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B316" w14:textId="0EE53B65" w:rsidR="00371456" w:rsidRPr="003C4593" w:rsidRDefault="00371456" w:rsidP="003751DB">
      <w:pPr>
        <w:spacing w:before="100" w:beforeAutospacing="1" w:after="100" w:afterAutospacing="1" w:line="480" w:lineRule="auto"/>
        <w:jc w:val="both"/>
        <w:rPr>
          <w:rFonts w:cstheme="minorHAnsi"/>
          <w:b/>
          <w:i/>
          <w:color w:val="000000" w:themeColor="text1"/>
          <w:sz w:val="22"/>
          <w:szCs w:val="22"/>
        </w:rPr>
      </w:pPr>
      <w:r w:rsidRPr="003C4593">
        <w:rPr>
          <w:rFonts w:cstheme="minorHAnsi"/>
          <w:b/>
          <w:i/>
          <w:color w:val="000000" w:themeColor="text1"/>
          <w:sz w:val="22"/>
          <w:szCs w:val="22"/>
        </w:rPr>
        <w:t>Families’ experiences of deaths after polic</w:t>
      </w:r>
      <w:r w:rsidR="005D38DA" w:rsidRPr="003C4593">
        <w:rPr>
          <w:rFonts w:cstheme="minorHAnsi"/>
          <w:b/>
          <w:i/>
          <w:color w:val="000000" w:themeColor="text1"/>
          <w:sz w:val="22"/>
          <w:szCs w:val="22"/>
        </w:rPr>
        <w:t>e contact in the United States: perceptions of justice and injustice</w:t>
      </w:r>
      <w:r w:rsidR="005C614F" w:rsidRPr="003C4593">
        <w:rPr>
          <w:rFonts w:cstheme="minorHAnsi"/>
          <w:b/>
          <w:i/>
          <w:color w:val="000000" w:themeColor="text1"/>
          <w:sz w:val="22"/>
          <w:szCs w:val="22"/>
        </w:rPr>
        <w:t>.</w:t>
      </w:r>
      <w:bookmarkStart w:id="0" w:name="_GoBack"/>
      <w:bookmarkEnd w:id="0"/>
    </w:p>
    <w:p w14:paraId="024A0197" w14:textId="4B634EC8" w:rsidR="00371456" w:rsidRPr="003C4593" w:rsidRDefault="00371456" w:rsidP="00506F16">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Abstract</w:t>
      </w:r>
    </w:p>
    <w:p w14:paraId="6C2BB453" w14:textId="107D7182" w:rsidR="00371456" w:rsidRPr="003C4593" w:rsidRDefault="00371456"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This </w:t>
      </w:r>
      <w:r w:rsidR="005C614F" w:rsidRPr="003C4593">
        <w:rPr>
          <w:rFonts w:cstheme="minorHAnsi"/>
          <w:color w:val="000000" w:themeColor="text1"/>
          <w:sz w:val="22"/>
          <w:szCs w:val="22"/>
        </w:rPr>
        <w:t>article</w:t>
      </w:r>
      <w:r w:rsidRPr="003C4593">
        <w:rPr>
          <w:rFonts w:cstheme="minorHAnsi"/>
          <w:color w:val="000000" w:themeColor="text1"/>
          <w:sz w:val="22"/>
          <w:szCs w:val="22"/>
        </w:rPr>
        <w:t xml:space="preserve"> examines deaths after police contact (DAPC) in the United States using qualitative research undertaken with families who lost loved ones after police contact. </w:t>
      </w:r>
      <w:r w:rsidR="00F13415" w:rsidRPr="003C4593">
        <w:rPr>
          <w:rFonts w:cstheme="minorHAnsi"/>
          <w:color w:val="000000" w:themeColor="text1"/>
          <w:sz w:val="22"/>
          <w:szCs w:val="22"/>
        </w:rPr>
        <w:t xml:space="preserve">It aims to understand </w:t>
      </w:r>
      <w:r w:rsidR="00EA3708" w:rsidRPr="003C4593">
        <w:rPr>
          <w:rFonts w:cstheme="minorHAnsi"/>
          <w:color w:val="000000" w:themeColor="text1"/>
          <w:sz w:val="22"/>
          <w:szCs w:val="22"/>
        </w:rPr>
        <w:t xml:space="preserve">their perceptions of </w:t>
      </w:r>
      <w:r w:rsidR="00F13415" w:rsidRPr="003C4593">
        <w:rPr>
          <w:rFonts w:cstheme="minorHAnsi"/>
          <w:color w:val="000000" w:themeColor="text1"/>
          <w:sz w:val="22"/>
          <w:szCs w:val="22"/>
        </w:rPr>
        <w:t xml:space="preserve">the processes </w:t>
      </w:r>
      <w:r w:rsidR="00EA3708" w:rsidRPr="003C4593">
        <w:rPr>
          <w:rFonts w:cstheme="minorHAnsi"/>
          <w:color w:val="000000" w:themeColor="text1"/>
          <w:sz w:val="22"/>
          <w:szCs w:val="22"/>
        </w:rPr>
        <w:t>they</w:t>
      </w:r>
      <w:r w:rsidR="00F13415" w:rsidRPr="003C4593">
        <w:rPr>
          <w:rFonts w:cstheme="minorHAnsi"/>
          <w:color w:val="000000" w:themeColor="text1"/>
          <w:sz w:val="22"/>
          <w:szCs w:val="22"/>
        </w:rPr>
        <w:t xml:space="preserve"> go through in the aftermath of these deaths and how </w:t>
      </w:r>
      <w:r w:rsidR="00EA3708" w:rsidRPr="003C4593">
        <w:rPr>
          <w:rFonts w:cstheme="minorHAnsi"/>
          <w:color w:val="000000" w:themeColor="text1"/>
          <w:sz w:val="22"/>
          <w:szCs w:val="22"/>
        </w:rPr>
        <w:t>this</w:t>
      </w:r>
      <w:r w:rsidR="0088776F" w:rsidRPr="003C4593">
        <w:rPr>
          <w:rFonts w:cstheme="minorHAnsi"/>
          <w:color w:val="000000" w:themeColor="text1"/>
          <w:sz w:val="22"/>
          <w:szCs w:val="22"/>
        </w:rPr>
        <w:t xml:space="preserve"> </w:t>
      </w:r>
      <w:r w:rsidR="00F13415" w:rsidRPr="003C4593">
        <w:rPr>
          <w:rFonts w:cstheme="minorHAnsi"/>
          <w:color w:val="000000" w:themeColor="text1"/>
          <w:sz w:val="22"/>
          <w:szCs w:val="22"/>
        </w:rPr>
        <w:t>affect</w:t>
      </w:r>
      <w:r w:rsidR="00EA3708" w:rsidRPr="003C4593">
        <w:rPr>
          <w:rFonts w:cstheme="minorHAnsi"/>
          <w:color w:val="000000" w:themeColor="text1"/>
          <w:sz w:val="22"/>
          <w:szCs w:val="22"/>
        </w:rPr>
        <w:t>s</w:t>
      </w:r>
      <w:r w:rsidR="00F13415" w:rsidRPr="003C4593">
        <w:rPr>
          <w:rFonts w:cstheme="minorHAnsi"/>
          <w:color w:val="000000" w:themeColor="text1"/>
          <w:sz w:val="22"/>
          <w:szCs w:val="22"/>
        </w:rPr>
        <w:t xml:space="preserve"> their world-view. </w:t>
      </w:r>
      <w:r w:rsidRPr="003C4593">
        <w:rPr>
          <w:rFonts w:cstheme="minorHAnsi"/>
          <w:color w:val="000000" w:themeColor="text1"/>
          <w:sz w:val="22"/>
          <w:szCs w:val="22"/>
        </w:rPr>
        <w:t xml:space="preserve">The </w:t>
      </w:r>
      <w:r w:rsidR="005C614F" w:rsidRPr="003C4593">
        <w:rPr>
          <w:rFonts w:cstheme="minorHAnsi"/>
          <w:color w:val="000000" w:themeColor="text1"/>
          <w:sz w:val="22"/>
          <w:szCs w:val="22"/>
        </w:rPr>
        <w:t>article</w:t>
      </w:r>
      <w:r w:rsidRPr="003C4593">
        <w:rPr>
          <w:rFonts w:cstheme="minorHAnsi"/>
          <w:color w:val="000000" w:themeColor="text1"/>
          <w:sz w:val="22"/>
          <w:szCs w:val="22"/>
        </w:rPr>
        <w:t xml:space="preserve"> uses the </w:t>
      </w:r>
      <w:r w:rsidR="00774200" w:rsidRPr="003C4593">
        <w:rPr>
          <w:rFonts w:cstheme="minorHAnsi"/>
          <w:color w:val="000000" w:themeColor="text1"/>
          <w:sz w:val="22"/>
          <w:szCs w:val="22"/>
        </w:rPr>
        <w:t>principle</w:t>
      </w:r>
      <w:r w:rsidR="0088776F" w:rsidRPr="003C4593">
        <w:rPr>
          <w:rFonts w:cstheme="minorHAnsi"/>
          <w:color w:val="000000" w:themeColor="text1"/>
          <w:sz w:val="22"/>
          <w:szCs w:val="22"/>
        </w:rPr>
        <w:t>s</w:t>
      </w:r>
      <w:r w:rsidRPr="003C4593">
        <w:rPr>
          <w:rFonts w:cstheme="minorHAnsi"/>
          <w:color w:val="000000" w:themeColor="text1"/>
          <w:sz w:val="22"/>
          <w:szCs w:val="22"/>
        </w:rPr>
        <w:t xml:space="preserve"> of procedural justice </w:t>
      </w:r>
      <w:r w:rsidR="0088776F" w:rsidRPr="003C4593">
        <w:rPr>
          <w:rFonts w:cstheme="minorHAnsi"/>
          <w:color w:val="000000" w:themeColor="text1"/>
          <w:sz w:val="22"/>
          <w:szCs w:val="22"/>
        </w:rPr>
        <w:t xml:space="preserve">and </w:t>
      </w:r>
      <w:r w:rsidRPr="003C4593">
        <w:rPr>
          <w:rFonts w:cstheme="minorHAnsi"/>
          <w:color w:val="000000" w:themeColor="text1"/>
          <w:sz w:val="22"/>
          <w:szCs w:val="22"/>
        </w:rPr>
        <w:t xml:space="preserve">belief in a just world (BJW) to </w:t>
      </w:r>
      <w:r w:rsidR="0088776F" w:rsidRPr="003C4593">
        <w:rPr>
          <w:rFonts w:cstheme="minorHAnsi"/>
          <w:color w:val="000000" w:themeColor="text1"/>
          <w:sz w:val="22"/>
          <w:szCs w:val="22"/>
        </w:rPr>
        <w:t xml:space="preserve">consider </w:t>
      </w:r>
      <w:r w:rsidR="00D35CAA" w:rsidRPr="003C4593">
        <w:rPr>
          <w:rFonts w:cstheme="minorHAnsi"/>
          <w:color w:val="000000" w:themeColor="text1"/>
          <w:sz w:val="22"/>
          <w:szCs w:val="22"/>
        </w:rPr>
        <w:t>how these experiences affect</w:t>
      </w:r>
      <w:r w:rsidRPr="003C4593">
        <w:rPr>
          <w:rFonts w:cstheme="minorHAnsi"/>
          <w:color w:val="000000" w:themeColor="text1"/>
          <w:sz w:val="22"/>
          <w:szCs w:val="22"/>
        </w:rPr>
        <w:t xml:space="preserve"> families’ views of justice and injustice in the US. Key findings are that families perceive police and criminal justice system </w:t>
      </w:r>
      <w:r w:rsidR="001C2525" w:rsidRPr="003C4593">
        <w:rPr>
          <w:rFonts w:cstheme="minorHAnsi"/>
          <w:color w:val="000000" w:themeColor="text1"/>
          <w:sz w:val="22"/>
          <w:szCs w:val="22"/>
        </w:rPr>
        <w:t xml:space="preserve">processes </w:t>
      </w:r>
      <w:r w:rsidRPr="003C4593">
        <w:rPr>
          <w:rFonts w:cstheme="minorHAnsi"/>
          <w:color w:val="000000" w:themeColor="text1"/>
          <w:sz w:val="22"/>
          <w:szCs w:val="22"/>
        </w:rPr>
        <w:t xml:space="preserve">to </w:t>
      </w:r>
      <w:r w:rsidR="00D35CAA" w:rsidRPr="003C4593">
        <w:rPr>
          <w:rFonts w:cstheme="minorHAnsi"/>
          <w:color w:val="000000" w:themeColor="text1"/>
          <w:sz w:val="22"/>
          <w:szCs w:val="22"/>
        </w:rPr>
        <w:t>be procedurally unjust</w:t>
      </w:r>
      <w:r w:rsidRPr="003C4593">
        <w:rPr>
          <w:rFonts w:cstheme="minorHAnsi"/>
          <w:color w:val="000000" w:themeColor="text1"/>
          <w:sz w:val="22"/>
          <w:szCs w:val="22"/>
        </w:rPr>
        <w:t xml:space="preserve"> </w:t>
      </w:r>
      <w:r w:rsidR="00F13415" w:rsidRPr="003C4593">
        <w:rPr>
          <w:rFonts w:cstheme="minorHAnsi"/>
          <w:color w:val="000000" w:themeColor="text1"/>
          <w:sz w:val="22"/>
          <w:szCs w:val="22"/>
        </w:rPr>
        <w:t>in cases of DAPC</w:t>
      </w:r>
      <w:r w:rsidR="00024EC7" w:rsidRPr="003C4593">
        <w:rPr>
          <w:rFonts w:cstheme="minorHAnsi"/>
          <w:color w:val="000000" w:themeColor="text1"/>
          <w:sz w:val="22"/>
          <w:szCs w:val="22"/>
        </w:rPr>
        <w:t>; and</w:t>
      </w:r>
      <w:r w:rsidR="006C4DF0" w:rsidRPr="003C4593">
        <w:rPr>
          <w:rFonts w:cstheme="minorHAnsi"/>
          <w:color w:val="000000" w:themeColor="text1"/>
          <w:sz w:val="22"/>
          <w:szCs w:val="22"/>
        </w:rPr>
        <w:t xml:space="preserve"> that </w:t>
      </w:r>
      <w:r w:rsidR="00024EC7" w:rsidRPr="003C4593">
        <w:rPr>
          <w:rFonts w:cstheme="minorHAnsi"/>
          <w:color w:val="000000" w:themeColor="text1"/>
          <w:sz w:val="22"/>
          <w:szCs w:val="22"/>
        </w:rPr>
        <w:t xml:space="preserve">their </w:t>
      </w:r>
      <w:r w:rsidR="0088776F" w:rsidRPr="003C4593">
        <w:rPr>
          <w:rFonts w:cstheme="minorHAnsi"/>
          <w:color w:val="000000" w:themeColor="text1"/>
          <w:sz w:val="22"/>
          <w:szCs w:val="22"/>
        </w:rPr>
        <w:t>belief in a just world is significantly affected as a result</w:t>
      </w:r>
      <w:r w:rsidR="00C337A0" w:rsidRPr="003C4593">
        <w:rPr>
          <w:rFonts w:cstheme="minorHAnsi"/>
          <w:color w:val="000000" w:themeColor="text1"/>
          <w:sz w:val="22"/>
          <w:szCs w:val="22"/>
        </w:rPr>
        <w:t xml:space="preserve"> of the outcomes they experience</w:t>
      </w:r>
      <w:r w:rsidRPr="003C4593">
        <w:rPr>
          <w:rFonts w:cstheme="minorHAnsi"/>
          <w:color w:val="000000" w:themeColor="text1"/>
          <w:sz w:val="22"/>
          <w:szCs w:val="22"/>
        </w:rPr>
        <w:t xml:space="preserve">. </w:t>
      </w:r>
      <w:r w:rsidR="00024EC7" w:rsidRPr="003C4593">
        <w:rPr>
          <w:rFonts w:cstheme="minorHAnsi"/>
          <w:color w:val="000000" w:themeColor="text1"/>
          <w:sz w:val="22"/>
          <w:szCs w:val="22"/>
        </w:rPr>
        <w:t xml:space="preserve">It further </w:t>
      </w:r>
      <w:r w:rsidR="001C2525" w:rsidRPr="003C4593">
        <w:rPr>
          <w:rFonts w:cstheme="minorHAnsi"/>
          <w:color w:val="000000" w:themeColor="text1"/>
          <w:sz w:val="22"/>
          <w:szCs w:val="22"/>
        </w:rPr>
        <w:t>argues</w:t>
      </w:r>
      <w:r w:rsidR="00024EC7" w:rsidRPr="003C4593">
        <w:rPr>
          <w:rFonts w:cstheme="minorHAnsi"/>
          <w:color w:val="000000" w:themeColor="text1"/>
          <w:sz w:val="22"/>
          <w:szCs w:val="22"/>
        </w:rPr>
        <w:t xml:space="preserve"> that there is a racial dimension to these experiences, as White participants </w:t>
      </w:r>
      <w:r w:rsidR="00F645F5" w:rsidRPr="003C4593">
        <w:rPr>
          <w:rFonts w:cstheme="minorHAnsi"/>
          <w:color w:val="000000" w:themeColor="text1"/>
          <w:sz w:val="22"/>
          <w:szCs w:val="22"/>
        </w:rPr>
        <w:t>appeared to feel</w:t>
      </w:r>
      <w:r w:rsidR="00024EC7" w:rsidRPr="003C4593">
        <w:rPr>
          <w:rFonts w:cstheme="minorHAnsi"/>
          <w:color w:val="000000" w:themeColor="text1"/>
          <w:sz w:val="22"/>
          <w:szCs w:val="22"/>
        </w:rPr>
        <w:t xml:space="preserve"> </w:t>
      </w:r>
      <w:r w:rsidR="00D35CAA" w:rsidRPr="003C4593">
        <w:rPr>
          <w:rFonts w:cstheme="minorHAnsi"/>
          <w:color w:val="000000" w:themeColor="text1"/>
          <w:sz w:val="22"/>
          <w:szCs w:val="22"/>
        </w:rPr>
        <w:t>these effects more keenly</w:t>
      </w:r>
      <w:r w:rsidR="00024EC7" w:rsidRPr="003C4593">
        <w:rPr>
          <w:rFonts w:cstheme="minorHAnsi"/>
          <w:color w:val="000000" w:themeColor="text1"/>
          <w:sz w:val="22"/>
          <w:szCs w:val="22"/>
        </w:rPr>
        <w:t xml:space="preserve"> than </w:t>
      </w:r>
      <w:r w:rsidR="00864165" w:rsidRPr="003C4593">
        <w:rPr>
          <w:rFonts w:cstheme="minorHAnsi"/>
          <w:color w:val="000000" w:themeColor="text1"/>
          <w:sz w:val="22"/>
          <w:szCs w:val="22"/>
        </w:rPr>
        <w:t>Black and Mixed-Heritage</w:t>
      </w:r>
      <w:r w:rsidR="00024EC7" w:rsidRPr="003C4593">
        <w:rPr>
          <w:rFonts w:cstheme="minorHAnsi"/>
          <w:color w:val="000000" w:themeColor="text1"/>
          <w:sz w:val="22"/>
          <w:szCs w:val="22"/>
        </w:rPr>
        <w:t xml:space="preserve"> participants. </w:t>
      </w:r>
    </w:p>
    <w:p w14:paraId="3BD23994" w14:textId="77777777" w:rsidR="003751DB" w:rsidRPr="003C4593" w:rsidRDefault="003751DB" w:rsidP="003751DB">
      <w:pPr>
        <w:rPr>
          <w:rFonts w:cstheme="minorHAnsi"/>
          <w:color w:val="000000" w:themeColor="text1"/>
          <w:sz w:val="22"/>
          <w:szCs w:val="22"/>
        </w:rPr>
      </w:pPr>
    </w:p>
    <w:p w14:paraId="6D700076" w14:textId="7B0734DB" w:rsidR="003751DB" w:rsidRPr="003C4593" w:rsidRDefault="003751DB" w:rsidP="003751DB">
      <w:pPr>
        <w:rPr>
          <w:rFonts w:cstheme="minorHAnsi"/>
          <w:color w:val="000000" w:themeColor="text1"/>
          <w:sz w:val="22"/>
          <w:szCs w:val="22"/>
        </w:rPr>
      </w:pPr>
      <w:r w:rsidRPr="003C4593">
        <w:rPr>
          <w:rFonts w:cstheme="minorHAnsi"/>
          <w:color w:val="000000" w:themeColor="text1"/>
          <w:sz w:val="22"/>
          <w:szCs w:val="22"/>
        </w:rPr>
        <w:t>Key words: Deaths after police contact, legitimacy, accountability, procedural justice, belief in a just world</w:t>
      </w:r>
      <w:r w:rsidR="006C4DF0" w:rsidRPr="003C4593">
        <w:rPr>
          <w:rFonts w:cstheme="minorHAnsi"/>
          <w:color w:val="000000" w:themeColor="text1"/>
          <w:sz w:val="22"/>
          <w:szCs w:val="22"/>
        </w:rPr>
        <w:t xml:space="preserve">. </w:t>
      </w:r>
    </w:p>
    <w:p w14:paraId="1136A17A" w14:textId="77777777" w:rsidR="007E0B75" w:rsidRPr="003C4593" w:rsidRDefault="007E0B75" w:rsidP="003751DB">
      <w:pPr>
        <w:rPr>
          <w:rFonts w:cstheme="minorHAnsi"/>
          <w:color w:val="000000" w:themeColor="text1"/>
          <w:sz w:val="22"/>
          <w:szCs w:val="22"/>
        </w:rPr>
      </w:pPr>
    </w:p>
    <w:p w14:paraId="62E23E4B" w14:textId="072E1514" w:rsidR="000E7B23" w:rsidRPr="003C4593" w:rsidRDefault="000E7B23" w:rsidP="00506F16">
      <w:pPr>
        <w:spacing w:before="100" w:beforeAutospacing="1" w:after="100" w:afterAutospacing="1" w:line="480" w:lineRule="auto"/>
        <w:jc w:val="both"/>
        <w:rPr>
          <w:rFonts w:cstheme="minorHAnsi"/>
          <w:b/>
          <w:i/>
          <w:color w:val="000000" w:themeColor="text1"/>
          <w:sz w:val="22"/>
          <w:szCs w:val="22"/>
        </w:rPr>
      </w:pPr>
      <w:r w:rsidRPr="003C4593">
        <w:rPr>
          <w:rFonts w:cstheme="minorHAnsi"/>
          <w:b/>
          <w:i/>
          <w:color w:val="000000" w:themeColor="text1"/>
          <w:sz w:val="22"/>
          <w:szCs w:val="22"/>
        </w:rPr>
        <w:t>Introduction</w:t>
      </w:r>
      <w:r w:rsidR="00197A70" w:rsidRPr="003C4593">
        <w:rPr>
          <w:rFonts w:cstheme="minorHAnsi"/>
          <w:b/>
          <w:i/>
          <w:color w:val="000000" w:themeColor="text1"/>
          <w:sz w:val="22"/>
          <w:szCs w:val="22"/>
        </w:rPr>
        <w:t>: Deaths after police contact in the United States</w:t>
      </w:r>
    </w:p>
    <w:p w14:paraId="222946A3" w14:textId="2BEE66A6" w:rsidR="00363AEB" w:rsidRPr="003C4593" w:rsidRDefault="0036475F"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There has been considerable</w:t>
      </w:r>
      <w:r w:rsidR="000E7B23" w:rsidRPr="003C4593">
        <w:rPr>
          <w:rFonts w:cstheme="minorHAnsi"/>
          <w:color w:val="000000" w:themeColor="text1"/>
          <w:sz w:val="22"/>
          <w:szCs w:val="22"/>
        </w:rPr>
        <w:t xml:space="preserve"> </w:t>
      </w:r>
      <w:r w:rsidRPr="003C4593">
        <w:rPr>
          <w:rFonts w:cstheme="minorHAnsi"/>
          <w:color w:val="000000" w:themeColor="text1"/>
          <w:sz w:val="22"/>
          <w:szCs w:val="22"/>
        </w:rPr>
        <w:t>academic</w:t>
      </w:r>
      <w:r w:rsidR="000E7B23" w:rsidRPr="003C4593">
        <w:rPr>
          <w:rFonts w:cstheme="minorHAnsi"/>
          <w:color w:val="000000" w:themeColor="text1"/>
          <w:sz w:val="22"/>
          <w:szCs w:val="22"/>
        </w:rPr>
        <w:t xml:space="preserve"> focus </w:t>
      </w:r>
      <w:r w:rsidRPr="003C4593">
        <w:rPr>
          <w:rFonts w:cstheme="minorHAnsi"/>
          <w:color w:val="000000" w:themeColor="text1"/>
          <w:sz w:val="22"/>
          <w:szCs w:val="22"/>
        </w:rPr>
        <w:t xml:space="preserve">recently </w:t>
      </w:r>
      <w:r w:rsidR="000E7B23" w:rsidRPr="003C4593">
        <w:rPr>
          <w:rFonts w:cstheme="minorHAnsi"/>
          <w:color w:val="000000" w:themeColor="text1"/>
          <w:sz w:val="22"/>
          <w:szCs w:val="22"/>
        </w:rPr>
        <w:t>on the issue of DAPC</w:t>
      </w:r>
      <w:r w:rsidR="00F13415" w:rsidRPr="003C4593">
        <w:rPr>
          <w:rFonts w:cstheme="minorHAnsi"/>
          <w:color w:val="000000" w:themeColor="text1"/>
          <w:sz w:val="22"/>
          <w:szCs w:val="22"/>
        </w:rPr>
        <w:t xml:space="preserve"> in the US</w:t>
      </w:r>
      <w:r w:rsidR="000E7B23" w:rsidRPr="003C4593">
        <w:rPr>
          <w:rFonts w:cstheme="minorHAnsi"/>
          <w:color w:val="000000" w:themeColor="text1"/>
          <w:sz w:val="22"/>
          <w:szCs w:val="22"/>
        </w:rPr>
        <w:t xml:space="preserve">. </w:t>
      </w:r>
      <w:r w:rsidR="003229B8" w:rsidRPr="003C4593">
        <w:rPr>
          <w:rFonts w:cstheme="minorHAnsi"/>
          <w:color w:val="000000" w:themeColor="text1"/>
          <w:sz w:val="22"/>
          <w:szCs w:val="22"/>
        </w:rPr>
        <w:t xml:space="preserve">Articles have variously considered </w:t>
      </w:r>
      <w:r w:rsidR="00F13415" w:rsidRPr="003C4593">
        <w:rPr>
          <w:rFonts w:cstheme="minorHAnsi"/>
          <w:color w:val="000000" w:themeColor="text1"/>
          <w:sz w:val="22"/>
          <w:szCs w:val="22"/>
        </w:rPr>
        <w:t xml:space="preserve">the issue via </w:t>
      </w:r>
      <w:r w:rsidR="007C05DE" w:rsidRPr="003C4593">
        <w:rPr>
          <w:rFonts w:cstheme="minorHAnsi"/>
          <w:color w:val="000000" w:themeColor="text1"/>
          <w:sz w:val="22"/>
          <w:szCs w:val="22"/>
        </w:rPr>
        <w:t>secondary data analysis</w:t>
      </w:r>
      <w:r w:rsidR="000E7B23" w:rsidRPr="003C4593">
        <w:rPr>
          <w:rFonts w:cstheme="minorHAnsi"/>
          <w:color w:val="000000" w:themeColor="text1"/>
          <w:sz w:val="22"/>
          <w:szCs w:val="22"/>
        </w:rPr>
        <w:t xml:space="preserve"> </w:t>
      </w:r>
      <w:r w:rsidR="009D040A" w:rsidRPr="003C4593">
        <w:rPr>
          <w:rFonts w:cstheme="minorHAnsi"/>
          <w:color w:val="000000" w:themeColor="text1"/>
          <w:sz w:val="22"/>
          <w:szCs w:val="22"/>
        </w:rPr>
        <w:t>of</w:t>
      </w:r>
      <w:r w:rsidR="000E7B23" w:rsidRPr="003C4593">
        <w:rPr>
          <w:rFonts w:cstheme="minorHAnsi"/>
          <w:color w:val="000000" w:themeColor="text1"/>
          <w:sz w:val="22"/>
          <w:szCs w:val="22"/>
        </w:rPr>
        <w:t xml:space="preserve"> existing survey data (see Campbell, Nix </w:t>
      </w:r>
      <w:r w:rsidR="00BB0AD2" w:rsidRPr="003C4593">
        <w:rPr>
          <w:rFonts w:cstheme="minorHAnsi"/>
          <w:color w:val="000000" w:themeColor="text1"/>
          <w:sz w:val="22"/>
          <w:szCs w:val="22"/>
        </w:rPr>
        <w:t>&amp;</w:t>
      </w:r>
      <w:r w:rsidR="000E7B23" w:rsidRPr="003C4593">
        <w:rPr>
          <w:rFonts w:cstheme="minorHAnsi"/>
          <w:color w:val="000000" w:themeColor="text1"/>
          <w:sz w:val="22"/>
          <w:szCs w:val="22"/>
        </w:rPr>
        <w:t xml:space="preserve"> Maguire</w:t>
      </w:r>
      <w:r w:rsidR="00455533" w:rsidRPr="003C4593">
        <w:rPr>
          <w:rFonts w:cstheme="minorHAnsi"/>
          <w:color w:val="000000" w:themeColor="text1"/>
          <w:sz w:val="22"/>
          <w:szCs w:val="22"/>
        </w:rPr>
        <w:t>,</w:t>
      </w:r>
      <w:r w:rsidR="000E7B23" w:rsidRPr="003C4593">
        <w:rPr>
          <w:rFonts w:cstheme="minorHAnsi"/>
          <w:color w:val="000000" w:themeColor="text1"/>
          <w:sz w:val="22"/>
          <w:szCs w:val="22"/>
        </w:rPr>
        <w:t xml:space="preserve"> 2017</w:t>
      </w:r>
      <w:r w:rsidR="00F63A9A" w:rsidRPr="003C4593">
        <w:rPr>
          <w:rFonts w:cstheme="minorHAnsi"/>
          <w:color w:val="000000" w:themeColor="text1"/>
          <w:sz w:val="22"/>
          <w:szCs w:val="22"/>
        </w:rPr>
        <w:t>;</w:t>
      </w:r>
      <w:r w:rsidR="000E7B23" w:rsidRPr="003C4593">
        <w:rPr>
          <w:rFonts w:cstheme="minorHAnsi"/>
          <w:color w:val="000000" w:themeColor="text1"/>
          <w:sz w:val="22"/>
          <w:szCs w:val="22"/>
        </w:rPr>
        <w:t xml:space="preserve"> </w:t>
      </w:r>
      <w:r w:rsidR="007D4B5D" w:rsidRPr="003C4593">
        <w:rPr>
          <w:color w:val="000000" w:themeColor="text1"/>
          <w:sz w:val="22"/>
          <w:szCs w:val="22"/>
        </w:rPr>
        <w:t>Cesario, Johnson &amp; Terrill 2019; Johnson et al. 2019)</w:t>
      </w:r>
      <w:r w:rsidR="000E7B23" w:rsidRPr="003C4593">
        <w:rPr>
          <w:rFonts w:cstheme="minorHAnsi"/>
          <w:color w:val="000000" w:themeColor="text1"/>
          <w:sz w:val="22"/>
          <w:szCs w:val="22"/>
        </w:rPr>
        <w:t xml:space="preserve">; literature reviews (see, for example </w:t>
      </w:r>
      <w:r w:rsidR="00062E5B" w:rsidRPr="003C4593">
        <w:rPr>
          <w:rFonts w:cstheme="minorHAnsi"/>
          <w:color w:val="000000" w:themeColor="text1"/>
          <w:sz w:val="22"/>
          <w:szCs w:val="22"/>
        </w:rPr>
        <w:t xml:space="preserve">Desmond, </w:t>
      </w:r>
      <w:proofErr w:type="spellStart"/>
      <w:r w:rsidR="00062E5B" w:rsidRPr="003C4593">
        <w:rPr>
          <w:rFonts w:cstheme="minorHAnsi"/>
          <w:color w:val="000000" w:themeColor="text1"/>
          <w:sz w:val="22"/>
          <w:szCs w:val="22"/>
        </w:rPr>
        <w:t>Papachristos</w:t>
      </w:r>
      <w:proofErr w:type="spellEnd"/>
      <w:r w:rsidR="00062E5B" w:rsidRPr="003C4593">
        <w:rPr>
          <w:rFonts w:cstheme="minorHAnsi"/>
          <w:color w:val="000000" w:themeColor="text1"/>
          <w:sz w:val="22"/>
          <w:szCs w:val="22"/>
        </w:rPr>
        <w:t xml:space="preserve"> </w:t>
      </w:r>
      <w:r w:rsidR="00BB0AD2" w:rsidRPr="003C4593">
        <w:rPr>
          <w:rFonts w:cstheme="minorHAnsi"/>
          <w:color w:val="000000" w:themeColor="text1"/>
          <w:sz w:val="22"/>
          <w:szCs w:val="22"/>
        </w:rPr>
        <w:t>&amp;</w:t>
      </w:r>
      <w:r w:rsidR="00062E5B" w:rsidRPr="003C4593">
        <w:rPr>
          <w:rFonts w:cstheme="minorHAnsi"/>
          <w:color w:val="000000" w:themeColor="text1"/>
          <w:sz w:val="22"/>
          <w:szCs w:val="22"/>
        </w:rPr>
        <w:t xml:space="preserve"> Kirk</w:t>
      </w:r>
      <w:r w:rsidR="00455533" w:rsidRPr="003C4593">
        <w:rPr>
          <w:rFonts w:cstheme="minorHAnsi"/>
          <w:color w:val="000000" w:themeColor="text1"/>
          <w:sz w:val="22"/>
          <w:szCs w:val="22"/>
        </w:rPr>
        <w:t xml:space="preserve">, </w:t>
      </w:r>
      <w:r w:rsidR="00062E5B" w:rsidRPr="003C4593">
        <w:rPr>
          <w:rFonts w:cstheme="minorHAnsi"/>
          <w:color w:val="000000" w:themeColor="text1"/>
          <w:sz w:val="22"/>
          <w:szCs w:val="22"/>
        </w:rPr>
        <w:t xml:space="preserve">2016; </w:t>
      </w:r>
      <w:r w:rsidR="000E7B23" w:rsidRPr="003C4593">
        <w:rPr>
          <w:rFonts w:cstheme="minorHAnsi"/>
          <w:color w:val="000000" w:themeColor="text1"/>
          <w:sz w:val="22"/>
          <w:szCs w:val="22"/>
        </w:rPr>
        <w:t xml:space="preserve">Dunham </w:t>
      </w:r>
      <w:r w:rsidR="00BB0AD2" w:rsidRPr="003C4593">
        <w:rPr>
          <w:rFonts w:cstheme="minorHAnsi"/>
          <w:color w:val="000000" w:themeColor="text1"/>
          <w:sz w:val="22"/>
          <w:szCs w:val="22"/>
        </w:rPr>
        <w:t>&amp;</w:t>
      </w:r>
      <w:r w:rsidR="000E7B23" w:rsidRPr="003C4593">
        <w:rPr>
          <w:rFonts w:cstheme="minorHAnsi"/>
          <w:color w:val="000000" w:themeColor="text1"/>
          <w:sz w:val="22"/>
          <w:szCs w:val="22"/>
        </w:rPr>
        <w:t xml:space="preserve"> Petersen</w:t>
      </w:r>
      <w:r w:rsidR="00455533" w:rsidRPr="003C4593">
        <w:rPr>
          <w:rFonts w:cstheme="minorHAnsi"/>
          <w:color w:val="000000" w:themeColor="text1"/>
          <w:sz w:val="22"/>
          <w:szCs w:val="22"/>
        </w:rPr>
        <w:t>,</w:t>
      </w:r>
      <w:r w:rsidR="000E7B23" w:rsidRPr="003C4593">
        <w:rPr>
          <w:rFonts w:cstheme="minorHAnsi"/>
          <w:color w:val="000000" w:themeColor="text1"/>
          <w:sz w:val="22"/>
          <w:szCs w:val="22"/>
        </w:rPr>
        <w:t xml:space="preserve"> 2017</w:t>
      </w:r>
      <w:r w:rsidR="00062E5B" w:rsidRPr="003C4593">
        <w:rPr>
          <w:rFonts w:cstheme="minorHAnsi"/>
          <w:color w:val="000000" w:themeColor="text1"/>
          <w:sz w:val="22"/>
          <w:szCs w:val="22"/>
        </w:rPr>
        <w:t>;</w:t>
      </w:r>
      <w:r w:rsidR="000E7B23" w:rsidRPr="003C4593">
        <w:rPr>
          <w:rFonts w:cstheme="minorHAnsi"/>
          <w:color w:val="000000" w:themeColor="text1"/>
          <w:sz w:val="22"/>
          <w:szCs w:val="22"/>
        </w:rPr>
        <w:t xml:space="preserve"> </w:t>
      </w:r>
      <w:proofErr w:type="spellStart"/>
      <w:r w:rsidR="000E7B23" w:rsidRPr="003C4593">
        <w:rPr>
          <w:rFonts w:cstheme="minorHAnsi"/>
          <w:color w:val="000000" w:themeColor="text1"/>
          <w:sz w:val="22"/>
          <w:szCs w:val="22"/>
        </w:rPr>
        <w:t>Marenin</w:t>
      </w:r>
      <w:proofErr w:type="spellEnd"/>
      <w:r w:rsidR="00455533" w:rsidRPr="003C4593">
        <w:rPr>
          <w:rFonts w:cstheme="minorHAnsi"/>
          <w:color w:val="000000" w:themeColor="text1"/>
          <w:sz w:val="22"/>
          <w:szCs w:val="22"/>
        </w:rPr>
        <w:t>,</w:t>
      </w:r>
      <w:r w:rsidR="000E7B23" w:rsidRPr="003C4593">
        <w:rPr>
          <w:rFonts w:cstheme="minorHAnsi"/>
          <w:color w:val="000000" w:themeColor="text1"/>
          <w:sz w:val="22"/>
          <w:szCs w:val="22"/>
        </w:rPr>
        <w:t xml:space="preserve"> 2016); and theoretical pieces (see, for example Katz</w:t>
      </w:r>
      <w:r w:rsidR="00455533" w:rsidRPr="003C4593">
        <w:rPr>
          <w:rFonts w:cstheme="minorHAnsi"/>
          <w:color w:val="000000" w:themeColor="text1"/>
          <w:sz w:val="22"/>
          <w:szCs w:val="22"/>
        </w:rPr>
        <w:t>,</w:t>
      </w:r>
      <w:r w:rsidR="000E7B23" w:rsidRPr="003C4593">
        <w:rPr>
          <w:rFonts w:cstheme="minorHAnsi"/>
          <w:color w:val="000000" w:themeColor="text1"/>
          <w:sz w:val="22"/>
          <w:szCs w:val="22"/>
        </w:rPr>
        <w:t xml:space="preserve"> 2015</w:t>
      </w:r>
      <w:r w:rsidR="00062E5B" w:rsidRPr="003C4593">
        <w:rPr>
          <w:rFonts w:cstheme="minorHAnsi"/>
          <w:color w:val="000000" w:themeColor="text1"/>
          <w:sz w:val="22"/>
          <w:szCs w:val="22"/>
        </w:rPr>
        <w:t>;</w:t>
      </w:r>
      <w:r w:rsidR="000E7B23" w:rsidRPr="003C4593">
        <w:rPr>
          <w:rFonts w:cstheme="minorHAnsi"/>
          <w:color w:val="000000" w:themeColor="text1"/>
          <w:sz w:val="22"/>
          <w:szCs w:val="22"/>
        </w:rPr>
        <w:t xml:space="preserve"> Kleinig</w:t>
      </w:r>
      <w:r w:rsidR="00455533" w:rsidRPr="003C4593">
        <w:rPr>
          <w:rFonts w:cstheme="minorHAnsi"/>
          <w:color w:val="000000" w:themeColor="text1"/>
          <w:sz w:val="22"/>
          <w:szCs w:val="22"/>
        </w:rPr>
        <w:t>,</w:t>
      </w:r>
      <w:r w:rsidR="000E7B23" w:rsidRPr="003C4593">
        <w:rPr>
          <w:rFonts w:cstheme="minorHAnsi"/>
          <w:color w:val="000000" w:themeColor="text1"/>
          <w:sz w:val="22"/>
          <w:szCs w:val="22"/>
        </w:rPr>
        <w:t xml:space="preserve"> 2014). The</w:t>
      </w:r>
      <w:r w:rsidR="00C337A0" w:rsidRPr="003C4593">
        <w:rPr>
          <w:rFonts w:cstheme="minorHAnsi"/>
          <w:color w:val="000000" w:themeColor="text1"/>
          <w:sz w:val="22"/>
          <w:szCs w:val="22"/>
        </w:rPr>
        <w:t>re</w:t>
      </w:r>
      <w:r w:rsidR="0088776F" w:rsidRPr="003C4593">
        <w:rPr>
          <w:rFonts w:cstheme="minorHAnsi"/>
          <w:color w:val="000000" w:themeColor="text1"/>
          <w:sz w:val="22"/>
          <w:szCs w:val="22"/>
        </w:rPr>
        <w:t xml:space="preserve"> </w:t>
      </w:r>
      <w:r w:rsidR="00C337A0" w:rsidRPr="003C4593">
        <w:rPr>
          <w:rFonts w:cstheme="minorHAnsi"/>
          <w:color w:val="000000" w:themeColor="text1"/>
          <w:sz w:val="22"/>
          <w:szCs w:val="22"/>
        </w:rPr>
        <w:t>is</w:t>
      </w:r>
      <w:r w:rsidR="00F90992" w:rsidRPr="003C4593">
        <w:rPr>
          <w:rFonts w:cstheme="minorHAnsi"/>
          <w:color w:val="000000" w:themeColor="text1"/>
          <w:sz w:val="22"/>
          <w:szCs w:val="22"/>
        </w:rPr>
        <w:t>, however,</w:t>
      </w:r>
      <w:r w:rsidR="00C337A0" w:rsidRPr="003C4593">
        <w:rPr>
          <w:rFonts w:cstheme="minorHAnsi"/>
          <w:color w:val="000000" w:themeColor="text1"/>
          <w:sz w:val="22"/>
          <w:szCs w:val="22"/>
        </w:rPr>
        <w:t xml:space="preserve"> no known</w:t>
      </w:r>
      <w:r w:rsidR="000E7B23" w:rsidRPr="003C4593">
        <w:rPr>
          <w:rFonts w:cstheme="minorHAnsi"/>
          <w:color w:val="000000" w:themeColor="text1"/>
          <w:sz w:val="22"/>
          <w:szCs w:val="22"/>
        </w:rPr>
        <w:t xml:space="preserve"> </w:t>
      </w:r>
      <w:r w:rsidR="00A62D5A" w:rsidRPr="003C4593">
        <w:rPr>
          <w:rFonts w:cstheme="minorHAnsi"/>
          <w:color w:val="000000" w:themeColor="text1"/>
          <w:sz w:val="22"/>
          <w:szCs w:val="22"/>
        </w:rPr>
        <w:t>primary</w:t>
      </w:r>
      <w:r w:rsidR="00650802" w:rsidRPr="003C4593">
        <w:rPr>
          <w:rFonts w:cstheme="minorHAnsi"/>
          <w:color w:val="000000" w:themeColor="text1"/>
          <w:sz w:val="22"/>
          <w:szCs w:val="22"/>
        </w:rPr>
        <w:t xml:space="preserve"> </w:t>
      </w:r>
      <w:r w:rsidR="00C337A0" w:rsidRPr="003C4593">
        <w:rPr>
          <w:rFonts w:cstheme="minorHAnsi"/>
          <w:color w:val="000000" w:themeColor="text1"/>
          <w:sz w:val="22"/>
          <w:szCs w:val="22"/>
        </w:rPr>
        <w:t xml:space="preserve">academic </w:t>
      </w:r>
      <w:proofErr w:type="gramStart"/>
      <w:r w:rsidR="00A62D5A" w:rsidRPr="003C4593">
        <w:rPr>
          <w:rFonts w:cstheme="minorHAnsi"/>
          <w:color w:val="000000" w:themeColor="text1"/>
          <w:sz w:val="22"/>
          <w:szCs w:val="22"/>
        </w:rPr>
        <w:t>field</w:t>
      </w:r>
      <w:r w:rsidR="00363AEB" w:rsidRPr="003C4593">
        <w:rPr>
          <w:rFonts w:cstheme="minorHAnsi"/>
          <w:color w:val="000000" w:themeColor="text1"/>
          <w:sz w:val="22"/>
          <w:szCs w:val="22"/>
        </w:rPr>
        <w:t xml:space="preserve">work </w:t>
      </w:r>
      <w:r w:rsidR="005F31DF" w:rsidRPr="003C4593">
        <w:rPr>
          <w:rFonts w:cstheme="minorHAnsi"/>
          <w:color w:val="000000" w:themeColor="text1"/>
          <w:sz w:val="22"/>
          <w:szCs w:val="22"/>
        </w:rPr>
        <w:t>based</w:t>
      </w:r>
      <w:proofErr w:type="gramEnd"/>
      <w:r w:rsidR="005F31DF" w:rsidRPr="003C4593">
        <w:rPr>
          <w:rFonts w:cstheme="minorHAnsi"/>
          <w:color w:val="000000" w:themeColor="text1"/>
          <w:sz w:val="22"/>
          <w:szCs w:val="22"/>
        </w:rPr>
        <w:t xml:space="preserve"> </w:t>
      </w:r>
      <w:r w:rsidR="000E7B23" w:rsidRPr="003C4593">
        <w:rPr>
          <w:rFonts w:cstheme="minorHAnsi"/>
          <w:color w:val="000000" w:themeColor="text1"/>
          <w:sz w:val="22"/>
          <w:szCs w:val="22"/>
        </w:rPr>
        <w:t xml:space="preserve">research on this issue </w:t>
      </w:r>
      <w:r w:rsidR="00A62D5A" w:rsidRPr="003C4593">
        <w:rPr>
          <w:rFonts w:cstheme="minorHAnsi"/>
          <w:color w:val="000000" w:themeColor="text1"/>
          <w:sz w:val="22"/>
          <w:szCs w:val="22"/>
        </w:rPr>
        <w:t>involving the families left behind in the aftermath of</w:t>
      </w:r>
      <w:r w:rsidR="000E7B23" w:rsidRPr="003C4593">
        <w:rPr>
          <w:rFonts w:cstheme="minorHAnsi"/>
          <w:color w:val="000000" w:themeColor="text1"/>
          <w:sz w:val="22"/>
          <w:szCs w:val="22"/>
        </w:rPr>
        <w:t xml:space="preserve"> cases of DAPC</w:t>
      </w:r>
      <w:r w:rsidR="00F13415" w:rsidRPr="003C4593">
        <w:rPr>
          <w:rFonts w:cstheme="minorHAnsi"/>
          <w:color w:val="000000" w:themeColor="text1"/>
          <w:sz w:val="22"/>
          <w:szCs w:val="22"/>
        </w:rPr>
        <w:t xml:space="preserve">. </w:t>
      </w:r>
      <w:r w:rsidR="00363AEB" w:rsidRPr="003C4593">
        <w:rPr>
          <w:rFonts w:cstheme="minorHAnsi"/>
          <w:color w:val="000000" w:themeColor="text1"/>
          <w:sz w:val="22"/>
          <w:szCs w:val="22"/>
        </w:rPr>
        <w:t xml:space="preserve">Writing about miscarriages of justice in the UK, </w:t>
      </w:r>
      <w:proofErr w:type="spellStart"/>
      <w:r w:rsidR="00363AEB" w:rsidRPr="003C4593">
        <w:rPr>
          <w:rFonts w:cstheme="minorHAnsi"/>
          <w:color w:val="000000" w:themeColor="text1"/>
          <w:sz w:val="22"/>
          <w:szCs w:val="22"/>
        </w:rPr>
        <w:t>Charman</w:t>
      </w:r>
      <w:proofErr w:type="spellEnd"/>
      <w:r w:rsidR="00363AEB" w:rsidRPr="003C4593">
        <w:rPr>
          <w:rFonts w:cstheme="minorHAnsi"/>
          <w:color w:val="000000" w:themeColor="text1"/>
          <w:sz w:val="22"/>
          <w:szCs w:val="22"/>
        </w:rPr>
        <w:t xml:space="preserve"> and Savage (2009) note that families of the deceased possess special knowledge about </w:t>
      </w:r>
      <w:r w:rsidR="002D08F8" w:rsidRPr="003C4593">
        <w:rPr>
          <w:rFonts w:cstheme="minorHAnsi"/>
          <w:color w:val="000000" w:themeColor="text1"/>
          <w:sz w:val="22"/>
          <w:szCs w:val="22"/>
        </w:rPr>
        <w:t>contentious</w:t>
      </w:r>
      <w:r w:rsidR="00363AEB" w:rsidRPr="003C4593">
        <w:rPr>
          <w:rFonts w:cstheme="minorHAnsi"/>
          <w:color w:val="000000" w:themeColor="text1"/>
          <w:sz w:val="22"/>
          <w:szCs w:val="22"/>
        </w:rPr>
        <w:t xml:space="preserve"> deaths, whilst </w:t>
      </w:r>
      <w:proofErr w:type="spellStart"/>
      <w:r w:rsidR="00363AEB" w:rsidRPr="003C4593">
        <w:rPr>
          <w:rFonts w:cstheme="minorHAnsi"/>
          <w:color w:val="000000" w:themeColor="text1"/>
          <w:sz w:val="22"/>
          <w:szCs w:val="22"/>
        </w:rPr>
        <w:t>Scraton</w:t>
      </w:r>
      <w:proofErr w:type="spellEnd"/>
      <w:r w:rsidR="00363AEB" w:rsidRPr="003C4593">
        <w:rPr>
          <w:rFonts w:cstheme="minorHAnsi"/>
          <w:color w:val="000000" w:themeColor="text1"/>
          <w:sz w:val="22"/>
          <w:szCs w:val="22"/>
        </w:rPr>
        <w:t xml:space="preserve"> (2002</w:t>
      </w:r>
      <w:r w:rsidR="006D78E7" w:rsidRPr="003C4593">
        <w:rPr>
          <w:rFonts w:cstheme="minorHAnsi"/>
          <w:color w:val="000000" w:themeColor="text1"/>
          <w:sz w:val="22"/>
          <w:szCs w:val="22"/>
        </w:rPr>
        <w:t>, p.112</w:t>
      </w:r>
      <w:r w:rsidR="00363AEB" w:rsidRPr="003C4593">
        <w:rPr>
          <w:rFonts w:cstheme="minorHAnsi"/>
          <w:color w:val="000000" w:themeColor="text1"/>
          <w:sz w:val="22"/>
          <w:szCs w:val="22"/>
        </w:rPr>
        <w:t xml:space="preserve">) notes that there is a “yawning gap” between official discourse about controversial deaths and </w:t>
      </w:r>
      <w:r w:rsidR="00363AEB" w:rsidRPr="003C4593">
        <w:rPr>
          <w:rFonts w:cstheme="minorHAnsi"/>
          <w:color w:val="000000" w:themeColor="text1"/>
          <w:sz w:val="22"/>
          <w:szCs w:val="22"/>
        </w:rPr>
        <w:lastRenderedPageBreak/>
        <w:t xml:space="preserve">what families say. </w:t>
      </w:r>
      <w:r w:rsidR="00E856AD" w:rsidRPr="003C4593">
        <w:rPr>
          <w:rFonts w:cstheme="minorHAnsi"/>
          <w:color w:val="000000" w:themeColor="text1"/>
          <w:sz w:val="22"/>
          <w:szCs w:val="22"/>
        </w:rPr>
        <w:t>The article addresses this gap by examining the experiences of families whose loved ones have died after police contact in the US.</w:t>
      </w:r>
    </w:p>
    <w:p w14:paraId="1AB5D224" w14:textId="77777777" w:rsidR="00197A70" w:rsidRPr="003C4593" w:rsidRDefault="00197A70" w:rsidP="00506F16">
      <w:pPr>
        <w:spacing w:line="480" w:lineRule="auto"/>
        <w:jc w:val="both"/>
        <w:rPr>
          <w:rFonts w:cstheme="minorHAnsi"/>
          <w:color w:val="000000" w:themeColor="text1"/>
          <w:sz w:val="22"/>
          <w:szCs w:val="22"/>
        </w:rPr>
      </w:pPr>
    </w:p>
    <w:p w14:paraId="1F75B4F5" w14:textId="2E1E2CC2" w:rsidR="00507830" w:rsidRPr="003C4593" w:rsidRDefault="00E856AD"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It</w:t>
      </w:r>
      <w:r w:rsidR="000E7B23" w:rsidRPr="003C4593">
        <w:rPr>
          <w:rFonts w:cstheme="minorHAnsi"/>
          <w:color w:val="000000" w:themeColor="text1"/>
          <w:sz w:val="22"/>
          <w:szCs w:val="22"/>
        </w:rPr>
        <w:t xml:space="preserve"> contextualises </w:t>
      </w:r>
      <w:r w:rsidR="00363AEB" w:rsidRPr="003C4593">
        <w:rPr>
          <w:rFonts w:cstheme="minorHAnsi"/>
          <w:color w:val="000000" w:themeColor="text1"/>
          <w:sz w:val="22"/>
          <w:szCs w:val="22"/>
        </w:rPr>
        <w:t>participants’</w:t>
      </w:r>
      <w:r w:rsidR="000E7B23" w:rsidRPr="003C4593">
        <w:rPr>
          <w:rFonts w:cstheme="minorHAnsi"/>
          <w:color w:val="000000" w:themeColor="text1"/>
          <w:sz w:val="22"/>
          <w:szCs w:val="22"/>
        </w:rPr>
        <w:t xml:space="preserve"> responses </w:t>
      </w:r>
      <w:r w:rsidR="0088776F" w:rsidRPr="003C4593">
        <w:rPr>
          <w:rFonts w:cstheme="minorHAnsi"/>
          <w:color w:val="000000" w:themeColor="text1"/>
          <w:sz w:val="22"/>
          <w:szCs w:val="22"/>
        </w:rPr>
        <w:t>using</w:t>
      </w:r>
      <w:r w:rsidR="000E7B23" w:rsidRPr="003C4593">
        <w:rPr>
          <w:rFonts w:cstheme="minorHAnsi"/>
          <w:color w:val="000000" w:themeColor="text1"/>
          <w:sz w:val="22"/>
          <w:szCs w:val="22"/>
        </w:rPr>
        <w:t xml:space="preserve"> two principles: procedural justice, and the belief in a just world (BJW). The capacity of police </w:t>
      </w:r>
      <w:r w:rsidR="00F67C8C" w:rsidRPr="003C4593">
        <w:rPr>
          <w:rFonts w:cstheme="minorHAnsi"/>
          <w:color w:val="000000" w:themeColor="text1"/>
          <w:sz w:val="22"/>
          <w:szCs w:val="22"/>
        </w:rPr>
        <w:t xml:space="preserve">and the criminal justice system </w:t>
      </w:r>
      <w:r w:rsidR="0036475F" w:rsidRPr="003C4593">
        <w:rPr>
          <w:rFonts w:cstheme="minorHAnsi"/>
          <w:color w:val="000000" w:themeColor="text1"/>
          <w:sz w:val="22"/>
          <w:szCs w:val="22"/>
        </w:rPr>
        <w:t>in the US to operate using processes that</w:t>
      </w:r>
      <w:r w:rsidR="000E7B23" w:rsidRPr="003C4593">
        <w:rPr>
          <w:rFonts w:cstheme="minorHAnsi"/>
          <w:color w:val="000000" w:themeColor="text1"/>
          <w:sz w:val="22"/>
          <w:szCs w:val="22"/>
        </w:rPr>
        <w:t xml:space="preserve"> a</w:t>
      </w:r>
      <w:r w:rsidR="0036475F" w:rsidRPr="003C4593">
        <w:rPr>
          <w:rFonts w:cstheme="minorHAnsi"/>
          <w:color w:val="000000" w:themeColor="text1"/>
          <w:sz w:val="22"/>
          <w:szCs w:val="22"/>
        </w:rPr>
        <w:t>re</w:t>
      </w:r>
      <w:r w:rsidR="003229B8" w:rsidRPr="003C4593">
        <w:rPr>
          <w:rFonts w:cstheme="minorHAnsi"/>
          <w:color w:val="000000" w:themeColor="text1"/>
          <w:sz w:val="22"/>
          <w:szCs w:val="22"/>
        </w:rPr>
        <w:t xml:space="preserve"> legitimate and</w:t>
      </w:r>
      <w:r w:rsidR="000E7B23" w:rsidRPr="003C4593">
        <w:rPr>
          <w:rFonts w:cstheme="minorHAnsi"/>
          <w:color w:val="000000" w:themeColor="text1"/>
          <w:sz w:val="22"/>
          <w:szCs w:val="22"/>
        </w:rPr>
        <w:t xml:space="preserve"> accountable largely relates to </w:t>
      </w:r>
      <w:r w:rsidR="0036475F" w:rsidRPr="003C4593">
        <w:rPr>
          <w:rFonts w:cstheme="minorHAnsi"/>
          <w:color w:val="000000" w:themeColor="text1"/>
          <w:sz w:val="22"/>
          <w:szCs w:val="22"/>
        </w:rPr>
        <w:t>whether society perceives</w:t>
      </w:r>
      <w:r w:rsidR="000E7B23" w:rsidRPr="003C4593">
        <w:rPr>
          <w:rFonts w:cstheme="minorHAnsi"/>
          <w:color w:val="000000" w:themeColor="text1"/>
          <w:sz w:val="22"/>
          <w:szCs w:val="22"/>
        </w:rPr>
        <w:t xml:space="preserve"> police to be procedurally just</w:t>
      </w:r>
      <w:r w:rsidR="00971E54" w:rsidRPr="003C4593">
        <w:rPr>
          <w:rFonts w:cstheme="minorHAnsi"/>
          <w:color w:val="000000" w:themeColor="text1"/>
          <w:sz w:val="22"/>
          <w:szCs w:val="22"/>
        </w:rPr>
        <w:t xml:space="preserve"> (Katz</w:t>
      </w:r>
      <w:r w:rsidR="00455533" w:rsidRPr="003C4593">
        <w:rPr>
          <w:rFonts w:cstheme="minorHAnsi"/>
          <w:color w:val="000000" w:themeColor="text1"/>
          <w:sz w:val="22"/>
          <w:szCs w:val="22"/>
        </w:rPr>
        <w:t>,</w:t>
      </w:r>
      <w:r w:rsidR="00971E54" w:rsidRPr="003C4593">
        <w:rPr>
          <w:rFonts w:cstheme="minorHAnsi"/>
          <w:color w:val="000000" w:themeColor="text1"/>
          <w:sz w:val="22"/>
          <w:szCs w:val="22"/>
        </w:rPr>
        <w:t xml:space="preserve"> 2015)</w:t>
      </w:r>
      <w:r w:rsidR="0036475F" w:rsidRPr="003C4593">
        <w:rPr>
          <w:rFonts w:cstheme="minorHAnsi"/>
          <w:color w:val="000000" w:themeColor="text1"/>
          <w:sz w:val="22"/>
          <w:szCs w:val="22"/>
        </w:rPr>
        <w:t xml:space="preserve">. </w:t>
      </w:r>
      <w:r w:rsidR="000E7B23" w:rsidRPr="003C4593">
        <w:rPr>
          <w:rFonts w:cstheme="minorHAnsi"/>
          <w:color w:val="000000" w:themeColor="text1"/>
          <w:sz w:val="22"/>
          <w:szCs w:val="22"/>
        </w:rPr>
        <w:t xml:space="preserve">If citizens broadly perceive this to be the case, </w:t>
      </w:r>
      <w:r w:rsidR="003229B8" w:rsidRPr="003C4593">
        <w:rPr>
          <w:rFonts w:cstheme="minorHAnsi"/>
          <w:color w:val="000000" w:themeColor="text1"/>
          <w:sz w:val="22"/>
          <w:szCs w:val="22"/>
        </w:rPr>
        <w:t>it</w:t>
      </w:r>
      <w:r w:rsidR="000E7B23" w:rsidRPr="003C4593">
        <w:rPr>
          <w:rFonts w:cstheme="minorHAnsi"/>
          <w:color w:val="000000" w:themeColor="text1"/>
          <w:sz w:val="22"/>
          <w:szCs w:val="22"/>
        </w:rPr>
        <w:t xml:space="preserve"> is likel</w:t>
      </w:r>
      <w:r w:rsidR="00AF1FF4" w:rsidRPr="003C4593">
        <w:rPr>
          <w:rFonts w:cstheme="minorHAnsi"/>
          <w:color w:val="000000" w:themeColor="text1"/>
          <w:sz w:val="22"/>
          <w:szCs w:val="22"/>
        </w:rPr>
        <w:t>y to positively affect their belief in a just world</w:t>
      </w:r>
      <w:r w:rsidR="000E7B23" w:rsidRPr="003C4593">
        <w:rPr>
          <w:rFonts w:cstheme="minorHAnsi"/>
          <w:color w:val="000000" w:themeColor="text1"/>
          <w:sz w:val="22"/>
          <w:szCs w:val="22"/>
        </w:rPr>
        <w:t xml:space="preserve">. </w:t>
      </w:r>
      <w:r w:rsidR="0036475F" w:rsidRPr="003C4593">
        <w:rPr>
          <w:rFonts w:cstheme="minorHAnsi"/>
          <w:color w:val="000000" w:themeColor="text1"/>
          <w:sz w:val="22"/>
          <w:szCs w:val="22"/>
        </w:rPr>
        <w:t xml:space="preserve">The </w:t>
      </w:r>
      <w:r w:rsidR="00DD07F5" w:rsidRPr="003C4593">
        <w:rPr>
          <w:rFonts w:cstheme="minorHAnsi"/>
          <w:color w:val="000000" w:themeColor="text1"/>
          <w:sz w:val="22"/>
          <w:szCs w:val="22"/>
        </w:rPr>
        <w:t>article</w:t>
      </w:r>
      <w:r w:rsidR="0036475F" w:rsidRPr="003C4593">
        <w:rPr>
          <w:rFonts w:cstheme="minorHAnsi"/>
          <w:color w:val="000000" w:themeColor="text1"/>
          <w:sz w:val="22"/>
          <w:szCs w:val="22"/>
        </w:rPr>
        <w:t xml:space="preserve"> </w:t>
      </w:r>
      <w:r w:rsidR="00D73D49" w:rsidRPr="003C4593">
        <w:rPr>
          <w:rFonts w:cstheme="minorHAnsi"/>
          <w:color w:val="000000" w:themeColor="text1"/>
          <w:sz w:val="22"/>
          <w:szCs w:val="22"/>
        </w:rPr>
        <w:t xml:space="preserve">adds to the canon of knowledge on DAPC by being the first known study to use empirical data generated from the loved ones of the deceased, and by </w:t>
      </w:r>
      <w:r w:rsidR="00D75FB4" w:rsidRPr="003C4593">
        <w:rPr>
          <w:rFonts w:cstheme="minorHAnsi"/>
          <w:color w:val="000000" w:themeColor="text1"/>
          <w:sz w:val="22"/>
          <w:szCs w:val="22"/>
        </w:rPr>
        <w:t>using the principle</w:t>
      </w:r>
      <w:r w:rsidR="001B7DD0" w:rsidRPr="003C4593">
        <w:rPr>
          <w:rFonts w:cstheme="minorHAnsi"/>
          <w:color w:val="000000" w:themeColor="text1"/>
          <w:sz w:val="22"/>
          <w:szCs w:val="22"/>
        </w:rPr>
        <w:t>s</w:t>
      </w:r>
      <w:r w:rsidR="00D75FB4" w:rsidRPr="003C4593">
        <w:rPr>
          <w:rFonts w:cstheme="minorHAnsi"/>
          <w:color w:val="000000" w:themeColor="text1"/>
          <w:sz w:val="22"/>
          <w:szCs w:val="22"/>
        </w:rPr>
        <w:t xml:space="preserve"> of BJW </w:t>
      </w:r>
      <w:r w:rsidR="001B7DD0" w:rsidRPr="003C4593">
        <w:rPr>
          <w:rFonts w:cstheme="minorHAnsi"/>
          <w:color w:val="000000" w:themeColor="text1"/>
          <w:sz w:val="22"/>
          <w:szCs w:val="22"/>
        </w:rPr>
        <w:t xml:space="preserve">and procedural justice </w:t>
      </w:r>
      <w:r w:rsidR="00D75FB4" w:rsidRPr="003C4593">
        <w:rPr>
          <w:rFonts w:cstheme="minorHAnsi"/>
          <w:color w:val="000000" w:themeColor="text1"/>
          <w:sz w:val="22"/>
          <w:szCs w:val="22"/>
        </w:rPr>
        <w:t xml:space="preserve">to evaluate their responses. </w:t>
      </w:r>
      <w:r w:rsidR="007838FC" w:rsidRPr="003C4593">
        <w:rPr>
          <w:rFonts w:cstheme="minorHAnsi"/>
          <w:color w:val="000000" w:themeColor="text1"/>
          <w:sz w:val="22"/>
          <w:szCs w:val="22"/>
        </w:rPr>
        <w:t>Both of these principles emerged at the analytical stage of an inductive research process, they were not sought for in the data gathering phase by the Principal Investigator. As such, t</w:t>
      </w:r>
      <w:r w:rsidR="00D75FB4" w:rsidRPr="003C4593">
        <w:rPr>
          <w:rFonts w:cstheme="minorHAnsi"/>
          <w:color w:val="000000" w:themeColor="text1"/>
          <w:sz w:val="22"/>
          <w:szCs w:val="22"/>
        </w:rPr>
        <w:t xml:space="preserve">he </w:t>
      </w:r>
      <w:r w:rsidR="005F7DDF" w:rsidRPr="003C4593">
        <w:rPr>
          <w:rFonts w:cstheme="minorHAnsi"/>
          <w:color w:val="000000" w:themeColor="text1"/>
          <w:sz w:val="22"/>
          <w:szCs w:val="22"/>
        </w:rPr>
        <w:t xml:space="preserve">article’s </w:t>
      </w:r>
      <w:r w:rsidR="00D75FB4" w:rsidRPr="003C4593">
        <w:rPr>
          <w:rFonts w:cstheme="minorHAnsi"/>
          <w:color w:val="000000" w:themeColor="text1"/>
          <w:sz w:val="22"/>
          <w:szCs w:val="22"/>
        </w:rPr>
        <w:t>findings deepen our understanding of DAPC by outlining the far</w:t>
      </w:r>
      <w:r w:rsidR="00C337A0" w:rsidRPr="003C4593">
        <w:rPr>
          <w:rFonts w:cstheme="minorHAnsi"/>
          <w:color w:val="000000" w:themeColor="text1"/>
          <w:sz w:val="22"/>
          <w:szCs w:val="22"/>
        </w:rPr>
        <w:t>-</w:t>
      </w:r>
      <w:r w:rsidR="00D75FB4" w:rsidRPr="003C4593">
        <w:rPr>
          <w:rFonts w:cstheme="minorHAnsi"/>
          <w:color w:val="000000" w:themeColor="text1"/>
          <w:sz w:val="22"/>
          <w:szCs w:val="22"/>
        </w:rPr>
        <w:t>reaching ramifications of these deaths</w:t>
      </w:r>
      <w:r w:rsidR="001C2525" w:rsidRPr="003C4593">
        <w:rPr>
          <w:rFonts w:cstheme="minorHAnsi"/>
          <w:color w:val="000000" w:themeColor="text1"/>
          <w:sz w:val="22"/>
          <w:szCs w:val="22"/>
        </w:rPr>
        <w:t xml:space="preserve"> in terms of the </w:t>
      </w:r>
      <w:r w:rsidR="00A11553" w:rsidRPr="003C4593">
        <w:rPr>
          <w:rFonts w:cstheme="minorHAnsi"/>
          <w:color w:val="000000" w:themeColor="text1"/>
          <w:sz w:val="22"/>
          <w:szCs w:val="22"/>
        </w:rPr>
        <w:t xml:space="preserve">potential </w:t>
      </w:r>
      <w:r w:rsidR="001C2525" w:rsidRPr="003C4593">
        <w:rPr>
          <w:rFonts w:cstheme="minorHAnsi"/>
          <w:color w:val="000000" w:themeColor="text1"/>
          <w:sz w:val="22"/>
          <w:szCs w:val="22"/>
        </w:rPr>
        <w:t xml:space="preserve">corrosion of societal legitimacy and trust in the police and criminal justice system. </w:t>
      </w:r>
    </w:p>
    <w:p w14:paraId="1AA23888" w14:textId="7C565EE3" w:rsidR="00A160C4" w:rsidRPr="003C4593" w:rsidRDefault="00A160C4" w:rsidP="00506F16">
      <w:pPr>
        <w:spacing w:before="100" w:beforeAutospacing="1" w:after="100" w:afterAutospacing="1" w:line="480" w:lineRule="auto"/>
        <w:jc w:val="both"/>
        <w:rPr>
          <w:rFonts w:cstheme="minorHAnsi"/>
          <w:color w:val="000000" w:themeColor="text1"/>
          <w:sz w:val="22"/>
          <w:szCs w:val="22"/>
        </w:rPr>
      </w:pPr>
      <w:r w:rsidRPr="003C4593">
        <w:rPr>
          <w:rFonts w:cstheme="minorHAnsi"/>
          <w:color w:val="000000" w:themeColor="text1"/>
          <w:sz w:val="22"/>
          <w:szCs w:val="22"/>
        </w:rPr>
        <w:t xml:space="preserve">The role of police in democratic societies is underpinned by </w:t>
      </w:r>
      <w:r w:rsidR="004F5238" w:rsidRPr="003C4593">
        <w:rPr>
          <w:rFonts w:cstheme="minorHAnsi"/>
          <w:color w:val="000000" w:themeColor="text1"/>
          <w:sz w:val="22"/>
          <w:szCs w:val="22"/>
        </w:rPr>
        <w:t>them being</w:t>
      </w:r>
      <w:r w:rsidRPr="003C4593">
        <w:rPr>
          <w:rFonts w:cstheme="minorHAnsi"/>
          <w:color w:val="000000" w:themeColor="text1"/>
          <w:sz w:val="22"/>
          <w:szCs w:val="22"/>
        </w:rPr>
        <w:t xml:space="preserve"> </w:t>
      </w:r>
      <w:r w:rsidR="00CD57D3" w:rsidRPr="003C4593">
        <w:rPr>
          <w:rFonts w:cstheme="minorHAnsi"/>
          <w:color w:val="000000" w:themeColor="text1"/>
          <w:sz w:val="22"/>
          <w:szCs w:val="22"/>
        </w:rPr>
        <w:t xml:space="preserve">perceived as </w:t>
      </w:r>
      <w:r w:rsidRPr="003C4593">
        <w:rPr>
          <w:rFonts w:cstheme="minorHAnsi"/>
          <w:color w:val="000000" w:themeColor="text1"/>
          <w:sz w:val="22"/>
          <w:szCs w:val="22"/>
        </w:rPr>
        <w:t>a legitimate organisation that operates in an accountable manner (</w:t>
      </w:r>
      <w:r w:rsidR="00926002" w:rsidRPr="003C4593">
        <w:rPr>
          <w:rFonts w:cstheme="minorHAnsi"/>
          <w:color w:val="000000" w:themeColor="text1"/>
          <w:sz w:val="22"/>
          <w:szCs w:val="22"/>
        </w:rPr>
        <w:t>Kleinig</w:t>
      </w:r>
      <w:r w:rsidR="00455533" w:rsidRPr="003C4593">
        <w:rPr>
          <w:rFonts w:cstheme="minorHAnsi"/>
          <w:color w:val="000000" w:themeColor="text1"/>
          <w:sz w:val="22"/>
          <w:szCs w:val="22"/>
        </w:rPr>
        <w:t>,</w:t>
      </w:r>
      <w:r w:rsidR="00BE544D" w:rsidRPr="003C4593">
        <w:rPr>
          <w:rFonts w:cstheme="minorHAnsi"/>
          <w:color w:val="000000" w:themeColor="text1"/>
          <w:sz w:val="22"/>
          <w:szCs w:val="22"/>
        </w:rPr>
        <w:t xml:space="preserve"> 201</w:t>
      </w:r>
      <w:r w:rsidR="00926002" w:rsidRPr="003C4593">
        <w:rPr>
          <w:rFonts w:cstheme="minorHAnsi"/>
          <w:color w:val="000000" w:themeColor="text1"/>
          <w:sz w:val="22"/>
          <w:szCs w:val="22"/>
        </w:rPr>
        <w:t>4</w:t>
      </w:r>
      <w:r w:rsidR="00BE544D" w:rsidRPr="003C4593">
        <w:rPr>
          <w:rFonts w:cstheme="minorHAnsi"/>
          <w:color w:val="000000" w:themeColor="text1"/>
          <w:sz w:val="22"/>
          <w:szCs w:val="22"/>
        </w:rPr>
        <w:t xml:space="preserve">; </w:t>
      </w:r>
      <w:r w:rsidRPr="003C4593">
        <w:rPr>
          <w:rFonts w:cstheme="minorHAnsi"/>
          <w:color w:val="000000" w:themeColor="text1"/>
          <w:sz w:val="22"/>
          <w:szCs w:val="22"/>
        </w:rPr>
        <w:t>Zimring</w:t>
      </w:r>
      <w:r w:rsidR="00455533" w:rsidRPr="003C4593">
        <w:rPr>
          <w:rFonts w:cstheme="minorHAnsi"/>
          <w:color w:val="000000" w:themeColor="text1"/>
          <w:sz w:val="22"/>
          <w:szCs w:val="22"/>
        </w:rPr>
        <w:t>,</w:t>
      </w:r>
      <w:r w:rsidRPr="003C4593">
        <w:rPr>
          <w:rFonts w:cstheme="minorHAnsi"/>
          <w:color w:val="000000" w:themeColor="text1"/>
          <w:sz w:val="22"/>
          <w:szCs w:val="22"/>
        </w:rPr>
        <w:t xml:space="preserve"> 2017). Societal consensus is key as it enables police to operate with the consent</w:t>
      </w:r>
      <w:r w:rsidR="000C5C0E" w:rsidRPr="003C4593">
        <w:rPr>
          <w:rFonts w:cstheme="minorHAnsi"/>
          <w:color w:val="000000" w:themeColor="text1"/>
          <w:sz w:val="22"/>
          <w:szCs w:val="22"/>
        </w:rPr>
        <w:t xml:space="preserve"> of the population (</w:t>
      </w:r>
      <w:r w:rsidRPr="003C4593">
        <w:rPr>
          <w:rFonts w:cstheme="minorHAnsi"/>
          <w:color w:val="000000" w:themeColor="text1"/>
          <w:sz w:val="22"/>
          <w:szCs w:val="22"/>
        </w:rPr>
        <w:t>Katz</w:t>
      </w:r>
      <w:r w:rsidR="00455533" w:rsidRPr="003C4593">
        <w:rPr>
          <w:rFonts w:cstheme="minorHAnsi"/>
          <w:color w:val="000000" w:themeColor="text1"/>
          <w:sz w:val="22"/>
          <w:szCs w:val="22"/>
        </w:rPr>
        <w:t>,</w:t>
      </w:r>
      <w:r w:rsidRPr="003C4593">
        <w:rPr>
          <w:rFonts w:cstheme="minorHAnsi"/>
          <w:color w:val="000000" w:themeColor="text1"/>
          <w:sz w:val="22"/>
          <w:szCs w:val="22"/>
        </w:rPr>
        <w:t xml:space="preserve"> 2015). Legitimacy and consent are fundamental in ensuring that police are able to function </w:t>
      </w:r>
      <w:r w:rsidR="00CD57D3" w:rsidRPr="003C4593">
        <w:rPr>
          <w:rFonts w:cstheme="minorHAnsi"/>
          <w:color w:val="000000" w:themeColor="text1"/>
          <w:sz w:val="22"/>
          <w:szCs w:val="22"/>
        </w:rPr>
        <w:t xml:space="preserve">effectively </w:t>
      </w:r>
      <w:r w:rsidRPr="003C4593">
        <w:rPr>
          <w:rFonts w:cstheme="minorHAnsi"/>
          <w:color w:val="000000" w:themeColor="text1"/>
          <w:sz w:val="22"/>
          <w:szCs w:val="22"/>
        </w:rPr>
        <w:t xml:space="preserve">within society, both concepts are intimately linked to the issue of trust between </w:t>
      </w:r>
      <w:r w:rsidR="007E0B75" w:rsidRPr="003C4593">
        <w:rPr>
          <w:rFonts w:cstheme="minorHAnsi"/>
          <w:color w:val="000000" w:themeColor="text1"/>
          <w:sz w:val="22"/>
          <w:szCs w:val="22"/>
        </w:rPr>
        <w:t xml:space="preserve">the </w:t>
      </w:r>
      <w:r w:rsidRPr="003C4593">
        <w:rPr>
          <w:rFonts w:cstheme="minorHAnsi"/>
          <w:color w:val="000000" w:themeColor="text1"/>
          <w:sz w:val="22"/>
          <w:szCs w:val="22"/>
        </w:rPr>
        <w:t>public and police (Desmond</w:t>
      </w:r>
      <w:r w:rsidR="00075461" w:rsidRPr="003C4593">
        <w:rPr>
          <w:rFonts w:cstheme="minorHAnsi"/>
          <w:color w:val="000000" w:themeColor="text1"/>
          <w:sz w:val="22"/>
          <w:szCs w:val="22"/>
        </w:rPr>
        <w:t xml:space="preserve"> et al.,</w:t>
      </w:r>
      <w:r w:rsidRPr="003C4593">
        <w:rPr>
          <w:rFonts w:cstheme="minorHAnsi"/>
          <w:color w:val="000000" w:themeColor="text1"/>
          <w:sz w:val="22"/>
          <w:szCs w:val="22"/>
        </w:rPr>
        <w:t xml:space="preserve"> 2016). Legitimacy and consent are granted on the basis that police activity is regulated and held accountable when events occur which challenge society’s view of what constitutes legitimate and consensual policing (</w:t>
      </w:r>
      <w:r w:rsidR="00482710" w:rsidRPr="003C4593">
        <w:rPr>
          <w:rFonts w:cstheme="minorHAnsi"/>
          <w:color w:val="000000" w:themeColor="text1"/>
          <w:sz w:val="22"/>
          <w:szCs w:val="22"/>
        </w:rPr>
        <w:t>Katz</w:t>
      </w:r>
      <w:r w:rsidR="00455533" w:rsidRPr="003C4593">
        <w:rPr>
          <w:rFonts w:cstheme="minorHAnsi"/>
          <w:color w:val="000000" w:themeColor="text1"/>
          <w:sz w:val="22"/>
          <w:szCs w:val="22"/>
        </w:rPr>
        <w:t xml:space="preserve">, </w:t>
      </w:r>
      <w:r w:rsidR="00482710" w:rsidRPr="003C4593">
        <w:rPr>
          <w:rFonts w:cstheme="minorHAnsi"/>
          <w:color w:val="000000" w:themeColor="text1"/>
          <w:sz w:val="22"/>
          <w:szCs w:val="22"/>
        </w:rPr>
        <w:t>2015</w:t>
      </w:r>
      <w:r w:rsidR="00362F3C" w:rsidRPr="003C4593">
        <w:rPr>
          <w:rFonts w:cstheme="minorHAnsi"/>
          <w:color w:val="000000" w:themeColor="text1"/>
          <w:sz w:val="22"/>
          <w:szCs w:val="22"/>
        </w:rPr>
        <w:t>;</w:t>
      </w:r>
      <w:r w:rsidRPr="003C4593">
        <w:rPr>
          <w:rFonts w:cstheme="minorHAnsi"/>
          <w:color w:val="000000" w:themeColor="text1"/>
          <w:sz w:val="22"/>
          <w:szCs w:val="22"/>
        </w:rPr>
        <w:t xml:space="preserve"> Zimring</w:t>
      </w:r>
      <w:r w:rsidR="00455533" w:rsidRPr="003C4593">
        <w:rPr>
          <w:rFonts w:cstheme="minorHAnsi"/>
          <w:color w:val="000000" w:themeColor="text1"/>
          <w:sz w:val="22"/>
          <w:szCs w:val="22"/>
        </w:rPr>
        <w:t>,</w:t>
      </w:r>
      <w:r w:rsidRPr="003C4593">
        <w:rPr>
          <w:rFonts w:cstheme="minorHAnsi"/>
          <w:color w:val="000000" w:themeColor="text1"/>
          <w:sz w:val="22"/>
          <w:szCs w:val="22"/>
        </w:rPr>
        <w:t xml:space="preserve"> 2017). </w:t>
      </w:r>
    </w:p>
    <w:p w14:paraId="43AEF6F0" w14:textId="1FD46F90" w:rsidR="00352C54" w:rsidRPr="003C4593" w:rsidRDefault="00CC6C9B" w:rsidP="00506F16">
      <w:pPr>
        <w:spacing w:before="100" w:beforeAutospacing="1" w:after="100" w:afterAutospacing="1" w:line="480" w:lineRule="auto"/>
        <w:jc w:val="both"/>
        <w:rPr>
          <w:rFonts w:cstheme="minorHAnsi"/>
          <w:color w:val="000000" w:themeColor="text1"/>
          <w:sz w:val="22"/>
          <w:szCs w:val="22"/>
        </w:rPr>
      </w:pPr>
      <w:r w:rsidRPr="003C4593">
        <w:rPr>
          <w:rFonts w:cstheme="minorHAnsi"/>
          <w:color w:val="000000" w:themeColor="text1"/>
          <w:sz w:val="22"/>
          <w:szCs w:val="22"/>
        </w:rPr>
        <w:t>How the police are perceived to</w:t>
      </w:r>
      <w:r w:rsidR="00A160C4" w:rsidRPr="003C4593">
        <w:rPr>
          <w:rFonts w:cstheme="minorHAnsi"/>
          <w:color w:val="000000" w:themeColor="text1"/>
          <w:sz w:val="22"/>
          <w:szCs w:val="22"/>
        </w:rPr>
        <w:t xml:space="preserve"> use force is </w:t>
      </w:r>
      <w:r w:rsidRPr="003C4593">
        <w:rPr>
          <w:rFonts w:cstheme="minorHAnsi"/>
          <w:color w:val="000000" w:themeColor="text1"/>
          <w:sz w:val="22"/>
          <w:szCs w:val="22"/>
        </w:rPr>
        <w:t>a significant factor in</w:t>
      </w:r>
      <w:r w:rsidR="00A160C4" w:rsidRPr="003C4593">
        <w:rPr>
          <w:rFonts w:cstheme="minorHAnsi"/>
          <w:color w:val="000000" w:themeColor="text1"/>
          <w:sz w:val="22"/>
          <w:szCs w:val="22"/>
        </w:rPr>
        <w:t xml:space="preserve"> </w:t>
      </w:r>
      <w:r w:rsidR="001B7DD0" w:rsidRPr="003C4593">
        <w:rPr>
          <w:rFonts w:cstheme="minorHAnsi"/>
          <w:color w:val="000000" w:themeColor="text1"/>
          <w:sz w:val="22"/>
          <w:szCs w:val="22"/>
        </w:rPr>
        <w:t>ensuring this</w:t>
      </w:r>
      <w:r w:rsidR="00A160C4" w:rsidRPr="003C4593">
        <w:rPr>
          <w:rFonts w:cstheme="minorHAnsi"/>
          <w:color w:val="000000" w:themeColor="text1"/>
          <w:sz w:val="22"/>
          <w:szCs w:val="22"/>
        </w:rPr>
        <w:t xml:space="preserve"> relationshi</w:t>
      </w:r>
      <w:r w:rsidR="003229B8" w:rsidRPr="003C4593">
        <w:rPr>
          <w:rFonts w:cstheme="minorHAnsi"/>
          <w:color w:val="000000" w:themeColor="text1"/>
          <w:sz w:val="22"/>
          <w:szCs w:val="22"/>
        </w:rPr>
        <w:t>p function</w:t>
      </w:r>
      <w:r w:rsidR="001B7DD0" w:rsidRPr="003C4593">
        <w:rPr>
          <w:rFonts w:cstheme="minorHAnsi"/>
          <w:color w:val="000000" w:themeColor="text1"/>
          <w:sz w:val="22"/>
          <w:szCs w:val="22"/>
        </w:rPr>
        <w:t>s</w:t>
      </w:r>
      <w:r w:rsidR="003229B8" w:rsidRPr="003C4593">
        <w:rPr>
          <w:rFonts w:cstheme="minorHAnsi"/>
          <w:color w:val="000000" w:themeColor="text1"/>
          <w:sz w:val="22"/>
          <w:szCs w:val="22"/>
        </w:rPr>
        <w:t xml:space="preserve"> </w:t>
      </w:r>
      <w:r w:rsidR="001B7DD0" w:rsidRPr="003C4593">
        <w:rPr>
          <w:rFonts w:cstheme="minorHAnsi"/>
          <w:color w:val="000000" w:themeColor="text1"/>
          <w:sz w:val="22"/>
          <w:szCs w:val="22"/>
        </w:rPr>
        <w:t>effectively</w:t>
      </w:r>
      <w:r w:rsidR="00C337A0" w:rsidRPr="003C4593">
        <w:rPr>
          <w:rFonts w:cstheme="minorHAnsi"/>
          <w:color w:val="000000" w:themeColor="text1"/>
          <w:sz w:val="22"/>
          <w:szCs w:val="22"/>
        </w:rPr>
        <w:t xml:space="preserve"> </w:t>
      </w:r>
      <w:r w:rsidR="00A160C4" w:rsidRPr="003C4593">
        <w:rPr>
          <w:rFonts w:cstheme="minorHAnsi"/>
          <w:color w:val="000000" w:themeColor="text1"/>
          <w:sz w:val="22"/>
          <w:szCs w:val="22"/>
        </w:rPr>
        <w:t>(</w:t>
      </w:r>
      <w:r w:rsidR="00DA285A" w:rsidRPr="003C4593">
        <w:rPr>
          <w:rFonts w:cstheme="minorHAnsi"/>
          <w:color w:val="000000" w:themeColor="text1"/>
          <w:sz w:val="22"/>
          <w:szCs w:val="22"/>
        </w:rPr>
        <w:t>Katz</w:t>
      </w:r>
      <w:r w:rsidR="00455533" w:rsidRPr="003C4593">
        <w:rPr>
          <w:rFonts w:cstheme="minorHAnsi"/>
          <w:color w:val="000000" w:themeColor="text1"/>
          <w:sz w:val="22"/>
          <w:szCs w:val="22"/>
        </w:rPr>
        <w:t>,</w:t>
      </w:r>
      <w:r w:rsidR="00DA285A" w:rsidRPr="003C4593">
        <w:rPr>
          <w:rFonts w:cstheme="minorHAnsi"/>
          <w:color w:val="000000" w:themeColor="text1"/>
          <w:sz w:val="22"/>
          <w:szCs w:val="22"/>
        </w:rPr>
        <w:t xml:space="preserve"> 2015; </w:t>
      </w:r>
      <w:proofErr w:type="spellStart"/>
      <w:r w:rsidR="00A160C4" w:rsidRPr="003C4593">
        <w:rPr>
          <w:rFonts w:cstheme="minorHAnsi"/>
          <w:color w:val="000000" w:themeColor="text1"/>
          <w:sz w:val="22"/>
          <w:szCs w:val="22"/>
        </w:rPr>
        <w:t>Marenin</w:t>
      </w:r>
      <w:proofErr w:type="spellEnd"/>
      <w:r w:rsidR="00455533" w:rsidRPr="003C4593">
        <w:rPr>
          <w:rFonts w:cstheme="minorHAnsi"/>
          <w:color w:val="000000" w:themeColor="text1"/>
          <w:sz w:val="22"/>
          <w:szCs w:val="22"/>
        </w:rPr>
        <w:t>,</w:t>
      </w:r>
      <w:r w:rsidR="00A160C4" w:rsidRPr="003C4593">
        <w:rPr>
          <w:rFonts w:cstheme="minorHAnsi"/>
          <w:color w:val="000000" w:themeColor="text1"/>
          <w:sz w:val="22"/>
          <w:szCs w:val="22"/>
        </w:rPr>
        <w:t xml:space="preserve"> 2016). If police </w:t>
      </w:r>
      <w:r w:rsidR="00A62D5A" w:rsidRPr="003C4593">
        <w:rPr>
          <w:rFonts w:cstheme="minorHAnsi"/>
          <w:color w:val="000000" w:themeColor="text1"/>
          <w:sz w:val="22"/>
          <w:szCs w:val="22"/>
        </w:rPr>
        <w:t xml:space="preserve">are perceived to </w:t>
      </w:r>
      <w:r w:rsidR="00A160C4" w:rsidRPr="003C4593">
        <w:rPr>
          <w:rFonts w:cstheme="minorHAnsi"/>
          <w:color w:val="000000" w:themeColor="text1"/>
          <w:sz w:val="22"/>
          <w:szCs w:val="22"/>
        </w:rPr>
        <w:t>use force in a disproportionate</w:t>
      </w:r>
      <w:r w:rsidR="00A62D5A" w:rsidRPr="003C4593">
        <w:rPr>
          <w:rFonts w:cstheme="minorHAnsi"/>
          <w:color w:val="000000" w:themeColor="text1"/>
          <w:sz w:val="22"/>
          <w:szCs w:val="22"/>
        </w:rPr>
        <w:t xml:space="preserve"> or </w:t>
      </w:r>
      <w:r w:rsidR="00A160C4" w:rsidRPr="003C4593">
        <w:rPr>
          <w:rFonts w:cstheme="minorHAnsi"/>
          <w:color w:val="000000" w:themeColor="text1"/>
          <w:sz w:val="22"/>
          <w:szCs w:val="22"/>
        </w:rPr>
        <w:t xml:space="preserve">unnecessary </w:t>
      </w:r>
      <w:r w:rsidR="00A62D5A" w:rsidRPr="003C4593">
        <w:rPr>
          <w:rFonts w:cstheme="minorHAnsi"/>
          <w:color w:val="000000" w:themeColor="text1"/>
          <w:sz w:val="22"/>
          <w:szCs w:val="22"/>
        </w:rPr>
        <w:t xml:space="preserve">way </w:t>
      </w:r>
      <w:r w:rsidR="00A160C4" w:rsidRPr="003C4593">
        <w:rPr>
          <w:rFonts w:cstheme="minorHAnsi"/>
          <w:color w:val="000000" w:themeColor="text1"/>
          <w:sz w:val="22"/>
          <w:szCs w:val="22"/>
        </w:rPr>
        <w:t xml:space="preserve">it </w:t>
      </w:r>
      <w:r w:rsidR="00A62D5A" w:rsidRPr="003C4593">
        <w:rPr>
          <w:rFonts w:cstheme="minorHAnsi"/>
          <w:color w:val="000000" w:themeColor="text1"/>
          <w:sz w:val="22"/>
          <w:szCs w:val="22"/>
        </w:rPr>
        <w:t>can raise questions</w:t>
      </w:r>
      <w:r w:rsidR="00A160C4" w:rsidRPr="003C4593">
        <w:rPr>
          <w:rFonts w:cstheme="minorHAnsi"/>
          <w:color w:val="000000" w:themeColor="text1"/>
          <w:sz w:val="22"/>
          <w:szCs w:val="22"/>
        </w:rPr>
        <w:t xml:space="preserve"> </w:t>
      </w:r>
      <w:r w:rsidR="00197A70" w:rsidRPr="003C4593">
        <w:rPr>
          <w:rFonts w:cstheme="minorHAnsi"/>
          <w:color w:val="000000" w:themeColor="text1"/>
          <w:sz w:val="22"/>
          <w:szCs w:val="22"/>
        </w:rPr>
        <w:t xml:space="preserve">about </w:t>
      </w:r>
      <w:r w:rsidR="00A160C4" w:rsidRPr="003C4593">
        <w:rPr>
          <w:rFonts w:cstheme="minorHAnsi"/>
          <w:color w:val="000000" w:themeColor="text1"/>
          <w:sz w:val="22"/>
          <w:szCs w:val="22"/>
        </w:rPr>
        <w:t xml:space="preserve">their legitimate right to use </w:t>
      </w:r>
      <w:r w:rsidR="002602CD" w:rsidRPr="003C4593">
        <w:rPr>
          <w:rFonts w:cstheme="minorHAnsi"/>
          <w:color w:val="000000" w:themeColor="text1"/>
          <w:sz w:val="22"/>
          <w:szCs w:val="22"/>
        </w:rPr>
        <w:t>it</w:t>
      </w:r>
      <w:r w:rsidR="00A160C4" w:rsidRPr="003C4593">
        <w:rPr>
          <w:rFonts w:cstheme="minorHAnsi"/>
          <w:color w:val="000000" w:themeColor="text1"/>
          <w:sz w:val="22"/>
          <w:szCs w:val="22"/>
        </w:rPr>
        <w:t xml:space="preserve"> (Kleinig</w:t>
      </w:r>
      <w:r w:rsidR="00455533" w:rsidRPr="003C4593">
        <w:rPr>
          <w:rFonts w:cstheme="minorHAnsi"/>
          <w:color w:val="000000" w:themeColor="text1"/>
          <w:sz w:val="22"/>
          <w:szCs w:val="22"/>
        </w:rPr>
        <w:t>,</w:t>
      </w:r>
      <w:r w:rsidR="00A160C4" w:rsidRPr="003C4593">
        <w:rPr>
          <w:rFonts w:cstheme="minorHAnsi"/>
          <w:color w:val="000000" w:themeColor="text1"/>
          <w:sz w:val="22"/>
          <w:szCs w:val="22"/>
        </w:rPr>
        <w:t xml:space="preserve"> 2014). Similarly, </w:t>
      </w:r>
      <w:r w:rsidRPr="003C4593">
        <w:rPr>
          <w:rFonts w:cstheme="minorHAnsi"/>
          <w:color w:val="000000" w:themeColor="text1"/>
          <w:sz w:val="22"/>
          <w:szCs w:val="22"/>
        </w:rPr>
        <w:lastRenderedPageBreak/>
        <w:t xml:space="preserve">if </w:t>
      </w:r>
      <w:r w:rsidR="00A160C4" w:rsidRPr="003C4593">
        <w:rPr>
          <w:rFonts w:cstheme="minorHAnsi"/>
          <w:color w:val="000000" w:themeColor="text1"/>
          <w:sz w:val="22"/>
          <w:szCs w:val="22"/>
        </w:rPr>
        <w:t>their actions are perceived to be unaccountable, these factors</w:t>
      </w:r>
      <w:r w:rsidR="001B7DD0" w:rsidRPr="003C4593">
        <w:rPr>
          <w:rFonts w:cstheme="minorHAnsi"/>
          <w:color w:val="000000" w:themeColor="text1"/>
          <w:sz w:val="22"/>
          <w:szCs w:val="22"/>
        </w:rPr>
        <w:t xml:space="preserve"> in combination</w:t>
      </w:r>
      <w:r w:rsidR="00A160C4" w:rsidRPr="003C4593">
        <w:rPr>
          <w:rFonts w:cstheme="minorHAnsi"/>
          <w:color w:val="000000" w:themeColor="text1"/>
          <w:sz w:val="22"/>
          <w:szCs w:val="22"/>
        </w:rPr>
        <w:t xml:space="preserve"> </w:t>
      </w:r>
      <w:r w:rsidR="00067486" w:rsidRPr="003C4593">
        <w:rPr>
          <w:rFonts w:cstheme="minorHAnsi"/>
          <w:color w:val="000000" w:themeColor="text1"/>
          <w:sz w:val="22"/>
          <w:szCs w:val="22"/>
        </w:rPr>
        <w:t>have the capacity to</w:t>
      </w:r>
      <w:r w:rsidR="00A160C4" w:rsidRPr="003C4593">
        <w:rPr>
          <w:rFonts w:cstheme="minorHAnsi"/>
          <w:color w:val="000000" w:themeColor="text1"/>
          <w:sz w:val="22"/>
          <w:szCs w:val="22"/>
        </w:rPr>
        <w:t xml:space="preserve"> create a lack of societal trust and confidence in the police</w:t>
      </w:r>
      <w:r w:rsidR="003229B8" w:rsidRPr="003C4593">
        <w:rPr>
          <w:rFonts w:cstheme="minorHAnsi"/>
          <w:color w:val="000000" w:themeColor="text1"/>
          <w:sz w:val="22"/>
          <w:szCs w:val="22"/>
        </w:rPr>
        <w:t xml:space="preserve"> (</w:t>
      </w:r>
      <w:proofErr w:type="spellStart"/>
      <w:r w:rsidR="003229B8" w:rsidRPr="003C4593">
        <w:rPr>
          <w:rFonts w:cstheme="minorHAnsi"/>
          <w:color w:val="000000" w:themeColor="text1"/>
          <w:sz w:val="22"/>
          <w:szCs w:val="22"/>
        </w:rPr>
        <w:t>Marenin</w:t>
      </w:r>
      <w:proofErr w:type="spellEnd"/>
      <w:r w:rsidR="00455533" w:rsidRPr="003C4593">
        <w:rPr>
          <w:rFonts w:cstheme="minorHAnsi"/>
          <w:color w:val="000000" w:themeColor="text1"/>
          <w:sz w:val="22"/>
          <w:szCs w:val="22"/>
        </w:rPr>
        <w:t>,</w:t>
      </w:r>
      <w:r w:rsidR="003229B8" w:rsidRPr="003C4593">
        <w:rPr>
          <w:rFonts w:cstheme="minorHAnsi"/>
          <w:color w:val="000000" w:themeColor="text1"/>
          <w:sz w:val="22"/>
          <w:szCs w:val="22"/>
        </w:rPr>
        <w:t xml:space="preserve"> 2016; </w:t>
      </w:r>
      <w:proofErr w:type="spellStart"/>
      <w:r w:rsidR="003229B8" w:rsidRPr="003C4593">
        <w:rPr>
          <w:rFonts w:cstheme="minorHAnsi"/>
          <w:color w:val="000000" w:themeColor="text1"/>
          <w:sz w:val="22"/>
          <w:szCs w:val="22"/>
        </w:rPr>
        <w:t>Zimring</w:t>
      </w:r>
      <w:proofErr w:type="spellEnd"/>
      <w:r w:rsidR="00455533" w:rsidRPr="003C4593">
        <w:rPr>
          <w:rFonts w:cstheme="minorHAnsi"/>
          <w:color w:val="000000" w:themeColor="text1"/>
          <w:sz w:val="22"/>
          <w:szCs w:val="22"/>
        </w:rPr>
        <w:t>,</w:t>
      </w:r>
      <w:r w:rsidR="003229B8" w:rsidRPr="003C4593">
        <w:rPr>
          <w:rFonts w:cstheme="minorHAnsi"/>
          <w:color w:val="000000" w:themeColor="text1"/>
          <w:sz w:val="22"/>
          <w:szCs w:val="22"/>
        </w:rPr>
        <w:t xml:space="preserve"> 2017).</w:t>
      </w:r>
      <w:r w:rsidR="00A160C4" w:rsidRPr="003C4593">
        <w:rPr>
          <w:rFonts w:cstheme="minorHAnsi"/>
          <w:color w:val="000000" w:themeColor="text1"/>
          <w:sz w:val="22"/>
          <w:szCs w:val="22"/>
        </w:rPr>
        <w:t xml:space="preserve"> The lack of data on </w:t>
      </w:r>
      <w:r w:rsidR="00B579B1" w:rsidRPr="003C4593">
        <w:rPr>
          <w:rFonts w:cstheme="minorHAnsi"/>
          <w:color w:val="000000" w:themeColor="text1"/>
          <w:sz w:val="22"/>
          <w:szCs w:val="22"/>
        </w:rPr>
        <w:t>these deaths</w:t>
      </w:r>
      <w:r w:rsidR="00A160C4" w:rsidRPr="003C4593">
        <w:rPr>
          <w:rFonts w:cstheme="minorHAnsi"/>
          <w:color w:val="000000" w:themeColor="text1"/>
          <w:sz w:val="22"/>
          <w:szCs w:val="22"/>
        </w:rPr>
        <w:t xml:space="preserve"> has </w:t>
      </w:r>
      <w:r w:rsidR="005F46E7" w:rsidRPr="003C4593">
        <w:rPr>
          <w:rFonts w:cstheme="minorHAnsi"/>
          <w:color w:val="000000" w:themeColor="text1"/>
          <w:sz w:val="22"/>
          <w:szCs w:val="22"/>
        </w:rPr>
        <w:t>exacerbated</w:t>
      </w:r>
      <w:r w:rsidR="00A160C4" w:rsidRPr="003C4593">
        <w:rPr>
          <w:rFonts w:cstheme="minorHAnsi"/>
          <w:color w:val="000000" w:themeColor="text1"/>
          <w:sz w:val="22"/>
          <w:szCs w:val="22"/>
        </w:rPr>
        <w:t xml:space="preserve"> societal concern</w:t>
      </w:r>
      <w:r w:rsidR="007E0B75" w:rsidRPr="003C4593">
        <w:rPr>
          <w:rFonts w:cstheme="minorHAnsi"/>
          <w:color w:val="000000" w:themeColor="text1"/>
          <w:sz w:val="22"/>
          <w:szCs w:val="22"/>
        </w:rPr>
        <w:t>s</w:t>
      </w:r>
      <w:r w:rsidR="00A160C4" w:rsidRPr="003C4593">
        <w:rPr>
          <w:rFonts w:cstheme="minorHAnsi"/>
          <w:color w:val="000000" w:themeColor="text1"/>
          <w:sz w:val="22"/>
          <w:szCs w:val="22"/>
        </w:rPr>
        <w:t xml:space="preserve"> </w:t>
      </w:r>
      <w:r w:rsidR="00C337A0" w:rsidRPr="003C4593">
        <w:rPr>
          <w:rFonts w:cstheme="minorHAnsi"/>
          <w:color w:val="000000" w:themeColor="text1"/>
          <w:sz w:val="22"/>
          <w:szCs w:val="22"/>
        </w:rPr>
        <w:t>about</w:t>
      </w:r>
      <w:r w:rsidR="00A160C4" w:rsidRPr="003C4593">
        <w:rPr>
          <w:rFonts w:cstheme="minorHAnsi"/>
          <w:color w:val="000000" w:themeColor="text1"/>
          <w:sz w:val="22"/>
          <w:szCs w:val="22"/>
        </w:rPr>
        <w:t xml:space="preserve"> why governmental and policing authorities are unable to quantify the number of </w:t>
      </w:r>
      <w:r w:rsidR="004F02A3" w:rsidRPr="003C4593">
        <w:rPr>
          <w:rFonts w:cstheme="minorHAnsi"/>
          <w:color w:val="000000" w:themeColor="text1"/>
          <w:sz w:val="22"/>
          <w:szCs w:val="22"/>
        </w:rPr>
        <w:t>cases of DAPC</w:t>
      </w:r>
      <w:r w:rsidR="0028437A" w:rsidRPr="003C4593">
        <w:rPr>
          <w:rStyle w:val="FootnoteReference"/>
          <w:rFonts w:cstheme="minorHAnsi"/>
          <w:color w:val="000000" w:themeColor="text1"/>
          <w:sz w:val="22"/>
          <w:szCs w:val="22"/>
        </w:rPr>
        <w:footnoteReference w:id="1"/>
      </w:r>
      <w:r w:rsidR="00A160C4" w:rsidRPr="003C4593">
        <w:rPr>
          <w:rFonts w:cstheme="minorHAnsi"/>
          <w:color w:val="000000" w:themeColor="text1"/>
          <w:sz w:val="22"/>
          <w:szCs w:val="22"/>
        </w:rPr>
        <w:t xml:space="preserve"> </w:t>
      </w:r>
      <w:r w:rsidR="00363AEB" w:rsidRPr="003C4593">
        <w:rPr>
          <w:rFonts w:cstheme="minorHAnsi"/>
          <w:color w:val="000000" w:themeColor="text1"/>
          <w:sz w:val="22"/>
          <w:szCs w:val="22"/>
        </w:rPr>
        <w:t xml:space="preserve">in the US </w:t>
      </w:r>
      <w:r w:rsidR="00A160C4" w:rsidRPr="003C4593">
        <w:rPr>
          <w:rFonts w:cstheme="minorHAnsi"/>
          <w:color w:val="000000" w:themeColor="text1"/>
          <w:sz w:val="22"/>
          <w:szCs w:val="22"/>
        </w:rPr>
        <w:t>annually</w:t>
      </w:r>
      <w:r w:rsidR="00C337A0" w:rsidRPr="003C4593">
        <w:rPr>
          <w:rFonts w:cstheme="minorHAnsi"/>
          <w:color w:val="000000" w:themeColor="text1"/>
          <w:sz w:val="22"/>
          <w:szCs w:val="22"/>
        </w:rPr>
        <w:t xml:space="preserve"> </w:t>
      </w:r>
      <w:r w:rsidR="00A160C4" w:rsidRPr="003C4593">
        <w:rPr>
          <w:rFonts w:cstheme="minorHAnsi"/>
          <w:color w:val="000000" w:themeColor="text1"/>
          <w:sz w:val="22"/>
          <w:szCs w:val="22"/>
        </w:rPr>
        <w:t>(Campbell</w:t>
      </w:r>
      <w:r w:rsidR="00075461" w:rsidRPr="003C4593">
        <w:rPr>
          <w:rFonts w:cstheme="minorHAnsi"/>
          <w:color w:val="000000" w:themeColor="text1"/>
          <w:sz w:val="22"/>
          <w:szCs w:val="22"/>
        </w:rPr>
        <w:t xml:space="preserve"> et al., </w:t>
      </w:r>
      <w:r w:rsidR="00A160C4" w:rsidRPr="003C4593">
        <w:rPr>
          <w:rFonts w:cstheme="minorHAnsi"/>
          <w:color w:val="000000" w:themeColor="text1"/>
          <w:sz w:val="22"/>
          <w:szCs w:val="22"/>
        </w:rPr>
        <w:t>2017</w:t>
      </w:r>
      <w:r w:rsidR="00233C28" w:rsidRPr="003C4593">
        <w:rPr>
          <w:rFonts w:cstheme="minorHAnsi"/>
          <w:color w:val="000000" w:themeColor="text1"/>
          <w:sz w:val="22"/>
          <w:szCs w:val="22"/>
        </w:rPr>
        <w:t>;</w:t>
      </w:r>
      <w:r w:rsidR="00A160C4" w:rsidRPr="003C4593">
        <w:rPr>
          <w:rFonts w:cstheme="minorHAnsi"/>
          <w:color w:val="000000" w:themeColor="text1"/>
          <w:sz w:val="22"/>
          <w:szCs w:val="22"/>
        </w:rPr>
        <w:t xml:space="preserve"> Dunham </w:t>
      </w:r>
      <w:r w:rsidR="00595011" w:rsidRPr="003C4593">
        <w:rPr>
          <w:rFonts w:cstheme="minorHAnsi"/>
          <w:color w:val="000000" w:themeColor="text1"/>
          <w:sz w:val="22"/>
          <w:szCs w:val="22"/>
        </w:rPr>
        <w:t>&amp;</w:t>
      </w:r>
      <w:r w:rsidR="00A160C4" w:rsidRPr="003C4593">
        <w:rPr>
          <w:rFonts w:cstheme="minorHAnsi"/>
          <w:color w:val="000000" w:themeColor="text1"/>
          <w:sz w:val="22"/>
          <w:szCs w:val="22"/>
        </w:rPr>
        <w:t xml:space="preserve"> Petersen</w:t>
      </w:r>
      <w:r w:rsidR="00455533" w:rsidRPr="003C4593">
        <w:rPr>
          <w:rFonts w:cstheme="minorHAnsi"/>
          <w:color w:val="000000" w:themeColor="text1"/>
          <w:sz w:val="22"/>
          <w:szCs w:val="22"/>
        </w:rPr>
        <w:t>,</w:t>
      </w:r>
      <w:r w:rsidR="00A160C4" w:rsidRPr="003C4593">
        <w:rPr>
          <w:rFonts w:cstheme="minorHAnsi"/>
          <w:color w:val="000000" w:themeColor="text1"/>
          <w:sz w:val="22"/>
          <w:szCs w:val="22"/>
        </w:rPr>
        <w:t xml:space="preserve"> 2017</w:t>
      </w:r>
      <w:r w:rsidR="00233C28" w:rsidRPr="003C4593">
        <w:rPr>
          <w:rFonts w:cstheme="minorHAnsi"/>
          <w:color w:val="000000" w:themeColor="text1"/>
          <w:sz w:val="22"/>
          <w:szCs w:val="22"/>
        </w:rPr>
        <w:t xml:space="preserve">; </w:t>
      </w:r>
      <w:proofErr w:type="spellStart"/>
      <w:r w:rsidR="00A160C4" w:rsidRPr="003C4593">
        <w:rPr>
          <w:rFonts w:cstheme="minorHAnsi"/>
          <w:color w:val="000000" w:themeColor="text1"/>
          <w:sz w:val="22"/>
          <w:szCs w:val="22"/>
        </w:rPr>
        <w:t>Marenin</w:t>
      </w:r>
      <w:proofErr w:type="spellEnd"/>
      <w:r w:rsidR="00455533" w:rsidRPr="003C4593">
        <w:rPr>
          <w:rFonts w:cstheme="minorHAnsi"/>
          <w:color w:val="000000" w:themeColor="text1"/>
          <w:sz w:val="22"/>
          <w:szCs w:val="22"/>
        </w:rPr>
        <w:t>,</w:t>
      </w:r>
      <w:r w:rsidR="00A160C4" w:rsidRPr="003C4593">
        <w:rPr>
          <w:rFonts w:cstheme="minorHAnsi"/>
          <w:color w:val="000000" w:themeColor="text1"/>
          <w:sz w:val="22"/>
          <w:szCs w:val="22"/>
        </w:rPr>
        <w:t xml:space="preserve"> 2016). </w:t>
      </w:r>
      <w:r w:rsidR="001B7DD0" w:rsidRPr="003C4593">
        <w:rPr>
          <w:rFonts w:cstheme="minorHAnsi"/>
          <w:color w:val="000000" w:themeColor="text1"/>
          <w:sz w:val="22"/>
          <w:szCs w:val="22"/>
        </w:rPr>
        <w:t xml:space="preserve">In 2015 the director of the FBI acknowledged the Guardian Media Group’s website “The Counted” represented the most accurate count of cases of DAPC (Davis &amp; </w:t>
      </w:r>
      <w:proofErr w:type="spellStart"/>
      <w:r w:rsidR="001B7DD0" w:rsidRPr="003C4593">
        <w:rPr>
          <w:rFonts w:cstheme="minorHAnsi"/>
          <w:color w:val="000000" w:themeColor="text1"/>
          <w:sz w:val="22"/>
          <w:szCs w:val="22"/>
        </w:rPr>
        <w:t>Lowery</w:t>
      </w:r>
      <w:proofErr w:type="spellEnd"/>
      <w:r w:rsidR="00455533" w:rsidRPr="003C4593">
        <w:rPr>
          <w:rFonts w:cstheme="minorHAnsi"/>
          <w:color w:val="000000" w:themeColor="text1"/>
          <w:sz w:val="22"/>
          <w:szCs w:val="22"/>
        </w:rPr>
        <w:t>,</w:t>
      </w:r>
      <w:r w:rsidR="001B7DD0" w:rsidRPr="003C4593">
        <w:rPr>
          <w:rFonts w:cstheme="minorHAnsi"/>
          <w:color w:val="000000" w:themeColor="text1"/>
          <w:sz w:val="22"/>
          <w:szCs w:val="22"/>
        </w:rPr>
        <w:t xml:space="preserve"> 2015). It registered 1148 deaths in 2015, and 1083 in 2016</w:t>
      </w:r>
      <w:r w:rsidR="00067486" w:rsidRPr="003C4593">
        <w:rPr>
          <w:rFonts w:cstheme="minorHAnsi"/>
          <w:color w:val="000000" w:themeColor="text1"/>
          <w:sz w:val="22"/>
          <w:szCs w:val="22"/>
        </w:rPr>
        <w:t xml:space="preserve"> - a</w:t>
      </w:r>
      <w:r w:rsidR="001B7DD0" w:rsidRPr="003C4593">
        <w:rPr>
          <w:rFonts w:cstheme="minorHAnsi"/>
          <w:color w:val="000000" w:themeColor="text1"/>
          <w:sz w:val="22"/>
          <w:szCs w:val="22"/>
        </w:rPr>
        <w:t>pproximately three citizens die every day after contact with police in the US (The Counted</w:t>
      </w:r>
      <w:r w:rsidR="00455533" w:rsidRPr="003C4593">
        <w:rPr>
          <w:rFonts w:cstheme="minorHAnsi"/>
          <w:color w:val="000000" w:themeColor="text1"/>
          <w:sz w:val="22"/>
          <w:szCs w:val="22"/>
        </w:rPr>
        <w:t>,</w:t>
      </w:r>
      <w:r w:rsidR="001B7DD0" w:rsidRPr="003C4593">
        <w:rPr>
          <w:rFonts w:cstheme="minorHAnsi"/>
          <w:color w:val="000000" w:themeColor="text1"/>
          <w:sz w:val="22"/>
          <w:szCs w:val="22"/>
        </w:rPr>
        <w:t xml:space="preserve"> 2015</w:t>
      </w:r>
      <w:r w:rsidR="00455533" w:rsidRPr="003C4593">
        <w:rPr>
          <w:rFonts w:cstheme="minorHAnsi"/>
          <w:color w:val="000000" w:themeColor="text1"/>
          <w:sz w:val="22"/>
          <w:szCs w:val="22"/>
        </w:rPr>
        <w:t>,</w:t>
      </w:r>
      <w:r w:rsidR="001B7DD0" w:rsidRPr="003C4593">
        <w:rPr>
          <w:rFonts w:cstheme="minorHAnsi"/>
          <w:color w:val="000000" w:themeColor="text1"/>
          <w:sz w:val="22"/>
          <w:szCs w:val="22"/>
        </w:rPr>
        <w:t xml:space="preserve"> 2016). </w:t>
      </w:r>
      <w:r w:rsidR="000F58D0" w:rsidRPr="003C4593">
        <w:rPr>
          <w:rFonts w:cstheme="minorHAnsi"/>
          <w:color w:val="000000" w:themeColor="text1"/>
          <w:sz w:val="22"/>
          <w:szCs w:val="22"/>
        </w:rPr>
        <w:t>Th</w:t>
      </w:r>
      <w:r w:rsidR="00C337A0" w:rsidRPr="003C4593">
        <w:rPr>
          <w:rFonts w:cstheme="minorHAnsi"/>
          <w:color w:val="000000" w:themeColor="text1"/>
          <w:sz w:val="22"/>
          <w:szCs w:val="22"/>
        </w:rPr>
        <w:t xml:space="preserve">is article </w:t>
      </w:r>
      <w:r w:rsidR="001B7DD0" w:rsidRPr="003C4593">
        <w:rPr>
          <w:rFonts w:cstheme="minorHAnsi"/>
          <w:color w:val="000000" w:themeColor="text1"/>
          <w:sz w:val="22"/>
          <w:szCs w:val="22"/>
        </w:rPr>
        <w:t xml:space="preserve">considers </w:t>
      </w:r>
      <w:r w:rsidR="00ED3784" w:rsidRPr="003C4593">
        <w:rPr>
          <w:rFonts w:cstheme="minorHAnsi"/>
          <w:color w:val="000000" w:themeColor="text1"/>
          <w:sz w:val="22"/>
          <w:szCs w:val="22"/>
        </w:rPr>
        <w:t>the</w:t>
      </w:r>
      <w:r w:rsidR="00E1163E" w:rsidRPr="003C4593">
        <w:rPr>
          <w:rFonts w:cstheme="minorHAnsi"/>
          <w:color w:val="000000" w:themeColor="text1"/>
          <w:sz w:val="22"/>
          <w:szCs w:val="22"/>
        </w:rPr>
        <w:t xml:space="preserve"> </w:t>
      </w:r>
      <w:r w:rsidR="00A160C4" w:rsidRPr="003C4593">
        <w:rPr>
          <w:rFonts w:cstheme="minorHAnsi"/>
          <w:color w:val="000000" w:themeColor="text1"/>
          <w:sz w:val="22"/>
          <w:szCs w:val="22"/>
        </w:rPr>
        <w:t xml:space="preserve">relationship between </w:t>
      </w:r>
      <w:r w:rsidR="007A1549" w:rsidRPr="003C4593">
        <w:rPr>
          <w:rFonts w:cstheme="minorHAnsi"/>
          <w:color w:val="000000" w:themeColor="text1"/>
          <w:sz w:val="22"/>
          <w:szCs w:val="22"/>
        </w:rPr>
        <w:t>citizens</w:t>
      </w:r>
      <w:r w:rsidR="00A160C4" w:rsidRPr="003C4593">
        <w:rPr>
          <w:rFonts w:cstheme="minorHAnsi"/>
          <w:color w:val="000000" w:themeColor="text1"/>
          <w:sz w:val="22"/>
          <w:szCs w:val="22"/>
        </w:rPr>
        <w:t xml:space="preserve"> and </w:t>
      </w:r>
      <w:r w:rsidR="00E1163E" w:rsidRPr="003C4593">
        <w:rPr>
          <w:rFonts w:cstheme="minorHAnsi"/>
          <w:color w:val="000000" w:themeColor="text1"/>
          <w:sz w:val="22"/>
          <w:szCs w:val="22"/>
        </w:rPr>
        <w:t>trust</w:t>
      </w:r>
      <w:r w:rsidR="00A160C4" w:rsidRPr="003C4593">
        <w:rPr>
          <w:rFonts w:cstheme="minorHAnsi"/>
          <w:color w:val="000000" w:themeColor="text1"/>
          <w:sz w:val="22"/>
          <w:szCs w:val="22"/>
        </w:rPr>
        <w:t xml:space="preserve"> in the </w:t>
      </w:r>
      <w:r w:rsidR="001B7DD0" w:rsidRPr="003C4593">
        <w:rPr>
          <w:rFonts w:cstheme="minorHAnsi"/>
          <w:color w:val="000000" w:themeColor="text1"/>
          <w:sz w:val="22"/>
          <w:szCs w:val="22"/>
        </w:rPr>
        <w:t xml:space="preserve">police and </w:t>
      </w:r>
      <w:r w:rsidR="00A160C4" w:rsidRPr="003C4593">
        <w:rPr>
          <w:rFonts w:cstheme="minorHAnsi"/>
          <w:color w:val="000000" w:themeColor="text1"/>
          <w:sz w:val="22"/>
          <w:szCs w:val="22"/>
        </w:rPr>
        <w:t xml:space="preserve">criminal justice system. </w:t>
      </w:r>
      <w:r w:rsidR="001B7DD0" w:rsidRPr="003C4593">
        <w:rPr>
          <w:rFonts w:cstheme="minorHAnsi"/>
          <w:color w:val="000000" w:themeColor="text1"/>
          <w:sz w:val="22"/>
          <w:szCs w:val="22"/>
        </w:rPr>
        <w:t>It</w:t>
      </w:r>
      <w:r w:rsidR="00A160C4" w:rsidRPr="003C4593">
        <w:rPr>
          <w:rFonts w:cstheme="minorHAnsi"/>
          <w:color w:val="000000" w:themeColor="text1"/>
          <w:sz w:val="22"/>
          <w:szCs w:val="22"/>
        </w:rPr>
        <w:t xml:space="preserve"> examine</w:t>
      </w:r>
      <w:r w:rsidR="00774200" w:rsidRPr="003C4593">
        <w:rPr>
          <w:rFonts w:cstheme="minorHAnsi"/>
          <w:color w:val="000000" w:themeColor="text1"/>
          <w:sz w:val="22"/>
          <w:szCs w:val="22"/>
        </w:rPr>
        <w:t>s</w:t>
      </w:r>
      <w:r w:rsidR="00A160C4" w:rsidRPr="003C4593">
        <w:rPr>
          <w:rFonts w:cstheme="minorHAnsi"/>
          <w:color w:val="000000" w:themeColor="text1"/>
          <w:sz w:val="22"/>
          <w:szCs w:val="22"/>
        </w:rPr>
        <w:t xml:space="preserve"> these issues </w:t>
      </w:r>
      <w:r w:rsidR="007730F4" w:rsidRPr="003C4593">
        <w:rPr>
          <w:rFonts w:cstheme="minorHAnsi"/>
          <w:color w:val="000000" w:themeColor="text1"/>
          <w:sz w:val="22"/>
          <w:szCs w:val="22"/>
        </w:rPr>
        <w:t>by investigating</w:t>
      </w:r>
      <w:r w:rsidR="00A160C4" w:rsidRPr="003C4593">
        <w:rPr>
          <w:rFonts w:cstheme="minorHAnsi"/>
          <w:color w:val="000000" w:themeColor="text1"/>
          <w:sz w:val="22"/>
          <w:szCs w:val="22"/>
        </w:rPr>
        <w:t xml:space="preserve"> families</w:t>
      </w:r>
      <w:r w:rsidR="00A57528" w:rsidRPr="003C4593">
        <w:rPr>
          <w:rFonts w:cstheme="minorHAnsi"/>
          <w:color w:val="000000" w:themeColor="text1"/>
          <w:sz w:val="22"/>
          <w:szCs w:val="22"/>
        </w:rPr>
        <w:t>’</w:t>
      </w:r>
      <w:r w:rsidR="00A160C4" w:rsidRPr="003C4593">
        <w:rPr>
          <w:rFonts w:cstheme="minorHAnsi"/>
          <w:color w:val="000000" w:themeColor="text1"/>
          <w:sz w:val="22"/>
          <w:szCs w:val="22"/>
        </w:rPr>
        <w:t xml:space="preserve"> </w:t>
      </w:r>
      <w:r w:rsidR="00A57528" w:rsidRPr="003C4593">
        <w:rPr>
          <w:rFonts w:cstheme="minorHAnsi"/>
          <w:color w:val="000000" w:themeColor="text1"/>
          <w:sz w:val="22"/>
          <w:szCs w:val="22"/>
        </w:rPr>
        <w:t>perceptions</w:t>
      </w:r>
      <w:r w:rsidR="00A160C4" w:rsidRPr="003C4593">
        <w:rPr>
          <w:rFonts w:cstheme="minorHAnsi"/>
          <w:color w:val="000000" w:themeColor="text1"/>
          <w:sz w:val="22"/>
          <w:szCs w:val="22"/>
        </w:rPr>
        <w:t xml:space="preserve"> </w:t>
      </w:r>
      <w:r w:rsidR="005F7DDF" w:rsidRPr="003C4593">
        <w:rPr>
          <w:rFonts w:cstheme="minorHAnsi"/>
          <w:color w:val="000000" w:themeColor="text1"/>
          <w:sz w:val="22"/>
          <w:szCs w:val="22"/>
        </w:rPr>
        <w:t>in</w:t>
      </w:r>
      <w:r w:rsidR="00A160C4" w:rsidRPr="003C4593">
        <w:rPr>
          <w:rFonts w:cstheme="minorHAnsi"/>
          <w:color w:val="000000" w:themeColor="text1"/>
          <w:sz w:val="22"/>
          <w:szCs w:val="22"/>
        </w:rPr>
        <w:t xml:space="preserve"> the aftermath of cases of DAPC</w:t>
      </w:r>
      <w:r w:rsidR="005F7DDF" w:rsidRPr="003C4593">
        <w:rPr>
          <w:rFonts w:cstheme="minorHAnsi"/>
          <w:color w:val="000000" w:themeColor="text1"/>
          <w:sz w:val="22"/>
          <w:szCs w:val="22"/>
        </w:rPr>
        <w:t xml:space="preserve">; </w:t>
      </w:r>
      <w:r w:rsidR="00A57528" w:rsidRPr="003C4593">
        <w:rPr>
          <w:rFonts w:cstheme="minorHAnsi"/>
          <w:color w:val="000000" w:themeColor="text1"/>
          <w:sz w:val="22"/>
          <w:szCs w:val="22"/>
        </w:rPr>
        <w:t xml:space="preserve">and </w:t>
      </w:r>
      <w:r w:rsidR="005F46E7" w:rsidRPr="003C4593">
        <w:rPr>
          <w:rFonts w:cstheme="minorHAnsi"/>
          <w:color w:val="000000" w:themeColor="text1"/>
          <w:sz w:val="22"/>
          <w:szCs w:val="22"/>
        </w:rPr>
        <w:t xml:space="preserve">how their world-view </w:t>
      </w:r>
      <w:r w:rsidR="00A57528" w:rsidRPr="003C4593">
        <w:rPr>
          <w:rFonts w:cstheme="minorHAnsi"/>
          <w:color w:val="000000" w:themeColor="text1"/>
          <w:sz w:val="22"/>
          <w:szCs w:val="22"/>
        </w:rPr>
        <w:t>can be</w:t>
      </w:r>
      <w:r w:rsidR="005F46E7" w:rsidRPr="003C4593">
        <w:rPr>
          <w:rFonts w:cstheme="minorHAnsi"/>
          <w:color w:val="000000" w:themeColor="text1"/>
          <w:sz w:val="22"/>
          <w:szCs w:val="22"/>
        </w:rPr>
        <w:t xml:space="preserve"> altered as a result of </w:t>
      </w:r>
      <w:r w:rsidR="00D66AAB" w:rsidRPr="003C4593">
        <w:rPr>
          <w:rFonts w:cstheme="minorHAnsi"/>
          <w:color w:val="000000" w:themeColor="text1"/>
          <w:sz w:val="22"/>
          <w:szCs w:val="22"/>
        </w:rPr>
        <w:t>the</w:t>
      </w:r>
      <w:r w:rsidR="005F46E7" w:rsidRPr="003C4593">
        <w:rPr>
          <w:rFonts w:cstheme="minorHAnsi"/>
          <w:color w:val="000000" w:themeColor="text1"/>
          <w:sz w:val="22"/>
          <w:szCs w:val="22"/>
        </w:rPr>
        <w:t xml:space="preserve"> police and criminal justice processes</w:t>
      </w:r>
      <w:r w:rsidR="00D66AAB" w:rsidRPr="003C4593">
        <w:rPr>
          <w:rFonts w:cstheme="minorHAnsi"/>
          <w:color w:val="000000" w:themeColor="text1"/>
          <w:sz w:val="22"/>
          <w:szCs w:val="22"/>
        </w:rPr>
        <w:t xml:space="preserve"> they go through</w:t>
      </w:r>
      <w:r w:rsidR="00A160C4" w:rsidRPr="003C4593">
        <w:rPr>
          <w:rFonts w:cstheme="minorHAnsi"/>
          <w:color w:val="000000" w:themeColor="text1"/>
          <w:sz w:val="22"/>
          <w:szCs w:val="22"/>
        </w:rPr>
        <w:t xml:space="preserve">. </w:t>
      </w:r>
    </w:p>
    <w:p w14:paraId="4ADC1B3A" w14:textId="77777777" w:rsidR="00A160C4" w:rsidRPr="003C4593" w:rsidRDefault="00A160C4" w:rsidP="00506F16">
      <w:pPr>
        <w:spacing w:line="480" w:lineRule="auto"/>
        <w:rPr>
          <w:rFonts w:cstheme="minorHAnsi"/>
          <w:b/>
          <w:i/>
          <w:color w:val="000000" w:themeColor="text1"/>
          <w:sz w:val="22"/>
          <w:szCs w:val="22"/>
        </w:rPr>
      </w:pPr>
      <w:r w:rsidRPr="003C4593">
        <w:rPr>
          <w:rFonts w:cstheme="minorHAnsi"/>
          <w:b/>
          <w:i/>
          <w:color w:val="000000" w:themeColor="text1"/>
          <w:sz w:val="22"/>
          <w:szCs w:val="22"/>
        </w:rPr>
        <w:t>Procedural justice</w:t>
      </w:r>
    </w:p>
    <w:p w14:paraId="790D5A6E" w14:textId="77777777" w:rsidR="00A160C4" w:rsidRPr="003C4593" w:rsidRDefault="00A160C4" w:rsidP="00506F16">
      <w:pPr>
        <w:spacing w:line="480" w:lineRule="auto"/>
        <w:rPr>
          <w:rFonts w:cstheme="minorHAnsi"/>
          <w:b/>
          <w:color w:val="000000" w:themeColor="text1"/>
          <w:sz w:val="22"/>
          <w:szCs w:val="22"/>
        </w:rPr>
      </w:pPr>
    </w:p>
    <w:p w14:paraId="1053306A" w14:textId="58DC5778" w:rsidR="00A160C4" w:rsidRPr="003C4593" w:rsidRDefault="00510D32"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P</w:t>
      </w:r>
      <w:r w:rsidR="00A160C4" w:rsidRPr="003C4593">
        <w:rPr>
          <w:rFonts w:cstheme="minorHAnsi"/>
          <w:color w:val="000000" w:themeColor="text1"/>
          <w:sz w:val="22"/>
          <w:szCs w:val="22"/>
        </w:rPr>
        <w:t xml:space="preserve">rocedural justice </w:t>
      </w:r>
      <w:r w:rsidR="00585826" w:rsidRPr="003C4593">
        <w:rPr>
          <w:rFonts w:cstheme="minorHAnsi"/>
          <w:color w:val="000000" w:themeColor="text1"/>
          <w:sz w:val="22"/>
          <w:szCs w:val="22"/>
        </w:rPr>
        <w:t xml:space="preserve">has been the focus of a </w:t>
      </w:r>
      <w:r w:rsidR="00A160C4" w:rsidRPr="003C4593">
        <w:rPr>
          <w:rFonts w:cstheme="minorHAnsi"/>
          <w:color w:val="000000" w:themeColor="text1"/>
          <w:sz w:val="22"/>
          <w:szCs w:val="22"/>
        </w:rPr>
        <w:t xml:space="preserve">significant amount of </w:t>
      </w:r>
      <w:r w:rsidR="00100FAC" w:rsidRPr="003C4593">
        <w:rPr>
          <w:rFonts w:cstheme="minorHAnsi"/>
          <w:color w:val="000000" w:themeColor="text1"/>
          <w:sz w:val="22"/>
          <w:szCs w:val="22"/>
        </w:rPr>
        <w:t>interest</w:t>
      </w:r>
      <w:r w:rsidR="00585826" w:rsidRPr="003C4593">
        <w:rPr>
          <w:rFonts w:cstheme="minorHAnsi"/>
          <w:color w:val="000000" w:themeColor="text1"/>
          <w:sz w:val="22"/>
          <w:szCs w:val="22"/>
        </w:rPr>
        <w:t xml:space="preserve"> from policing scholars</w:t>
      </w:r>
      <w:r w:rsidR="00117742" w:rsidRPr="003C4593">
        <w:rPr>
          <w:rFonts w:cstheme="minorHAnsi"/>
          <w:color w:val="000000" w:themeColor="text1"/>
          <w:sz w:val="22"/>
          <w:szCs w:val="22"/>
        </w:rPr>
        <w:t>;</w:t>
      </w:r>
      <w:r w:rsidR="00381B77" w:rsidRPr="003C4593">
        <w:rPr>
          <w:rFonts w:cstheme="minorHAnsi"/>
          <w:color w:val="000000" w:themeColor="text1"/>
          <w:sz w:val="22"/>
          <w:szCs w:val="22"/>
        </w:rPr>
        <w:t xml:space="preserve"> </w:t>
      </w:r>
      <w:r w:rsidR="00A160C4" w:rsidRPr="003C4593">
        <w:rPr>
          <w:rFonts w:cstheme="minorHAnsi"/>
          <w:color w:val="000000" w:themeColor="text1"/>
          <w:sz w:val="22"/>
          <w:szCs w:val="22"/>
        </w:rPr>
        <w:t>part</w:t>
      </w:r>
      <w:r w:rsidR="00381B77" w:rsidRPr="003C4593">
        <w:rPr>
          <w:rFonts w:cstheme="minorHAnsi"/>
          <w:color w:val="000000" w:themeColor="text1"/>
          <w:sz w:val="22"/>
          <w:szCs w:val="22"/>
        </w:rPr>
        <w:t>ly</w:t>
      </w:r>
      <w:r w:rsidR="00A160C4" w:rsidRPr="003C4593">
        <w:rPr>
          <w:rFonts w:cstheme="minorHAnsi"/>
          <w:color w:val="000000" w:themeColor="text1"/>
          <w:sz w:val="22"/>
          <w:szCs w:val="22"/>
        </w:rPr>
        <w:t xml:space="preserve"> due to diminishing public confidence</w:t>
      </w:r>
      <w:r w:rsidR="007E0B75" w:rsidRPr="003C4593">
        <w:rPr>
          <w:rFonts w:cstheme="minorHAnsi"/>
          <w:color w:val="000000" w:themeColor="text1"/>
          <w:sz w:val="22"/>
          <w:szCs w:val="22"/>
        </w:rPr>
        <w:t xml:space="preserve"> in policing</w:t>
      </w:r>
      <w:r w:rsidR="00A160C4" w:rsidRPr="003C4593">
        <w:rPr>
          <w:rFonts w:cstheme="minorHAnsi"/>
          <w:color w:val="000000" w:themeColor="text1"/>
          <w:sz w:val="22"/>
          <w:szCs w:val="22"/>
        </w:rPr>
        <w:t xml:space="preserve"> </w:t>
      </w:r>
      <w:r w:rsidR="00CE0AEB" w:rsidRPr="003C4593">
        <w:rPr>
          <w:rFonts w:cstheme="minorHAnsi"/>
          <w:color w:val="000000" w:themeColor="text1"/>
          <w:sz w:val="22"/>
          <w:szCs w:val="22"/>
        </w:rPr>
        <w:t>due to</w:t>
      </w:r>
      <w:r w:rsidR="00A160C4" w:rsidRPr="003C4593">
        <w:rPr>
          <w:rFonts w:cstheme="minorHAnsi"/>
          <w:color w:val="000000" w:themeColor="text1"/>
          <w:sz w:val="22"/>
          <w:szCs w:val="22"/>
        </w:rPr>
        <w:t xml:space="preserve"> </w:t>
      </w:r>
      <w:r w:rsidR="00117742" w:rsidRPr="003C4593">
        <w:rPr>
          <w:rFonts w:cstheme="minorHAnsi"/>
          <w:color w:val="000000" w:themeColor="text1"/>
          <w:sz w:val="22"/>
          <w:szCs w:val="22"/>
        </w:rPr>
        <w:t xml:space="preserve">perceived </w:t>
      </w:r>
      <w:r w:rsidR="00A160C4" w:rsidRPr="003C4593">
        <w:rPr>
          <w:rFonts w:cstheme="minorHAnsi"/>
          <w:color w:val="000000" w:themeColor="text1"/>
          <w:sz w:val="22"/>
          <w:szCs w:val="22"/>
        </w:rPr>
        <w:t xml:space="preserve">failures in the ways </w:t>
      </w:r>
      <w:r w:rsidR="00F13415" w:rsidRPr="003C4593">
        <w:rPr>
          <w:rFonts w:cstheme="minorHAnsi"/>
          <w:color w:val="000000" w:themeColor="text1"/>
          <w:sz w:val="22"/>
          <w:szCs w:val="22"/>
        </w:rPr>
        <w:t xml:space="preserve">in </w:t>
      </w:r>
      <w:r w:rsidR="00A160C4" w:rsidRPr="003C4593">
        <w:rPr>
          <w:rFonts w:cstheme="minorHAnsi"/>
          <w:color w:val="000000" w:themeColor="text1"/>
          <w:sz w:val="22"/>
          <w:szCs w:val="22"/>
        </w:rPr>
        <w:t>which police operate (</w:t>
      </w:r>
      <w:proofErr w:type="spellStart"/>
      <w:r w:rsidR="00A160C4" w:rsidRPr="003C4593">
        <w:rPr>
          <w:rFonts w:cstheme="minorHAnsi"/>
          <w:color w:val="000000" w:themeColor="text1"/>
          <w:sz w:val="22"/>
          <w:szCs w:val="22"/>
        </w:rPr>
        <w:t>Gau</w:t>
      </w:r>
      <w:proofErr w:type="spellEnd"/>
      <w:r w:rsidR="00A160C4" w:rsidRPr="003C4593">
        <w:rPr>
          <w:rFonts w:cstheme="minorHAnsi"/>
          <w:color w:val="000000" w:themeColor="text1"/>
          <w:sz w:val="22"/>
          <w:szCs w:val="22"/>
        </w:rPr>
        <w:t xml:space="preserve"> et al.</w:t>
      </w:r>
      <w:r w:rsidR="00D829A1" w:rsidRPr="003C4593">
        <w:rPr>
          <w:rFonts w:cstheme="minorHAnsi"/>
          <w:color w:val="000000" w:themeColor="text1"/>
          <w:sz w:val="22"/>
          <w:szCs w:val="22"/>
        </w:rPr>
        <w:t>,</w:t>
      </w:r>
      <w:r w:rsidR="00A160C4" w:rsidRPr="003C4593">
        <w:rPr>
          <w:rFonts w:cstheme="minorHAnsi"/>
          <w:color w:val="000000" w:themeColor="text1"/>
          <w:sz w:val="22"/>
          <w:szCs w:val="22"/>
        </w:rPr>
        <w:t xml:space="preserve"> 2012). </w:t>
      </w:r>
      <w:r w:rsidR="00514FAB" w:rsidRPr="003C4593">
        <w:rPr>
          <w:rFonts w:cstheme="minorHAnsi"/>
          <w:color w:val="000000" w:themeColor="text1"/>
          <w:sz w:val="22"/>
          <w:szCs w:val="22"/>
        </w:rPr>
        <w:t>It</w:t>
      </w:r>
      <w:r w:rsidR="00A160C4" w:rsidRPr="003C4593">
        <w:rPr>
          <w:rFonts w:cstheme="minorHAnsi"/>
          <w:color w:val="000000" w:themeColor="text1"/>
          <w:sz w:val="22"/>
          <w:szCs w:val="22"/>
        </w:rPr>
        <w:t xml:space="preserve"> </w:t>
      </w:r>
      <w:r w:rsidR="00381B77" w:rsidRPr="003C4593">
        <w:rPr>
          <w:rFonts w:cstheme="minorHAnsi"/>
          <w:color w:val="000000" w:themeColor="text1"/>
          <w:sz w:val="22"/>
          <w:szCs w:val="22"/>
        </w:rPr>
        <w:t>focuses on</w:t>
      </w:r>
      <w:r w:rsidR="00A160C4" w:rsidRPr="003C4593">
        <w:rPr>
          <w:rFonts w:cstheme="minorHAnsi"/>
          <w:color w:val="000000" w:themeColor="text1"/>
          <w:sz w:val="22"/>
          <w:szCs w:val="22"/>
        </w:rPr>
        <w:t xml:space="preserve"> the perceived fairness of procedures involved in decision-making by police</w:t>
      </w:r>
      <w:r w:rsidR="00514FAB" w:rsidRPr="003C4593">
        <w:rPr>
          <w:rFonts w:cstheme="minorHAnsi"/>
          <w:color w:val="000000" w:themeColor="text1"/>
          <w:sz w:val="22"/>
          <w:szCs w:val="22"/>
        </w:rPr>
        <w:t xml:space="preserve"> (Tyler </w:t>
      </w:r>
      <w:r w:rsidR="00100FAC" w:rsidRPr="003C4593">
        <w:rPr>
          <w:rFonts w:cstheme="minorHAnsi"/>
          <w:color w:val="000000" w:themeColor="text1"/>
          <w:sz w:val="22"/>
          <w:szCs w:val="22"/>
        </w:rPr>
        <w:t>&amp;</w:t>
      </w:r>
      <w:r w:rsidR="00514FAB" w:rsidRPr="003C4593">
        <w:rPr>
          <w:rFonts w:cstheme="minorHAnsi"/>
          <w:color w:val="000000" w:themeColor="text1"/>
          <w:sz w:val="22"/>
          <w:szCs w:val="22"/>
        </w:rPr>
        <w:t xml:space="preserve"> </w:t>
      </w:r>
      <w:proofErr w:type="spellStart"/>
      <w:r w:rsidR="00514FAB" w:rsidRPr="003C4593">
        <w:rPr>
          <w:rFonts w:cstheme="minorHAnsi"/>
          <w:color w:val="000000" w:themeColor="text1"/>
          <w:sz w:val="22"/>
          <w:szCs w:val="22"/>
        </w:rPr>
        <w:t>Huo</w:t>
      </w:r>
      <w:proofErr w:type="spellEnd"/>
      <w:r w:rsidR="00D829A1" w:rsidRPr="003C4593">
        <w:rPr>
          <w:rFonts w:cstheme="minorHAnsi"/>
          <w:color w:val="000000" w:themeColor="text1"/>
          <w:sz w:val="22"/>
          <w:szCs w:val="22"/>
        </w:rPr>
        <w:t>,</w:t>
      </w:r>
      <w:r w:rsidR="00514FAB" w:rsidRPr="003C4593">
        <w:rPr>
          <w:rFonts w:cstheme="minorHAnsi"/>
          <w:color w:val="000000" w:themeColor="text1"/>
          <w:sz w:val="22"/>
          <w:szCs w:val="22"/>
        </w:rPr>
        <w:t xml:space="preserve"> 200</w:t>
      </w:r>
      <w:r w:rsidR="00251509" w:rsidRPr="003C4593">
        <w:rPr>
          <w:rFonts w:cstheme="minorHAnsi"/>
          <w:color w:val="000000" w:themeColor="text1"/>
          <w:sz w:val="22"/>
          <w:szCs w:val="22"/>
        </w:rPr>
        <w:t xml:space="preserve">2). </w:t>
      </w:r>
      <w:r w:rsidR="00A160C4" w:rsidRPr="003C4593">
        <w:rPr>
          <w:rFonts w:cstheme="minorHAnsi"/>
          <w:color w:val="000000" w:themeColor="text1"/>
          <w:sz w:val="22"/>
          <w:szCs w:val="22"/>
        </w:rPr>
        <w:t xml:space="preserve">Procedural justice comprises four key principles of police behaviour: dignity and respect, trustworthy motives, neutrality, and participation. When police </w:t>
      </w:r>
      <w:r w:rsidR="009F0ECE" w:rsidRPr="003C4593">
        <w:rPr>
          <w:rFonts w:cstheme="minorHAnsi"/>
          <w:color w:val="000000" w:themeColor="text1"/>
          <w:sz w:val="22"/>
          <w:szCs w:val="22"/>
        </w:rPr>
        <w:t xml:space="preserve">are perceived to </w:t>
      </w:r>
      <w:r w:rsidR="00A160C4" w:rsidRPr="003C4593">
        <w:rPr>
          <w:rFonts w:cstheme="minorHAnsi"/>
          <w:color w:val="000000" w:themeColor="text1"/>
          <w:sz w:val="22"/>
          <w:szCs w:val="22"/>
        </w:rPr>
        <w:t xml:space="preserve">treat </w:t>
      </w:r>
      <w:r w:rsidR="000F5813" w:rsidRPr="003C4593">
        <w:rPr>
          <w:rFonts w:cstheme="minorHAnsi"/>
          <w:color w:val="000000" w:themeColor="text1"/>
          <w:sz w:val="22"/>
          <w:szCs w:val="22"/>
        </w:rPr>
        <w:t>citizens</w:t>
      </w:r>
      <w:r w:rsidR="00A160C4" w:rsidRPr="003C4593">
        <w:rPr>
          <w:rFonts w:cstheme="minorHAnsi"/>
          <w:color w:val="000000" w:themeColor="text1"/>
          <w:sz w:val="22"/>
          <w:szCs w:val="22"/>
        </w:rPr>
        <w:t xml:space="preserve"> with respect; demonstrate trustworthiness by showing care and concern for the wellbeing and quality of life of citizens or </w:t>
      </w:r>
      <w:r w:rsidR="00FD574B" w:rsidRPr="003C4593">
        <w:rPr>
          <w:rFonts w:cstheme="minorHAnsi"/>
          <w:color w:val="000000" w:themeColor="text1"/>
          <w:sz w:val="22"/>
          <w:szCs w:val="22"/>
        </w:rPr>
        <w:t>society in general; are un</w:t>
      </w:r>
      <w:r w:rsidR="00A160C4" w:rsidRPr="003C4593">
        <w:rPr>
          <w:rFonts w:cstheme="minorHAnsi"/>
          <w:color w:val="000000" w:themeColor="text1"/>
          <w:sz w:val="22"/>
          <w:szCs w:val="22"/>
        </w:rPr>
        <w:t>biased in their decision-</w:t>
      </w:r>
      <w:r w:rsidR="00A160C4" w:rsidRPr="003C4593">
        <w:rPr>
          <w:rFonts w:cstheme="minorHAnsi"/>
          <w:color w:val="000000" w:themeColor="text1"/>
          <w:sz w:val="22"/>
          <w:szCs w:val="22"/>
        </w:rPr>
        <w:lastRenderedPageBreak/>
        <w:t xml:space="preserve">making; and allow citizens </w:t>
      </w:r>
      <w:r w:rsidR="00FD574B" w:rsidRPr="003C4593">
        <w:rPr>
          <w:rFonts w:cstheme="minorHAnsi"/>
          <w:color w:val="000000" w:themeColor="text1"/>
          <w:sz w:val="22"/>
          <w:szCs w:val="22"/>
        </w:rPr>
        <w:t>a voice</w:t>
      </w:r>
      <w:r w:rsidR="00A160C4" w:rsidRPr="003C4593">
        <w:rPr>
          <w:rFonts w:cstheme="minorHAnsi"/>
          <w:color w:val="000000" w:themeColor="text1"/>
          <w:sz w:val="22"/>
          <w:szCs w:val="22"/>
        </w:rPr>
        <w:t xml:space="preserve"> in decision-making processes, then </w:t>
      </w:r>
      <w:r w:rsidR="00C81360" w:rsidRPr="003C4593">
        <w:rPr>
          <w:rFonts w:cstheme="minorHAnsi"/>
          <w:color w:val="000000" w:themeColor="text1"/>
          <w:sz w:val="22"/>
          <w:szCs w:val="22"/>
        </w:rPr>
        <w:t>they</w:t>
      </w:r>
      <w:r w:rsidR="00A160C4" w:rsidRPr="003C4593">
        <w:rPr>
          <w:rFonts w:cstheme="minorHAnsi"/>
          <w:color w:val="000000" w:themeColor="text1"/>
          <w:sz w:val="22"/>
          <w:szCs w:val="22"/>
        </w:rPr>
        <w:t xml:space="preserve"> are more likely to be seen as acting in a procedurally </w:t>
      </w:r>
      <w:r w:rsidR="00100FAC" w:rsidRPr="003C4593">
        <w:rPr>
          <w:rFonts w:cstheme="minorHAnsi"/>
          <w:color w:val="000000" w:themeColor="text1"/>
          <w:sz w:val="22"/>
          <w:szCs w:val="22"/>
        </w:rPr>
        <w:t>just manner (</w:t>
      </w:r>
      <w:proofErr w:type="spellStart"/>
      <w:r w:rsidR="00100FAC" w:rsidRPr="003C4593">
        <w:rPr>
          <w:rFonts w:cstheme="minorHAnsi"/>
          <w:color w:val="000000" w:themeColor="text1"/>
          <w:sz w:val="22"/>
          <w:szCs w:val="22"/>
        </w:rPr>
        <w:t>Schulhofer</w:t>
      </w:r>
      <w:proofErr w:type="spellEnd"/>
      <w:r w:rsidR="00100FAC" w:rsidRPr="003C4593">
        <w:rPr>
          <w:rFonts w:cstheme="minorHAnsi"/>
          <w:color w:val="000000" w:themeColor="text1"/>
          <w:sz w:val="22"/>
          <w:szCs w:val="22"/>
        </w:rPr>
        <w:t>, Tyler &amp;</w:t>
      </w:r>
      <w:r w:rsidR="00A160C4" w:rsidRPr="003C4593">
        <w:rPr>
          <w:rFonts w:cstheme="minorHAnsi"/>
          <w:color w:val="000000" w:themeColor="text1"/>
          <w:sz w:val="22"/>
          <w:szCs w:val="22"/>
        </w:rPr>
        <w:t xml:space="preserve"> Huq</w:t>
      </w:r>
      <w:r w:rsidR="00D829A1" w:rsidRPr="003C4593">
        <w:rPr>
          <w:rFonts w:cstheme="minorHAnsi"/>
          <w:color w:val="000000" w:themeColor="text1"/>
          <w:sz w:val="22"/>
          <w:szCs w:val="22"/>
        </w:rPr>
        <w:t>,</w:t>
      </w:r>
      <w:r w:rsidR="00A160C4" w:rsidRPr="003C4593">
        <w:rPr>
          <w:rFonts w:cstheme="minorHAnsi"/>
          <w:color w:val="000000" w:themeColor="text1"/>
          <w:sz w:val="22"/>
          <w:szCs w:val="22"/>
        </w:rPr>
        <w:t xml:space="preserve"> 2011).</w:t>
      </w:r>
    </w:p>
    <w:p w14:paraId="62750F1F" w14:textId="77777777" w:rsidR="00A160C4" w:rsidRPr="003C4593" w:rsidRDefault="00A160C4" w:rsidP="00506F16">
      <w:pPr>
        <w:spacing w:line="480" w:lineRule="auto"/>
        <w:jc w:val="both"/>
        <w:rPr>
          <w:rFonts w:cstheme="minorHAnsi"/>
          <w:color w:val="000000" w:themeColor="text1"/>
          <w:sz w:val="22"/>
          <w:szCs w:val="22"/>
        </w:rPr>
      </w:pPr>
    </w:p>
    <w:p w14:paraId="00357244" w14:textId="1B92B1CD" w:rsidR="00A160C4" w:rsidRPr="003C4593" w:rsidRDefault="00117742"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Procedural justice is</w:t>
      </w:r>
      <w:r w:rsidR="00514FAB" w:rsidRPr="003C4593">
        <w:rPr>
          <w:rFonts w:cstheme="minorHAnsi"/>
          <w:color w:val="000000" w:themeColor="text1"/>
          <w:sz w:val="22"/>
          <w:szCs w:val="22"/>
        </w:rPr>
        <w:t xml:space="preserve"> </w:t>
      </w:r>
      <w:r w:rsidR="00C81360" w:rsidRPr="003C4593">
        <w:rPr>
          <w:rFonts w:cstheme="minorHAnsi"/>
          <w:color w:val="000000" w:themeColor="text1"/>
          <w:sz w:val="22"/>
          <w:szCs w:val="22"/>
        </w:rPr>
        <w:t>viewed as</w:t>
      </w:r>
      <w:r w:rsidR="00514FAB" w:rsidRPr="003C4593">
        <w:rPr>
          <w:rFonts w:cstheme="minorHAnsi"/>
          <w:color w:val="000000" w:themeColor="text1"/>
          <w:sz w:val="22"/>
          <w:szCs w:val="22"/>
        </w:rPr>
        <w:t xml:space="preserve"> be</w:t>
      </w:r>
      <w:r w:rsidR="00C81360" w:rsidRPr="003C4593">
        <w:rPr>
          <w:rFonts w:cstheme="minorHAnsi"/>
          <w:color w:val="000000" w:themeColor="text1"/>
          <w:sz w:val="22"/>
          <w:szCs w:val="22"/>
        </w:rPr>
        <w:t>ing</w:t>
      </w:r>
      <w:r w:rsidR="00514FAB" w:rsidRPr="003C4593">
        <w:rPr>
          <w:rFonts w:cstheme="minorHAnsi"/>
          <w:color w:val="000000" w:themeColor="text1"/>
          <w:sz w:val="22"/>
          <w:szCs w:val="22"/>
        </w:rPr>
        <w:t xml:space="preserve"> </w:t>
      </w:r>
      <w:r w:rsidR="00A160C4" w:rsidRPr="003C4593">
        <w:rPr>
          <w:rFonts w:cstheme="minorHAnsi"/>
          <w:color w:val="000000" w:themeColor="text1"/>
          <w:sz w:val="22"/>
          <w:szCs w:val="22"/>
        </w:rPr>
        <w:t xml:space="preserve">central </w:t>
      </w:r>
      <w:r w:rsidR="00C81360" w:rsidRPr="003C4593">
        <w:rPr>
          <w:rFonts w:cstheme="minorHAnsi"/>
          <w:color w:val="000000" w:themeColor="text1"/>
          <w:sz w:val="22"/>
          <w:szCs w:val="22"/>
        </w:rPr>
        <w:t>to</w:t>
      </w:r>
      <w:r w:rsidR="00A160C4" w:rsidRPr="003C4593">
        <w:rPr>
          <w:rFonts w:cstheme="minorHAnsi"/>
          <w:color w:val="000000" w:themeColor="text1"/>
          <w:sz w:val="22"/>
          <w:szCs w:val="22"/>
        </w:rPr>
        <w:t xml:space="preserve"> shaping public perceptions of police legitimacy (J</w:t>
      </w:r>
      <w:r w:rsidR="00482710" w:rsidRPr="003C4593">
        <w:rPr>
          <w:rFonts w:cstheme="minorHAnsi"/>
          <w:color w:val="000000" w:themeColor="text1"/>
          <w:sz w:val="22"/>
          <w:szCs w:val="22"/>
        </w:rPr>
        <w:t>ackson et al.</w:t>
      </w:r>
      <w:r w:rsidR="00D829A1" w:rsidRPr="003C4593">
        <w:rPr>
          <w:rFonts w:cstheme="minorHAnsi"/>
          <w:color w:val="000000" w:themeColor="text1"/>
          <w:sz w:val="22"/>
          <w:szCs w:val="22"/>
        </w:rPr>
        <w:t>,</w:t>
      </w:r>
      <w:r w:rsidR="00482710" w:rsidRPr="003C4593">
        <w:rPr>
          <w:rFonts w:cstheme="minorHAnsi"/>
          <w:color w:val="000000" w:themeColor="text1"/>
          <w:sz w:val="22"/>
          <w:szCs w:val="22"/>
        </w:rPr>
        <w:t xml:space="preserve"> 2012</w:t>
      </w:r>
      <w:r w:rsidR="00A160C4" w:rsidRPr="003C4593">
        <w:rPr>
          <w:rFonts w:cstheme="minorHAnsi"/>
          <w:color w:val="000000" w:themeColor="text1"/>
          <w:sz w:val="22"/>
          <w:szCs w:val="22"/>
        </w:rPr>
        <w:t>). In this sense, legitimacy is established by fair and appropriate exercise of authority (Tyler</w:t>
      </w:r>
      <w:r w:rsidR="00D829A1" w:rsidRPr="003C4593">
        <w:rPr>
          <w:rFonts w:cstheme="minorHAnsi"/>
          <w:color w:val="000000" w:themeColor="text1"/>
          <w:sz w:val="22"/>
          <w:szCs w:val="22"/>
        </w:rPr>
        <w:t>,</w:t>
      </w:r>
      <w:r w:rsidR="00A160C4" w:rsidRPr="003C4593">
        <w:rPr>
          <w:rFonts w:cstheme="minorHAnsi"/>
          <w:color w:val="000000" w:themeColor="text1"/>
          <w:sz w:val="22"/>
          <w:szCs w:val="22"/>
        </w:rPr>
        <w:t xml:space="preserve"> 2004). </w:t>
      </w:r>
      <w:r w:rsidR="00585826" w:rsidRPr="003C4593">
        <w:rPr>
          <w:rFonts w:cstheme="minorHAnsi"/>
          <w:color w:val="000000" w:themeColor="text1"/>
          <w:sz w:val="22"/>
          <w:szCs w:val="22"/>
        </w:rPr>
        <w:t>A</w:t>
      </w:r>
      <w:r w:rsidR="00A160C4" w:rsidRPr="003C4593">
        <w:rPr>
          <w:rFonts w:cstheme="minorHAnsi"/>
          <w:color w:val="000000" w:themeColor="text1"/>
          <w:sz w:val="22"/>
          <w:szCs w:val="22"/>
        </w:rPr>
        <w:t xml:space="preserve"> smaller body of research focuses on social identity and procedural justice (Roberts </w:t>
      </w:r>
      <w:r w:rsidR="006C6101" w:rsidRPr="003C4593">
        <w:rPr>
          <w:rFonts w:cstheme="minorHAnsi"/>
          <w:color w:val="000000" w:themeColor="text1"/>
          <w:sz w:val="22"/>
          <w:szCs w:val="22"/>
        </w:rPr>
        <w:t>&amp;</w:t>
      </w:r>
      <w:r w:rsidR="003C54A7" w:rsidRPr="003C4593">
        <w:rPr>
          <w:rFonts w:cstheme="minorHAnsi"/>
          <w:color w:val="000000" w:themeColor="text1"/>
          <w:sz w:val="22"/>
          <w:szCs w:val="22"/>
        </w:rPr>
        <w:t xml:space="preserve"> Herrington</w:t>
      </w:r>
      <w:r w:rsidR="00D829A1" w:rsidRPr="003C4593">
        <w:rPr>
          <w:rFonts w:cstheme="minorHAnsi"/>
          <w:color w:val="000000" w:themeColor="text1"/>
          <w:sz w:val="22"/>
          <w:szCs w:val="22"/>
        </w:rPr>
        <w:t>,</w:t>
      </w:r>
      <w:r w:rsidR="003C54A7" w:rsidRPr="003C4593">
        <w:rPr>
          <w:rFonts w:cstheme="minorHAnsi"/>
          <w:color w:val="000000" w:themeColor="text1"/>
          <w:sz w:val="22"/>
          <w:szCs w:val="22"/>
        </w:rPr>
        <w:t xml:space="preserve"> 2013). </w:t>
      </w:r>
      <w:r w:rsidR="007E0B75" w:rsidRPr="003C4593">
        <w:rPr>
          <w:rFonts w:cstheme="minorHAnsi"/>
          <w:color w:val="000000" w:themeColor="text1"/>
          <w:sz w:val="22"/>
          <w:szCs w:val="22"/>
        </w:rPr>
        <w:t>P</w:t>
      </w:r>
      <w:r w:rsidR="00A160C4" w:rsidRPr="003C4593">
        <w:rPr>
          <w:rFonts w:cstheme="minorHAnsi"/>
          <w:color w:val="000000" w:themeColor="text1"/>
          <w:sz w:val="22"/>
          <w:szCs w:val="22"/>
        </w:rPr>
        <w:t xml:space="preserve">olice </w:t>
      </w:r>
      <w:r w:rsidR="00510D32" w:rsidRPr="003C4593">
        <w:rPr>
          <w:rFonts w:cstheme="minorHAnsi"/>
          <w:color w:val="000000" w:themeColor="text1"/>
          <w:sz w:val="22"/>
          <w:szCs w:val="22"/>
        </w:rPr>
        <w:t xml:space="preserve">being </w:t>
      </w:r>
      <w:r w:rsidR="007E0B75" w:rsidRPr="003C4593">
        <w:rPr>
          <w:rFonts w:cstheme="minorHAnsi"/>
          <w:color w:val="000000" w:themeColor="text1"/>
          <w:sz w:val="22"/>
          <w:szCs w:val="22"/>
        </w:rPr>
        <w:t xml:space="preserve">seen </w:t>
      </w:r>
      <w:r w:rsidR="009F0ECE" w:rsidRPr="003C4593">
        <w:rPr>
          <w:rFonts w:cstheme="minorHAnsi"/>
          <w:color w:val="000000" w:themeColor="text1"/>
          <w:sz w:val="22"/>
          <w:szCs w:val="22"/>
        </w:rPr>
        <w:t>to act</w:t>
      </w:r>
      <w:r w:rsidR="00A160C4" w:rsidRPr="003C4593">
        <w:rPr>
          <w:rFonts w:cstheme="minorHAnsi"/>
          <w:color w:val="000000" w:themeColor="text1"/>
          <w:sz w:val="22"/>
          <w:szCs w:val="22"/>
        </w:rPr>
        <w:t xml:space="preserve"> in a procedura</w:t>
      </w:r>
      <w:r w:rsidR="007E0B75" w:rsidRPr="003C4593">
        <w:rPr>
          <w:rFonts w:cstheme="minorHAnsi"/>
          <w:color w:val="000000" w:themeColor="text1"/>
          <w:sz w:val="22"/>
          <w:szCs w:val="22"/>
        </w:rPr>
        <w:t>lly just manner</w:t>
      </w:r>
      <w:r w:rsidR="003C54A7" w:rsidRPr="003C4593">
        <w:rPr>
          <w:rFonts w:cstheme="minorHAnsi"/>
          <w:color w:val="000000" w:themeColor="text1"/>
          <w:sz w:val="22"/>
          <w:szCs w:val="22"/>
        </w:rPr>
        <w:t xml:space="preserve"> </w:t>
      </w:r>
      <w:r w:rsidR="009F0ECE" w:rsidRPr="003C4593">
        <w:rPr>
          <w:rFonts w:cstheme="minorHAnsi"/>
          <w:color w:val="000000" w:themeColor="text1"/>
          <w:sz w:val="22"/>
          <w:szCs w:val="22"/>
        </w:rPr>
        <w:t xml:space="preserve">can </w:t>
      </w:r>
      <w:r w:rsidR="00A160C4" w:rsidRPr="003C4593">
        <w:rPr>
          <w:rFonts w:cstheme="minorHAnsi"/>
          <w:color w:val="000000" w:themeColor="text1"/>
          <w:sz w:val="22"/>
          <w:szCs w:val="22"/>
        </w:rPr>
        <w:t>confirm a citizen’s status</w:t>
      </w:r>
      <w:r w:rsidR="008D1386" w:rsidRPr="003C4593">
        <w:rPr>
          <w:rFonts w:cstheme="minorHAnsi"/>
          <w:color w:val="000000" w:themeColor="text1"/>
          <w:sz w:val="22"/>
          <w:szCs w:val="22"/>
        </w:rPr>
        <w:t>, reaffirm</w:t>
      </w:r>
      <w:r w:rsidR="00A160C4" w:rsidRPr="003C4593">
        <w:rPr>
          <w:rFonts w:cstheme="minorHAnsi"/>
          <w:color w:val="000000" w:themeColor="text1"/>
          <w:sz w:val="22"/>
          <w:szCs w:val="22"/>
        </w:rPr>
        <w:t xml:space="preserve"> a sense of group i</w:t>
      </w:r>
      <w:r w:rsidR="008D1386" w:rsidRPr="003C4593">
        <w:rPr>
          <w:rFonts w:cstheme="minorHAnsi"/>
          <w:color w:val="000000" w:themeColor="text1"/>
          <w:sz w:val="22"/>
          <w:szCs w:val="22"/>
        </w:rPr>
        <w:t>dentity</w:t>
      </w:r>
      <w:r w:rsidR="00A160C4" w:rsidRPr="003C4593">
        <w:rPr>
          <w:rFonts w:cstheme="minorHAnsi"/>
          <w:color w:val="000000" w:themeColor="text1"/>
          <w:sz w:val="22"/>
          <w:szCs w:val="22"/>
        </w:rPr>
        <w:t xml:space="preserve"> </w:t>
      </w:r>
      <w:r w:rsidR="008D1386" w:rsidRPr="003C4593">
        <w:rPr>
          <w:rFonts w:cstheme="minorHAnsi"/>
          <w:color w:val="000000" w:themeColor="text1"/>
          <w:sz w:val="22"/>
          <w:szCs w:val="22"/>
        </w:rPr>
        <w:t>and</w:t>
      </w:r>
      <w:r w:rsidR="00A160C4" w:rsidRPr="003C4593">
        <w:rPr>
          <w:rFonts w:cstheme="minorHAnsi"/>
          <w:color w:val="000000" w:themeColor="text1"/>
          <w:sz w:val="22"/>
          <w:szCs w:val="22"/>
        </w:rPr>
        <w:t xml:space="preserve"> encourag</w:t>
      </w:r>
      <w:r w:rsidR="00C81360" w:rsidRPr="003C4593">
        <w:rPr>
          <w:rFonts w:cstheme="minorHAnsi"/>
          <w:color w:val="000000" w:themeColor="text1"/>
          <w:sz w:val="22"/>
          <w:szCs w:val="22"/>
        </w:rPr>
        <w:t>e</w:t>
      </w:r>
      <w:r w:rsidR="00A160C4" w:rsidRPr="003C4593">
        <w:rPr>
          <w:rFonts w:cstheme="minorHAnsi"/>
          <w:color w:val="000000" w:themeColor="text1"/>
          <w:sz w:val="22"/>
          <w:szCs w:val="22"/>
        </w:rPr>
        <w:t xml:space="preserve"> allegiance to </w:t>
      </w:r>
      <w:r w:rsidR="00F6666E" w:rsidRPr="003C4593">
        <w:rPr>
          <w:rFonts w:cstheme="minorHAnsi"/>
          <w:color w:val="000000" w:themeColor="text1"/>
          <w:sz w:val="22"/>
          <w:szCs w:val="22"/>
        </w:rPr>
        <w:t>authority</w:t>
      </w:r>
      <w:r w:rsidR="00A160C4" w:rsidRPr="003C4593">
        <w:rPr>
          <w:rFonts w:cstheme="minorHAnsi"/>
          <w:color w:val="000000" w:themeColor="text1"/>
          <w:sz w:val="22"/>
          <w:szCs w:val="22"/>
        </w:rPr>
        <w:t xml:space="preserve"> (</w:t>
      </w:r>
      <w:proofErr w:type="spellStart"/>
      <w:r w:rsidR="00A160C4" w:rsidRPr="003C4593">
        <w:rPr>
          <w:rFonts w:cstheme="minorHAnsi"/>
          <w:color w:val="000000" w:themeColor="text1"/>
          <w:sz w:val="22"/>
          <w:szCs w:val="22"/>
        </w:rPr>
        <w:t>Sargeant</w:t>
      </w:r>
      <w:proofErr w:type="spellEnd"/>
      <w:r w:rsidR="00A160C4" w:rsidRPr="003C4593">
        <w:rPr>
          <w:rFonts w:cstheme="minorHAnsi"/>
          <w:color w:val="000000" w:themeColor="text1"/>
          <w:sz w:val="22"/>
          <w:szCs w:val="22"/>
        </w:rPr>
        <w:t xml:space="preserve">, Murphy </w:t>
      </w:r>
      <w:r w:rsidR="006C6101" w:rsidRPr="003C4593">
        <w:rPr>
          <w:rFonts w:cstheme="minorHAnsi"/>
          <w:color w:val="000000" w:themeColor="text1"/>
          <w:sz w:val="22"/>
          <w:szCs w:val="22"/>
        </w:rPr>
        <w:t>&amp;</w:t>
      </w:r>
      <w:r w:rsidR="00A160C4" w:rsidRPr="003C4593">
        <w:rPr>
          <w:rFonts w:cstheme="minorHAnsi"/>
          <w:color w:val="000000" w:themeColor="text1"/>
          <w:sz w:val="22"/>
          <w:szCs w:val="22"/>
        </w:rPr>
        <w:t xml:space="preserve"> Cherney</w:t>
      </w:r>
      <w:r w:rsidR="00D829A1" w:rsidRPr="003C4593">
        <w:rPr>
          <w:rFonts w:cstheme="minorHAnsi"/>
          <w:color w:val="000000" w:themeColor="text1"/>
          <w:sz w:val="22"/>
          <w:szCs w:val="22"/>
        </w:rPr>
        <w:t>,</w:t>
      </w:r>
      <w:r w:rsidR="00A160C4" w:rsidRPr="003C4593">
        <w:rPr>
          <w:rFonts w:cstheme="minorHAnsi"/>
          <w:color w:val="000000" w:themeColor="text1"/>
          <w:sz w:val="22"/>
          <w:szCs w:val="22"/>
        </w:rPr>
        <w:t xml:space="preserve"> 2014). Therefore, treatment by police </w:t>
      </w:r>
      <w:r w:rsidR="009F0ECE" w:rsidRPr="003C4593">
        <w:rPr>
          <w:rFonts w:cstheme="minorHAnsi"/>
          <w:color w:val="000000" w:themeColor="text1"/>
          <w:sz w:val="22"/>
          <w:szCs w:val="22"/>
        </w:rPr>
        <w:t>that is perceived to be disrespectful can produce</w:t>
      </w:r>
      <w:r w:rsidR="00A160C4" w:rsidRPr="003C4593">
        <w:rPr>
          <w:rFonts w:cstheme="minorHAnsi"/>
          <w:color w:val="000000" w:themeColor="text1"/>
          <w:sz w:val="22"/>
          <w:szCs w:val="22"/>
        </w:rPr>
        <w:t xml:space="preserve"> negative consequences not only for an individual’s self-worth, but also their </w:t>
      </w:r>
      <w:r w:rsidR="001068DA" w:rsidRPr="003C4593">
        <w:rPr>
          <w:rFonts w:cstheme="minorHAnsi"/>
          <w:color w:val="000000" w:themeColor="text1"/>
          <w:sz w:val="22"/>
          <w:szCs w:val="22"/>
        </w:rPr>
        <w:t>relationship</w:t>
      </w:r>
      <w:r w:rsidR="00A160C4" w:rsidRPr="003C4593">
        <w:rPr>
          <w:rFonts w:cstheme="minorHAnsi"/>
          <w:color w:val="000000" w:themeColor="text1"/>
          <w:sz w:val="22"/>
          <w:szCs w:val="22"/>
        </w:rPr>
        <w:t xml:space="preserve"> with p</w:t>
      </w:r>
      <w:r w:rsidR="00C22C66" w:rsidRPr="003C4593">
        <w:rPr>
          <w:rFonts w:cstheme="minorHAnsi"/>
          <w:color w:val="000000" w:themeColor="text1"/>
          <w:sz w:val="22"/>
          <w:szCs w:val="22"/>
        </w:rPr>
        <w:t xml:space="preserve">olice and the rule of law </w:t>
      </w:r>
      <w:r w:rsidR="00A160C4" w:rsidRPr="003C4593">
        <w:rPr>
          <w:rFonts w:cstheme="minorHAnsi"/>
          <w:color w:val="000000" w:themeColor="text1"/>
          <w:sz w:val="22"/>
          <w:szCs w:val="22"/>
        </w:rPr>
        <w:t>(Jackson et al</w:t>
      </w:r>
      <w:r w:rsidR="00A160C4" w:rsidRPr="003C4593">
        <w:rPr>
          <w:rFonts w:cstheme="minorHAnsi"/>
          <w:i/>
          <w:color w:val="000000" w:themeColor="text1"/>
          <w:sz w:val="22"/>
          <w:szCs w:val="22"/>
        </w:rPr>
        <w:t>.</w:t>
      </w:r>
      <w:r w:rsidR="00D829A1" w:rsidRPr="003C4593">
        <w:rPr>
          <w:rFonts w:cstheme="minorHAnsi"/>
          <w:i/>
          <w:color w:val="000000" w:themeColor="text1"/>
          <w:sz w:val="22"/>
          <w:szCs w:val="22"/>
        </w:rPr>
        <w:t>,</w:t>
      </w:r>
      <w:r w:rsidR="00A160C4" w:rsidRPr="003C4593">
        <w:rPr>
          <w:rFonts w:cstheme="minorHAnsi"/>
          <w:color w:val="000000" w:themeColor="text1"/>
          <w:sz w:val="22"/>
          <w:szCs w:val="22"/>
        </w:rPr>
        <w:t xml:space="preserve"> 2012). </w:t>
      </w:r>
    </w:p>
    <w:p w14:paraId="4E79D2DE" w14:textId="77777777" w:rsidR="00A160C4" w:rsidRPr="003C4593" w:rsidRDefault="00A160C4" w:rsidP="00506F16">
      <w:pPr>
        <w:spacing w:line="480" w:lineRule="auto"/>
        <w:jc w:val="both"/>
        <w:rPr>
          <w:rFonts w:cstheme="minorHAnsi"/>
          <w:color w:val="000000" w:themeColor="text1"/>
          <w:sz w:val="22"/>
          <w:szCs w:val="22"/>
        </w:rPr>
      </w:pPr>
    </w:p>
    <w:p w14:paraId="329B5F46" w14:textId="50B9F389" w:rsidR="00A160C4" w:rsidRPr="003C4593" w:rsidRDefault="00A160C4" w:rsidP="00506F16">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Accountability and regulation of DAPC</w:t>
      </w:r>
      <w:r w:rsidR="00A61ED1" w:rsidRPr="003C4593">
        <w:rPr>
          <w:rFonts w:cstheme="minorHAnsi"/>
          <w:b/>
          <w:i/>
          <w:color w:val="000000" w:themeColor="text1"/>
          <w:sz w:val="22"/>
          <w:szCs w:val="22"/>
        </w:rPr>
        <w:t xml:space="preserve"> in the United States</w:t>
      </w:r>
    </w:p>
    <w:p w14:paraId="0DA2DBFF" w14:textId="77777777" w:rsidR="00A160C4" w:rsidRPr="003C4593" w:rsidRDefault="00A160C4" w:rsidP="00506F16">
      <w:pPr>
        <w:spacing w:line="480" w:lineRule="auto"/>
        <w:jc w:val="both"/>
        <w:rPr>
          <w:rFonts w:cstheme="minorHAnsi"/>
          <w:b/>
          <w:color w:val="000000" w:themeColor="text1"/>
          <w:sz w:val="22"/>
          <w:szCs w:val="22"/>
        </w:rPr>
      </w:pPr>
    </w:p>
    <w:p w14:paraId="3BDE77C4" w14:textId="23DAA700" w:rsidR="00A160C4" w:rsidRPr="003C4593" w:rsidRDefault="00A160C4"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In cases of DAPC</w:t>
      </w:r>
      <w:r w:rsidR="007E0B75" w:rsidRPr="003C4593">
        <w:rPr>
          <w:rFonts w:cstheme="minorHAnsi"/>
          <w:color w:val="000000" w:themeColor="text1"/>
          <w:sz w:val="22"/>
          <w:szCs w:val="22"/>
        </w:rPr>
        <w:t xml:space="preserve"> in the US</w:t>
      </w:r>
      <w:r w:rsidR="00FD250F" w:rsidRPr="003C4593">
        <w:rPr>
          <w:rFonts w:cstheme="minorHAnsi"/>
          <w:color w:val="000000" w:themeColor="text1"/>
          <w:sz w:val="22"/>
          <w:szCs w:val="22"/>
        </w:rPr>
        <w:t>,</w:t>
      </w:r>
      <w:r w:rsidRPr="003C4593">
        <w:rPr>
          <w:rFonts w:cstheme="minorHAnsi"/>
          <w:color w:val="000000" w:themeColor="text1"/>
          <w:sz w:val="22"/>
          <w:szCs w:val="22"/>
        </w:rPr>
        <w:t xml:space="preserve"> procedural justice can be applied as a two-fold </w:t>
      </w:r>
      <w:r w:rsidR="00585826" w:rsidRPr="003C4593">
        <w:rPr>
          <w:rFonts w:cstheme="minorHAnsi"/>
          <w:color w:val="000000" w:themeColor="text1"/>
          <w:sz w:val="22"/>
          <w:szCs w:val="22"/>
        </w:rPr>
        <w:t>principle</w:t>
      </w:r>
      <w:r w:rsidRPr="003C4593">
        <w:rPr>
          <w:rFonts w:cstheme="minorHAnsi"/>
          <w:color w:val="000000" w:themeColor="text1"/>
          <w:sz w:val="22"/>
          <w:szCs w:val="22"/>
        </w:rPr>
        <w:t xml:space="preserve">, in which police </w:t>
      </w:r>
      <w:r w:rsidR="00E84D70" w:rsidRPr="003C4593">
        <w:rPr>
          <w:rFonts w:cstheme="minorHAnsi"/>
          <w:color w:val="000000" w:themeColor="text1"/>
          <w:sz w:val="22"/>
          <w:szCs w:val="22"/>
        </w:rPr>
        <w:t>can be</w:t>
      </w:r>
      <w:r w:rsidRPr="003C4593">
        <w:rPr>
          <w:rFonts w:cstheme="minorHAnsi"/>
          <w:color w:val="000000" w:themeColor="text1"/>
          <w:sz w:val="22"/>
          <w:szCs w:val="22"/>
        </w:rPr>
        <w:t xml:space="preserve"> </w:t>
      </w:r>
      <w:r w:rsidR="001D3AEE" w:rsidRPr="003C4593">
        <w:rPr>
          <w:rFonts w:cstheme="minorHAnsi"/>
          <w:color w:val="000000" w:themeColor="text1"/>
          <w:sz w:val="22"/>
          <w:szCs w:val="22"/>
        </w:rPr>
        <w:t>perceived as being</w:t>
      </w:r>
      <w:r w:rsidR="001C4E16" w:rsidRPr="003C4593">
        <w:rPr>
          <w:rFonts w:cstheme="minorHAnsi"/>
          <w:color w:val="000000" w:themeColor="text1"/>
          <w:sz w:val="22"/>
          <w:szCs w:val="22"/>
        </w:rPr>
        <w:t xml:space="preserve"> </w:t>
      </w:r>
      <w:r w:rsidR="00D01AF0" w:rsidRPr="003C4593">
        <w:rPr>
          <w:rFonts w:cstheme="minorHAnsi"/>
          <w:color w:val="000000" w:themeColor="text1"/>
          <w:sz w:val="22"/>
          <w:szCs w:val="22"/>
        </w:rPr>
        <w:t>unjust</w:t>
      </w:r>
      <w:r w:rsidRPr="003C4593">
        <w:rPr>
          <w:rFonts w:cstheme="minorHAnsi"/>
          <w:color w:val="000000" w:themeColor="text1"/>
          <w:sz w:val="22"/>
          <w:szCs w:val="22"/>
        </w:rPr>
        <w:t xml:space="preserve"> in both aspects. Firstly, in the </w:t>
      </w:r>
      <w:r w:rsidR="009460CA" w:rsidRPr="003C4593">
        <w:rPr>
          <w:rFonts w:cstheme="minorHAnsi"/>
          <w:color w:val="000000" w:themeColor="text1"/>
          <w:sz w:val="22"/>
          <w:szCs w:val="22"/>
        </w:rPr>
        <w:t xml:space="preserve">perceived </w:t>
      </w:r>
      <w:r w:rsidRPr="003C4593">
        <w:rPr>
          <w:rFonts w:cstheme="minorHAnsi"/>
          <w:color w:val="000000" w:themeColor="text1"/>
          <w:sz w:val="22"/>
          <w:szCs w:val="22"/>
        </w:rPr>
        <w:t xml:space="preserve">inability to conduct themselves in a fair manner during interactions with citizens </w:t>
      </w:r>
      <w:r w:rsidR="009A738F" w:rsidRPr="003C4593">
        <w:rPr>
          <w:rFonts w:cstheme="minorHAnsi"/>
          <w:color w:val="000000" w:themeColor="text1"/>
          <w:sz w:val="22"/>
          <w:szCs w:val="22"/>
        </w:rPr>
        <w:t>prior to their deaths</w:t>
      </w:r>
      <w:r w:rsidR="00FD250F" w:rsidRPr="003C4593">
        <w:rPr>
          <w:rFonts w:cstheme="minorHAnsi"/>
          <w:color w:val="000000" w:themeColor="text1"/>
          <w:sz w:val="22"/>
          <w:szCs w:val="22"/>
        </w:rPr>
        <w:t xml:space="preserve"> (Dunham </w:t>
      </w:r>
      <w:r w:rsidR="006C6101" w:rsidRPr="003C4593">
        <w:rPr>
          <w:rFonts w:cstheme="minorHAnsi"/>
          <w:color w:val="000000" w:themeColor="text1"/>
          <w:sz w:val="22"/>
          <w:szCs w:val="22"/>
        </w:rPr>
        <w:t>&amp;</w:t>
      </w:r>
      <w:r w:rsidR="00FD250F" w:rsidRPr="003C4593">
        <w:rPr>
          <w:rFonts w:cstheme="minorHAnsi"/>
          <w:color w:val="000000" w:themeColor="text1"/>
          <w:sz w:val="22"/>
          <w:szCs w:val="22"/>
        </w:rPr>
        <w:t xml:space="preserve"> Petersen</w:t>
      </w:r>
      <w:r w:rsidR="00B81B1C" w:rsidRPr="003C4593">
        <w:rPr>
          <w:rFonts w:cstheme="minorHAnsi"/>
          <w:color w:val="000000" w:themeColor="text1"/>
          <w:sz w:val="22"/>
          <w:szCs w:val="22"/>
        </w:rPr>
        <w:t>,</w:t>
      </w:r>
      <w:r w:rsidR="00FD250F" w:rsidRPr="003C4593">
        <w:rPr>
          <w:rFonts w:cstheme="minorHAnsi"/>
          <w:color w:val="000000" w:themeColor="text1"/>
          <w:sz w:val="22"/>
          <w:szCs w:val="22"/>
        </w:rPr>
        <w:t xml:space="preserve"> 2017</w:t>
      </w:r>
      <w:r w:rsidR="001C4E16" w:rsidRPr="003C4593">
        <w:rPr>
          <w:rFonts w:cstheme="minorHAnsi"/>
          <w:color w:val="000000" w:themeColor="text1"/>
          <w:sz w:val="22"/>
          <w:szCs w:val="22"/>
        </w:rPr>
        <w:t>)</w:t>
      </w:r>
      <w:r w:rsidR="000F5813" w:rsidRPr="003C4593">
        <w:rPr>
          <w:rFonts w:cstheme="minorHAnsi"/>
          <w:color w:val="000000" w:themeColor="text1"/>
          <w:sz w:val="22"/>
          <w:szCs w:val="22"/>
        </w:rPr>
        <w:t xml:space="preserve">; </w:t>
      </w:r>
      <w:r w:rsidRPr="003C4593">
        <w:rPr>
          <w:rFonts w:cstheme="minorHAnsi"/>
          <w:color w:val="000000" w:themeColor="text1"/>
          <w:sz w:val="22"/>
          <w:szCs w:val="22"/>
        </w:rPr>
        <w:t xml:space="preserve">secondly </w:t>
      </w:r>
      <w:r w:rsidR="00D01AF0" w:rsidRPr="003C4593">
        <w:rPr>
          <w:rFonts w:cstheme="minorHAnsi"/>
          <w:color w:val="000000" w:themeColor="text1"/>
          <w:sz w:val="22"/>
          <w:szCs w:val="22"/>
        </w:rPr>
        <w:t xml:space="preserve">in </w:t>
      </w:r>
      <w:r w:rsidRPr="003C4593">
        <w:rPr>
          <w:rFonts w:cstheme="minorHAnsi"/>
          <w:color w:val="000000" w:themeColor="text1"/>
          <w:sz w:val="22"/>
          <w:szCs w:val="22"/>
        </w:rPr>
        <w:t>the apparent lack of procedural justi</w:t>
      </w:r>
      <w:r w:rsidR="00D01AF0" w:rsidRPr="003C4593">
        <w:rPr>
          <w:rFonts w:cstheme="minorHAnsi"/>
          <w:color w:val="000000" w:themeColor="text1"/>
          <w:sz w:val="22"/>
          <w:szCs w:val="22"/>
        </w:rPr>
        <w:t>ce displayed towards families</w:t>
      </w:r>
      <w:r w:rsidRPr="003C4593">
        <w:rPr>
          <w:rFonts w:cstheme="minorHAnsi"/>
          <w:color w:val="000000" w:themeColor="text1"/>
          <w:sz w:val="22"/>
          <w:szCs w:val="22"/>
        </w:rPr>
        <w:t>’ attempts to get accountability in the aftermath of deaths</w:t>
      </w:r>
      <w:r w:rsidR="00FD250F" w:rsidRPr="003C4593">
        <w:rPr>
          <w:rFonts w:cstheme="minorHAnsi"/>
          <w:color w:val="000000" w:themeColor="text1"/>
          <w:sz w:val="22"/>
          <w:szCs w:val="22"/>
        </w:rPr>
        <w:t xml:space="preserve"> (Lara</w:t>
      </w:r>
      <w:r w:rsidR="00B81B1C" w:rsidRPr="003C4593">
        <w:rPr>
          <w:rFonts w:cstheme="minorHAnsi"/>
          <w:color w:val="000000" w:themeColor="text1"/>
          <w:sz w:val="22"/>
          <w:szCs w:val="22"/>
        </w:rPr>
        <w:t>,</w:t>
      </w:r>
      <w:r w:rsidR="00FD250F" w:rsidRPr="003C4593">
        <w:rPr>
          <w:rFonts w:cstheme="minorHAnsi"/>
          <w:color w:val="000000" w:themeColor="text1"/>
          <w:sz w:val="22"/>
          <w:szCs w:val="22"/>
        </w:rPr>
        <w:t xml:space="preserve"> 2017</w:t>
      </w:r>
      <w:r w:rsidR="001C4E16" w:rsidRPr="003C4593">
        <w:rPr>
          <w:rFonts w:cstheme="minorHAnsi"/>
          <w:color w:val="000000" w:themeColor="text1"/>
          <w:sz w:val="22"/>
          <w:szCs w:val="22"/>
        </w:rPr>
        <w:t>)</w:t>
      </w:r>
      <w:r w:rsidRPr="003C4593">
        <w:rPr>
          <w:rFonts w:cstheme="minorHAnsi"/>
          <w:color w:val="000000" w:themeColor="text1"/>
          <w:sz w:val="22"/>
          <w:szCs w:val="22"/>
        </w:rPr>
        <w:t xml:space="preserve">. Therefore, police-community relations </w:t>
      </w:r>
      <w:r w:rsidR="00A4089D" w:rsidRPr="003C4593">
        <w:rPr>
          <w:rFonts w:cstheme="minorHAnsi"/>
          <w:color w:val="000000" w:themeColor="text1"/>
          <w:sz w:val="22"/>
          <w:szCs w:val="22"/>
        </w:rPr>
        <w:t>can be</w:t>
      </w:r>
      <w:r w:rsidRPr="003C4593">
        <w:rPr>
          <w:rFonts w:cstheme="minorHAnsi"/>
          <w:color w:val="000000" w:themeColor="text1"/>
          <w:sz w:val="22"/>
          <w:szCs w:val="22"/>
        </w:rPr>
        <w:t xml:space="preserve"> damaged by </w:t>
      </w:r>
      <w:r w:rsidR="0026521B" w:rsidRPr="003C4593">
        <w:rPr>
          <w:rFonts w:cstheme="minorHAnsi"/>
          <w:color w:val="000000" w:themeColor="text1"/>
          <w:sz w:val="22"/>
          <w:szCs w:val="22"/>
        </w:rPr>
        <w:t xml:space="preserve">societal perception </w:t>
      </w:r>
      <w:r w:rsidR="000F5813" w:rsidRPr="003C4593">
        <w:rPr>
          <w:rFonts w:cstheme="minorHAnsi"/>
          <w:color w:val="000000" w:themeColor="text1"/>
          <w:sz w:val="22"/>
          <w:szCs w:val="22"/>
        </w:rPr>
        <w:t>of officers</w:t>
      </w:r>
      <w:r w:rsidR="0026521B" w:rsidRPr="003C4593">
        <w:rPr>
          <w:rFonts w:cstheme="minorHAnsi"/>
          <w:color w:val="000000" w:themeColor="text1"/>
          <w:sz w:val="22"/>
          <w:szCs w:val="22"/>
        </w:rPr>
        <w:t>’ actions</w:t>
      </w:r>
      <w:r w:rsidRPr="003C4593">
        <w:rPr>
          <w:rFonts w:cstheme="minorHAnsi"/>
          <w:color w:val="000000" w:themeColor="text1"/>
          <w:sz w:val="22"/>
          <w:szCs w:val="22"/>
        </w:rPr>
        <w:t xml:space="preserve"> </w:t>
      </w:r>
      <w:r w:rsidR="00CC77CE" w:rsidRPr="003C4593">
        <w:rPr>
          <w:rFonts w:cstheme="minorHAnsi"/>
          <w:color w:val="000000" w:themeColor="text1"/>
          <w:sz w:val="22"/>
          <w:szCs w:val="22"/>
        </w:rPr>
        <w:t>and</w:t>
      </w:r>
      <w:r w:rsidRPr="003C4593">
        <w:rPr>
          <w:rFonts w:cstheme="minorHAnsi"/>
          <w:color w:val="000000" w:themeColor="text1"/>
          <w:sz w:val="22"/>
          <w:szCs w:val="22"/>
        </w:rPr>
        <w:t xml:space="preserve"> </w:t>
      </w:r>
      <w:r w:rsidR="00D01AF0" w:rsidRPr="003C4593">
        <w:rPr>
          <w:rFonts w:cstheme="minorHAnsi"/>
          <w:color w:val="000000" w:themeColor="text1"/>
          <w:sz w:val="22"/>
          <w:szCs w:val="22"/>
        </w:rPr>
        <w:t>exacerbated</w:t>
      </w:r>
      <w:r w:rsidRPr="003C4593">
        <w:rPr>
          <w:rFonts w:cstheme="minorHAnsi"/>
          <w:color w:val="000000" w:themeColor="text1"/>
          <w:sz w:val="22"/>
          <w:szCs w:val="22"/>
        </w:rPr>
        <w:t xml:space="preserve"> by </w:t>
      </w:r>
      <w:r w:rsidR="0026521B" w:rsidRPr="003C4593">
        <w:rPr>
          <w:rFonts w:cstheme="minorHAnsi"/>
          <w:color w:val="000000" w:themeColor="text1"/>
          <w:sz w:val="22"/>
          <w:szCs w:val="22"/>
        </w:rPr>
        <w:t>a perceived</w:t>
      </w:r>
      <w:r w:rsidRPr="003C4593">
        <w:rPr>
          <w:rFonts w:cstheme="minorHAnsi"/>
          <w:color w:val="000000" w:themeColor="text1"/>
          <w:sz w:val="22"/>
          <w:szCs w:val="22"/>
        </w:rPr>
        <w:t xml:space="preserve"> lack of effective accountability system</w:t>
      </w:r>
      <w:r w:rsidR="0026521B" w:rsidRPr="003C4593">
        <w:rPr>
          <w:rFonts w:cstheme="minorHAnsi"/>
          <w:color w:val="000000" w:themeColor="text1"/>
          <w:sz w:val="22"/>
          <w:szCs w:val="22"/>
        </w:rPr>
        <w:t>s</w:t>
      </w:r>
      <w:r w:rsidRPr="003C4593">
        <w:rPr>
          <w:rFonts w:cstheme="minorHAnsi"/>
          <w:color w:val="000000" w:themeColor="text1"/>
          <w:sz w:val="22"/>
          <w:szCs w:val="22"/>
        </w:rPr>
        <w:t xml:space="preserve"> (</w:t>
      </w:r>
      <w:r w:rsidR="001068DA" w:rsidRPr="003C4593">
        <w:rPr>
          <w:rFonts w:cstheme="minorHAnsi"/>
          <w:color w:val="000000" w:themeColor="text1"/>
          <w:sz w:val="22"/>
          <w:szCs w:val="22"/>
        </w:rPr>
        <w:t>Katz</w:t>
      </w:r>
      <w:r w:rsidR="00B81B1C" w:rsidRPr="003C4593">
        <w:rPr>
          <w:rFonts w:cstheme="minorHAnsi"/>
          <w:color w:val="000000" w:themeColor="text1"/>
          <w:sz w:val="22"/>
          <w:szCs w:val="22"/>
        </w:rPr>
        <w:t>,</w:t>
      </w:r>
      <w:r w:rsidR="001068DA" w:rsidRPr="003C4593">
        <w:rPr>
          <w:rFonts w:cstheme="minorHAnsi"/>
          <w:color w:val="000000" w:themeColor="text1"/>
          <w:sz w:val="22"/>
          <w:szCs w:val="22"/>
        </w:rPr>
        <w:t xml:space="preserve"> 2015</w:t>
      </w:r>
      <w:r w:rsidR="00B81B1C" w:rsidRPr="003C4593">
        <w:rPr>
          <w:rFonts w:cstheme="minorHAnsi"/>
          <w:color w:val="000000" w:themeColor="text1"/>
          <w:sz w:val="22"/>
          <w:szCs w:val="22"/>
        </w:rPr>
        <w:t>;</w:t>
      </w:r>
      <w:r w:rsidR="001068DA" w:rsidRPr="003C4593">
        <w:rPr>
          <w:rFonts w:cstheme="minorHAnsi"/>
          <w:color w:val="000000" w:themeColor="text1"/>
          <w:sz w:val="22"/>
          <w:szCs w:val="22"/>
        </w:rPr>
        <w:t xml:space="preserve"> </w:t>
      </w:r>
      <w:r w:rsidR="00E95989" w:rsidRPr="003C4593">
        <w:rPr>
          <w:rFonts w:cstheme="minorHAnsi"/>
          <w:color w:val="000000" w:themeColor="text1"/>
          <w:sz w:val="22"/>
          <w:szCs w:val="22"/>
        </w:rPr>
        <w:t>Zimring</w:t>
      </w:r>
      <w:r w:rsidR="00B81B1C" w:rsidRPr="003C4593">
        <w:rPr>
          <w:rFonts w:cstheme="minorHAnsi"/>
          <w:color w:val="000000" w:themeColor="text1"/>
          <w:sz w:val="22"/>
          <w:szCs w:val="22"/>
        </w:rPr>
        <w:t xml:space="preserve">, </w:t>
      </w:r>
      <w:r w:rsidR="0018248A" w:rsidRPr="003C4593">
        <w:rPr>
          <w:rFonts w:cstheme="minorHAnsi"/>
          <w:color w:val="000000" w:themeColor="text1"/>
          <w:sz w:val="22"/>
          <w:szCs w:val="22"/>
        </w:rPr>
        <w:t>2017)</w:t>
      </w:r>
      <w:r w:rsidR="00676EC7" w:rsidRPr="003C4593">
        <w:rPr>
          <w:rFonts w:cstheme="minorHAnsi"/>
          <w:color w:val="000000" w:themeColor="text1"/>
          <w:sz w:val="22"/>
          <w:szCs w:val="22"/>
        </w:rPr>
        <w:t>.</w:t>
      </w:r>
      <w:r w:rsidRPr="003C4593">
        <w:rPr>
          <w:rFonts w:cstheme="minorHAnsi"/>
          <w:color w:val="000000" w:themeColor="text1"/>
          <w:sz w:val="22"/>
          <w:szCs w:val="22"/>
        </w:rPr>
        <w:t xml:space="preserve"> </w:t>
      </w:r>
    </w:p>
    <w:p w14:paraId="60A56188" w14:textId="77777777" w:rsidR="00A160C4" w:rsidRPr="003C4593" w:rsidRDefault="00A160C4" w:rsidP="00506F16">
      <w:pPr>
        <w:spacing w:line="480" w:lineRule="auto"/>
        <w:jc w:val="both"/>
        <w:rPr>
          <w:rFonts w:cstheme="minorHAnsi"/>
          <w:color w:val="000000" w:themeColor="text1"/>
          <w:sz w:val="22"/>
          <w:szCs w:val="22"/>
        </w:rPr>
      </w:pPr>
    </w:p>
    <w:p w14:paraId="6179A7C3" w14:textId="53A3278A" w:rsidR="00007A52" w:rsidRPr="003C4593" w:rsidRDefault="00222A30"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Cases of DAPC</w:t>
      </w:r>
      <w:r w:rsidR="00A160C4" w:rsidRPr="003C4593">
        <w:rPr>
          <w:rFonts w:cstheme="minorHAnsi"/>
          <w:color w:val="000000" w:themeColor="text1"/>
          <w:sz w:val="22"/>
          <w:szCs w:val="22"/>
        </w:rPr>
        <w:t xml:space="preserve"> are subje</w:t>
      </w:r>
      <w:r w:rsidRPr="003C4593">
        <w:rPr>
          <w:rFonts w:cstheme="minorHAnsi"/>
          <w:color w:val="000000" w:themeColor="text1"/>
          <w:sz w:val="22"/>
          <w:szCs w:val="22"/>
        </w:rPr>
        <w:t>ct to a tw</w:t>
      </w:r>
      <w:r w:rsidR="00585826" w:rsidRPr="003C4593">
        <w:rPr>
          <w:rFonts w:cstheme="minorHAnsi"/>
          <w:color w:val="000000" w:themeColor="text1"/>
          <w:sz w:val="22"/>
          <w:szCs w:val="22"/>
        </w:rPr>
        <w:t>o</w:t>
      </w:r>
      <w:r w:rsidRPr="003C4593">
        <w:rPr>
          <w:rFonts w:cstheme="minorHAnsi"/>
          <w:color w:val="000000" w:themeColor="text1"/>
          <w:sz w:val="22"/>
          <w:szCs w:val="22"/>
        </w:rPr>
        <w:t xml:space="preserve">-track investigation. </w:t>
      </w:r>
      <w:r w:rsidR="00A160C4" w:rsidRPr="003C4593">
        <w:rPr>
          <w:rFonts w:cstheme="minorHAnsi"/>
          <w:color w:val="000000" w:themeColor="text1"/>
          <w:sz w:val="22"/>
          <w:szCs w:val="22"/>
        </w:rPr>
        <w:t xml:space="preserve">The first is </w:t>
      </w:r>
      <w:r w:rsidR="00585826" w:rsidRPr="003C4593">
        <w:rPr>
          <w:rFonts w:cstheme="minorHAnsi"/>
          <w:color w:val="000000" w:themeColor="text1"/>
          <w:sz w:val="22"/>
          <w:szCs w:val="22"/>
        </w:rPr>
        <w:t xml:space="preserve">typically </w:t>
      </w:r>
      <w:r w:rsidR="00A160C4" w:rsidRPr="003C4593">
        <w:rPr>
          <w:rFonts w:cstheme="minorHAnsi"/>
          <w:color w:val="000000" w:themeColor="text1"/>
          <w:sz w:val="22"/>
          <w:szCs w:val="22"/>
        </w:rPr>
        <w:t xml:space="preserve">conducted by </w:t>
      </w:r>
      <w:r w:rsidRPr="003C4593">
        <w:rPr>
          <w:rFonts w:cstheme="minorHAnsi"/>
          <w:color w:val="000000" w:themeColor="text1"/>
          <w:sz w:val="22"/>
          <w:szCs w:val="22"/>
        </w:rPr>
        <w:t xml:space="preserve">police </w:t>
      </w:r>
      <w:r w:rsidR="00A160C4" w:rsidRPr="003C4593">
        <w:rPr>
          <w:rFonts w:cstheme="minorHAnsi"/>
          <w:color w:val="000000" w:themeColor="text1"/>
          <w:sz w:val="22"/>
          <w:szCs w:val="22"/>
        </w:rPr>
        <w:t xml:space="preserve">internal affairs units and </w:t>
      </w:r>
      <w:r w:rsidR="000F5813" w:rsidRPr="003C4593">
        <w:rPr>
          <w:rFonts w:cstheme="minorHAnsi"/>
          <w:color w:val="000000" w:themeColor="text1"/>
          <w:sz w:val="22"/>
          <w:szCs w:val="22"/>
        </w:rPr>
        <w:t>assesses</w:t>
      </w:r>
      <w:r w:rsidR="00A160C4" w:rsidRPr="003C4593">
        <w:rPr>
          <w:rFonts w:cstheme="minorHAnsi"/>
          <w:color w:val="000000" w:themeColor="text1"/>
          <w:sz w:val="22"/>
          <w:szCs w:val="22"/>
        </w:rPr>
        <w:t xml:space="preserve"> whether the officer in question committed a crime (</w:t>
      </w:r>
      <w:r w:rsidR="005C4E00" w:rsidRPr="003C4593">
        <w:rPr>
          <w:rFonts w:cstheme="minorHAnsi"/>
          <w:color w:val="000000" w:themeColor="text1"/>
          <w:sz w:val="22"/>
          <w:szCs w:val="22"/>
        </w:rPr>
        <w:t>Katz</w:t>
      </w:r>
      <w:r w:rsidR="00B81B1C" w:rsidRPr="003C4593">
        <w:rPr>
          <w:rFonts w:cstheme="minorHAnsi"/>
          <w:color w:val="000000" w:themeColor="text1"/>
          <w:sz w:val="22"/>
          <w:szCs w:val="22"/>
        </w:rPr>
        <w:t>,</w:t>
      </w:r>
      <w:r w:rsidR="005C4E00" w:rsidRPr="003C4593">
        <w:rPr>
          <w:rFonts w:cstheme="minorHAnsi"/>
          <w:color w:val="000000" w:themeColor="text1"/>
          <w:sz w:val="22"/>
          <w:szCs w:val="22"/>
        </w:rPr>
        <w:t xml:space="preserve"> 2015</w:t>
      </w:r>
      <w:r w:rsidR="00A160C4" w:rsidRPr="003C4593">
        <w:rPr>
          <w:rFonts w:cstheme="minorHAnsi"/>
          <w:color w:val="000000" w:themeColor="text1"/>
          <w:sz w:val="22"/>
          <w:szCs w:val="22"/>
        </w:rPr>
        <w:t xml:space="preserve">). </w:t>
      </w:r>
      <w:r w:rsidR="00CC04C2" w:rsidRPr="003C4593">
        <w:rPr>
          <w:rFonts w:cstheme="minorHAnsi"/>
          <w:color w:val="000000" w:themeColor="text1"/>
          <w:sz w:val="22"/>
          <w:szCs w:val="22"/>
        </w:rPr>
        <w:t>I</w:t>
      </w:r>
      <w:r w:rsidR="000F5813" w:rsidRPr="003C4593">
        <w:rPr>
          <w:rFonts w:cstheme="minorHAnsi"/>
          <w:color w:val="000000" w:themeColor="text1"/>
          <w:sz w:val="22"/>
          <w:szCs w:val="22"/>
        </w:rPr>
        <w:t>f</w:t>
      </w:r>
      <w:r w:rsidR="00A160C4" w:rsidRPr="003C4593">
        <w:rPr>
          <w:rFonts w:cstheme="minorHAnsi"/>
          <w:color w:val="000000" w:themeColor="text1"/>
          <w:sz w:val="22"/>
          <w:szCs w:val="22"/>
        </w:rPr>
        <w:t xml:space="preserve"> there is probable cause to believe a crime has </w:t>
      </w:r>
      <w:r w:rsidR="00CC04C2" w:rsidRPr="003C4593">
        <w:rPr>
          <w:rFonts w:cstheme="minorHAnsi"/>
          <w:color w:val="000000" w:themeColor="text1"/>
          <w:sz w:val="22"/>
          <w:szCs w:val="22"/>
        </w:rPr>
        <w:t>been committed</w:t>
      </w:r>
      <w:r w:rsidR="00A160C4" w:rsidRPr="003C4593">
        <w:rPr>
          <w:rFonts w:cstheme="minorHAnsi"/>
          <w:color w:val="000000" w:themeColor="text1"/>
          <w:sz w:val="22"/>
          <w:szCs w:val="22"/>
        </w:rPr>
        <w:t>, the internal affairs unit refer</w:t>
      </w:r>
      <w:r w:rsidR="004B49CC" w:rsidRPr="003C4593">
        <w:rPr>
          <w:rFonts w:cstheme="minorHAnsi"/>
          <w:color w:val="000000" w:themeColor="text1"/>
          <w:sz w:val="22"/>
          <w:szCs w:val="22"/>
        </w:rPr>
        <w:t>s</w:t>
      </w:r>
      <w:r w:rsidR="00A160C4" w:rsidRPr="003C4593">
        <w:rPr>
          <w:rFonts w:cstheme="minorHAnsi"/>
          <w:color w:val="000000" w:themeColor="text1"/>
          <w:sz w:val="22"/>
          <w:szCs w:val="22"/>
        </w:rPr>
        <w:t xml:space="preserve"> the matter to a local prosecutor who decide</w:t>
      </w:r>
      <w:r w:rsidR="000F5813" w:rsidRPr="003C4593">
        <w:rPr>
          <w:rFonts w:cstheme="minorHAnsi"/>
          <w:color w:val="000000" w:themeColor="text1"/>
          <w:sz w:val="22"/>
          <w:szCs w:val="22"/>
        </w:rPr>
        <w:t>s</w:t>
      </w:r>
      <w:r w:rsidR="00A160C4" w:rsidRPr="003C4593">
        <w:rPr>
          <w:rFonts w:cstheme="minorHAnsi"/>
          <w:color w:val="000000" w:themeColor="text1"/>
          <w:sz w:val="22"/>
          <w:szCs w:val="22"/>
        </w:rPr>
        <w:t xml:space="preserve"> </w:t>
      </w:r>
      <w:r w:rsidR="001068DA" w:rsidRPr="003C4593">
        <w:rPr>
          <w:rFonts w:cstheme="minorHAnsi"/>
          <w:color w:val="000000" w:themeColor="text1"/>
          <w:sz w:val="22"/>
          <w:szCs w:val="22"/>
        </w:rPr>
        <w:t xml:space="preserve">whether </w:t>
      </w:r>
      <w:r w:rsidR="00A160C4" w:rsidRPr="003C4593">
        <w:rPr>
          <w:rFonts w:cstheme="minorHAnsi"/>
          <w:color w:val="000000" w:themeColor="text1"/>
          <w:sz w:val="22"/>
          <w:szCs w:val="22"/>
        </w:rPr>
        <w:t>to file charges against the officer (</w:t>
      </w:r>
      <w:r w:rsidR="005C4E00" w:rsidRPr="003C4593">
        <w:rPr>
          <w:rFonts w:cstheme="minorHAnsi"/>
          <w:color w:val="000000" w:themeColor="text1"/>
          <w:sz w:val="22"/>
          <w:szCs w:val="22"/>
        </w:rPr>
        <w:t>Katz</w:t>
      </w:r>
      <w:r w:rsidR="00B81B1C" w:rsidRPr="003C4593">
        <w:rPr>
          <w:rFonts w:cstheme="minorHAnsi"/>
          <w:color w:val="000000" w:themeColor="text1"/>
          <w:sz w:val="22"/>
          <w:szCs w:val="22"/>
        </w:rPr>
        <w:t>,</w:t>
      </w:r>
      <w:r w:rsidR="005C4E00" w:rsidRPr="003C4593">
        <w:rPr>
          <w:rFonts w:cstheme="minorHAnsi"/>
          <w:color w:val="000000" w:themeColor="text1"/>
          <w:sz w:val="22"/>
          <w:szCs w:val="22"/>
        </w:rPr>
        <w:t xml:space="preserve"> 2015</w:t>
      </w:r>
      <w:r w:rsidR="00F36C86" w:rsidRPr="003C4593">
        <w:rPr>
          <w:rFonts w:cstheme="minorHAnsi"/>
          <w:color w:val="000000" w:themeColor="text1"/>
          <w:sz w:val="22"/>
          <w:szCs w:val="22"/>
        </w:rPr>
        <w:t>;</w:t>
      </w:r>
      <w:r w:rsidR="005C4E00" w:rsidRPr="003C4593">
        <w:rPr>
          <w:rFonts w:cstheme="minorHAnsi"/>
          <w:color w:val="000000" w:themeColor="text1"/>
          <w:sz w:val="22"/>
          <w:szCs w:val="22"/>
        </w:rPr>
        <w:t xml:space="preserve"> </w:t>
      </w:r>
      <w:r w:rsidR="00B1794B" w:rsidRPr="003C4593">
        <w:rPr>
          <w:rFonts w:cstheme="minorHAnsi"/>
          <w:color w:val="000000" w:themeColor="text1"/>
          <w:sz w:val="22"/>
          <w:szCs w:val="22"/>
        </w:rPr>
        <w:t>Lara</w:t>
      </w:r>
      <w:r w:rsidR="00B81B1C" w:rsidRPr="003C4593">
        <w:rPr>
          <w:rFonts w:cstheme="minorHAnsi"/>
          <w:color w:val="000000" w:themeColor="text1"/>
          <w:sz w:val="22"/>
          <w:szCs w:val="22"/>
        </w:rPr>
        <w:t>,</w:t>
      </w:r>
      <w:r w:rsidR="00B1794B" w:rsidRPr="003C4593">
        <w:rPr>
          <w:rFonts w:cstheme="minorHAnsi"/>
          <w:color w:val="000000" w:themeColor="text1"/>
          <w:sz w:val="22"/>
          <w:szCs w:val="22"/>
        </w:rPr>
        <w:t xml:space="preserve"> </w:t>
      </w:r>
      <w:r w:rsidR="00B1794B" w:rsidRPr="003C4593">
        <w:rPr>
          <w:rFonts w:cstheme="minorHAnsi"/>
          <w:color w:val="000000" w:themeColor="text1"/>
          <w:sz w:val="22"/>
          <w:szCs w:val="22"/>
        </w:rPr>
        <w:lastRenderedPageBreak/>
        <w:t>2017</w:t>
      </w:r>
      <w:r w:rsidR="00A160C4" w:rsidRPr="003C4593">
        <w:rPr>
          <w:rFonts w:cstheme="minorHAnsi"/>
          <w:color w:val="000000" w:themeColor="text1"/>
          <w:sz w:val="22"/>
          <w:szCs w:val="22"/>
        </w:rPr>
        <w:t>).</w:t>
      </w:r>
      <w:r w:rsidR="00CF7900" w:rsidRPr="003C4593">
        <w:rPr>
          <w:rFonts w:cstheme="minorHAnsi"/>
          <w:color w:val="000000" w:themeColor="text1"/>
          <w:sz w:val="22"/>
          <w:szCs w:val="22"/>
        </w:rPr>
        <w:t xml:space="preserve"> </w:t>
      </w:r>
      <w:r w:rsidR="007E0B75" w:rsidRPr="003C4593">
        <w:rPr>
          <w:rFonts w:cstheme="minorHAnsi"/>
          <w:color w:val="000000" w:themeColor="text1"/>
          <w:sz w:val="22"/>
          <w:szCs w:val="22"/>
        </w:rPr>
        <w:t xml:space="preserve">If it is believed that a crime has not been committed, the case is classed as a ‘justified’ death, and the officer/s involved exonerated. </w:t>
      </w:r>
    </w:p>
    <w:p w14:paraId="3530B8AB" w14:textId="77777777" w:rsidR="003C4593" w:rsidRPr="003C4593" w:rsidRDefault="003C4593" w:rsidP="00506F16">
      <w:pPr>
        <w:spacing w:line="480" w:lineRule="auto"/>
        <w:jc w:val="both"/>
        <w:rPr>
          <w:rFonts w:cstheme="minorHAnsi"/>
          <w:color w:val="000000" w:themeColor="text1"/>
          <w:sz w:val="22"/>
          <w:szCs w:val="22"/>
        </w:rPr>
      </w:pPr>
    </w:p>
    <w:p w14:paraId="7680B5BB" w14:textId="28C1395A" w:rsidR="00A160C4" w:rsidRPr="003C4593" w:rsidRDefault="006B46C1"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Nationwide, between 2005 and 2017, Stinson </w:t>
      </w:r>
      <w:r w:rsidR="00AC0053" w:rsidRPr="003C4593">
        <w:rPr>
          <w:rFonts w:cstheme="minorHAnsi"/>
          <w:color w:val="000000" w:themeColor="text1"/>
          <w:sz w:val="22"/>
          <w:szCs w:val="22"/>
        </w:rPr>
        <w:t>(</w:t>
      </w:r>
      <w:r w:rsidRPr="003C4593">
        <w:rPr>
          <w:rFonts w:cstheme="minorHAnsi"/>
          <w:color w:val="000000" w:themeColor="text1"/>
          <w:sz w:val="22"/>
          <w:szCs w:val="22"/>
        </w:rPr>
        <w:t>2017a) found that 82 officers were charged as a result of using lethal force, and 29 were convicted, often for lesser charges such as involuntary manslaughter or official misconduct (Stinson</w:t>
      </w:r>
      <w:r w:rsidR="00673EA2" w:rsidRPr="003C4593">
        <w:rPr>
          <w:rFonts w:cstheme="minorHAnsi"/>
          <w:color w:val="000000" w:themeColor="text1"/>
          <w:sz w:val="22"/>
          <w:szCs w:val="22"/>
        </w:rPr>
        <w:t>,</w:t>
      </w:r>
      <w:r w:rsidRPr="003C4593">
        <w:rPr>
          <w:rFonts w:cstheme="minorHAnsi"/>
          <w:color w:val="000000" w:themeColor="text1"/>
          <w:sz w:val="22"/>
          <w:szCs w:val="22"/>
        </w:rPr>
        <w:t xml:space="preserve"> 2017b). </w:t>
      </w:r>
      <w:r w:rsidR="00AD4BC6" w:rsidRPr="003C4593">
        <w:rPr>
          <w:rFonts w:cstheme="minorHAnsi"/>
          <w:color w:val="000000" w:themeColor="text1"/>
          <w:sz w:val="22"/>
          <w:szCs w:val="22"/>
        </w:rPr>
        <w:t>Due to the lack of accurate federal data on cases of DAPC it is not possible to assert with certainty what percentage of these deaths result in an officer being charged, but the public perception is that officers are prosecuted infrequently in these cases (see, for example Zimring</w:t>
      </w:r>
      <w:r w:rsidR="00673EA2" w:rsidRPr="003C4593">
        <w:rPr>
          <w:rFonts w:cstheme="minorHAnsi"/>
          <w:color w:val="000000" w:themeColor="text1"/>
          <w:sz w:val="22"/>
          <w:szCs w:val="22"/>
        </w:rPr>
        <w:t>,</w:t>
      </w:r>
      <w:r w:rsidR="00AD4BC6" w:rsidRPr="003C4593">
        <w:rPr>
          <w:rFonts w:cstheme="minorHAnsi"/>
          <w:color w:val="000000" w:themeColor="text1"/>
          <w:sz w:val="22"/>
          <w:szCs w:val="22"/>
        </w:rPr>
        <w:t xml:space="preserve"> 2017; Dunham &amp; Petersen</w:t>
      </w:r>
      <w:r w:rsidR="00673EA2" w:rsidRPr="003C4593">
        <w:rPr>
          <w:rFonts w:cstheme="minorHAnsi"/>
          <w:color w:val="000000" w:themeColor="text1"/>
          <w:sz w:val="22"/>
          <w:szCs w:val="22"/>
        </w:rPr>
        <w:t>,</w:t>
      </w:r>
      <w:r w:rsidR="00AD4BC6" w:rsidRPr="003C4593">
        <w:rPr>
          <w:rFonts w:cstheme="minorHAnsi"/>
          <w:color w:val="000000" w:themeColor="text1"/>
          <w:sz w:val="22"/>
          <w:szCs w:val="22"/>
        </w:rPr>
        <w:t xml:space="preserve"> 2017; Katz</w:t>
      </w:r>
      <w:r w:rsidR="00673EA2" w:rsidRPr="003C4593">
        <w:rPr>
          <w:rFonts w:cstheme="minorHAnsi"/>
          <w:color w:val="000000" w:themeColor="text1"/>
          <w:sz w:val="22"/>
          <w:szCs w:val="22"/>
        </w:rPr>
        <w:t>,</w:t>
      </w:r>
      <w:r w:rsidR="00AD4BC6" w:rsidRPr="003C4593">
        <w:rPr>
          <w:rFonts w:cstheme="minorHAnsi"/>
          <w:color w:val="000000" w:themeColor="text1"/>
          <w:sz w:val="22"/>
          <w:szCs w:val="22"/>
        </w:rPr>
        <w:t xml:space="preserve"> 2015). </w:t>
      </w:r>
      <w:r w:rsidR="00A160C4" w:rsidRPr="003C4593">
        <w:rPr>
          <w:rFonts w:cstheme="minorHAnsi"/>
          <w:color w:val="000000" w:themeColor="text1"/>
          <w:sz w:val="22"/>
          <w:szCs w:val="22"/>
        </w:rPr>
        <w:t xml:space="preserve">The </w:t>
      </w:r>
      <w:r w:rsidR="00AC0053" w:rsidRPr="003C4593">
        <w:rPr>
          <w:rFonts w:cstheme="minorHAnsi"/>
          <w:color w:val="000000" w:themeColor="text1"/>
          <w:sz w:val="22"/>
          <w:szCs w:val="22"/>
        </w:rPr>
        <w:t xml:space="preserve">perceived </w:t>
      </w:r>
      <w:r w:rsidR="00A160C4" w:rsidRPr="003C4593">
        <w:rPr>
          <w:rFonts w:cstheme="minorHAnsi"/>
          <w:color w:val="000000" w:themeColor="text1"/>
          <w:sz w:val="22"/>
          <w:szCs w:val="22"/>
        </w:rPr>
        <w:t xml:space="preserve">opacity of </w:t>
      </w:r>
      <w:r w:rsidR="008F1CCF" w:rsidRPr="003C4593">
        <w:rPr>
          <w:rFonts w:cstheme="minorHAnsi"/>
          <w:color w:val="000000" w:themeColor="text1"/>
          <w:sz w:val="22"/>
          <w:szCs w:val="22"/>
        </w:rPr>
        <w:t xml:space="preserve">justice </w:t>
      </w:r>
      <w:r w:rsidR="00A160C4" w:rsidRPr="003C4593">
        <w:rPr>
          <w:rFonts w:cstheme="minorHAnsi"/>
          <w:color w:val="000000" w:themeColor="text1"/>
          <w:sz w:val="22"/>
          <w:szCs w:val="22"/>
        </w:rPr>
        <w:t>process</w:t>
      </w:r>
      <w:r w:rsidR="006B02BC" w:rsidRPr="003C4593">
        <w:rPr>
          <w:rFonts w:cstheme="minorHAnsi"/>
          <w:color w:val="000000" w:themeColor="text1"/>
          <w:sz w:val="22"/>
          <w:szCs w:val="22"/>
        </w:rPr>
        <w:t>es</w:t>
      </w:r>
      <w:r w:rsidR="00A160C4" w:rsidRPr="003C4593">
        <w:rPr>
          <w:rFonts w:cstheme="minorHAnsi"/>
          <w:color w:val="000000" w:themeColor="text1"/>
          <w:sz w:val="22"/>
          <w:szCs w:val="22"/>
        </w:rPr>
        <w:t xml:space="preserve"> does little to contribute towards </w:t>
      </w:r>
      <w:r w:rsidR="00875903" w:rsidRPr="003C4593">
        <w:rPr>
          <w:rFonts w:cstheme="minorHAnsi"/>
          <w:color w:val="000000" w:themeColor="text1"/>
          <w:sz w:val="22"/>
          <w:szCs w:val="22"/>
        </w:rPr>
        <w:t xml:space="preserve">positive </w:t>
      </w:r>
      <w:r w:rsidR="00A160C4" w:rsidRPr="003C4593">
        <w:rPr>
          <w:rFonts w:cstheme="minorHAnsi"/>
          <w:color w:val="000000" w:themeColor="text1"/>
          <w:sz w:val="22"/>
          <w:szCs w:val="22"/>
        </w:rPr>
        <w:t>perception</w:t>
      </w:r>
      <w:r w:rsidR="008F1CCF" w:rsidRPr="003C4593">
        <w:rPr>
          <w:rFonts w:cstheme="minorHAnsi"/>
          <w:color w:val="000000" w:themeColor="text1"/>
          <w:sz w:val="22"/>
          <w:szCs w:val="22"/>
        </w:rPr>
        <w:t>s</w:t>
      </w:r>
      <w:r w:rsidR="00A160C4" w:rsidRPr="003C4593">
        <w:rPr>
          <w:rFonts w:cstheme="minorHAnsi"/>
          <w:color w:val="000000" w:themeColor="text1"/>
          <w:sz w:val="22"/>
          <w:szCs w:val="22"/>
        </w:rPr>
        <w:t xml:space="preserve"> of legitimacy</w:t>
      </w:r>
      <w:r w:rsidR="000F5414" w:rsidRPr="003C4593">
        <w:rPr>
          <w:rFonts w:cstheme="minorHAnsi"/>
          <w:color w:val="000000" w:themeColor="text1"/>
          <w:sz w:val="22"/>
          <w:szCs w:val="22"/>
        </w:rPr>
        <w:t xml:space="preserve"> or procedural justice</w:t>
      </w:r>
      <w:r w:rsidR="00A160C4" w:rsidRPr="003C4593">
        <w:rPr>
          <w:rFonts w:cstheme="minorHAnsi"/>
          <w:color w:val="000000" w:themeColor="text1"/>
          <w:sz w:val="22"/>
          <w:szCs w:val="22"/>
        </w:rPr>
        <w:t xml:space="preserve">, </w:t>
      </w:r>
      <w:r w:rsidR="00CF7900" w:rsidRPr="003C4593">
        <w:rPr>
          <w:rFonts w:cstheme="minorHAnsi"/>
          <w:color w:val="000000" w:themeColor="text1"/>
          <w:sz w:val="22"/>
          <w:szCs w:val="22"/>
        </w:rPr>
        <w:t>thus</w:t>
      </w:r>
      <w:r w:rsidR="00A160C4" w:rsidRPr="003C4593">
        <w:rPr>
          <w:rFonts w:cstheme="minorHAnsi"/>
          <w:color w:val="000000" w:themeColor="text1"/>
          <w:sz w:val="22"/>
          <w:szCs w:val="22"/>
        </w:rPr>
        <w:t xml:space="preserve"> negatively affecting community perceptions of outcomes </w:t>
      </w:r>
      <w:r w:rsidR="001068DA" w:rsidRPr="003C4593">
        <w:rPr>
          <w:rFonts w:cstheme="minorHAnsi"/>
          <w:color w:val="000000" w:themeColor="text1"/>
          <w:sz w:val="22"/>
          <w:szCs w:val="22"/>
        </w:rPr>
        <w:t>(</w:t>
      </w:r>
      <w:r w:rsidR="00A160C4" w:rsidRPr="003C4593">
        <w:rPr>
          <w:rFonts w:cstheme="minorHAnsi"/>
          <w:color w:val="000000" w:themeColor="text1"/>
          <w:sz w:val="22"/>
          <w:szCs w:val="22"/>
        </w:rPr>
        <w:t>Levine</w:t>
      </w:r>
      <w:r w:rsidR="00B81B1C" w:rsidRPr="003C4593">
        <w:rPr>
          <w:rFonts w:cstheme="minorHAnsi"/>
          <w:color w:val="000000" w:themeColor="text1"/>
          <w:sz w:val="22"/>
          <w:szCs w:val="22"/>
        </w:rPr>
        <w:t>,</w:t>
      </w:r>
      <w:r w:rsidR="00A160C4" w:rsidRPr="003C4593">
        <w:rPr>
          <w:rFonts w:cstheme="minorHAnsi"/>
          <w:color w:val="000000" w:themeColor="text1"/>
          <w:sz w:val="22"/>
          <w:szCs w:val="22"/>
        </w:rPr>
        <w:t xml:space="preserve"> 2016a). </w:t>
      </w:r>
    </w:p>
    <w:p w14:paraId="0B0BC9D4" w14:textId="77777777" w:rsidR="000F5414" w:rsidRPr="003C4593" w:rsidRDefault="000F5414" w:rsidP="00506F16">
      <w:pPr>
        <w:spacing w:line="480" w:lineRule="auto"/>
        <w:jc w:val="both"/>
        <w:rPr>
          <w:rFonts w:cstheme="minorHAnsi"/>
          <w:color w:val="000000" w:themeColor="text1"/>
          <w:sz w:val="22"/>
          <w:szCs w:val="22"/>
        </w:rPr>
      </w:pPr>
    </w:p>
    <w:p w14:paraId="7B334F46" w14:textId="205C3BF5" w:rsidR="00A160C4" w:rsidRPr="003C4593" w:rsidRDefault="00D10A9D"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P</w:t>
      </w:r>
      <w:r w:rsidR="00A160C4" w:rsidRPr="003C4593">
        <w:rPr>
          <w:rFonts w:cstheme="minorHAnsi"/>
          <w:color w:val="000000" w:themeColor="text1"/>
          <w:sz w:val="22"/>
          <w:szCs w:val="22"/>
        </w:rPr>
        <w:t>rosecut</w:t>
      </w:r>
      <w:r w:rsidR="00D74F02" w:rsidRPr="003C4593">
        <w:rPr>
          <w:rFonts w:cstheme="minorHAnsi"/>
          <w:color w:val="000000" w:themeColor="text1"/>
          <w:sz w:val="22"/>
          <w:szCs w:val="22"/>
        </w:rPr>
        <w:t>ors</w:t>
      </w:r>
      <w:r w:rsidRPr="003C4593">
        <w:rPr>
          <w:rFonts w:cstheme="minorHAnsi"/>
          <w:color w:val="000000" w:themeColor="text1"/>
          <w:sz w:val="22"/>
          <w:szCs w:val="22"/>
        </w:rPr>
        <w:t xml:space="preserve"> also</w:t>
      </w:r>
      <w:r w:rsidR="00D74F02" w:rsidRPr="003C4593">
        <w:rPr>
          <w:rFonts w:cstheme="minorHAnsi"/>
          <w:color w:val="000000" w:themeColor="text1"/>
          <w:sz w:val="22"/>
          <w:szCs w:val="22"/>
        </w:rPr>
        <w:t xml:space="preserve"> face a</w:t>
      </w:r>
      <w:r w:rsidR="00A160C4" w:rsidRPr="003C4593">
        <w:rPr>
          <w:rFonts w:cstheme="minorHAnsi"/>
          <w:color w:val="000000" w:themeColor="text1"/>
          <w:sz w:val="22"/>
          <w:szCs w:val="22"/>
        </w:rPr>
        <w:t xml:space="preserve"> </w:t>
      </w:r>
      <w:r w:rsidR="00D74F02" w:rsidRPr="003C4593">
        <w:rPr>
          <w:rFonts w:cstheme="minorHAnsi"/>
          <w:color w:val="000000" w:themeColor="text1"/>
          <w:sz w:val="22"/>
          <w:szCs w:val="22"/>
        </w:rPr>
        <w:t>significant</w:t>
      </w:r>
      <w:r w:rsidR="00A160C4" w:rsidRPr="003C4593">
        <w:rPr>
          <w:rFonts w:cstheme="minorHAnsi"/>
          <w:color w:val="000000" w:themeColor="text1"/>
          <w:sz w:val="22"/>
          <w:szCs w:val="22"/>
        </w:rPr>
        <w:t xml:space="preserve"> conflict of interest in their duty to investigate and prosecute cases of </w:t>
      </w:r>
      <w:r w:rsidR="005E0564" w:rsidRPr="003C4593">
        <w:rPr>
          <w:rFonts w:cstheme="minorHAnsi"/>
          <w:color w:val="000000" w:themeColor="text1"/>
          <w:sz w:val="22"/>
          <w:szCs w:val="22"/>
        </w:rPr>
        <w:t>DAPC</w:t>
      </w:r>
      <w:r w:rsidR="00A160C4" w:rsidRPr="003C4593">
        <w:rPr>
          <w:rFonts w:cstheme="minorHAnsi"/>
          <w:color w:val="000000" w:themeColor="text1"/>
          <w:sz w:val="22"/>
          <w:szCs w:val="22"/>
        </w:rPr>
        <w:t xml:space="preserve"> (Katz</w:t>
      </w:r>
      <w:r w:rsidR="00A06498" w:rsidRPr="003C4593">
        <w:rPr>
          <w:rFonts w:cstheme="minorHAnsi"/>
          <w:color w:val="000000" w:themeColor="text1"/>
          <w:sz w:val="22"/>
          <w:szCs w:val="22"/>
        </w:rPr>
        <w:t>,</w:t>
      </w:r>
      <w:r w:rsidR="00A160C4" w:rsidRPr="003C4593">
        <w:rPr>
          <w:rFonts w:cstheme="minorHAnsi"/>
          <w:color w:val="000000" w:themeColor="text1"/>
          <w:sz w:val="22"/>
          <w:szCs w:val="22"/>
        </w:rPr>
        <w:t xml:space="preserve"> 2015</w:t>
      </w:r>
      <w:r w:rsidR="002E6F16" w:rsidRPr="003C4593">
        <w:rPr>
          <w:rFonts w:cstheme="minorHAnsi"/>
          <w:color w:val="000000" w:themeColor="text1"/>
          <w:sz w:val="22"/>
          <w:szCs w:val="22"/>
        </w:rPr>
        <w:t>;</w:t>
      </w:r>
      <w:r w:rsidR="00D608B2" w:rsidRPr="003C4593">
        <w:rPr>
          <w:rFonts w:cstheme="minorHAnsi"/>
          <w:color w:val="000000" w:themeColor="text1"/>
          <w:sz w:val="22"/>
          <w:szCs w:val="22"/>
        </w:rPr>
        <w:t xml:space="preserve"> Lara</w:t>
      </w:r>
      <w:r w:rsidR="00A06498" w:rsidRPr="003C4593">
        <w:rPr>
          <w:rFonts w:cstheme="minorHAnsi"/>
          <w:color w:val="000000" w:themeColor="text1"/>
          <w:sz w:val="22"/>
          <w:szCs w:val="22"/>
        </w:rPr>
        <w:t>,</w:t>
      </w:r>
      <w:r w:rsidR="00D608B2" w:rsidRPr="003C4593">
        <w:rPr>
          <w:rFonts w:cstheme="minorHAnsi"/>
          <w:color w:val="000000" w:themeColor="text1"/>
          <w:sz w:val="22"/>
          <w:szCs w:val="22"/>
        </w:rPr>
        <w:t xml:space="preserve"> 2017</w:t>
      </w:r>
      <w:r w:rsidR="00A160C4" w:rsidRPr="003C4593">
        <w:rPr>
          <w:rFonts w:cstheme="minorHAnsi"/>
          <w:color w:val="000000" w:themeColor="text1"/>
          <w:sz w:val="22"/>
          <w:szCs w:val="22"/>
        </w:rPr>
        <w:t>). To ensure successful convictions of defendants, prosecutors must maintain positive working relationships with the police (Levine</w:t>
      </w:r>
      <w:r w:rsidR="00A06498" w:rsidRPr="003C4593">
        <w:rPr>
          <w:rFonts w:cstheme="minorHAnsi"/>
          <w:color w:val="000000" w:themeColor="text1"/>
          <w:sz w:val="22"/>
          <w:szCs w:val="22"/>
        </w:rPr>
        <w:t>,</w:t>
      </w:r>
      <w:r w:rsidR="00A160C4" w:rsidRPr="003C4593">
        <w:rPr>
          <w:rFonts w:cstheme="minorHAnsi"/>
          <w:color w:val="000000" w:themeColor="text1"/>
          <w:sz w:val="22"/>
          <w:szCs w:val="22"/>
        </w:rPr>
        <w:t xml:space="preserve"> 2016b). </w:t>
      </w:r>
      <w:r w:rsidR="00CC04C2" w:rsidRPr="003C4593">
        <w:rPr>
          <w:rFonts w:cstheme="minorHAnsi"/>
          <w:color w:val="000000" w:themeColor="text1"/>
          <w:sz w:val="22"/>
          <w:szCs w:val="22"/>
        </w:rPr>
        <w:t>Consequently</w:t>
      </w:r>
      <w:r w:rsidR="00015FA2" w:rsidRPr="003C4593">
        <w:rPr>
          <w:rFonts w:cstheme="minorHAnsi"/>
          <w:color w:val="000000" w:themeColor="text1"/>
          <w:sz w:val="22"/>
          <w:szCs w:val="22"/>
        </w:rPr>
        <w:t>,</w:t>
      </w:r>
      <w:r w:rsidR="00A160C4" w:rsidRPr="003C4593">
        <w:rPr>
          <w:rFonts w:cstheme="minorHAnsi"/>
          <w:color w:val="000000" w:themeColor="text1"/>
          <w:sz w:val="22"/>
          <w:szCs w:val="22"/>
        </w:rPr>
        <w:t xml:space="preserve"> prosecutors are </w:t>
      </w:r>
      <w:r w:rsidR="00F274F5" w:rsidRPr="003C4593">
        <w:rPr>
          <w:rFonts w:cstheme="minorHAnsi"/>
          <w:color w:val="000000" w:themeColor="text1"/>
          <w:sz w:val="22"/>
          <w:szCs w:val="22"/>
        </w:rPr>
        <w:t>perceived to be</w:t>
      </w:r>
      <w:r w:rsidR="00015FA2" w:rsidRPr="003C4593">
        <w:rPr>
          <w:rFonts w:cstheme="minorHAnsi"/>
          <w:color w:val="000000" w:themeColor="text1"/>
          <w:sz w:val="22"/>
          <w:szCs w:val="22"/>
        </w:rPr>
        <w:t xml:space="preserve"> </w:t>
      </w:r>
      <w:r w:rsidR="00A160C4" w:rsidRPr="003C4593">
        <w:rPr>
          <w:rFonts w:cstheme="minorHAnsi"/>
          <w:color w:val="000000" w:themeColor="text1"/>
          <w:sz w:val="22"/>
          <w:szCs w:val="22"/>
        </w:rPr>
        <w:t xml:space="preserve">partial when investigating </w:t>
      </w:r>
      <w:r w:rsidR="00B579B1" w:rsidRPr="003C4593">
        <w:rPr>
          <w:rFonts w:cstheme="minorHAnsi"/>
          <w:color w:val="000000" w:themeColor="text1"/>
          <w:sz w:val="22"/>
          <w:szCs w:val="22"/>
        </w:rPr>
        <w:t>cases of DAPC</w:t>
      </w:r>
      <w:r w:rsidR="00A160C4" w:rsidRPr="003C4593">
        <w:rPr>
          <w:rFonts w:cstheme="minorHAnsi"/>
          <w:color w:val="000000" w:themeColor="text1"/>
          <w:sz w:val="22"/>
          <w:szCs w:val="22"/>
        </w:rPr>
        <w:t xml:space="preserve"> due to the</w:t>
      </w:r>
      <w:r w:rsidR="00875903" w:rsidRPr="003C4593">
        <w:rPr>
          <w:rFonts w:cstheme="minorHAnsi"/>
          <w:color w:val="000000" w:themeColor="text1"/>
          <w:sz w:val="22"/>
          <w:szCs w:val="22"/>
        </w:rPr>
        <w:t>se</w:t>
      </w:r>
      <w:r w:rsidR="00A160C4" w:rsidRPr="003C4593">
        <w:rPr>
          <w:rFonts w:cstheme="minorHAnsi"/>
          <w:color w:val="000000" w:themeColor="text1"/>
          <w:sz w:val="22"/>
          <w:szCs w:val="22"/>
        </w:rPr>
        <w:t xml:space="preserve"> relationshi</w:t>
      </w:r>
      <w:r w:rsidR="00BC153C" w:rsidRPr="003C4593">
        <w:rPr>
          <w:rFonts w:cstheme="minorHAnsi"/>
          <w:color w:val="000000" w:themeColor="text1"/>
          <w:sz w:val="22"/>
          <w:szCs w:val="22"/>
        </w:rPr>
        <w:t>p</w:t>
      </w:r>
      <w:r w:rsidR="00875903" w:rsidRPr="003C4593">
        <w:rPr>
          <w:rFonts w:cstheme="minorHAnsi"/>
          <w:color w:val="000000" w:themeColor="text1"/>
          <w:sz w:val="22"/>
          <w:szCs w:val="22"/>
        </w:rPr>
        <w:t>s</w:t>
      </w:r>
      <w:r w:rsidR="00BC153C" w:rsidRPr="003C4593">
        <w:rPr>
          <w:rFonts w:cstheme="minorHAnsi"/>
          <w:color w:val="000000" w:themeColor="text1"/>
          <w:sz w:val="22"/>
          <w:szCs w:val="22"/>
        </w:rPr>
        <w:t xml:space="preserve"> </w:t>
      </w:r>
      <w:r w:rsidR="00A160C4" w:rsidRPr="003C4593">
        <w:rPr>
          <w:rFonts w:cstheme="minorHAnsi"/>
          <w:color w:val="000000" w:themeColor="text1"/>
          <w:sz w:val="22"/>
          <w:szCs w:val="22"/>
        </w:rPr>
        <w:t xml:space="preserve">(Green </w:t>
      </w:r>
      <w:r w:rsidR="00462CFC" w:rsidRPr="003C4593">
        <w:rPr>
          <w:rFonts w:cstheme="minorHAnsi"/>
          <w:color w:val="000000" w:themeColor="text1"/>
          <w:sz w:val="22"/>
          <w:szCs w:val="22"/>
        </w:rPr>
        <w:t>&amp;</w:t>
      </w:r>
      <w:r w:rsidR="00A160C4" w:rsidRPr="003C4593">
        <w:rPr>
          <w:rFonts w:cstheme="minorHAnsi"/>
          <w:color w:val="000000" w:themeColor="text1"/>
          <w:sz w:val="22"/>
          <w:szCs w:val="22"/>
        </w:rPr>
        <w:t xml:space="preserve"> Roiphe</w:t>
      </w:r>
      <w:r w:rsidR="00A06498" w:rsidRPr="003C4593">
        <w:rPr>
          <w:rFonts w:cstheme="minorHAnsi"/>
          <w:color w:val="000000" w:themeColor="text1"/>
          <w:sz w:val="22"/>
          <w:szCs w:val="22"/>
        </w:rPr>
        <w:t>,</w:t>
      </w:r>
      <w:r w:rsidR="00A160C4" w:rsidRPr="003C4593">
        <w:rPr>
          <w:rFonts w:cstheme="minorHAnsi"/>
          <w:color w:val="000000" w:themeColor="text1"/>
          <w:sz w:val="22"/>
          <w:szCs w:val="22"/>
        </w:rPr>
        <w:t xml:space="preserve"> 2017). The lack of </w:t>
      </w:r>
      <w:r w:rsidR="00A61289" w:rsidRPr="003C4593">
        <w:rPr>
          <w:rFonts w:cstheme="minorHAnsi"/>
          <w:color w:val="000000" w:themeColor="text1"/>
          <w:sz w:val="22"/>
          <w:szCs w:val="22"/>
        </w:rPr>
        <w:t xml:space="preserve">federal </w:t>
      </w:r>
      <w:r w:rsidR="00A160C4" w:rsidRPr="003C4593">
        <w:rPr>
          <w:rFonts w:cstheme="minorHAnsi"/>
          <w:color w:val="000000" w:themeColor="text1"/>
          <w:sz w:val="22"/>
          <w:szCs w:val="22"/>
        </w:rPr>
        <w:t xml:space="preserve">data </w:t>
      </w:r>
      <w:r w:rsidR="00A61289" w:rsidRPr="003C4593">
        <w:rPr>
          <w:rFonts w:cstheme="minorHAnsi"/>
          <w:color w:val="000000" w:themeColor="text1"/>
          <w:sz w:val="22"/>
          <w:szCs w:val="22"/>
        </w:rPr>
        <w:t>compound</w:t>
      </w:r>
      <w:r w:rsidR="005B6F73" w:rsidRPr="003C4593">
        <w:rPr>
          <w:rFonts w:cstheme="minorHAnsi"/>
          <w:color w:val="000000" w:themeColor="text1"/>
          <w:sz w:val="22"/>
          <w:szCs w:val="22"/>
        </w:rPr>
        <w:t>s</w:t>
      </w:r>
      <w:r w:rsidR="00A160C4" w:rsidRPr="003C4593">
        <w:rPr>
          <w:rFonts w:cstheme="minorHAnsi"/>
          <w:color w:val="000000" w:themeColor="text1"/>
          <w:sz w:val="22"/>
          <w:szCs w:val="22"/>
        </w:rPr>
        <w:t xml:space="preserve"> concerns about </w:t>
      </w:r>
      <w:r w:rsidRPr="003C4593">
        <w:rPr>
          <w:rFonts w:cstheme="minorHAnsi"/>
          <w:color w:val="000000" w:themeColor="text1"/>
          <w:sz w:val="22"/>
          <w:szCs w:val="22"/>
        </w:rPr>
        <w:t>a</w:t>
      </w:r>
      <w:r w:rsidR="00A160C4" w:rsidRPr="003C4593">
        <w:rPr>
          <w:rFonts w:cstheme="minorHAnsi"/>
          <w:color w:val="000000" w:themeColor="text1"/>
          <w:sz w:val="22"/>
          <w:szCs w:val="22"/>
        </w:rPr>
        <w:t xml:space="preserve"> </w:t>
      </w:r>
      <w:r w:rsidR="00B87BFF" w:rsidRPr="003C4593">
        <w:rPr>
          <w:rFonts w:cstheme="minorHAnsi"/>
          <w:color w:val="000000" w:themeColor="text1"/>
          <w:sz w:val="22"/>
          <w:szCs w:val="22"/>
        </w:rPr>
        <w:t xml:space="preserve">perceived </w:t>
      </w:r>
      <w:r w:rsidR="00A160C4" w:rsidRPr="003C4593">
        <w:rPr>
          <w:rFonts w:cstheme="minorHAnsi"/>
          <w:color w:val="000000" w:themeColor="text1"/>
          <w:sz w:val="22"/>
          <w:szCs w:val="22"/>
        </w:rPr>
        <w:t xml:space="preserve">lack of </w:t>
      </w:r>
      <w:r w:rsidR="005B6F73" w:rsidRPr="003C4593">
        <w:rPr>
          <w:rFonts w:cstheme="minorHAnsi"/>
          <w:color w:val="000000" w:themeColor="text1"/>
          <w:sz w:val="22"/>
          <w:szCs w:val="22"/>
        </w:rPr>
        <w:t xml:space="preserve">procedural justice and </w:t>
      </w:r>
      <w:r w:rsidR="00CC04C2" w:rsidRPr="003C4593">
        <w:rPr>
          <w:rFonts w:cstheme="minorHAnsi"/>
          <w:color w:val="000000" w:themeColor="text1"/>
          <w:sz w:val="22"/>
          <w:szCs w:val="22"/>
        </w:rPr>
        <w:t>accountability</w:t>
      </w:r>
      <w:r w:rsidR="00A160C4" w:rsidRPr="003C4593">
        <w:rPr>
          <w:rFonts w:cstheme="minorHAnsi"/>
          <w:color w:val="000000" w:themeColor="text1"/>
          <w:sz w:val="22"/>
          <w:szCs w:val="22"/>
        </w:rPr>
        <w:t xml:space="preserve"> in policing and its regulation. </w:t>
      </w:r>
      <w:r w:rsidR="00D61D52" w:rsidRPr="003C4593">
        <w:rPr>
          <w:rFonts w:cstheme="minorHAnsi"/>
          <w:color w:val="000000" w:themeColor="text1"/>
          <w:sz w:val="22"/>
          <w:szCs w:val="22"/>
        </w:rPr>
        <w:t>T</w:t>
      </w:r>
      <w:r w:rsidRPr="003C4593">
        <w:rPr>
          <w:rFonts w:cstheme="minorHAnsi"/>
          <w:color w:val="000000" w:themeColor="text1"/>
          <w:sz w:val="22"/>
          <w:szCs w:val="22"/>
        </w:rPr>
        <w:t xml:space="preserve">he </w:t>
      </w:r>
      <w:r w:rsidR="00585826" w:rsidRPr="003C4593">
        <w:rPr>
          <w:rFonts w:cstheme="minorHAnsi"/>
          <w:color w:val="000000" w:themeColor="text1"/>
          <w:sz w:val="22"/>
          <w:szCs w:val="22"/>
        </w:rPr>
        <w:t>article</w:t>
      </w:r>
      <w:r w:rsidRPr="003C4593">
        <w:rPr>
          <w:rFonts w:cstheme="minorHAnsi"/>
          <w:color w:val="000000" w:themeColor="text1"/>
          <w:sz w:val="22"/>
          <w:szCs w:val="22"/>
        </w:rPr>
        <w:t xml:space="preserve"> now consider</w:t>
      </w:r>
      <w:r w:rsidR="00585826" w:rsidRPr="003C4593">
        <w:rPr>
          <w:rFonts w:cstheme="minorHAnsi"/>
          <w:color w:val="000000" w:themeColor="text1"/>
          <w:sz w:val="22"/>
          <w:szCs w:val="22"/>
        </w:rPr>
        <w:t>s</w:t>
      </w:r>
      <w:r w:rsidRPr="003C4593">
        <w:rPr>
          <w:rFonts w:cstheme="minorHAnsi"/>
          <w:color w:val="000000" w:themeColor="text1"/>
          <w:sz w:val="22"/>
          <w:szCs w:val="22"/>
        </w:rPr>
        <w:t xml:space="preserve"> the utility of the ‘belief in a just world’ </w:t>
      </w:r>
      <w:r w:rsidR="00585826" w:rsidRPr="003C4593">
        <w:rPr>
          <w:rFonts w:cstheme="minorHAnsi"/>
          <w:color w:val="000000" w:themeColor="text1"/>
          <w:sz w:val="22"/>
          <w:szCs w:val="22"/>
        </w:rPr>
        <w:t xml:space="preserve">principle </w:t>
      </w:r>
      <w:r w:rsidRPr="003C4593">
        <w:rPr>
          <w:rFonts w:cstheme="minorHAnsi"/>
          <w:color w:val="000000" w:themeColor="text1"/>
          <w:sz w:val="22"/>
          <w:szCs w:val="22"/>
        </w:rPr>
        <w:t xml:space="preserve">in understanding how </w:t>
      </w:r>
      <w:r w:rsidR="00220983" w:rsidRPr="003C4593">
        <w:rPr>
          <w:rFonts w:cstheme="minorHAnsi"/>
          <w:color w:val="000000" w:themeColor="text1"/>
          <w:sz w:val="22"/>
          <w:szCs w:val="22"/>
        </w:rPr>
        <w:t xml:space="preserve">this </w:t>
      </w:r>
      <w:r w:rsidR="00413C7B" w:rsidRPr="003C4593">
        <w:rPr>
          <w:rFonts w:cstheme="minorHAnsi"/>
          <w:color w:val="000000" w:themeColor="text1"/>
          <w:sz w:val="22"/>
          <w:szCs w:val="22"/>
        </w:rPr>
        <w:t xml:space="preserve">might </w:t>
      </w:r>
      <w:r w:rsidR="007C56A0" w:rsidRPr="003C4593">
        <w:rPr>
          <w:rFonts w:cstheme="minorHAnsi"/>
          <w:color w:val="000000" w:themeColor="text1"/>
          <w:sz w:val="22"/>
          <w:szCs w:val="22"/>
        </w:rPr>
        <w:t>affect</w:t>
      </w:r>
      <w:r w:rsidR="00220983" w:rsidRPr="003C4593">
        <w:rPr>
          <w:rFonts w:cstheme="minorHAnsi"/>
          <w:color w:val="000000" w:themeColor="text1"/>
          <w:sz w:val="22"/>
          <w:szCs w:val="22"/>
        </w:rPr>
        <w:t xml:space="preserve"> </w:t>
      </w:r>
      <w:r w:rsidR="00585826" w:rsidRPr="003C4593">
        <w:rPr>
          <w:rFonts w:cstheme="minorHAnsi"/>
          <w:color w:val="000000" w:themeColor="text1"/>
          <w:sz w:val="22"/>
          <w:szCs w:val="22"/>
        </w:rPr>
        <w:t>citizens</w:t>
      </w:r>
      <w:r w:rsidR="009460CA" w:rsidRPr="003C4593">
        <w:rPr>
          <w:rFonts w:cstheme="minorHAnsi"/>
          <w:color w:val="000000" w:themeColor="text1"/>
          <w:sz w:val="22"/>
          <w:szCs w:val="22"/>
        </w:rPr>
        <w:t>’</w:t>
      </w:r>
      <w:r w:rsidR="00413C7B" w:rsidRPr="003C4593">
        <w:rPr>
          <w:rFonts w:cstheme="minorHAnsi"/>
          <w:color w:val="000000" w:themeColor="text1"/>
          <w:sz w:val="22"/>
          <w:szCs w:val="22"/>
        </w:rPr>
        <w:t xml:space="preserve"> </w:t>
      </w:r>
      <w:r w:rsidR="00220983" w:rsidRPr="003C4593">
        <w:rPr>
          <w:rFonts w:cstheme="minorHAnsi"/>
          <w:color w:val="000000" w:themeColor="text1"/>
          <w:sz w:val="22"/>
          <w:szCs w:val="22"/>
        </w:rPr>
        <w:t xml:space="preserve">world-view. </w:t>
      </w:r>
    </w:p>
    <w:p w14:paraId="6D1DDFA8" w14:textId="77777777" w:rsidR="00C56DC9" w:rsidRPr="003C4593" w:rsidRDefault="00C56DC9" w:rsidP="00506F16">
      <w:pPr>
        <w:spacing w:line="480" w:lineRule="auto"/>
        <w:jc w:val="both"/>
        <w:rPr>
          <w:rFonts w:cstheme="minorHAnsi"/>
          <w:color w:val="000000" w:themeColor="text1"/>
          <w:sz w:val="22"/>
          <w:szCs w:val="22"/>
        </w:rPr>
      </w:pPr>
    </w:p>
    <w:p w14:paraId="5CF7E4A5" w14:textId="77777777" w:rsidR="00C56DC9" w:rsidRPr="003C4593" w:rsidRDefault="00C56DC9" w:rsidP="00C56DC9">
      <w:pPr>
        <w:spacing w:line="480" w:lineRule="auto"/>
        <w:jc w:val="both"/>
        <w:rPr>
          <w:rFonts w:cstheme="minorHAnsi"/>
          <w:color w:val="000000" w:themeColor="text1"/>
          <w:sz w:val="22"/>
          <w:szCs w:val="22"/>
        </w:rPr>
      </w:pPr>
      <w:r w:rsidRPr="003C4593">
        <w:rPr>
          <w:rFonts w:cstheme="minorHAnsi"/>
          <w:b/>
          <w:i/>
          <w:color w:val="000000" w:themeColor="text1"/>
          <w:sz w:val="22"/>
          <w:szCs w:val="22"/>
        </w:rPr>
        <w:t>Belief in a just world (BJW)</w:t>
      </w:r>
    </w:p>
    <w:p w14:paraId="2D0B792A" w14:textId="77777777" w:rsidR="00C56DC9" w:rsidRPr="003C4593" w:rsidRDefault="00C56DC9" w:rsidP="00C56DC9">
      <w:pPr>
        <w:spacing w:line="480" w:lineRule="auto"/>
        <w:jc w:val="both"/>
        <w:rPr>
          <w:rFonts w:cstheme="minorHAnsi"/>
          <w:color w:val="000000" w:themeColor="text1"/>
          <w:sz w:val="22"/>
          <w:szCs w:val="22"/>
        </w:rPr>
      </w:pPr>
    </w:p>
    <w:p w14:paraId="2C341753" w14:textId="569109A6" w:rsidR="00C56DC9" w:rsidRPr="003C4593" w:rsidRDefault="00C56DC9" w:rsidP="00C56DC9">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The genesis of the BJW hypothesis rests with Lerner (1980) who saw it as a “fundamental delusion” that individuals bought into to make sense of their life experiences. For an individual to invest in the </w:t>
      </w:r>
      <w:r w:rsidR="009460CA" w:rsidRPr="003C4593">
        <w:rPr>
          <w:rFonts w:cstheme="minorHAnsi"/>
          <w:color w:val="000000" w:themeColor="text1"/>
          <w:sz w:val="22"/>
          <w:szCs w:val="22"/>
        </w:rPr>
        <w:t xml:space="preserve">social </w:t>
      </w:r>
      <w:r w:rsidRPr="003C4593">
        <w:rPr>
          <w:rFonts w:cstheme="minorHAnsi"/>
          <w:color w:val="000000" w:themeColor="text1"/>
          <w:sz w:val="22"/>
          <w:szCs w:val="22"/>
        </w:rPr>
        <w:t>world, one must first perceive of it as just and fair in order to engage with it; in this sense: “A just world is one in which</w:t>
      </w:r>
      <w:r w:rsidR="00EF5581" w:rsidRPr="003C4593">
        <w:rPr>
          <w:rFonts w:cstheme="minorHAnsi"/>
          <w:color w:val="000000" w:themeColor="text1"/>
          <w:sz w:val="22"/>
          <w:szCs w:val="22"/>
        </w:rPr>
        <w:t xml:space="preserve"> people “get what they deserve”</w:t>
      </w:r>
      <w:r w:rsidR="00030E33" w:rsidRPr="003C4593">
        <w:rPr>
          <w:rFonts w:cstheme="minorHAnsi"/>
          <w:color w:val="000000" w:themeColor="text1"/>
          <w:sz w:val="22"/>
          <w:szCs w:val="22"/>
        </w:rPr>
        <w:t>”</w:t>
      </w:r>
      <w:r w:rsidRPr="003C4593">
        <w:rPr>
          <w:rFonts w:cstheme="minorHAnsi"/>
          <w:color w:val="000000" w:themeColor="text1"/>
          <w:sz w:val="22"/>
          <w:szCs w:val="22"/>
        </w:rPr>
        <w:t xml:space="preserve"> (Lerner</w:t>
      </w:r>
      <w:r w:rsidR="00A06498" w:rsidRPr="003C4593">
        <w:rPr>
          <w:rFonts w:cstheme="minorHAnsi"/>
          <w:color w:val="000000" w:themeColor="text1"/>
          <w:sz w:val="22"/>
          <w:szCs w:val="22"/>
        </w:rPr>
        <w:t>,</w:t>
      </w:r>
      <w:r w:rsidRPr="003C4593">
        <w:rPr>
          <w:rFonts w:cstheme="minorHAnsi"/>
          <w:color w:val="000000" w:themeColor="text1"/>
          <w:sz w:val="22"/>
          <w:szCs w:val="22"/>
        </w:rPr>
        <w:t xml:space="preserve"> 1980</w:t>
      </w:r>
      <w:r w:rsidR="00881522" w:rsidRPr="003C4593">
        <w:rPr>
          <w:rFonts w:cstheme="minorHAnsi"/>
          <w:color w:val="000000" w:themeColor="text1"/>
          <w:sz w:val="22"/>
          <w:szCs w:val="22"/>
        </w:rPr>
        <w:t>, p.</w:t>
      </w:r>
      <w:r w:rsidRPr="003C4593">
        <w:rPr>
          <w:rFonts w:cstheme="minorHAnsi"/>
          <w:color w:val="000000" w:themeColor="text1"/>
          <w:sz w:val="22"/>
          <w:szCs w:val="22"/>
        </w:rPr>
        <w:t xml:space="preserve"> 11). </w:t>
      </w:r>
      <w:r w:rsidR="00A20CC4" w:rsidRPr="003C4593">
        <w:rPr>
          <w:rFonts w:cstheme="minorHAnsi"/>
          <w:color w:val="000000" w:themeColor="text1"/>
          <w:sz w:val="22"/>
          <w:szCs w:val="22"/>
        </w:rPr>
        <w:t>N</w:t>
      </w:r>
      <w:r w:rsidRPr="003C4593">
        <w:rPr>
          <w:rFonts w:cstheme="minorHAnsi"/>
          <w:color w:val="000000" w:themeColor="text1"/>
          <w:sz w:val="22"/>
          <w:szCs w:val="22"/>
        </w:rPr>
        <w:t xml:space="preserve">otions of justice </w:t>
      </w:r>
      <w:r w:rsidRPr="003C4593">
        <w:rPr>
          <w:rFonts w:cstheme="minorHAnsi"/>
          <w:color w:val="000000" w:themeColor="text1"/>
          <w:sz w:val="22"/>
          <w:szCs w:val="22"/>
        </w:rPr>
        <w:lastRenderedPageBreak/>
        <w:t>and injustice are fundamental to the human condition, affecting our social identities and establishing</w:t>
      </w:r>
      <w:r w:rsidR="00A77C6D" w:rsidRPr="003C4593">
        <w:rPr>
          <w:rFonts w:cstheme="minorHAnsi"/>
          <w:color w:val="000000" w:themeColor="text1"/>
          <w:sz w:val="22"/>
          <w:szCs w:val="22"/>
        </w:rPr>
        <w:t xml:space="preserve"> feeling</w:t>
      </w:r>
      <w:r w:rsidR="00FC4A5E" w:rsidRPr="003C4593">
        <w:rPr>
          <w:rFonts w:cstheme="minorHAnsi"/>
          <w:color w:val="000000" w:themeColor="text1"/>
          <w:sz w:val="22"/>
          <w:szCs w:val="22"/>
        </w:rPr>
        <w:t>s</w:t>
      </w:r>
      <w:r w:rsidR="00A77C6D" w:rsidRPr="003C4593">
        <w:rPr>
          <w:rFonts w:cstheme="minorHAnsi"/>
          <w:color w:val="000000" w:themeColor="text1"/>
          <w:sz w:val="22"/>
          <w:szCs w:val="22"/>
        </w:rPr>
        <w:t xml:space="preserve"> that we are</w:t>
      </w:r>
      <w:r w:rsidRPr="003C4593">
        <w:rPr>
          <w:rFonts w:cstheme="minorHAnsi"/>
          <w:color w:val="000000" w:themeColor="text1"/>
          <w:sz w:val="22"/>
          <w:szCs w:val="22"/>
        </w:rPr>
        <w:t xml:space="preserve"> valued member</w:t>
      </w:r>
      <w:r w:rsidR="00A77C6D" w:rsidRPr="003C4593">
        <w:rPr>
          <w:rFonts w:cstheme="minorHAnsi"/>
          <w:color w:val="000000" w:themeColor="text1"/>
          <w:sz w:val="22"/>
          <w:szCs w:val="22"/>
        </w:rPr>
        <w:t>s</w:t>
      </w:r>
      <w:r w:rsidRPr="003C4593">
        <w:rPr>
          <w:rFonts w:cstheme="minorHAnsi"/>
          <w:color w:val="000000" w:themeColor="text1"/>
          <w:sz w:val="22"/>
          <w:szCs w:val="22"/>
        </w:rPr>
        <w:t xml:space="preserve"> of society</w:t>
      </w:r>
      <w:r w:rsidR="00A20CC4" w:rsidRPr="003C4593">
        <w:rPr>
          <w:rFonts w:cstheme="minorHAnsi"/>
          <w:color w:val="000000" w:themeColor="text1"/>
          <w:sz w:val="22"/>
          <w:szCs w:val="22"/>
        </w:rPr>
        <w:t xml:space="preserve"> (Lerner</w:t>
      </w:r>
      <w:r w:rsidR="005E51CB" w:rsidRPr="003C4593">
        <w:rPr>
          <w:rFonts w:cstheme="minorHAnsi"/>
          <w:color w:val="000000" w:themeColor="text1"/>
          <w:sz w:val="22"/>
          <w:szCs w:val="22"/>
        </w:rPr>
        <w:t>,</w:t>
      </w:r>
      <w:r w:rsidR="00A20CC4" w:rsidRPr="003C4593">
        <w:rPr>
          <w:rFonts w:cstheme="minorHAnsi"/>
          <w:color w:val="000000" w:themeColor="text1"/>
          <w:sz w:val="22"/>
          <w:szCs w:val="22"/>
        </w:rPr>
        <w:t xml:space="preserve"> 1980)</w:t>
      </w:r>
      <w:r w:rsidRPr="003C4593">
        <w:rPr>
          <w:rFonts w:cstheme="minorHAnsi"/>
          <w:color w:val="000000" w:themeColor="text1"/>
          <w:sz w:val="22"/>
          <w:szCs w:val="22"/>
        </w:rPr>
        <w:t xml:space="preserve">. BJW provides a framework which guides us through adverse experiences and enables us to make sense of them by conceiving of society as being broadly just. </w:t>
      </w:r>
    </w:p>
    <w:p w14:paraId="656FA789" w14:textId="77777777" w:rsidR="00C56DC9" w:rsidRPr="003C4593" w:rsidRDefault="00C56DC9" w:rsidP="00C56DC9">
      <w:pPr>
        <w:spacing w:line="480" w:lineRule="auto"/>
        <w:jc w:val="both"/>
        <w:rPr>
          <w:rFonts w:cstheme="minorHAnsi"/>
          <w:color w:val="000000" w:themeColor="text1"/>
          <w:sz w:val="22"/>
          <w:szCs w:val="22"/>
        </w:rPr>
      </w:pPr>
    </w:p>
    <w:p w14:paraId="077B318D" w14:textId="4D7FEB16" w:rsidR="00C56DC9" w:rsidRPr="003C4593" w:rsidRDefault="00C56DC9" w:rsidP="00C56DC9">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Academic literature on BJW covers a wide range of issues in which justice and injustice affect an individual’s perception of their experiences. </w:t>
      </w:r>
      <w:r w:rsidR="00844102" w:rsidRPr="003C4593">
        <w:rPr>
          <w:rFonts w:cstheme="minorHAnsi"/>
          <w:color w:val="000000" w:themeColor="text1"/>
          <w:sz w:val="22"/>
          <w:szCs w:val="22"/>
        </w:rPr>
        <w:t>A</w:t>
      </w:r>
      <w:r w:rsidRPr="003C4593">
        <w:rPr>
          <w:rFonts w:cstheme="minorHAnsi"/>
          <w:color w:val="000000" w:themeColor="text1"/>
          <w:sz w:val="22"/>
          <w:szCs w:val="22"/>
        </w:rPr>
        <w:t>rticles focus on attitudes to</w:t>
      </w:r>
      <w:r w:rsidR="00462CFC" w:rsidRPr="003C4593">
        <w:rPr>
          <w:rFonts w:cstheme="minorHAnsi"/>
          <w:color w:val="000000" w:themeColor="text1"/>
          <w:sz w:val="22"/>
          <w:szCs w:val="22"/>
        </w:rPr>
        <w:t>wards rape victims (</w:t>
      </w:r>
      <w:proofErr w:type="spellStart"/>
      <w:r w:rsidR="00462CFC" w:rsidRPr="003C4593">
        <w:rPr>
          <w:rFonts w:cstheme="minorHAnsi"/>
          <w:color w:val="000000" w:themeColor="text1"/>
          <w:sz w:val="22"/>
          <w:szCs w:val="22"/>
        </w:rPr>
        <w:t>Adolfson</w:t>
      </w:r>
      <w:proofErr w:type="spellEnd"/>
      <w:r w:rsidR="00462CFC" w:rsidRPr="003C4593">
        <w:rPr>
          <w:rFonts w:cstheme="minorHAnsi"/>
          <w:color w:val="000000" w:themeColor="text1"/>
          <w:sz w:val="22"/>
          <w:szCs w:val="22"/>
        </w:rPr>
        <w:t xml:space="preserve"> &amp; </w:t>
      </w:r>
      <w:proofErr w:type="spellStart"/>
      <w:r w:rsidR="00462CFC" w:rsidRPr="003C4593">
        <w:rPr>
          <w:rFonts w:cstheme="minorHAnsi"/>
          <w:color w:val="000000" w:themeColor="text1"/>
          <w:sz w:val="22"/>
          <w:szCs w:val="22"/>
        </w:rPr>
        <w:t>Strömwall</w:t>
      </w:r>
      <w:proofErr w:type="spellEnd"/>
      <w:r w:rsidR="005E51CB" w:rsidRPr="003C4593">
        <w:rPr>
          <w:rFonts w:cstheme="minorHAnsi"/>
          <w:color w:val="000000" w:themeColor="text1"/>
          <w:sz w:val="22"/>
          <w:szCs w:val="22"/>
        </w:rPr>
        <w:t>,</w:t>
      </w:r>
      <w:r w:rsidR="00462CFC" w:rsidRPr="003C4593">
        <w:rPr>
          <w:rFonts w:cstheme="minorHAnsi"/>
          <w:color w:val="000000" w:themeColor="text1"/>
          <w:sz w:val="22"/>
          <w:szCs w:val="22"/>
        </w:rPr>
        <w:t xml:space="preserve"> 2017; Egan &amp;</w:t>
      </w:r>
      <w:r w:rsidRPr="003C4593">
        <w:rPr>
          <w:rFonts w:cstheme="minorHAnsi"/>
          <w:color w:val="000000" w:themeColor="text1"/>
          <w:sz w:val="22"/>
          <w:szCs w:val="22"/>
        </w:rPr>
        <w:t xml:space="preserve"> Wi</w:t>
      </w:r>
      <w:r w:rsidR="00462CFC" w:rsidRPr="003C4593">
        <w:rPr>
          <w:rFonts w:cstheme="minorHAnsi"/>
          <w:color w:val="000000" w:themeColor="text1"/>
          <w:sz w:val="22"/>
          <w:szCs w:val="22"/>
        </w:rPr>
        <w:t>lson</w:t>
      </w:r>
      <w:r w:rsidR="005E51CB" w:rsidRPr="003C4593">
        <w:rPr>
          <w:rFonts w:cstheme="minorHAnsi"/>
          <w:color w:val="000000" w:themeColor="text1"/>
          <w:sz w:val="22"/>
          <w:szCs w:val="22"/>
        </w:rPr>
        <w:t>,</w:t>
      </w:r>
      <w:r w:rsidR="00462CFC" w:rsidRPr="003C4593">
        <w:rPr>
          <w:rFonts w:cstheme="minorHAnsi"/>
          <w:color w:val="000000" w:themeColor="text1"/>
          <w:sz w:val="22"/>
          <w:szCs w:val="22"/>
        </w:rPr>
        <w:t xml:space="preserve"> 2012); health (</w:t>
      </w:r>
      <w:proofErr w:type="spellStart"/>
      <w:r w:rsidR="00462CFC" w:rsidRPr="003C4593">
        <w:rPr>
          <w:rFonts w:cstheme="minorHAnsi"/>
          <w:color w:val="000000" w:themeColor="text1"/>
          <w:sz w:val="22"/>
          <w:szCs w:val="22"/>
        </w:rPr>
        <w:t>Gruman</w:t>
      </w:r>
      <w:proofErr w:type="spellEnd"/>
      <w:r w:rsidR="00462CFC" w:rsidRPr="003C4593">
        <w:rPr>
          <w:rFonts w:cstheme="minorHAnsi"/>
          <w:color w:val="000000" w:themeColor="text1"/>
          <w:sz w:val="22"/>
          <w:szCs w:val="22"/>
        </w:rPr>
        <w:t xml:space="preserve"> &amp;</w:t>
      </w:r>
      <w:r w:rsidRPr="003C4593">
        <w:rPr>
          <w:rFonts w:cstheme="minorHAnsi"/>
          <w:color w:val="000000" w:themeColor="text1"/>
          <w:sz w:val="22"/>
          <w:szCs w:val="22"/>
        </w:rPr>
        <w:t xml:space="preserve"> Sloan</w:t>
      </w:r>
      <w:r w:rsidR="005E51CB" w:rsidRPr="003C4593">
        <w:rPr>
          <w:rFonts w:cstheme="minorHAnsi"/>
          <w:color w:val="000000" w:themeColor="text1"/>
          <w:sz w:val="22"/>
          <w:szCs w:val="22"/>
        </w:rPr>
        <w:t>,</w:t>
      </w:r>
      <w:r w:rsidRPr="003C4593">
        <w:rPr>
          <w:rFonts w:cstheme="minorHAnsi"/>
          <w:color w:val="000000" w:themeColor="text1"/>
          <w:sz w:val="22"/>
          <w:szCs w:val="22"/>
        </w:rPr>
        <w:t xml:space="preserve"> 1983; Hagiwara</w:t>
      </w:r>
      <w:r w:rsidR="006F65C2" w:rsidRPr="003C4593">
        <w:rPr>
          <w:rFonts w:cstheme="minorHAnsi"/>
          <w:i/>
          <w:color w:val="000000" w:themeColor="text1"/>
          <w:sz w:val="22"/>
          <w:szCs w:val="22"/>
        </w:rPr>
        <w:t xml:space="preserve">, </w:t>
      </w:r>
      <w:r w:rsidR="006F65C2" w:rsidRPr="003C4593">
        <w:rPr>
          <w:rFonts w:cstheme="minorHAnsi"/>
          <w:iCs/>
          <w:color w:val="000000" w:themeColor="text1"/>
          <w:sz w:val="22"/>
          <w:szCs w:val="22"/>
        </w:rPr>
        <w:t>Alderson &amp; McCauley</w:t>
      </w:r>
      <w:r w:rsidR="005E51CB" w:rsidRPr="003C4593">
        <w:rPr>
          <w:rFonts w:cstheme="minorHAnsi"/>
          <w:i/>
          <w:color w:val="000000" w:themeColor="text1"/>
          <w:sz w:val="22"/>
          <w:szCs w:val="22"/>
        </w:rPr>
        <w:t>,</w:t>
      </w:r>
      <w:r w:rsidRPr="003C4593">
        <w:rPr>
          <w:rFonts w:cstheme="minorHAnsi"/>
          <w:color w:val="000000" w:themeColor="text1"/>
          <w:sz w:val="22"/>
          <w:szCs w:val="22"/>
        </w:rPr>
        <w:t xml:space="preserve"> 2015); education (</w:t>
      </w:r>
      <w:proofErr w:type="spellStart"/>
      <w:r w:rsidRPr="003C4593">
        <w:rPr>
          <w:rFonts w:cstheme="minorHAnsi"/>
          <w:color w:val="000000" w:themeColor="text1"/>
          <w:sz w:val="22"/>
          <w:szCs w:val="22"/>
        </w:rPr>
        <w:t>Faccenda</w:t>
      </w:r>
      <w:proofErr w:type="spellEnd"/>
      <w:r w:rsidRPr="003C4593">
        <w:rPr>
          <w:rFonts w:cstheme="minorHAnsi"/>
          <w:color w:val="000000" w:themeColor="text1"/>
          <w:sz w:val="22"/>
          <w:szCs w:val="22"/>
        </w:rPr>
        <w:t xml:space="preserve"> </w:t>
      </w:r>
      <w:r w:rsidR="00462CFC" w:rsidRPr="003C4593">
        <w:rPr>
          <w:rFonts w:cstheme="minorHAnsi"/>
          <w:color w:val="000000" w:themeColor="text1"/>
          <w:sz w:val="22"/>
          <w:szCs w:val="22"/>
        </w:rPr>
        <w:t>&amp;</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Pantaléon</w:t>
      </w:r>
      <w:proofErr w:type="spellEnd"/>
      <w:r w:rsidR="005E51CB" w:rsidRPr="003C4593">
        <w:rPr>
          <w:rFonts w:cstheme="minorHAnsi"/>
          <w:color w:val="000000" w:themeColor="text1"/>
          <w:sz w:val="22"/>
          <w:szCs w:val="22"/>
        </w:rPr>
        <w:t>,</w:t>
      </w:r>
      <w:r w:rsidRPr="003C4593">
        <w:rPr>
          <w:rFonts w:cstheme="minorHAnsi"/>
          <w:color w:val="000000" w:themeColor="text1"/>
          <w:sz w:val="22"/>
          <w:szCs w:val="22"/>
        </w:rPr>
        <w:t xml:space="preserve"> 2011); the dynamics of personal relationships (</w:t>
      </w:r>
      <w:proofErr w:type="spellStart"/>
      <w:r w:rsidRPr="003C4593">
        <w:rPr>
          <w:rFonts w:cstheme="minorHAnsi"/>
          <w:color w:val="000000" w:themeColor="text1"/>
          <w:sz w:val="22"/>
          <w:szCs w:val="22"/>
        </w:rPr>
        <w:t>Nudelman</w:t>
      </w:r>
      <w:proofErr w:type="spellEnd"/>
      <w:r w:rsidRPr="003C4593">
        <w:rPr>
          <w:rFonts w:cstheme="minorHAnsi"/>
          <w:color w:val="000000" w:themeColor="text1"/>
          <w:sz w:val="22"/>
          <w:szCs w:val="22"/>
        </w:rPr>
        <w:t xml:space="preserve"> </w:t>
      </w:r>
      <w:r w:rsidR="00462CFC" w:rsidRPr="003C4593">
        <w:rPr>
          <w:rFonts w:cstheme="minorHAnsi"/>
          <w:color w:val="000000" w:themeColor="text1"/>
          <w:sz w:val="22"/>
          <w:szCs w:val="22"/>
        </w:rPr>
        <w:t>&amp;</w:t>
      </w:r>
      <w:r w:rsidRPr="003C4593">
        <w:rPr>
          <w:rFonts w:cstheme="minorHAnsi"/>
          <w:color w:val="000000" w:themeColor="text1"/>
          <w:sz w:val="22"/>
          <w:szCs w:val="22"/>
        </w:rPr>
        <w:t xml:space="preserve"> Nadler</w:t>
      </w:r>
      <w:r w:rsidR="005E51CB" w:rsidRPr="003C4593">
        <w:rPr>
          <w:rFonts w:cstheme="minorHAnsi"/>
          <w:color w:val="000000" w:themeColor="text1"/>
          <w:sz w:val="22"/>
          <w:szCs w:val="22"/>
        </w:rPr>
        <w:t>,</w:t>
      </w:r>
      <w:r w:rsidRPr="003C4593">
        <w:rPr>
          <w:rFonts w:cstheme="minorHAnsi"/>
          <w:color w:val="000000" w:themeColor="text1"/>
          <w:sz w:val="22"/>
          <w:szCs w:val="22"/>
        </w:rPr>
        <w:t xml:space="preserve"> 2017); workplace environments (</w:t>
      </w:r>
      <w:proofErr w:type="spellStart"/>
      <w:r w:rsidRPr="003C4593">
        <w:rPr>
          <w:rFonts w:cstheme="minorHAnsi"/>
          <w:color w:val="000000" w:themeColor="text1"/>
          <w:sz w:val="22"/>
          <w:szCs w:val="22"/>
        </w:rPr>
        <w:t>Bastounis</w:t>
      </w:r>
      <w:proofErr w:type="spellEnd"/>
      <w:r w:rsidRPr="003C4593">
        <w:rPr>
          <w:rFonts w:cstheme="minorHAnsi"/>
          <w:color w:val="000000" w:themeColor="text1"/>
          <w:sz w:val="22"/>
          <w:szCs w:val="22"/>
        </w:rPr>
        <w:t xml:space="preserve"> </w:t>
      </w:r>
      <w:r w:rsidR="00462CFC" w:rsidRPr="003C4593">
        <w:rPr>
          <w:rFonts w:cstheme="minorHAnsi"/>
          <w:color w:val="000000" w:themeColor="text1"/>
          <w:sz w:val="22"/>
          <w:szCs w:val="22"/>
        </w:rPr>
        <w:t>&amp;</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Minibas-Poussard</w:t>
      </w:r>
      <w:proofErr w:type="spellEnd"/>
      <w:r w:rsidR="005E51CB" w:rsidRPr="003C4593">
        <w:rPr>
          <w:rFonts w:cstheme="minorHAnsi"/>
          <w:color w:val="000000" w:themeColor="text1"/>
          <w:sz w:val="22"/>
          <w:szCs w:val="22"/>
        </w:rPr>
        <w:t>,</w:t>
      </w:r>
      <w:r w:rsidRPr="003C4593">
        <w:rPr>
          <w:rFonts w:cstheme="minorHAnsi"/>
          <w:color w:val="000000" w:themeColor="text1"/>
          <w:sz w:val="22"/>
          <w:szCs w:val="22"/>
        </w:rPr>
        <w:t xml:space="preserve"> 2012); societal perceptions of refugees (</w:t>
      </w:r>
      <w:proofErr w:type="spellStart"/>
      <w:r w:rsidRPr="003C4593">
        <w:rPr>
          <w:rFonts w:cstheme="minorHAnsi"/>
          <w:color w:val="000000" w:themeColor="text1"/>
          <w:sz w:val="22"/>
          <w:szCs w:val="22"/>
        </w:rPr>
        <w:t>Khera</w:t>
      </w:r>
      <w:proofErr w:type="spellEnd"/>
      <w:r w:rsidRPr="003C4593">
        <w:rPr>
          <w:rFonts w:cstheme="minorHAnsi"/>
          <w:color w:val="000000" w:themeColor="text1"/>
          <w:sz w:val="22"/>
          <w:szCs w:val="22"/>
        </w:rPr>
        <w:t xml:space="preserve">, Harvey </w:t>
      </w:r>
      <w:r w:rsidR="00462CFC" w:rsidRPr="003C4593">
        <w:rPr>
          <w:rFonts w:cstheme="minorHAnsi"/>
          <w:color w:val="000000" w:themeColor="text1"/>
          <w:sz w:val="22"/>
          <w:szCs w:val="22"/>
        </w:rPr>
        <w:t>&amp;</w:t>
      </w:r>
      <w:r w:rsidRPr="003C4593">
        <w:rPr>
          <w:rFonts w:cstheme="minorHAnsi"/>
          <w:color w:val="000000" w:themeColor="text1"/>
          <w:sz w:val="22"/>
          <w:szCs w:val="22"/>
        </w:rPr>
        <w:t xml:space="preserve"> Callan</w:t>
      </w:r>
      <w:r w:rsidR="005E51CB" w:rsidRPr="003C4593">
        <w:rPr>
          <w:rFonts w:cstheme="minorHAnsi"/>
          <w:color w:val="000000" w:themeColor="text1"/>
          <w:sz w:val="22"/>
          <w:szCs w:val="22"/>
        </w:rPr>
        <w:t>,</w:t>
      </w:r>
      <w:r w:rsidRPr="003C4593">
        <w:rPr>
          <w:rFonts w:cstheme="minorHAnsi"/>
          <w:color w:val="000000" w:themeColor="text1"/>
          <w:sz w:val="22"/>
          <w:szCs w:val="22"/>
        </w:rPr>
        <w:t xml:space="preserve"> 2014); and racist hate crimes (Sullivan et al</w:t>
      </w:r>
      <w:r w:rsidR="00462CFC" w:rsidRPr="003C4593">
        <w:rPr>
          <w:rFonts w:cstheme="minorHAnsi"/>
          <w:i/>
          <w:color w:val="000000" w:themeColor="text1"/>
          <w:sz w:val="22"/>
          <w:szCs w:val="22"/>
        </w:rPr>
        <w:t>.</w:t>
      </w:r>
      <w:r w:rsidR="005E51CB" w:rsidRPr="003C4593">
        <w:rPr>
          <w:rFonts w:cstheme="minorHAnsi"/>
          <w:i/>
          <w:color w:val="000000" w:themeColor="text1"/>
          <w:sz w:val="22"/>
          <w:szCs w:val="22"/>
        </w:rPr>
        <w:t>,</w:t>
      </w:r>
      <w:r w:rsidRPr="003C4593">
        <w:rPr>
          <w:rFonts w:cstheme="minorHAnsi"/>
          <w:color w:val="000000" w:themeColor="text1"/>
          <w:sz w:val="22"/>
          <w:szCs w:val="22"/>
        </w:rPr>
        <w:t xml:space="preserve"> 2016).</w:t>
      </w:r>
      <w:r w:rsidR="00FC4A5E" w:rsidRPr="003C4593">
        <w:rPr>
          <w:rFonts w:cstheme="minorHAnsi"/>
          <w:color w:val="000000" w:themeColor="text1"/>
          <w:sz w:val="22"/>
          <w:szCs w:val="22"/>
        </w:rPr>
        <w:t xml:space="preserve"> </w:t>
      </w:r>
      <w:r w:rsidR="00D61D52" w:rsidRPr="003C4593">
        <w:rPr>
          <w:rFonts w:cstheme="minorHAnsi"/>
          <w:color w:val="000000" w:themeColor="text1"/>
          <w:sz w:val="22"/>
          <w:szCs w:val="22"/>
        </w:rPr>
        <w:t>R</w:t>
      </w:r>
      <w:r w:rsidRPr="003C4593">
        <w:rPr>
          <w:rFonts w:cstheme="minorHAnsi"/>
          <w:color w:val="000000" w:themeColor="text1"/>
          <w:sz w:val="22"/>
          <w:szCs w:val="22"/>
        </w:rPr>
        <w:t xml:space="preserve">esearch </w:t>
      </w:r>
      <w:r w:rsidR="00FC4A5E" w:rsidRPr="003C4593">
        <w:rPr>
          <w:rFonts w:cstheme="minorHAnsi"/>
          <w:color w:val="000000" w:themeColor="text1"/>
          <w:sz w:val="22"/>
          <w:szCs w:val="22"/>
        </w:rPr>
        <w:t xml:space="preserve">typically </w:t>
      </w:r>
      <w:r w:rsidRPr="003C4593">
        <w:rPr>
          <w:rFonts w:cstheme="minorHAnsi"/>
          <w:color w:val="000000" w:themeColor="text1"/>
          <w:sz w:val="22"/>
          <w:szCs w:val="22"/>
        </w:rPr>
        <w:t xml:space="preserve">focuses on how BJW affects individuals’ perceptions of their experiences in relation to them being just or unjust. </w:t>
      </w:r>
    </w:p>
    <w:p w14:paraId="2BF8CE9D" w14:textId="77777777" w:rsidR="00C56DC9" w:rsidRPr="003C4593" w:rsidRDefault="00C56DC9" w:rsidP="00C56DC9">
      <w:pPr>
        <w:spacing w:line="480" w:lineRule="auto"/>
        <w:jc w:val="both"/>
        <w:rPr>
          <w:rFonts w:cstheme="minorHAnsi"/>
          <w:color w:val="000000" w:themeColor="text1"/>
          <w:sz w:val="22"/>
          <w:szCs w:val="22"/>
        </w:rPr>
      </w:pPr>
    </w:p>
    <w:p w14:paraId="031B1EFA" w14:textId="0AF31477" w:rsidR="00C56DC9" w:rsidRPr="003C4593" w:rsidRDefault="00C56DC9" w:rsidP="00C56DC9">
      <w:pPr>
        <w:spacing w:line="480" w:lineRule="auto"/>
        <w:jc w:val="both"/>
        <w:rPr>
          <w:rFonts w:cstheme="minorHAnsi"/>
          <w:color w:val="000000" w:themeColor="text1"/>
          <w:sz w:val="22"/>
          <w:szCs w:val="22"/>
        </w:rPr>
      </w:pPr>
      <w:r w:rsidRPr="003C4593">
        <w:rPr>
          <w:rFonts w:cstheme="minorHAnsi"/>
          <w:color w:val="000000" w:themeColor="text1"/>
          <w:sz w:val="22"/>
          <w:szCs w:val="22"/>
        </w:rPr>
        <w:t>BJW acts as a buffer, enabling individuals to adapt to adverse situations that occur in their lives, whilst maintaining their overall normative belief system about a just world (</w:t>
      </w:r>
      <w:proofErr w:type="spellStart"/>
      <w:r w:rsidR="005E51CB" w:rsidRPr="003C4593">
        <w:rPr>
          <w:rFonts w:cstheme="minorHAnsi"/>
          <w:color w:val="000000" w:themeColor="text1"/>
          <w:sz w:val="22"/>
          <w:szCs w:val="22"/>
        </w:rPr>
        <w:t>Bastounis</w:t>
      </w:r>
      <w:proofErr w:type="spellEnd"/>
      <w:r w:rsidR="005E51CB" w:rsidRPr="003C4593">
        <w:rPr>
          <w:rFonts w:cstheme="minorHAnsi"/>
          <w:color w:val="000000" w:themeColor="text1"/>
          <w:sz w:val="22"/>
          <w:szCs w:val="22"/>
        </w:rPr>
        <w:t xml:space="preserve"> &amp; </w:t>
      </w:r>
      <w:proofErr w:type="spellStart"/>
      <w:r w:rsidR="005E51CB" w:rsidRPr="003C4593">
        <w:rPr>
          <w:rFonts w:cstheme="minorHAnsi"/>
          <w:color w:val="000000" w:themeColor="text1"/>
          <w:sz w:val="22"/>
          <w:szCs w:val="22"/>
        </w:rPr>
        <w:t>Minibas-Poussard</w:t>
      </w:r>
      <w:proofErr w:type="spellEnd"/>
      <w:r w:rsidR="005E51CB" w:rsidRPr="003C4593">
        <w:rPr>
          <w:rFonts w:cstheme="minorHAnsi"/>
          <w:color w:val="000000" w:themeColor="text1"/>
          <w:sz w:val="22"/>
          <w:szCs w:val="22"/>
        </w:rPr>
        <w:t xml:space="preserve">, 2012; </w:t>
      </w:r>
      <w:r w:rsidRPr="003C4593">
        <w:rPr>
          <w:rFonts w:cstheme="minorHAnsi"/>
          <w:color w:val="000000" w:themeColor="text1"/>
          <w:sz w:val="22"/>
          <w:szCs w:val="22"/>
        </w:rPr>
        <w:t>Lerner</w:t>
      </w:r>
      <w:r w:rsidR="005E51CB" w:rsidRPr="003C4593">
        <w:rPr>
          <w:rFonts w:cstheme="minorHAnsi"/>
          <w:color w:val="000000" w:themeColor="text1"/>
          <w:sz w:val="22"/>
          <w:szCs w:val="22"/>
        </w:rPr>
        <w:t>,</w:t>
      </w:r>
      <w:r w:rsidRPr="003C4593">
        <w:rPr>
          <w:rFonts w:cstheme="minorHAnsi"/>
          <w:color w:val="000000" w:themeColor="text1"/>
          <w:sz w:val="22"/>
          <w:szCs w:val="22"/>
        </w:rPr>
        <w:t xml:space="preserve"> 1980).</w:t>
      </w:r>
      <w:r w:rsidR="008D4FB6" w:rsidRPr="003C4593">
        <w:rPr>
          <w:rFonts w:cstheme="minorHAnsi"/>
          <w:color w:val="000000" w:themeColor="text1"/>
          <w:sz w:val="22"/>
          <w:szCs w:val="22"/>
        </w:rPr>
        <w:t xml:space="preserve"> </w:t>
      </w:r>
      <w:r w:rsidRPr="003C4593">
        <w:rPr>
          <w:rFonts w:cstheme="minorHAnsi"/>
          <w:color w:val="000000" w:themeColor="text1"/>
          <w:sz w:val="22"/>
          <w:szCs w:val="22"/>
        </w:rPr>
        <w:t xml:space="preserve">When one’s experience of justice is inconsistent with one’s expectations, BJW is challenged </w:t>
      </w:r>
      <w:r w:rsidR="003817E1" w:rsidRPr="003C4593">
        <w:rPr>
          <w:rFonts w:cstheme="minorHAnsi"/>
          <w:color w:val="000000" w:themeColor="text1"/>
          <w:sz w:val="22"/>
          <w:szCs w:val="22"/>
        </w:rPr>
        <w:t>necessitating</w:t>
      </w:r>
      <w:r w:rsidRPr="003C4593">
        <w:rPr>
          <w:rFonts w:cstheme="minorHAnsi"/>
          <w:color w:val="000000" w:themeColor="text1"/>
          <w:sz w:val="22"/>
          <w:szCs w:val="22"/>
        </w:rPr>
        <w:t xml:space="preserve"> a reconciliation with one’s societal contract in terms of BJW (</w:t>
      </w:r>
      <w:proofErr w:type="spellStart"/>
      <w:r w:rsidR="00B421B0" w:rsidRPr="003C4593">
        <w:rPr>
          <w:rFonts w:cstheme="minorHAnsi"/>
          <w:color w:val="000000" w:themeColor="text1"/>
          <w:sz w:val="22"/>
          <w:szCs w:val="22"/>
        </w:rPr>
        <w:t>Khera</w:t>
      </w:r>
      <w:proofErr w:type="spellEnd"/>
      <w:r w:rsidR="009532A1" w:rsidRPr="003C4593">
        <w:rPr>
          <w:rFonts w:cstheme="minorHAnsi"/>
          <w:color w:val="000000" w:themeColor="text1"/>
          <w:sz w:val="22"/>
          <w:szCs w:val="22"/>
        </w:rPr>
        <w:t xml:space="preserve"> et al., </w:t>
      </w:r>
      <w:r w:rsidR="00B421B0" w:rsidRPr="003C4593">
        <w:rPr>
          <w:rFonts w:cstheme="minorHAnsi"/>
          <w:color w:val="000000" w:themeColor="text1"/>
          <w:sz w:val="22"/>
          <w:szCs w:val="22"/>
        </w:rPr>
        <w:t>2014</w:t>
      </w:r>
      <w:r w:rsidRPr="003C4593">
        <w:rPr>
          <w:rFonts w:cstheme="minorHAnsi"/>
          <w:color w:val="000000" w:themeColor="text1"/>
          <w:sz w:val="22"/>
          <w:szCs w:val="22"/>
        </w:rPr>
        <w:t>). In this way, a system of justification that includes elements of avoidance and denial enable</w:t>
      </w:r>
      <w:r w:rsidR="005120B0" w:rsidRPr="003C4593">
        <w:rPr>
          <w:rFonts w:cstheme="minorHAnsi"/>
          <w:color w:val="000000" w:themeColor="text1"/>
          <w:sz w:val="22"/>
          <w:szCs w:val="22"/>
        </w:rPr>
        <w:t>s</w:t>
      </w:r>
      <w:r w:rsidRPr="003C4593">
        <w:rPr>
          <w:rFonts w:cstheme="minorHAnsi"/>
          <w:color w:val="000000" w:themeColor="text1"/>
          <w:sz w:val="22"/>
          <w:szCs w:val="22"/>
        </w:rPr>
        <w:t xml:space="preserve"> individuals to reframe events in order to fit their sense of BJW and overcome any short-term injustice they might feel (see, for example </w:t>
      </w:r>
      <w:proofErr w:type="spellStart"/>
      <w:r w:rsidRPr="003C4593">
        <w:rPr>
          <w:rFonts w:cstheme="minorHAnsi"/>
          <w:color w:val="000000" w:themeColor="text1"/>
          <w:sz w:val="22"/>
          <w:szCs w:val="22"/>
        </w:rPr>
        <w:t>Bastounis</w:t>
      </w:r>
      <w:proofErr w:type="spellEnd"/>
      <w:r w:rsidRPr="003C4593">
        <w:rPr>
          <w:rFonts w:cstheme="minorHAnsi"/>
          <w:color w:val="000000" w:themeColor="text1"/>
          <w:sz w:val="22"/>
          <w:szCs w:val="22"/>
        </w:rPr>
        <w:t xml:space="preserve"> </w:t>
      </w:r>
      <w:r w:rsidR="00803545" w:rsidRPr="003C4593">
        <w:rPr>
          <w:rFonts w:cstheme="minorHAnsi"/>
          <w:color w:val="000000" w:themeColor="text1"/>
          <w:sz w:val="22"/>
          <w:szCs w:val="22"/>
        </w:rPr>
        <w:t>&amp;</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Minibas-Poussard</w:t>
      </w:r>
      <w:proofErr w:type="spellEnd"/>
      <w:r w:rsidR="005E51CB" w:rsidRPr="003C4593">
        <w:rPr>
          <w:rFonts w:cstheme="minorHAnsi"/>
          <w:color w:val="000000" w:themeColor="text1"/>
          <w:sz w:val="22"/>
          <w:szCs w:val="22"/>
        </w:rPr>
        <w:t>,</w:t>
      </w:r>
      <w:r w:rsidRPr="003C4593">
        <w:rPr>
          <w:rFonts w:cstheme="minorHAnsi"/>
          <w:color w:val="000000" w:themeColor="text1"/>
          <w:sz w:val="22"/>
          <w:szCs w:val="22"/>
        </w:rPr>
        <w:t xml:space="preserve"> 2012; </w:t>
      </w:r>
      <w:proofErr w:type="spellStart"/>
      <w:r w:rsidRPr="003C4593">
        <w:rPr>
          <w:rFonts w:cstheme="minorHAnsi"/>
          <w:color w:val="000000" w:themeColor="text1"/>
          <w:sz w:val="22"/>
          <w:szCs w:val="22"/>
        </w:rPr>
        <w:t>Gruman</w:t>
      </w:r>
      <w:proofErr w:type="spellEnd"/>
      <w:r w:rsidRPr="003C4593">
        <w:rPr>
          <w:rFonts w:cstheme="minorHAnsi"/>
          <w:color w:val="000000" w:themeColor="text1"/>
          <w:sz w:val="22"/>
          <w:szCs w:val="22"/>
        </w:rPr>
        <w:t xml:space="preserve"> </w:t>
      </w:r>
      <w:r w:rsidR="00803545" w:rsidRPr="003C4593">
        <w:rPr>
          <w:rFonts w:cstheme="minorHAnsi"/>
          <w:color w:val="000000" w:themeColor="text1"/>
          <w:sz w:val="22"/>
          <w:szCs w:val="22"/>
        </w:rPr>
        <w:t>&amp;</w:t>
      </w:r>
      <w:r w:rsidRPr="003C4593">
        <w:rPr>
          <w:rFonts w:cstheme="minorHAnsi"/>
          <w:color w:val="000000" w:themeColor="text1"/>
          <w:sz w:val="22"/>
          <w:szCs w:val="22"/>
        </w:rPr>
        <w:t xml:space="preserve"> Sloan</w:t>
      </w:r>
      <w:r w:rsidR="005E51CB" w:rsidRPr="003C4593">
        <w:rPr>
          <w:rFonts w:cstheme="minorHAnsi"/>
          <w:color w:val="000000" w:themeColor="text1"/>
          <w:sz w:val="22"/>
          <w:szCs w:val="22"/>
        </w:rPr>
        <w:t>,</w:t>
      </w:r>
      <w:r w:rsidRPr="003C4593">
        <w:rPr>
          <w:rFonts w:cstheme="minorHAnsi"/>
          <w:color w:val="000000" w:themeColor="text1"/>
          <w:sz w:val="22"/>
          <w:szCs w:val="22"/>
        </w:rPr>
        <w:t xml:space="preserve"> 1983). </w:t>
      </w:r>
    </w:p>
    <w:p w14:paraId="42800A4D" w14:textId="77777777" w:rsidR="00C56DC9" w:rsidRPr="003C4593" w:rsidRDefault="00C56DC9" w:rsidP="00C56DC9">
      <w:pPr>
        <w:spacing w:line="480" w:lineRule="auto"/>
        <w:jc w:val="both"/>
        <w:rPr>
          <w:rFonts w:cstheme="minorHAnsi"/>
          <w:color w:val="000000" w:themeColor="text1"/>
          <w:sz w:val="22"/>
          <w:szCs w:val="22"/>
        </w:rPr>
      </w:pPr>
    </w:p>
    <w:p w14:paraId="3EA5439E" w14:textId="2CA7F42E" w:rsidR="00E0405D" w:rsidRPr="003C4593" w:rsidRDefault="00C56DC9"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People with high</w:t>
      </w:r>
      <w:r w:rsidR="005120B0" w:rsidRPr="003C4593">
        <w:rPr>
          <w:rFonts w:cstheme="minorHAnsi"/>
          <w:color w:val="000000" w:themeColor="text1"/>
          <w:sz w:val="22"/>
          <w:szCs w:val="22"/>
        </w:rPr>
        <w:t>-</w:t>
      </w:r>
      <w:r w:rsidRPr="003C4593">
        <w:rPr>
          <w:rFonts w:cstheme="minorHAnsi"/>
          <w:color w:val="000000" w:themeColor="text1"/>
          <w:sz w:val="22"/>
          <w:szCs w:val="22"/>
        </w:rPr>
        <w:t xml:space="preserve">BJW are </w:t>
      </w:r>
      <w:r w:rsidR="00B16A23" w:rsidRPr="003C4593">
        <w:rPr>
          <w:rFonts w:cstheme="minorHAnsi"/>
          <w:color w:val="000000" w:themeColor="text1"/>
          <w:sz w:val="22"/>
          <w:szCs w:val="22"/>
        </w:rPr>
        <w:t>usually</w:t>
      </w:r>
      <w:r w:rsidRPr="003C4593">
        <w:rPr>
          <w:rFonts w:cstheme="minorHAnsi"/>
          <w:color w:val="000000" w:themeColor="text1"/>
          <w:sz w:val="22"/>
          <w:szCs w:val="22"/>
        </w:rPr>
        <w:t xml:space="preserve"> able to adapt to relatively adverse events due to </w:t>
      </w:r>
      <w:r w:rsidR="005120B0" w:rsidRPr="003C4593">
        <w:rPr>
          <w:rFonts w:cstheme="minorHAnsi"/>
          <w:color w:val="000000" w:themeColor="text1"/>
          <w:sz w:val="22"/>
          <w:szCs w:val="22"/>
        </w:rPr>
        <w:t>their</w:t>
      </w:r>
      <w:r w:rsidRPr="003C4593">
        <w:rPr>
          <w:rFonts w:cstheme="minorHAnsi"/>
          <w:color w:val="000000" w:themeColor="text1"/>
          <w:sz w:val="22"/>
          <w:szCs w:val="22"/>
        </w:rPr>
        <w:t xml:space="preserve"> strong belief in an inherently just world and typically have conservative values (see </w:t>
      </w:r>
      <w:proofErr w:type="spellStart"/>
      <w:r w:rsidRPr="003C4593">
        <w:rPr>
          <w:rFonts w:cstheme="minorHAnsi"/>
          <w:color w:val="000000" w:themeColor="text1"/>
          <w:sz w:val="22"/>
          <w:szCs w:val="22"/>
        </w:rPr>
        <w:t>Beierlein</w:t>
      </w:r>
      <w:proofErr w:type="spellEnd"/>
      <w:r w:rsidRPr="003C4593">
        <w:rPr>
          <w:rFonts w:cstheme="minorHAnsi"/>
          <w:color w:val="000000" w:themeColor="text1"/>
          <w:sz w:val="22"/>
          <w:szCs w:val="22"/>
        </w:rPr>
        <w:t xml:space="preserve"> et al</w:t>
      </w:r>
      <w:r w:rsidR="00803545" w:rsidRPr="003C4593">
        <w:rPr>
          <w:rFonts w:cstheme="minorHAnsi"/>
          <w:i/>
          <w:color w:val="000000" w:themeColor="text1"/>
          <w:sz w:val="22"/>
          <w:szCs w:val="22"/>
        </w:rPr>
        <w:t>.</w:t>
      </w:r>
      <w:r w:rsidR="005E51CB" w:rsidRPr="003C4593">
        <w:rPr>
          <w:rFonts w:cstheme="minorHAnsi"/>
          <w:i/>
          <w:color w:val="000000" w:themeColor="text1"/>
          <w:sz w:val="22"/>
          <w:szCs w:val="22"/>
        </w:rPr>
        <w:t>,</w:t>
      </w:r>
      <w:r w:rsidR="003C73F5" w:rsidRPr="003C4593">
        <w:rPr>
          <w:rFonts w:cstheme="minorHAnsi"/>
          <w:color w:val="000000" w:themeColor="text1"/>
          <w:sz w:val="22"/>
          <w:szCs w:val="22"/>
        </w:rPr>
        <w:t xml:space="preserve"> 2011</w:t>
      </w:r>
      <w:r w:rsidRPr="003C4593">
        <w:rPr>
          <w:rFonts w:cstheme="minorHAnsi"/>
          <w:color w:val="000000" w:themeColor="text1"/>
          <w:sz w:val="22"/>
          <w:szCs w:val="22"/>
        </w:rPr>
        <w:t>; Lerner</w:t>
      </w:r>
      <w:r w:rsidR="005E51CB" w:rsidRPr="003C4593">
        <w:rPr>
          <w:rFonts w:cstheme="minorHAnsi"/>
          <w:color w:val="000000" w:themeColor="text1"/>
          <w:sz w:val="22"/>
          <w:szCs w:val="22"/>
        </w:rPr>
        <w:t>,</w:t>
      </w:r>
      <w:r w:rsidRPr="003C4593">
        <w:rPr>
          <w:rFonts w:cstheme="minorHAnsi"/>
          <w:color w:val="000000" w:themeColor="text1"/>
          <w:sz w:val="22"/>
          <w:szCs w:val="22"/>
        </w:rPr>
        <w:t xml:space="preserve"> 1980). The views of the high</w:t>
      </w:r>
      <w:r w:rsidR="005120B0" w:rsidRPr="003C4593">
        <w:rPr>
          <w:rFonts w:cstheme="minorHAnsi"/>
          <w:color w:val="000000" w:themeColor="text1"/>
          <w:sz w:val="22"/>
          <w:szCs w:val="22"/>
        </w:rPr>
        <w:t>-</w:t>
      </w:r>
      <w:r w:rsidRPr="003C4593">
        <w:rPr>
          <w:rFonts w:cstheme="minorHAnsi"/>
          <w:color w:val="000000" w:themeColor="text1"/>
          <w:sz w:val="22"/>
          <w:szCs w:val="22"/>
        </w:rPr>
        <w:t>BJW group tend to correlate strongly to victim blaming and harsher views towards those from marginalised social groups</w:t>
      </w:r>
      <w:r w:rsidR="00D14EF4" w:rsidRPr="003C4593">
        <w:rPr>
          <w:rFonts w:cstheme="minorHAnsi"/>
          <w:color w:val="000000" w:themeColor="text1"/>
          <w:sz w:val="22"/>
          <w:szCs w:val="22"/>
        </w:rPr>
        <w:t xml:space="preserve">, underlining the principle that in BJW people </w:t>
      </w:r>
      <w:r w:rsidR="00D61D52" w:rsidRPr="003C4593">
        <w:rPr>
          <w:rFonts w:cstheme="minorHAnsi"/>
          <w:color w:val="000000" w:themeColor="text1"/>
          <w:sz w:val="22"/>
          <w:szCs w:val="22"/>
        </w:rPr>
        <w:t xml:space="preserve">believe </w:t>
      </w:r>
      <w:r w:rsidR="00D61D52" w:rsidRPr="003C4593">
        <w:rPr>
          <w:rFonts w:cstheme="minorHAnsi"/>
          <w:color w:val="000000" w:themeColor="text1"/>
          <w:sz w:val="22"/>
          <w:szCs w:val="22"/>
        </w:rPr>
        <w:lastRenderedPageBreak/>
        <w:t xml:space="preserve">they </w:t>
      </w:r>
      <w:r w:rsidR="00D14EF4" w:rsidRPr="003C4593">
        <w:rPr>
          <w:rFonts w:cstheme="minorHAnsi"/>
          <w:color w:val="000000" w:themeColor="text1"/>
          <w:sz w:val="22"/>
          <w:szCs w:val="22"/>
        </w:rPr>
        <w:t>get what they deserve</w:t>
      </w:r>
      <w:r w:rsidRPr="003C4593">
        <w:rPr>
          <w:rFonts w:cstheme="minorHAnsi"/>
          <w:color w:val="000000" w:themeColor="text1"/>
          <w:sz w:val="22"/>
          <w:szCs w:val="22"/>
        </w:rPr>
        <w:t xml:space="preserve"> (see </w:t>
      </w:r>
      <w:proofErr w:type="spellStart"/>
      <w:r w:rsidRPr="003C4593">
        <w:rPr>
          <w:rFonts w:cstheme="minorHAnsi"/>
          <w:color w:val="000000" w:themeColor="text1"/>
          <w:sz w:val="22"/>
          <w:szCs w:val="22"/>
        </w:rPr>
        <w:t>Adolfson</w:t>
      </w:r>
      <w:proofErr w:type="spellEnd"/>
      <w:r w:rsidRPr="003C4593">
        <w:rPr>
          <w:rFonts w:cstheme="minorHAnsi"/>
          <w:color w:val="000000" w:themeColor="text1"/>
          <w:sz w:val="22"/>
          <w:szCs w:val="22"/>
        </w:rPr>
        <w:t xml:space="preserve"> </w:t>
      </w:r>
      <w:r w:rsidR="00803545" w:rsidRPr="003C4593">
        <w:rPr>
          <w:rFonts w:cstheme="minorHAnsi"/>
          <w:color w:val="000000" w:themeColor="text1"/>
          <w:sz w:val="22"/>
          <w:szCs w:val="22"/>
        </w:rPr>
        <w:t>&amp;</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Strömwall</w:t>
      </w:r>
      <w:proofErr w:type="spellEnd"/>
      <w:r w:rsidR="005E51CB" w:rsidRPr="003C4593">
        <w:rPr>
          <w:rFonts w:cstheme="minorHAnsi"/>
          <w:color w:val="000000" w:themeColor="text1"/>
          <w:sz w:val="22"/>
          <w:szCs w:val="22"/>
        </w:rPr>
        <w:t>,</w:t>
      </w:r>
      <w:r w:rsidRPr="003C4593">
        <w:rPr>
          <w:rFonts w:cstheme="minorHAnsi"/>
          <w:color w:val="000000" w:themeColor="text1"/>
          <w:sz w:val="22"/>
          <w:szCs w:val="22"/>
        </w:rPr>
        <w:t xml:space="preserve"> 2017; </w:t>
      </w:r>
      <w:proofErr w:type="spellStart"/>
      <w:r w:rsidRPr="003C4593">
        <w:rPr>
          <w:rFonts w:cstheme="minorHAnsi"/>
          <w:color w:val="000000" w:themeColor="text1"/>
          <w:sz w:val="22"/>
          <w:szCs w:val="22"/>
        </w:rPr>
        <w:t>Bastounis</w:t>
      </w:r>
      <w:proofErr w:type="spellEnd"/>
      <w:r w:rsidRPr="003C4593">
        <w:rPr>
          <w:rFonts w:cstheme="minorHAnsi"/>
          <w:color w:val="000000" w:themeColor="text1"/>
          <w:sz w:val="22"/>
          <w:szCs w:val="22"/>
        </w:rPr>
        <w:t xml:space="preserve"> </w:t>
      </w:r>
      <w:r w:rsidR="00803545" w:rsidRPr="003C4593">
        <w:rPr>
          <w:rFonts w:cstheme="minorHAnsi"/>
          <w:color w:val="000000" w:themeColor="text1"/>
          <w:sz w:val="22"/>
          <w:szCs w:val="22"/>
        </w:rPr>
        <w:t xml:space="preserve">&amp; </w:t>
      </w:r>
      <w:proofErr w:type="spellStart"/>
      <w:r w:rsidR="00803545" w:rsidRPr="003C4593">
        <w:rPr>
          <w:rFonts w:cstheme="minorHAnsi"/>
          <w:color w:val="000000" w:themeColor="text1"/>
          <w:sz w:val="22"/>
          <w:szCs w:val="22"/>
        </w:rPr>
        <w:t>Minibas-Poussard</w:t>
      </w:r>
      <w:proofErr w:type="spellEnd"/>
      <w:r w:rsidR="005E51CB" w:rsidRPr="003C4593">
        <w:rPr>
          <w:rFonts w:cstheme="minorHAnsi"/>
          <w:color w:val="000000" w:themeColor="text1"/>
          <w:sz w:val="22"/>
          <w:szCs w:val="22"/>
        </w:rPr>
        <w:t>,</w:t>
      </w:r>
      <w:r w:rsidR="00803545" w:rsidRPr="003C4593">
        <w:rPr>
          <w:rFonts w:cstheme="minorHAnsi"/>
          <w:color w:val="000000" w:themeColor="text1"/>
          <w:sz w:val="22"/>
          <w:szCs w:val="22"/>
        </w:rPr>
        <w:t xml:space="preserve"> 2012</w:t>
      </w:r>
      <w:r w:rsidR="00673EA2" w:rsidRPr="003C4593">
        <w:rPr>
          <w:rFonts w:cstheme="minorHAnsi"/>
          <w:color w:val="000000" w:themeColor="text1"/>
          <w:sz w:val="22"/>
          <w:szCs w:val="22"/>
        </w:rPr>
        <w:t>)</w:t>
      </w:r>
      <w:r w:rsidRPr="003C4593">
        <w:rPr>
          <w:rFonts w:cstheme="minorHAnsi"/>
          <w:color w:val="000000" w:themeColor="text1"/>
          <w:sz w:val="22"/>
          <w:szCs w:val="22"/>
        </w:rPr>
        <w:t xml:space="preserve">. </w:t>
      </w:r>
      <w:r w:rsidR="00BB5797" w:rsidRPr="003C4593">
        <w:rPr>
          <w:color w:val="000000" w:themeColor="text1"/>
          <w:sz w:val="22"/>
          <w:szCs w:val="22"/>
        </w:rPr>
        <w:t xml:space="preserve">For example, in the context of DAPC, Johnson et al. (2019) found </w:t>
      </w:r>
      <w:r w:rsidR="00A073DA" w:rsidRPr="003C4593">
        <w:rPr>
          <w:color w:val="000000" w:themeColor="text1"/>
          <w:sz w:val="22"/>
          <w:szCs w:val="22"/>
        </w:rPr>
        <w:t xml:space="preserve">that the race of citizens who died as a result of being shot </w:t>
      </w:r>
      <w:r w:rsidR="00152E73" w:rsidRPr="003C4593">
        <w:rPr>
          <w:color w:val="000000" w:themeColor="text1"/>
          <w:sz w:val="22"/>
          <w:szCs w:val="22"/>
        </w:rPr>
        <w:t xml:space="preserve">by police </w:t>
      </w:r>
      <w:r w:rsidR="00A073DA" w:rsidRPr="003C4593">
        <w:rPr>
          <w:color w:val="000000" w:themeColor="text1"/>
          <w:sz w:val="22"/>
          <w:szCs w:val="22"/>
        </w:rPr>
        <w:t xml:space="preserve">correlated to </w:t>
      </w:r>
      <w:r w:rsidR="00BB5797" w:rsidRPr="003C4593">
        <w:rPr>
          <w:color w:val="000000" w:themeColor="text1"/>
          <w:sz w:val="22"/>
          <w:szCs w:val="22"/>
        </w:rPr>
        <w:t>violent crime rates. As such, individuals with high</w:t>
      </w:r>
      <w:r w:rsidR="00A073DA" w:rsidRPr="003C4593">
        <w:rPr>
          <w:color w:val="000000" w:themeColor="text1"/>
          <w:sz w:val="22"/>
          <w:szCs w:val="22"/>
        </w:rPr>
        <w:t>-</w:t>
      </w:r>
      <w:r w:rsidR="00BB5797" w:rsidRPr="003C4593">
        <w:rPr>
          <w:color w:val="000000" w:themeColor="text1"/>
          <w:sz w:val="22"/>
          <w:szCs w:val="22"/>
        </w:rPr>
        <w:t xml:space="preserve">BJW </w:t>
      </w:r>
      <w:r w:rsidR="00A073DA" w:rsidRPr="003C4593">
        <w:rPr>
          <w:color w:val="000000" w:themeColor="text1"/>
          <w:sz w:val="22"/>
          <w:szCs w:val="22"/>
        </w:rPr>
        <w:t>might</w:t>
      </w:r>
      <w:r w:rsidR="00BB5797" w:rsidRPr="003C4593">
        <w:rPr>
          <w:color w:val="000000" w:themeColor="text1"/>
          <w:sz w:val="22"/>
          <w:szCs w:val="22"/>
        </w:rPr>
        <w:t xml:space="preserve"> </w:t>
      </w:r>
      <w:r w:rsidR="00A073DA" w:rsidRPr="003C4593">
        <w:rPr>
          <w:color w:val="000000" w:themeColor="text1"/>
          <w:sz w:val="22"/>
          <w:szCs w:val="22"/>
        </w:rPr>
        <w:t>view</w:t>
      </w:r>
      <w:r w:rsidR="00BB5797" w:rsidRPr="003C4593">
        <w:rPr>
          <w:color w:val="000000" w:themeColor="text1"/>
          <w:sz w:val="22"/>
          <w:szCs w:val="22"/>
        </w:rPr>
        <w:t xml:space="preserve"> </w:t>
      </w:r>
      <w:r w:rsidR="00A073DA" w:rsidRPr="003C4593">
        <w:rPr>
          <w:color w:val="000000" w:themeColor="text1"/>
          <w:sz w:val="22"/>
          <w:szCs w:val="22"/>
        </w:rPr>
        <w:t xml:space="preserve">citizens who die as a result of contact with the police </w:t>
      </w:r>
      <w:r w:rsidR="00BB5797" w:rsidRPr="003C4593">
        <w:rPr>
          <w:color w:val="000000" w:themeColor="text1"/>
          <w:sz w:val="22"/>
          <w:szCs w:val="22"/>
        </w:rPr>
        <w:t xml:space="preserve">as </w:t>
      </w:r>
      <w:r w:rsidR="00A073DA" w:rsidRPr="003C4593">
        <w:rPr>
          <w:color w:val="000000" w:themeColor="text1"/>
          <w:sz w:val="22"/>
          <w:szCs w:val="22"/>
        </w:rPr>
        <w:t xml:space="preserve">‘getting what they </w:t>
      </w:r>
      <w:r w:rsidR="00BB5797" w:rsidRPr="003C4593">
        <w:rPr>
          <w:color w:val="000000" w:themeColor="text1"/>
          <w:sz w:val="22"/>
          <w:szCs w:val="22"/>
        </w:rPr>
        <w:t>deserv</w:t>
      </w:r>
      <w:r w:rsidR="00A073DA" w:rsidRPr="003C4593">
        <w:rPr>
          <w:color w:val="000000" w:themeColor="text1"/>
          <w:sz w:val="22"/>
          <w:szCs w:val="22"/>
        </w:rPr>
        <w:t>e’</w:t>
      </w:r>
      <w:r w:rsidR="00BB5797" w:rsidRPr="003C4593">
        <w:rPr>
          <w:color w:val="000000" w:themeColor="text1"/>
          <w:sz w:val="22"/>
          <w:szCs w:val="22"/>
        </w:rPr>
        <w:t xml:space="preserve">. </w:t>
      </w:r>
      <w:r w:rsidRPr="003C4593">
        <w:rPr>
          <w:rFonts w:cstheme="minorHAnsi"/>
          <w:color w:val="000000" w:themeColor="text1"/>
          <w:sz w:val="22"/>
          <w:szCs w:val="22"/>
        </w:rPr>
        <w:t>Individuals with low</w:t>
      </w:r>
      <w:r w:rsidR="005120B0" w:rsidRPr="003C4593">
        <w:rPr>
          <w:rFonts w:cstheme="minorHAnsi"/>
          <w:color w:val="000000" w:themeColor="text1"/>
          <w:sz w:val="22"/>
          <w:szCs w:val="22"/>
        </w:rPr>
        <w:t>-</w:t>
      </w:r>
      <w:r w:rsidRPr="003C4593">
        <w:rPr>
          <w:rFonts w:cstheme="minorHAnsi"/>
          <w:color w:val="000000" w:themeColor="text1"/>
          <w:sz w:val="22"/>
          <w:szCs w:val="22"/>
        </w:rPr>
        <w:t>BJW</w:t>
      </w:r>
      <w:r w:rsidR="005120B0" w:rsidRPr="003C4593">
        <w:rPr>
          <w:rFonts w:cstheme="minorHAnsi"/>
          <w:color w:val="000000" w:themeColor="text1"/>
          <w:sz w:val="22"/>
          <w:szCs w:val="22"/>
        </w:rPr>
        <w:t xml:space="preserve"> </w:t>
      </w:r>
      <w:r w:rsidRPr="003C4593">
        <w:rPr>
          <w:rFonts w:cstheme="minorHAnsi"/>
          <w:color w:val="000000" w:themeColor="text1"/>
          <w:sz w:val="22"/>
          <w:szCs w:val="22"/>
        </w:rPr>
        <w:t>have low sensitivity to injustice and see little point in challenging it, largely because they view the world as essentially unju</w:t>
      </w:r>
      <w:r w:rsidR="003C73F5" w:rsidRPr="003C4593">
        <w:rPr>
          <w:rFonts w:cstheme="minorHAnsi"/>
          <w:color w:val="000000" w:themeColor="text1"/>
          <w:sz w:val="22"/>
          <w:szCs w:val="22"/>
        </w:rPr>
        <w:t>st</w:t>
      </w:r>
      <w:r w:rsidR="00E0405D" w:rsidRPr="003C4593">
        <w:rPr>
          <w:rFonts w:cstheme="minorHAnsi"/>
          <w:color w:val="000000" w:themeColor="text1"/>
          <w:sz w:val="22"/>
          <w:szCs w:val="22"/>
        </w:rPr>
        <w:t xml:space="preserve"> </w:t>
      </w:r>
      <w:r w:rsidR="003C73F5" w:rsidRPr="003C4593">
        <w:rPr>
          <w:rFonts w:cstheme="minorHAnsi"/>
          <w:color w:val="000000" w:themeColor="text1"/>
          <w:sz w:val="22"/>
          <w:szCs w:val="22"/>
        </w:rPr>
        <w:t>(</w:t>
      </w:r>
      <w:proofErr w:type="spellStart"/>
      <w:r w:rsidR="003C73F5" w:rsidRPr="003C4593">
        <w:rPr>
          <w:rFonts w:cstheme="minorHAnsi"/>
          <w:color w:val="000000" w:themeColor="text1"/>
          <w:sz w:val="22"/>
          <w:szCs w:val="22"/>
        </w:rPr>
        <w:t>Faccenda</w:t>
      </w:r>
      <w:proofErr w:type="spellEnd"/>
      <w:r w:rsidR="003C73F5" w:rsidRPr="003C4593">
        <w:rPr>
          <w:rFonts w:cstheme="minorHAnsi"/>
          <w:color w:val="000000" w:themeColor="text1"/>
          <w:sz w:val="22"/>
          <w:szCs w:val="22"/>
        </w:rPr>
        <w:t xml:space="preserve"> </w:t>
      </w:r>
      <w:r w:rsidR="00803545" w:rsidRPr="003C4593">
        <w:rPr>
          <w:rFonts w:cstheme="minorHAnsi"/>
          <w:color w:val="000000" w:themeColor="text1"/>
          <w:sz w:val="22"/>
          <w:szCs w:val="22"/>
        </w:rPr>
        <w:t>&amp;</w:t>
      </w:r>
      <w:r w:rsidR="003C73F5" w:rsidRPr="003C4593">
        <w:rPr>
          <w:rFonts w:cstheme="minorHAnsi"/>
          <w:color w:val="000000" w:themeColor="text1"/>
          <w:sz w:val="22"/>
          <w:szCs w:val="22"/>
        </w:rPr>
        <w:t xml:space="preserve"> </w:t>
      </w:r>
      <w:proofErr w:type="spellStart"/>
      <w:r w:rsidR="003C73F5" w:rsidRPr="003C4593">
        <w:rPr>
          <w:rFonts w:cstheme="minorHAnsi"/>
          <w:color w:val="000000" w:themeColor="text1"/>
          <w:sz w:val="22"/>
          <w:szCs w:val="22"/>
        </w:rPr>
        <w:t>Pantaléon</w:t>
      </w:r>
      <w:proofErr w:type="spellEnd"/>
      <w:r w:rsidR="005E51CB" w:rsidRPr="003C4593">
        <w:rPr>
          <w:rFonts w:cstheme="minorHAnsi"/>
          <w:color w:val="000000" w:themeColor="text1"/>
          <w:sz w:val="22"/>
          <w:szCs w:val="22"/>
        </w:rPr>
        <w:t>,</w:t>
      </w:r>
      <w:r w:rsidR="003C73F5" w:rsidRPr="003C4593">
        <w:rPr>
          <w:rFonts w:cstheme="minorHAnsi"/>
          <w:color w:val="000000" w:themeColor="text1"/>
          <w:sz w:val="22"/>
          <w:szCs w:val="22"/>
        </w:rPr>
        <w:t xml:space="preserve"> 2011</w:t>
      </w:r>
      <w:r w:rsidRPr="003C4593">
        <w:rPr>
          <w:rFonts w:cstheme="minorHAnsi"/>
          <w:color w:val="000000" w:themeColor="text1"/>
          <w:sz w:val="22"/>
          <w:szCs w:val="22"/>
        </w:rPr>
        <w:t xml:space="preserve">). </w:t>
      </w:r>
      <w:r w:rsidR="00D61D52" w:rsidRPr="003C4593">
        <w:rPr>
          <w:rFonts w:cstheme="minorHAnsi"/>
          <w:color w:val="000000" w:themeColor="text1"/>
          <w:sz w:val="22"/>
          <w:szCs w:val="22"/>
        </w:rPr>
        <w:t>Consequently</w:t>
      </w:r>
      <w:r w:rsidRPr="003C4593">
        <w:rPr>
          <w:rFonts w:cstheme="minorHAnsi"/>
          <w:color w:val="000000" w:themeColor="text1"/>
          <w:sz w:val="22"/>
          <w:szCs w:val="22"/>
        </w:rPr>
        <w:t xml:space="preserve">, BJW </w:t>
      </w:r>
      <w:r w:rsidR="00C22CF6" w:rsidRPr="003C4593">
        <w:rPr>
          <w:rFonts w:cstheme="minorHAnsi"/>
          <w:color w:val="000000" w:themeColor="text1"/>
          <w:sz w:val="22"/>
          <w:szCs w:val="22"/>
        </w:rPr>
        <w:t>has similarities</w:t>
      </w:r>
      <w:r w:rsidRPr="003C4593">
        <w:rPr>
          <w:rFonts w:cstheme="minorHAnsi"/>
          <w:color w:val="000000" w:themeColor="text1"/>
          <w:sz w:val="22"/>
          <w:szCs w:val="22"/>
        </w:rPr>
        <w:t xml:space="preserve"> </w:t>
      </w:r>
      <w:r w:rsidR="00C22CF6" w:rsidRPr="003C4593">
        <w:rPr>
          <w:rFonts w:cstheme="minorHAnsi"/>
          <w:color w:val="000000" w:themeColor="text1"/>
          <w:sz w:val="22"/>
          <w:szCs w:val="22"/>
        </w:rPr>
        <w:t xml:space="preserve">with </w:t>
      </w:r>
      <w:r w:rsidRPr="003C4593">
        <w:rPr>
          <w:rFonts w:cstheme="minorHAnsi"/>
          <w:color w:val="000000" w:themeColor="text1"/>
          <w:sz w:val="22"/>
          <w:szCs w:val="22"/>
        </w:rPr>
        <w:t>procedural justice as it affects the social identity of individuals and their perceived worth in socio-political terms (see, for example Jackson et al</w:t>
      </w:r>
      <w:r w:rsidRPr="003C4593">
        <w:rPr>
          <w:rFonts w:cstheme="minorHAnsi"/>
          <w:i/>
          <w:color w:val="000000" w:themeColor="text1"/>
          <w:sz w:val="22"/>
          <w:szCs w:val="22"/>
        </w:rPr>
        <w:t>.</w:t>
      </w:r>
      <w:r w:rsidR="005E51CB" w:rsidRPr="003C4593">
        <w:rPr>
          <w:rFonts w:cstheme="minorHAnsi"/>
          <w:i/>
          <w:color w:val="000000" w:themeColor="text1"/>
          <w:sz w:val="22"/>
          <w:szCs w:val="22"/>
        </w:rPr>
        <w:t>,</w:t>
      </w:r>
      <w:r w:rsidRPr="003C4593">
        <w:rPr>
          <w:rFonts w:cstheme="minorHAnsi"/>
          <w:color w:val="000000" w:themeColor="text1"/>
          <w:sz w:val="22"/>
          <w:szCs w:val="22"/>
        </w:rPr>
        <w:t xml:space="preserve"> 2012; </w:t>
      </w:r>
      <w:proofErr w:type="spellStart"/>
      <w:r w:rsidRPr="003C4593">
        <w:rPr>
          <w:rFonts w:cstheme="minorHAnsi"/>
          <w:color w:val="000000" w:themeColor="text1"/>
          <w:sz w:val="22"/>
          <w:szCs w:val="22"/>
        </w:rPr>
        <w:t>Sargeant</w:t>
      </w:r>
      <w:proofErr w:type="spellEnd"/>
      <w:r w:rsidRPr="003C4593">
        <w:rPr>
          <w:rFonts w:cstheme="minorHAnsi"/>
          <w:color w:val="000000" w:themeColor="text1"/>
          <w:sz w:val="22"/>
          <w:szCs w:val="22"/>
        </w:rPr>
        <w:t xml:space="preserve"> </w:t>
      </w:r>
      <w:r w:rsidR="008130DE" w:rsidRPr="003C4593">
        <w:rPr>
          <w:rFonts w:cstheme="minorHAnsi"/>
          <w:color w:val="000000" w:themeColor="text1"/>
          <w:sz w:val="22"/>
          <w:szCs w:val="22"/>
        </w:rPr>
        <w:t>et al.,</w:t>
      </w:r>
      <w:r w:rsidRPr="003C4593">
        <w:rPr>
          <w:rFonts w:cstheme="minorHAnsi"/>
          <w:color w:val="000000" w:themeColor="text1"/>
          <w:sz w:val="22"/>
          <w:szCs w:val="22"/>
        </w:rPr>
        <w:t xml:space="preserve"> 2014). </w:t>
      </w:r>
      <w:r w:rsidR="00C078A9" w:rsidRPr="003C4593">
        <w:rPr>
          <w:rFonts w:cstheme="minorHAnsi"/>
          <w:color w:val="000000" w:themeColor="text1"/>
          <w:sz w:val="22"/>
          <w:szCs w:val="22"/>
        </w:rPr>
        <w:t xml:space="preserve">Perception </w:t>
      </w:r>
      <w:r w:rsidR="002C6313" w:rsidRPr="003C4593">
        <w:rPr>
          <w:rFonts w:cstheme="minorHAnsi"/>
          <w:color w:val="000000" w:themeColor="text1"/>
          <w:sz w:val="22"/>
          <w:szCs w:val="22"/>
        </w:rPr>
        <w:t>is</w:t>
      </w:r>
      <w:r w:rsidR="00C078A9" w:rsidRPr="003C4593">
        <w:rPr>
          <w:rFonts w:cstheme="minorHAnsi"/>
          <w:color w:val="000000" w:themeColor="text1"/>
          <w:sz w:val="22"/>
          <w:szCs w:val="22"/>
        </w:rPr>
        <w:t xml:space="preserve"> key to </w:t>
      </w:r>
      <w:r w:rsidR="00E0405D" w:rsidRPr="003C4593">
        <w:rPr>
          <w:rFonts w:cstheme="minorHAnsi"/>
          <w:color w:val="000000" w:themeColor="text1"/>
          <w:sz w:val="22"/>
          <w:szCs w:val="22"/>
        </w:rPr>
        <w:t xml:space="preserve">citizens’ </w:t>
      </w:r>
      <w:r w:rsidR="00C078A9" w:rsidRPr="003C4593">
        <w:rPr>
          <w:rFonts w:cstheme="minorHAnsi"/>
          <w:color w:val="000000" w:themeColor="text1"/>
          <w:sz w:val="22"/>
          <w:szCs w:val="22"/>
        </w:rPr>
        <w:t xml:space="preserve">understanding </w:t>
      </w:r>
      <w:r w:rsidR="00E0405D" w:rsidRPr="003C4593">
        <w:rPr>
          <w:rFonts w:cstheme="minorHAnsi"/>
          <w:color w:val="000000" w:themeColor="text1"/>
          <w:sz w:val="22"/>
          <w:szCs w:val="22"/>
        </w:rPr>
        <w:t xml:space="preserve">of </w:t>
      </w:r>
      <w:r w:rsidR="00C078A9" w:rsidRPr="003C4593">
        <w:rPr>
          <w:rFonts w:cstheme="minorHAnsi"/>
          <w:color w:val="000000" w:themeColor="text1"/>
          <w:sz w:val="22"/>
          <w:szCs w:val="22"/>
        </w:rPr>
        <w:t xml:space="preserve">how police use force, </w:t>
      </w:r>
      <w:r w:rsidR="00B62403" w:rsidRPr="003C4593">
        <w:rPr>
          <w:rFonts w:cstheme="minorHAnsi"/>
          <w:color w:val="000000" w:themeColor="text1"/>
          <w:sz w:val="22"/>
          <w:szCs w:val="22"/>
        </w:rPr>
        <w:t>not least bec</w:t>
      </w:r>
      <w:r w:rsidR="00C078A9" w:rsidRPr="003C4593">
        <w:rPr>
          <w:rFonts w:cstheme="minorHAnsi"/>
          <w:color w:val="000000" w:themeColor="text1"/>
          <w:sz w:val="22"/>
          <w:szCs w:val="22"/>
        </w:rPr>
        <w:t>a</w:t>
      </w:r>
      <w:r w:rsidR="00B62403" w:rsidRPr="003C4593">
        <w:rPr>
          <w:rFonts w:cstheme="minorHAnsi"/>
          <w:color w:val="000000" w:themeColor="text1"/>
          <w:sz w:val="22"/>
          <w:szCs w:val="22"/>
        </w:rPr>
        <w:t xml:space="preserve">use </w:t>
      </w:r>
      <w:r w:rsidR="00684FC5" w:rsidRPr="003C4593">
        <w:rPr>
          <w:rFonts w:cstheme="minorHAnsi"/>
          <w:color w:val="000000" w:themeColor="text1"/>
          <w:sz w:val="22"/>
          <w:szCs w:val="22"/>
        </w:rPr>
        <w:t xml:space="preserve">the great majority of citizens </w:t>
      </w:r>
      <w:r w:rsidR="00E0405D" w:rsidRPr="003C4593">
        <w:rPr>
          <w:rFonts w:cstheme="minorHAnsi"/>
          <w:color w:val="000000" w:themeColor="text1"/>
          <w:sz w:val="22"/>
          <w:szCs w:val="22"/>
        </w:rPr>
        <w:t>neither</w:t>
      </w:r>
      <w:r w:rsidR="00684FC5" w:rsidRPr="003C4593">
        <w:rPr>
          <w:rFonts w:cstheme="minorHAnsi"/>
          <w:color w:val="000000" w:themeColor="text1"/>
          <w:sz w:val="22"/>
          <w:szCs w:val="22"/>
        </w:rPr>
        <w:t xml:space="preserve"> witness it first-hand or </w:t>
      </w:r>
      <w:r w:rsidR="00EB1279" w:rsidRPr="003C4593">
        <w:rPr>
          <w:rFonts w:cstheme="minorHAnsi"/>
          <w:color w:val="000000" w:themeColor="text1"/>
          <w:sz w:val="22"/>
          <w:szCs w:val="22"/>
        </w:rPr>
        <w:t>are</w:t>
      </w:r>
      <w:r w:rsidR="00684FC5" w:rsidRPr="003C4593">
        <w:rPr>
          <w:rFonts w:cstheme="minorHAnsi"/>
          <w:color w:val="000000" w:themeColor="text1"/>
          <w:sz w:val="22"/>
          <w:szCs w:val="22"/>
        </w:rPr>
        <w:t xml:space="preserve"> recipients of its use (</w:t>
      </w:r>
      <w:proofErr w:type="spellStart"/>
      <w:r w:rsidR="005E7264" w:rsidRPr="003C4593">
        <w:rPr>
          <w:rFonts w:cstheme="minorHAnsi"/>
          <w:color w:val="000000" w:themeColor="text1"/>
          <w:sz w:val="22"/>
          <w:szCs w:val="22"/>
        </w:rPr>
        <w:t>Marenin</w:t>
      </w:r>
      <w:proofErr w:type="spellEnd"/>
      <w:r w:rsidR="00EB1279" w:rsidRPr="003C4593">
        <w:rPr>
          <w:rFonts w:cstheme="minorHAnsi"/>
          <w:color w:val="000000" w:themeColor="text1"/>
          <w:sz w:val="22"/>
          <w:szCs w:val="22"/>
        </w:rPr>
        <w:t>,</w:t>
      </w:r>
      <w:r w:rsidR="005E7264" w:rsidRPr="003C4593">
        <w:rPr>
          <w:rFonts w:cstheme="minorHAnsi"/>
          <w:color w:val="000000" w:themeColor="text1"/>
          <w:sz w:val="22"/>
          <w:szCs w:val="22"/>
        </w:rPr>
        <w:t xml:space="preserve"> </w:t>
      </w:r>
      <w:r w:rsidR="00EB1279" w:rsidRPr="003C4593">
        <w:rPr>
          <w:rFonts w:cstheme="minorHAnsi"/>
          <w:color w:val="000000" w:themeColor="text1"/>
          <w:sz w:val="22"/>
          <w:szCs w:val="22"/>
        </w:rPr>
        <w:t xml:space="preserve">2016; </w:t>
      </w:r>
      <w:r w:rsidR="00684FC5" w:rsidRPr="003C4593">
        <w:rPr>
          <w:rFonts w:cstheme="minorHAnsi"/>
          <w:color w:val="000000" w:themeColor="text1"/>
          <w:sz w:val="22"/>
          <w:szCs w:val="22"/>
        </w:rPr>
        <w:t xml:space="preserve">Reiner, 2000). Whether police are deemed to be held </w:t>
      </w:r>
      <w:r w:rsidR="00C078A9" w:rsidRPr="003C4593">
        <w:rPr>
          <w:rFonts w:cstheme="minorHAnsi"/>
          <w:color w:val="000000" w:themeColor="text1"/>
          <w:sz w:val="22"/>
          <w:szCs w:val="22"/>
        </w:rPr>
        <w:t>accountable for using lethal force</w:t>
      </w:r>
      <w:r w:rsidR="00684FC5" w:rsidRPr="003C4593">
        <w:rPr>
          <w:rFonts w:cstheme="minorHAnsi"/>
          <w:color w:val="000000" w:themeColor="text1"/>
          <w:sz w:val="22"/>
          <w:szCs w:val="22"/>
        </w:rPr>
        <w:t xml:space="preserve"> is</w:t>
      </w:r>
      <w:r w:rsidR="00EB1279" w:rsidRPr="003C4593">
        <w:rPr>
          <w:rFonts w:cstheme="minorHAnsi"/>
          <w:color w:val="000000" w:themeColor="text1"/>
          <w:sz w:val="22"/>
          <w:szCs w:val="22"/>
        </w:rPr>
        <w:t xml:space="preserve"> therefore</w:t>
      </w:r>
      <w:r w:rsidR="00684FC5" w:rsidRPr="003C4593">
        <w:rPr>
          <w:rFonts w:cstheme="minorHAnsi"/>
          <w:color w:val="000000" w:themeColor="text1"/>
          <w:sz w:val="22"/>
          <w:szCs w:val="22"/>
        </w:rPr>
        <w:t xml:space="preserve"> also largely determined by societal perceptions (Hirschfield and Simon, 2010)</w:t>
      </w:r>
      <w:r w:rsidR="00EB1279" w:rsidRPr="003C4593">
        <w:rPr>
          <w:rFonts w:cstheme="minorHAnsi"/>
          <w:color w:val="000000" w:themeColor="text1"/>
          <w:sz w:val="22"/>
          <w:szCs w:val="22"/>
        </w:rPr>
        <w:t>.</w:t>
      </w:r>
      <w:r w:rsidR="00C078A9" w:rsidRPr="003C4593">
        <w:rPr>
          <w:rFonts w:cstheme="minorHAnsi"/>
          <w:color w:val="000000" w:themeColor="text1"/>
          <w:sz w:val="22"/>
          <w:szCs w:val="22"/>
        </w:rPr>
        <w:t xml:space="preserve"> </w:t>
      </w:r>
    </w:p>
    <w:p w14:paraId="7B717589" w14:textId="77777777" w:rsidR="00E0405D" w:rsidRPr="003C4593" w:rsidRDefault="00E0405D" w:rsidP="00506F16">
      <w:pPr>
        <w:spacing w:line="480" w:lineRule="auto"/>
        <w:jc w:val="both"/>
        <w:rPr>
          <w:rFonts w:cstheme="minorHAnsi"/>
          <w:color w:val="000000" w:themeColor="text1"/>
          <w:sz w:val="22"/>
          <w:szCs w:val="22"/>
        </w:rPr>
      </w:pPr>
    </w:p>
    <w:p w14:paraId="315C485F" w14:textId="1419B123" w:rsidR="00F0162D" w:rsidRPr="003C4593" w:rsidRDefault="002C6313" w:rsidP="00506F16">
      <w:pPr>
        <w:spacing w:line="480" w:lineRule="auto"/>
        <w:jc w:val="both"/>
        <w:rPr>
          <w:color w:val="000000" w:themeColor="text1"/>
          <w:sz w:val="22"/>
          <w:szCs w:val="22"/>
        </w:rPr>
      </w:pPr>
      <w:r w:rsidRPr="003C4593">
        <w:rPr>
          <w:rFonts w:cstheme="minorHAnsi"/>
          <w:color w:val="000000" w:themeColor="text1"/>
          <w:sz w:val="22"/>
          <w:szCs w:val="22"/>
        </w:rPr>
        <w:t xml:space="preserve">The frameworks of procedural justice and BJW are </w:t>
      </w:r>
      <w:r w:rsidR="00116BF0" w:rsidRPr="003C4593">
        <w:rPr>
          <w:rFonts w:cstheme="minorHAnsi"/>
          <w:color w:val="000000" w:themeColor="text1"/>
          <w:sz w:val="22"/>
          <w:szCs w:val="22"/>
        </w:rPr>
        <w:t>also</w:t>
      </w:r>
      <w:r w:rsidRPr="003C4593">
        <w:rPr>
          <w:rFonts w:cstheme="minorHAnsi"/>
          <w:color w:val="000000" w:themeColor="text1"/>
          <w:sz w:val="22"/>
          <w:szCs w:val="22"/>
        </w:rPr>
        <w:t xml:space="preserve"> concerned with perceptions at both individual and group levels in relation to encounters with wider systems of authority or belief, and how the</w:t>
      </w:r>
      <w:r w:rsidR="00EB1279" w:rsidRPr="003C4593">
        <w:rPr>
          <w:rFonts w:cstheme="minorHAnsi"/>
          <w:color w:val="000000" w:themeColor="text1"/>
          <w:sz w:val="22"/>
          <w:szCs w:val="22"/>
        </w:rPr>
        <w:t>se</w:t>
      </w:r>
      <w:r w:rsidRPr="003C4593">
        <w:rPr>
          <w:rFonts w:cstheme="minorHAnsi"/>
          <w:color w:val="000000" w:themeColor="text1"/>
          <w:sz w:val="22"/>
          <w:szCs w:val="22"/>
        </w:rPr>
        <w:t xml:space="preserve"> interactions </w:t>
      </w:r>
      <w:r w:rsidR="00EB1279" w:rsidRPr="003C4593">
        <w:rPr>
          <w:rFonts w:cstheme="minorHAnsi"/>
          <w:color w:val="000000" w:themeColor="text1"/>
          <w:sz w:val="22"/>
          <w:szCs w:val="22"/>
        </w:rPr>
        <w:t>in turn influence</w:t>
      </w:r>
      <w:r w:rsidRPr="003C4593">
        <w:rPr>
          <w:rFonts w:cstheme="minorHAnsi"/>
          <w:color w:val="000000" w:themeColor="text1"/>
          <w:sz w:val="22"/>
          <w:szCs w:val="22"/>
        </w:rPr>
        <w:t xml:space="preserve"> individuals</w:t>
      </w:r>
      <w:r w:rsidR="00EB1279" w:rsidRPr="003C4593">
        <w:rPr>
          <w:rFonts w:cstheme="minorHAnsi"/>
          <w:color w:val="000000" w:themeColor="text1"/>
          <w:sz w:val="22"/>
          <w:szCs w:val="22"/>
        </w:rPr>
        <w:t>’</w:t>
      </w:r>
      <w:r w:rsidRPr="003C4593">
        <w:rPr>
          <w:rFonts w:cstheme="minorHAnsi"/>
          <w:color w:val="000000" w:themeColor="text1"/>
          <w:sz w:val="22"/>
          <w:szCs w:val="22"/>
        </w:rPr>
        <w:t xml:space="preserve"> </w:t>
      </w:r>
      <w:r w:rsidR="00EB1279" w:rsidRPr="003C4593">
        <w:rPr>
          <w:rFonts w:cstheme="minorHAnsi"/>
          <w:color w:val="000000" w:themeColor="text1"/>
          <w:sz w:val="22"/>
          <w:szCs w:val="22"/>
        </w:rPr>
        <w:t>perceptions of</w:t>
      </w:r>
      <w:r w:rsidRPr="003C4593">
        <w:rPr>
          <w:rFonts w:cstheme="minorHAnsi"/>
          <w:color w:val="000000" w:themeColor="text1"/>
          <w:sz w:val="22"/>
          <w:szCs w:val="22"/>
        </w:rPr>
        <w:t xml:space="preserve"> their relative worth </w:t>
      </w:r>
      <w:r w:rsidR="00EB1279" w:rsidRPr="003C4593">
        <w:rPr>
          <w:rFonts w:cstheme="minorHAnsi"/>
          <w:color w:val="000000" w:themeColor="text1"/>
          <w:sz w:val="22"/>
          <w:szCs w:val="22"/>
        </w:rPr>
        <w:t>in terms of identity</w:t>
      </w:r>
      <w:r w:rsidRPr="003C4593">
        <w:rPr>
          <w:rFonts w:cstheme="minorHAnsi"/>
          <w:color w:val="000000" w:themeColor="text1"/>
          <w:sz w:val="22"/>
          <w:szCs w:val="22"/>
        </w:rPr>
        <w:t xml:space="preserve">. The research in this article focuses on participants’ responses to highly traumatic experiences whereby their loved one died as a result of being in contact with police officers. As such, participants reflected on </w:t>
      </w:r>
      <w:r w:rsidR="00EB1279" w:rsidRPr="003C4593">
        <w:rPr>
          <w:rFonts w:cstheme="minorHAnsi"/>
          <w:color w:val="000000" w:themeColor="text1"/>
          <w:sz w:val="22"/>
          <w:szCs w:val="22"/>
        </w:rPr>
        <w:t>their</w:t>
      </w:r>
      <w:r w:rsidR="007E5387" w:rsidRPr="003C4593">
        <w:rPr>
          <w:rFonts w:cstheme="minorHAnsi"/>
          <w:color w:val="000000" w:themeColor="text1"/>
          <w:sz w:val="22"/>
          <w:szCs w:val="22"/>
        </w:rPr>
        <w:t xml:space="preserve"> perce</w:t>
      </w:r>
      <w:r w:rsidR="00EB1279" w:rsidRPr="003C4593">
        <w:rPr>
          <w:rFonts w:cstheme="minorHAnsi"/>
          <w:color w:val="000000" w:themeColor="text1"/>
          <w:sz w:val="22"/>
          <w:szCs w:val="22"/>
        </w:rPr>
        <w:t>ptions</w:t>
      </w:r>
      <w:r w:rsidR="007E5387" w:rsidRPr="003C4593">
        <w:rPr>
          <w:rFonts w:cstheme="minorHAnsi"/>
          <w:color w:val="000000" w:themeColor="text1"/>
          <w:sz w:val="22"/>
          <w:szCs w:val="22"/>
        </w:rPr>
        <w:t xml:space="preserve"> </w:t>
      </w:r>
      <w:r w:rsidRPr="003C4593">
        <w:rPr>
          <w:rFonts w:cstheme="minorHAnsi"/>
          <w:color w:val="000000" w:themeColor="text1"/>
          <w:sz w:val="22"/>
          <w:szCs w:val="22"/>
        </w:rPr>
        <w:t xml:space="preserve">as a result of the processes </w:t>
      </w:r>
      <w:r w:rsidR="007E5387" w:rsidRPr="003C4593">
        <w:rPr>
          <w:rFonts w:cstheme="minorHAnsi"/>
          <w:color w:val="000000" w:themeColor="text1"/>
          <w:sz w:val="22"/>
          <w:szCs w:val="22"/>
        </w:rPr>
        <w:t xml:space="preserve">they underwent in the aftermath of such deaths, but also on the perceived identities of the loved one who died. </w:t>
      </w:r>
      <w:r w:rsidR="00F10DCF" w:rsidRPr="003C4593">
        <w:rPr>
          <w:rFonts w:cstheme="minorHAnsi"/>
          <w:color w:val="000000" w:themeColor="text1"/>
          <w:sz w:val="22"/>
          <w:szCs w:val="22"/>
        </w:rPr>
        <w:t>P</w:t>
      </w:r>
      <w:r w:rsidR="00EB1279" w:rsidRPr="003C4593">
        <w:rPr>
          <w:rFonts w:cstheme="minorHAnsi"/>
          <w:color w:val="000000" w:themeColor="text1"/>
          <w:sz w:val="22"/>
          <w:szCs w:val="22"/>
        </w:rPr>
        <w:t xml:space="preserve">rocedural justice and BJW are useful frameworks that </w:t>
      </w:r>
      <w:r w:rsidR="00116BF0" w:rsidRPr="003C4593">
        <w:rPr>
          <w:rFonts w:cstheme="minorHAnsi"/>
          <w:color w:val="000000" w:themeColor="text1"/>
          <w:sz w:val="22"/>
          <w:szCs w:val="22"/>
        </w:rPr>
        <w:t>can help</w:t>
      </w:r>
      <w:r w:rsidR="00EB1279" w:rsidRPr="003C4593">
        <w:rPr>
          <w:rFonts w:cstheme="minorHAnsi"/>
          <w:color w:val="000000" w:themeColor="text1"/>
          <w:sz w:val="22"/>
          <w:szCs w:val="22"/>
        </w:rPr>
        <w:t xml:space="preserve"> our understanding of families</w:t>
      </w:r>
      <w:r w:rsidR="00F10DCF" w:rsidRPr="003C4593">
        <w:rPr>
          <w:rFonts w:cstheme="minorHAnsi"/>
          <w:color w:val="000000" w:themeColor="text1"/>
          <w:sz w:val="22"/>
          <w:szCs w:val="22"/>
        </w:rPr>
        <w:t>’</w:t>
      </w:r>
      <w:r w:rsidR="00EB1279" w:rsidRPr="003C4593">
        <w:rPr>
          <w:rFonts w:cstheme="minorHAnsi"/>
          <w:color w:val="000000" w:themeColor="text1"/>
          <w:sz w:val="22"/>
          <w:szCs w:val="22"/>
        </w:rPr>
        <w:t xml:space="preserve"> experiences in the aftermath of cases of DAPC</w:t>
      </w:r>
      <w:r w:rsidR="00F10DCF" w:rsidRPr="003C4593">
        <w:rPr>
          <w:rFonts w:cstheme="minorHAnsi"/>
          <w:color w:val="000000" w:themeColor="text1"/>
          <w:sz w:val="22"/>
          <w:szCs w:val="22"/>
        </w:rPr>
        <w:t xml:space="preserve">. As such, this article provides new </w:t>
      </w:r>
      <w:r w:rsidR="009C0849" w:rsidRPr="003C4593">
        <w:rPr>
          <w:rFonts w:cstheme="minorHAnsi"/>
          <w:color w:val="000000" w:themeColor="text1"/>
          <w:sz w:val="22"/>
          <w:szCs w:val="22"/>
        </w:rPr>
        <w:t>findings t</w:t>
      </w:r>
      <w:r w:rsidR="00116BF0" w:rsidRPr="003C4593">
        <w:rPr>
          <w:rFonts w:cstheme="minorHAnsi"/>
          <w:color w:val="000000" w:themeColor="text1"/>
          <w:sz w:val="22"/>
          <w:szCs w:val="22"/>
        </w:rPr>
        <w:t>hat might</w:t>
      </w:r>
      <w:r w:rsidR="009C0849" w:rsidRPr="003C4593">
        <w:rPr>
          <w:rFonts w:cstheme="minorHAnsi"/>
          <w:color w:val="000000" w:themeColor="text1"/>
          <w:sz w:val="22"/>
          <w:szCs w:val="22"/>
        </w:rPr>
        <w:t xml:space="preserve"> enable a</w:t>
      </w:r>
      <w:r w:rsidR="00F10DCF" w:rsidRPr="003C4593">
        <w:rPr>
          <w:rFonts w:cstheme="minorHAnsi"/>
          <w:color w:val="000000" w:themeColor="text1"/>
          <w:sz w:val="22"/>
          <w:szCs w:val="22"/>
        </w:rPr>
        <w:t xml:space="preserve"> </w:t>
      </w:r>
      <w:r w:rsidR="009C0849" w:rsidRPr="003C4593">
        <w:rPr>
          <w:rFonts w:cstheme="minorHAnsi"/>
          <w:color w:val="000000" w:themeColor="text1"/>
          <w:sz w:val="22"/>
          <w:szCs w:val="22"/>
        </w:rPr>
        <w:t>better</w:t>
      </w:r>
      <w:r w:rsidR="00F10DCF" w:rsidRPr="003C4593">
        <w:rPr>
          <w:rFonts w:cstheme="minorHAnsi"/>
          <w:color w:val="000000" w:themeColor="text1"/>
          <w:sz w:val="22"/>
          <w:szCs w:val="22"/>
        </w:rPr>
        <w:t xml:space="preserve"> understanding </w:t>
      </w:r>
      <w:r w:rsidR="009C0849" w:rsidRPr="003C4593">
        <w:rPr>
          <w:rFonts w:cstheme="minorHAnsi"/>
          <w:color w:val="000000" w:themeColor="text1"/>
          <w:sz w:val="22"/>
          <w:szCs w:val="22"/>
        </w:rPr>
        <w:t xml:space="preserve">of </w:t>
      </w:r>
      <w:r w:rsidR="00F10DCF" w:rsidRPr="003C4593">
        <w:rPr>
          <w:rFonts w:cstheme="minorHAnsi"/>
          <w:color w:val="000000" w:themeColor="text1"/>
          <w:sz w:val="22"/>
          <w:szCs w:val="22"/>
        </w:rPr>
        <w:t xml:space="preserve">some of the </w:t>
      </w:r>
      <w:r w:rsidR="00116BF0" w:rsidRPr="003C4593">
        <w:rPr>
          <w:rFonts w:cstheme="minorHAnsi"/>
          <w:color w:val="000000" w:themeColor="text1"/>
          <w:sz w:val="22"/>
          <w:szCs w:val="22"/>
        </w:rPr>
        <w:t>issues surrounding</w:t>
      </w:r>
      <w:r w:rsidR="00F10DCF" w:rsidRPr="003C4593">
        <w:rPr>
          <w:rFonts w:cstheme="minorHAnsi"/>
          <w:color w:val="000000" w:themeColor="text1"/>
          <w:sz w:val="22"/>
          <w:szCs w:val="22"/>
        </w:rPr>
        <w:t xml:space="preserve"> cases of DAPC in the US</w:t>
      </w:r>
      <w:r w:rsidR="00EB1279" w:rsidRPr="003C4593">
        <w:rPr>
          <w:rFonts w:cstheme="minorHAnsi"/>
          <w:color w:val="000000" w:themeColor="text1"/>
          <w:sz w:val="22"/>
          <w:szCs w:val="22"/>
        </w:rPr>
        <w:t xml:space="preserve">. </w:t>
      </w:r>
    </w:p>
    <w:p w14:paraId="38AD4ACE" w14:textId="6B1B986D" w:rsidR="00F0162D" w:rsidRPr="003C4593" w:rsidRDefault="00F0162D" w:rsidP="00506F16">
      <w:pPr>
        <w:spacing w:line="480" w:lineRule="auto"/>
        <w:jc w:val="both"/>
        <w:rPr>
          <w:color w:val="000000" w:themeColor="text1"/>
          <w:sz w:val="22"/>
          <w:szCs w:val="22"/>
        </w:rPr>
      </w:pPr>
    </w:p>
    <w:p w14:paraId="1CB37467" w14:textId="2B854EFD" w:rsidR="00F0162D" w:rsidRPr="003C4593" w:rsidRDefault="00F0162D" w:rsidP="00506F16">
      <w:pPr>
        <w:spacing w:line="480" w:lineRule="auto"/>
        <w:jc w:val="both"/>
        <w:rPr>
          <w:color w:val="000000" w:themeColor="text1"/>
          <w:sz w:val="22"/>
          <w:szCs w:val="22"/>
        </w:rPr>
      </w:pPr>
    </w:p>
    <w:p w14:paraId="343402E6" w14:textId="4A5FF3DE" w:rsidR="00F0162D" w:rsidRPr="003C4593" w:rsidRDefault="00F0162D" w:rsidP="00506F16">
      <w:pPr>
        <w:spacing w:line="480" w:lineRule="auto"/>
        <w:jc w:val="both"/>
        <w:rPr>
          <w:color w:val="000000" w:themeColor="text1"/>
          <w:sz w:val="22"/>
          <w:szCs w:val="22"/>
        </w:rPr>
      </w:pPr>
    </w:p>
    <w:p w14:paraId="5E1B5BF8" w14:textId="77777777" w:rsidR="00F0162D" w:rsidRPr="003C4593" w:rsidRDefault="00F0162D" w:rsidP="00506F16">
      <w:pPr>
        <w:spacing w:line="480" w:lineRule="auto"/>
        <w:jc w:val="both"/>
        <w:rPr>
          <w:color w:val="000000" w:themeColor="text1"/>
          <w:sz w:val="22"/>
          <w:szCs w:val="22"/>
        </w:rPr>
      </w:pPr>
    </w:p>
    <w:p w14:paraId="33B7FB2C" w14:textId="342B83D4" w:rsidR="00EC4663" w:rsidRPr="003C4593" w:rsidRDefault="00EC4663" w:rsidP="00506F16">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 xml:space="preserve">Methods </w:t>
      </w:r>
    </w:p>
    <w:p w14:paraId="046D3961" w14:textId="77777777" w:rsidR="00EC4663" w:rsidRPr="003C4593" w:rsidRDefault="00EC4663" w:rsidP="00506F16">
      <w:pPr>
        <w:spacing w:line="480" w:lineRule="auto"/>
        <w:jc w:val="both"/>
        <w:rPr>
          <w:rFonts w:cstheme="minorHAnsi"/>
          <w:b/>
          <w:i/>
          <w:color w:val="000000" w:themeColor="text1"/>
          <w:sz w:val="22"/>
          <w:szCs w:val="22"/>
        </w:rPr>
      </w:pPr>
    </w:p>
    <w:p w14:paraId="30976725" w14:textId="0B5BE32E" w:rsidR="003A437C" w:rsidRPr="003C4593" w:rsidRDefault="00EC4663"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This </w:t>
      </w:r>
      <w:r w:rsidR="00B607FE" w:rsidRPr="003C4593">
        <w:rPr>
          <w:rFonts w:cstheme="minorHAnsi"/>
          <w:color w:val="000000" w:themeColor="text1"/>
          <w:sz w:val="22"/>
          <w:szCs w:val="22"/>
        </w:rPr>
        <w:t>article</w:t>
      </w:r>
      <w:r w:rsidRPr="003C4593">
        <w:rPr>
          <w:rFonts w:cstheme="minorHAnsi"/>
          <w:color w:val="000000" w:themeColor="text1"/>
          <w:sz w:val="22"/>
          <w:szCs w:val="22"/>
        </w:rPr>
        <w:t xml:space="preserve"> uses qualitative data gathered from semi-structured interviews with the families of loved ones who died after police contact in the US in the period 1999-2015. </w:t>
      </w:r>
      <w:r w:rsidR="006F0551" w:rsidRPr="003C4593">
        <w:rPr>
          <w:rFonts w:cstheme="minorHAnsi"/>
          <w:color w:val="000000" w:themeColor="text1"/>
          <w:sz w:val="22"/>
          <w:szCs w:val="22"/>
        </w:rPr>
        <w:t xml:space="preserve">The recruitment of participants was initially driven by enquiries to local civil-rights or community-activist organisations in </w:t>
      </w:r>
      <w:r w:rsidR="009A5423" w:rsidRPr="003C4593">
        <w:rPr>
          <w:rFonts w:cstheme="minorHAnsi"/>
          <w:color w:val="000000" w:themeColor="text1"/>
          <w:sz w:val="22"/>
          <w:szCs w:val="22"/>
        </w:rPr>
        <w:t>sixteen</w:t>
      </w:r>
      <w:r w:rsidR="006F0551" w:rsidRPr="003C4593">
        <w:rPr>
          <w:rFonts w:cstheme="minorHAnsi"/>
          <w:color w:val="000000" w:themeColor="text1"/>
          <w:sz w:val="22"/>
          <w:szCs w:val="22"/>
        </w:rPr>
        <w:t xml:space="preserve"> US states. Personnel within these organisations identified relevant participants based on </w:t>
      </w:r>
      <w:r w:rsidR="005B2A2E" w:rsidRPr="003C4593">
        <w:rPr>
          <w:rFonts w:cstheme="minorHAnsi"/>
          <w:color w:val="000000" w:themeColor="text1"/>
          <w:sz w:val="22"/>
          <w:szCs w:val="22"/>
        </w:rPr>
        <w:t>t</w:t>
      </w:r>
      <w:r w:rsidR="006F0551" w:rsidRPr="003C4593">
        <w:rPr>
          <w:rFonts w:cstheme="minorHAnsi"/>
          <w:color w:val="000000" w:themeColor="text1"/>
          <w:sz w:val="22"/>
          <w:szCs w:val="22"/>
        </w:rPr>
        <w:t>he key criterion of the research project</w:t>
      </w:r>
      <w:r w:rsidR="005B2A2E" w:rsidRPr="003C4593">
        <w:rPr>
          <w:rFonts w:cstheme="minorHAnsi"/>
          <w:color w:val="000000" w:themeColor="text1"/>
          <w:sz w:val="22"/>
          <w:szCs w:val="22"/>
        </w:rPr>
        <w:t>, which</w:t>
      </w:r>
      <w:r w:rsidR="006F0551" w:rsidRPr="003C4593">
        <w:rPr>
          <w:rFonts w:cstheme="minorHAnsi"/>
          <w:color w:val="000000" w:themeColor="text1"/>
          <w:sz w:val="22"/>
          <w:szCs w:val="22"/>
        </w:rPr>
        <w:t xml:space="preserve"> was that participants should be family members of a citizen who died after police contact in the US. </w:t>
      </w:r>
      <w:r w:rsidR="00E95644" w:rsidRPr="003C4593">
        <w:rPr>
          <w:rFonts w:cstheme="minorHAnsi"/>
          <w:color w:val="000000" w:themeColor="text1"/>
          <w:sz w:val="22"/>
          <w:szCs w:val="22"/>
        </w:rPr>
        <w:t>T</w:t>
      </w:r>
      <w:r w:rsidR="006F0551" w:rsidRPr="003C4593">
        <w:rPr>
          <w:rFonts w:cstheme="minorHAnsi"/>
          <w:color w:val="000000" w:themeColor="text1"/>
          <w:sz w:val="22"/>
          <w:szCs w:val="22"/>
        </w:rPr>
        <w:t xml:space="preserve">he organisations </w:t>
      </w:r>
      <w:r w:rsidR="00E95644" w:rsidRPr="003C4593">
        <w:rPr>
          <w:rFonts w:cstheme="minorHAnsi"/>
          <w:color w:val="000000" w:themeColor="text1"/>
          <w:sz w:val="22"/>
          <w:szCs w:val="22"/>
        </w:rPr>
        <w:t xml:space="preserve">also </w:t>
      </w:r>
      <w:r w:rsidR="006F0551" w:rsidRPr="003C4593">
        <w:rPr>
          <w:rFonts w:cstheme="minorHAnsi"/>
          <w:color w:val="000000" w:themeColor="text1"/>
          <w:sz w:val="22"/>
          <w:szCs w:val="22"/>
        </w:rPr>
        <w:t>made assessment</w:t>
      </w:r>
      <w:r w:rsidR="005B2A2E" w:rsidRPr="003C4593">
        <w:rPr>
          <w:rFonts w:cstheme="minorHAnsi"/>
          <w:color w:val="000000" w:themeColor="text1"/>
          <w:sz w:val="22"/>
          <w:szCs w:val="22"/>
        </w:rPr>
        <w:t>s</w:t>
      </w:r>
      <w:r w:rsidR="006F0551" w:rsidRPr="003C4593">
        <w:rPr>
          <w:rFonts w:cstheme="minorHAnsi"/>
          <w:color w:val="000000" w:themeColor="text1"/>
          <w:sz w:val="22"/>
          <w:szCs w:val="22"/>
        </w:rPr>
        <w:t xml:space="preserve"> about the suitability of participant</w:t>
      </w:r>
      <w:r w:rsidR="005B2A2E" w:rsidRPr="003C4593">
        <w:rPr>
          <w:rFonts w:cstheme="minorHAnsi"/>
          <w:color w:val="000000" w:themeColor="text1"/>
          <w:sz w:val="22"/>
          <w:szCs w:val="22"/>
        </w:rPr>
        <w:t>s</w:t>
      </w:r>
      <w:r w:rsidR="006F0551" w:rsidRPr="003C4593">
        <w:rPr>
          <w:rFonts w:cstheme="minorHAnsi"/>
          <w:color w:val="000000" w:themeColor="text1"/>
          <w:sz w:val="22"/>
          <w:szCs w:val="22"/>
        </w:rPr>
        <w:t xml:space="preserve"> to undergo the interview process. In advance of the interviews, participants were made aware of the </w:t>
      </w:r>
      <w:r w:rsidR="003A437C" w:rsidRPr="003C4593">
        <w:rPr>
          <w:rFonts w:cstheme="minorHAnsi"/>
          <w:color w:val="000000" w:themeColor="text1"/>
          <w:sz w:val="22"/>
          <w:szCs w:val="22"/>
        </w:rPr>
        <w:t>interview questions</w:t>
      </w:r>
      <w:r w:rsidR="006F0551" w:rsidRPr="003C4593">
        <w:rPr>
          <w:rFonts w:cstheme="minorHAnsi"/>
          <w:color w:val="000000" w:themeColor="text1"/>
          <w:sz w:val="22"/>
          <w:szCs w:val="22"/>
        </w:rPr>
        <w:t xml:space="preserve"> by email via a participant information sheet, and spoke with the Principal Investigator by phone. Participants signed informed consent forms prior to conducting the interview </w:t>
      </w:r>
      <w:r w:rsidR="003A437C" w:rsidRPr="003C4593">
        <w:rPr>
          <w:rFonts w:cstheme="minorHAnsi"/>
          <w:color w:val="000000" w:themeColor="text1"/>
          <w:sz w:val="22"/>
          <w:szCs w:val="22"/>
        </w:rPr>
        <w:t>and</w:t>
      </w:r>
      <w:r w:rsidR="006F0551" w:rsidRPr="003C4593">
        <w:rPr>
          <w:rFonts w:cstheme="minorHAnsi"/>
          <w:color w:val="000000" w:themeColor="text1"/>
          <w:sz w:val="22"/>
          <w:szCs w:val="22"/>
        </w:rPr>
        <w:t xml:space="preserve"> were made fully aware they could withdraw from the interview process at any time. </w:t>
      </w:r>
    </w:p>
    <w:p w14:paraId="70CC418D" w14:textId="77777777" w:rsidR="003A437C" w:rsidRPr="003C4593" w:rsidRDefault="003A437C" w:rsidP="00506F16">
      <w:pPr>
        <w:spacing w:line="480" w:lineRule="auto"/>
        <w:jc w:val="both"/>
        <w:rPr>
          <w:rFonts w:cstheme="minorHAnsi"/>
          <w:color w:val="000000" w:themeColor="text1"/>
          <w:sz w:val="22"/>
          <w:szCs w:val="22"/>
        </w:rPr>
      </w:pPr>
    </w:p>
    <w:p w14:paraId="24A8F5B0" w14:textId="780A8282" w:rsidR="00EC4663" w:rsidRPr="003C4593" w:rsidRDefault="00EC4663"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A total of 43 deaths were </w:t>
      </w:r>
      <w:r w:rsidR="00FD23AA" w:rsidRPr="003C4593">
        <w:rPr>
          <w:rFonts w:cstheme="minorHAnsi"/>
          <w:color w:val="000000" w:themeColor="text1"/>
          <w:sz w:val="22"/>
          <w:szCs w:val="22"/>
        </w:rPr>
        <w:t>examined</w:t>
      </w:r>
      <w:r w:rsidRPr="003C4593">
        <w:rPr>
          <w:rFonts w:cstheme="minorHAnsi"/>
          <w:color w:val="000000" w:themeColor="text1"/>
          <w:sz w:val="22"/>
          <w:szCs w:val="22"/>
        </w:rPr>
        <w:t xml:space="preserve">, for which 58 </w:t>
      </w:r>
      <w:r w:rsidR="00750AB8" w:rsidRPr="003C4593">
        <w:rPr>
          <w:rFonts w:cstheme="minorHAnsi"/>
          <w:color w:val="000000" w:themeColor="text1"/>
          <w:sz w:val="22"/>
          <w:szCs w:val="22"/>
        </w:rPr>
        <w:t>family members</w:t>
      </w:r>
      <w:r w:rsidRPr="003C4593">
        <w:rPr>
          <w:rFonts w:cstheme="minorHAnsi"/>
          <w:color w:val="000000" w:themeColor="text1"/>
          <w:sz w:val="22"/>
          <w:szCs w:val="22"/>
        </w:rPr>
        <w:t xml:space="preserve"> were interviewed. </w:t>
      </w:r>
      <w:r w:rsidR="00D01B35" w:rsidRPr="003C4593">
        <w:rPr>
          <w:rFonts w:cstheme="minorHAnsi"/>
          <w:color w:val="000000" w:themeColor="text1"/>
          <w:sz w:val="22"/>
          <w:szCs w:val="22"/>
        </w:rPr>
        <w:t xml:space="preserve">42 family members were interviewed face-to-face, the remaining 16 were interviewed using either Skype, Zoom or FaceTime. </w:t>
      </w:r>
      <w:r w:rsidR="00844102" w:rsidRPr="003C4593">
        <w:rPr>
          <w:rFonts w:cstheme="minorHAnsi"/>
          <w:color w:val="000000" w:themeColor="text1"/>
          <w:sz w:val="22"/>
          <w:szCs w:val="22"/>
        </w:rPr>
        <w:t xml:space="preserve">Interviews typically lasted one hour and were conducted principally with individual family members, or in pairs. </w:t>
      </w:r>
      <w:r w:rsidR="00750AB8" w:rsidRPr="003C4593">
        <w:rPr>
          <w:rFonts w:cstheme="minorHAnsi"/>
          <w:color w:val="000000" w:themeColor="text1"/>
          <w:sz w:val="22"/>
          <w:szCs w:val="22"/>
        </w:rPr>
        <w:t>The interviews were then t</w:t>
      </w:r>
      <w:r w:rsidR="00437DD9" w:rsidRPr="003C4593">
        <w:rPr>
          <w:rFonts w:cstheme="minorHAnsi"/>
          <w:color w:val="000000" w:themeColor="text1"/>
          <w:sz w:val="22"/>
          <w:szCs w:val="22"/>
        </w:rPr>
        <w:t>ranscribed and analysed using NV</w:t>
      </w:r>
      <w:r w:rsidR="00750AB8" w:rsidRPr="003C4593">
        <w:rPr>
          <w:rFonts w:cstheme="minorHAnsi"/>
          <w:color w:val="000000" w:themeColor="text1"/>
          <w:sz w:val="22"/>
          <w:szCs w:val="22"/>
        </w:rPr>
        <w:t xml:space="preserve">ivo software. </w:t>
      </w:r>
      <w:r w:rsidR="00844102" w:rsidRPr="003C4593">
        <w:rPr>
          <w:rFonts w:cstheme="minorHAnsi"/>
          <w:color w:val="000000" w:themeColor="text1"/>
          <w:sz w:val="22"/>
          <w:szCs w:val="22"/>
        </w:rPr>
        <w:t>Family members were typically parents</w:t>
      </w:r>
      <w:r w:rsidR="00750AB8" w:rsidRPr="003C4593">
        <w:rPr>
          <w:rFonts w:cstheme="minorHAnsi"/>
          <w:color w:val="000000" w:themeColor="text1"/>
          <w:sz w:val="22"/>
          <w:szCs w:val="22"/>
        </w:rPr>
        <w:t>, partners</w:t>
      </w:r>
      <w:r w:rsidR="00844102" w:rsidRPr="003C4593">
        <w:rPr>
          <w:rFonts w:cstheme="minorHAnsi"/>
          <w:color w:val="000000" w:themeColor="text1"/>
          <w:sz w:val="22"/>
          <w:szCs w:val="22"/>
        </w:rPr>
        <w:t xml:space="preserve"> </w:t>
      </w:r>
      <w:r w:rsidR="00750AB8" w:rsidRPr="003C4593">
        <w:rPr>
          <w:rFonts w:cstheme="minorHAnsi"/>
          <w:color w:val="000000" w:themeColor="text1"/>
          <w:sz w:val="22"/>
          <w:szCs w:val="22"/>
        </w:rPr>
        <w:t>and/</w:t>
      </w:r>
      <w:r w:rsidR="00844102" w:rsidRPr="003C4593">
        <w:rPr>
          <w:rFonts w:cstheme="minorHAnsi"/>
          <w:color w:val="000000" w:themeColor="text1"/>
          <w:sz w:val="22"/>
          <w:szCs w:val="22"/>
        </w:rPr>
        <w:t>or siblings, with a few exceptions being aunts, or nephews. In 43 cases, 40 were shot dead by police</w:t>
      </w:r>
      <w:r w:rsidR="0093670B" w:rsidRPr="003C4593">
        <w:rPr>
          <w:rFonts w:cstheme="minorHAnsi"/>
          <w:color w:val="000000" w:themeColor="text1"/>
          <w:sz w:val="22"/>
          <w:szCs w:val="22"/>
        </w:rPr>
        <w:t>, the remainder died as a result of being restrained by police</w:t>
      </w:r>
      <w:r w:rsidR="00844102" w:rsidRPr="003C4593">
        <w:rPr>
          <w:rFonts w:cstheme="minorHAnsi"/>
          <w:color w:val="000000" w:themeColor="text1"/>
          <w:sz w:val="22"/>
          <w:szCs w:val="22"/>
        </w:rPr>
        <w:t xml:space="preserve">. </w:t>
      </w:r>
      <w:r w:rsidR="005B2A2E" w:rsidRPr="003C4593">
        <w:rPr>
          <w:rFonts w:cstheme="minorHAnsi"/>
          <w:color w:val="000000" w:themeColor="text1"/>
          <w:sz w:val="22"/>
          <w:szCs w:val="22"/>
        </w:rPr>
        <w:t xml:space="preserve">Seven of the deceased could be considered to have been in possession of </w:t>
      </w:r>
      <w:r w:rsidR="003A437C" w:rsidRPr="003C4593">
        <w:rPr>
          <w:rFonts w:cstheme="minorHAnsi"/>
          <w:color w:val="000000" w:themeColor="text1"/>
          <w:sz w:val="22"/>
          <w:szCs w:val="22"/>
        </w:rPr>
        <w:t xml:space="preserve">a </w:t>
      </w:r>
      <w:r w:rsidR="005B2A2E" w:rsidRPr="003C4593">
        <w:rPr>
          <w:rFonts w:cstheme="minorHAnsi"/>
          <w:color w:val="000000" w:themeColor="text1"/>
          <w:sz w:val="22"/>
          <w:szCs w:val="22"/>
        </w:rPr>
        <w:t>weapon at the time of their death</w:t>
      </w:r>
      <w:r w:rsidR="003A437C" w:rsidRPr="003C4593">
        <w:rPr>
          <w:rFonts w:cstheme="minorHAnsi"/>
          <w:color w:val="000000" w:themeColor="text1"/>
          <w:sz w:val="22"/>
          <w:szCs w:val="22"/>
        </w:rPr>
        <w:t>;</w:t>
      </w:r>
      <w:r w:rsidR="005B2A2E" w:rsidRPr="003C4593">
        <w:rPr>
          <w:rFonts w:cstheme="minorHAnsi"/>
          <w:color w:val="000000" w:themeColor="text1"/>
          <w:sz w:val="22"/>
          <w:szCs w:val="22"/>
        </w:rPr>
        <w:t xml:space="preserve"> </w:t>
      </w:r>
      <w:r w:rsidR="003A437C" w:rsidRPr="003C4593">
        <w:rPr>
          <w:rFonts w:cstheme="minorHAnsi"/>
          <w:color w:val="000000" w:themeColor="text1"/>
          <w:sz w:val="22"/>
          <w:szCs w:val="22"/>
        </w:rPr>
        <w:t>f</w:t>
      </w:r>
      <w:r w:rsidR="005B2A2E" w:rsidRPr="003C4593">
        <w:rPr>
          <w:rFonts w:cstheme="minorHAnsi"/>
          <w:color w:val="000000" w:themeColor="text1"/>
          <w:sz w:val="22"/>
          <w:szCs w:val="22"/>
        </w:rPr>
        <w:t>our with a handgun</w:t>
      </w:r>
      <w:r w:rsidR="003A437C" w:rsidRPr="003C4593">
        <w:rPr>
          <w:rFonts w:cstheme="minorHAnsi"/>
          <w:color w:val="000000" w:themeColor="text1"/>
          <w:sz w:val="22"/>
          <w:szCs w:val="22"/>
        </w:rPr>
        <w:t>,</w:t>
      </w:r>
      <w:r w:rsidR="005B2A2E" w:rsidRPr="003C4593">
        <w:rPr>
          <w:rFonts w:cstheme="minorHAnsi"/>
          <w:color w:val="000000" w:themeColor="text1"/>
          <w:sz w:val="22"/>
          <w:szCs w:val="22"/>
        </w:rPr>
        <w:t xml:space="preserve"> three with a knife</w:t>
      </w:r>
      <w:r w:rsidR="00FE164A" w:rsidRPr="003C4593">
        <w:rPr>
          <w:rFonts w:cstheme="minorHAnsi"/>
          <w:color w:val="000000" w:themeColor="text1"/>
          <w:sz w:val="22"/>
          <w:szCs w:val="22"/>
        </w:rPr>
        <w:t>.</w:t>
      </w:r>
      <w:r w:rsidR="005B2A2E" w:rsidRPr="003C4593">
        <w:rPr>
          <w:rFonts w:cstheme="minorHAnsi"/>
          <w:color w:val="000000" w:themeColor="text1"/>
          <w:sz w:val="22"/>
          <w:szCs w:val="22"/>
        </w:rPr>
        <w:t xml:space="preserve"> </w:t>
      </w:r>
      <w:r w:rsidR="00844102" w:rsidRPr="003C4593">
        <w:rPr>
          <w:rFonts w:cstheme="minorHAnsi"/>
          <w:color w:val="000000" w:themeColor="text1"/>
          <w:sz w:val="22"/>
          <w:szCs w:val="22"/>
        </w:rPr>
        <w:t xml:space="preserve">39 </w:t>
      </w:r>
      <w:r w:rsidR="00750AB8" w:rsidRPr="003C4593">
        <w:rPr>
          <w:rFonts w:cstheme="minorHAnsi"/>
          <w:color w:val="000000" w:themeColor="text1"/>
          <w:sz w:val="22"/>
          <w:szCs w:val="22"/>
        </w:rPr>
        <w:t xml:space="preserve">cases </w:t>
      </w:r>
      <w:r w:rsidR="00844102" w:rsidRPr="003C4593">
        <w:rPr>
          <w:rFonts w:cstheme="minorHAnsi"/>
          <w:color w:val="000000" w:themeColor="text1"/>
          <w:sz w:val="22"/>
          <w:szCs w:val="22"/>
        </w:rPr>
        <w:t xml:space="preserve">were deemed to be </w:t>
      </w:r>
      <w:r w:rsidR="00750AB8" w:rsidRPr="003C4593">
        <w:rPr>
          <w:rFonts w:cstheme="minorHAnsi"/>
          <w:color w:val="000000" w:themeColor="text1"/>
          <w:sz w:val="22"/>
          <w:szCs w:val="22"/>
        </w:rPr>
        <w:t>‘</w:t>
      </w:r>
      <w:r w:rsidR="00844102" w:rsidRPr="003C4593">
        <w:rPr>
          <w:rFonts w:cstheme="minorHAnsi"/>
          <w:color w:val="000000" w:themeColor="text1"/>
          <w:sz w:val="22"/>
          <w:szCs w:val="22"/>
        </w:rPr>
        <w:t>justified</w:t>
      </w:r>
      <w:r w:rsidR="00750AB8" w:rsidRPr="003C4593">
        <w:rPr>
          <w:rFonts w:cstheme="minorHAnsi"/>
          <w:color w:val="000000" w:themeColor="text1"/>
          <w:sz w:val="22"/>
          <w:szCs w:val="22"/>
        </w:rPr>
        <w:t>’ killings;</w:t>
      </w:r>
      <w:r w:rsidR="00844102" w:rsidRPr="003C4593">
        <w:rPr>
          <w:rFonts w:cstheme="minorHAnsi"/>
          <w:color w:val="000000" w:themeColor="text1"/>
          <w:sz w:val="22"/>
          <w:szCs w:val="22"/>
        </w:rPr>
        <w:t xml:space="preserve"> of the four that subsequently progressed to a criminal trial, </w:t>
      </w:r>
      <w:r w:rsidR="00750AB8" w:rsidRPr="003C4593">
        <w:rPr>
          <w:rFonts w:cstheme="minorHAnsi"/>
          <w:color w:val="000000" w:themeColor="text1"/>
          <w:sz w:val="22"/>
          <w:szCs w:val="22"/>
        </w:rPr>
        <w:t xml:space="preserve">officers involved in </w:t>
      </w:r>
      <w:r w:rsidR="00844102" w:rsidRPr="003C4593">
        <w:rPr>
          <w:rFonts w:cstheme="minorHAnsi"/>
          <w:color w:val="000000" w:themeColor="text1"/>
          <w:sz w:val="22"/>
          <w:szCs w:val="22"/>
        </w:rPr>
        <w:t>three</w:t>
      </w:r>
      <w:r w:rsidR="00750AB8" w:rsidRPr="003C4593">
        <w:rPr>
          <w:rFonts w:cstheme="minorHAnsi"/>
          <w:color w:val="000000" w:themeColor="text1"/>
          <w:sz w:val="22"/>
          <w:szCs w:val="22"/>
        </w:rPr>
        <w:t xml:space="preserve"> of the cases</w:t>
      </w:r>
      <w:r w:rsidR="00844102" w:rsidRPr="003C4593">
        <w:rPr>
          <w:rFonts w:cstheme="minorHAnsi"/>
          <w:color w:val="000000" w:themeColor="text1"/>
          <w:sz w:val="22"/>
          <w:szCs w:val="22"/>
        </w:rPr>
        <w:t xml:space="preserve"> were found not guilty. </w:t>
      </w:r>
      <w:r w:rsidR="008F3969" w:rsidRPr="003C4593">
        <w:rPr>
          <w:rFonts w:cstheme="minorHAnsi"/>
          <w:color w:val="000000" w:themeColor="text1"/>
          <w:sz w:val="22"/>
          <w:szCs w:val="22"/>
        </w:rPr>
        <w:t>The i</w:t>
      </w:r>
      <w:r w:rsidRPr="003C4593">
        <w:rPr>
          <w:rFonts w:cstheme="minorHAnsi"/>
          <w:color w:val="000000" w:themeColor="text1"/>
          <w:sz w:val="22"/>
          <w:szCs w:val="22"/>
        </w:rPr>
        <w:t xml:space="preserve">nterviews </w:t>
      </w:r>
      <w:r w:rsidR="00F74587" w:rsidRPr="003C4593">
        <w:rPr>
          <w:rFonts w:cstheme="minorHAnsi"/>
          <w:color w:val="000000" w:themeColor="text1"/>
          <w:sz w:val="22"/>
          <w:szCs w:val="22"/>
        </w:rPr>
        <w:t xml:space="preserve">focused </w:t>
      </w:r>
      <w:r w:rsidRPr="003C4593">
        <w:rPr>
          <w:rFonts w:cstheme="minorHAnsi"/>
          <w:color w:val="000000" w:themeColor="text1"/>
          <w:sz w:val="22"/>
          <w:szCs w:val="22"/>
        </w:rPr>
        <w:t xml:space="preserve">principally on how families </w:t>
      </w:r>
      <w:r w:rsidR="00744E59" w:rsidRPr="003C4593">
        <w:rPr>
          <w:rFonts w:cstheme="minorHAnsi"/>
          <w:color w:val="000000" w:themeColor="text1"/>
          <w:sz w:val="22"/>
          <w:szCs w:val="22"/>
        </w:rPr>
        <w:t>perceived their experiences with police and justice agencies in</w:t>
      </w:r>
      <w:r w:rsidRPr="003C4593">
        <w:rPr>
          <w:rFonts w:cstheme="minorHAnsi"/>
          <w:color w:val="000000" w:themeColor="text1"/>
          <w:sz w:val="22"/>
          <w:szCs w:val="22"/>
        </w:rPr>
        <w:t xml:space="preserve"> aftermath of </w:t>
      </w:r>
      <w:r w:rsidR="00744E59" w:rsidRPr="003C4593">
        <w:rPr>
          <w:rFonts w:cstheme="minorHAnsi"/>
          <w:color w:val="000000" w:themeColor="text1"/>
          <w:sz w:val="22"/>
          <w:szCs w:val="22"/>
        </w:rPr>
        <w:t>the</w:t>
      </w:r>
      <w:r w:rsidRPr="003C4593">
        <w:rPr>
          <w:rFonts w:cstheme="minorHAnsi"/>
          <w:color w:val="000000" w:themeColor="text1"/>
          <w:sz w:val="22"/>
          <w:szCs w:val="22"/>
        </w:rPr>
        <w:t xml:space="preserve"> death</w:t>
      </w:r>
      <w:r w:rsidR="00744E59" w:rsidRPr="003C4593">
        <w:rPr>
          <w:rFonts w:cstheme="minorHAnsi"/>
          <w:color w:val="000000" w:themeColor="text1"/>
          <w:sz w:val="22"/>
          <w:szCs w:val="22"/>
        </w:rPr>
        <w:t xml:space="preserve"> of their loved one</w:t>
      </w:r>
      <w:r w:rsidRPr="003C4593">
        <w:rPr>
          <w:rFonts w:cstheme="minorHAnsi"/>
          <w:color w:val="000000" w:themeColor="text1"/>
          <w:sz w:val="22"/>
          <w:szCs w:val="22"/>
        </w:rPr>
        <w:t xml:space="preserve">. </w:t>
      </w:r>
    </w:p>
    <w:p w14:paraId="00E61A69" w14:textId="77777777" w:rsidR="00EC4663" w:rsidRPr="003C4593" w:rsidRDefault="00EC4663" w:rsidP="00506F16">
      <w:pPr>
        <w:spacing w:line="480" w:lineRule="auto"/>
        <w:jc w:val="both"/>
        <w:rPr>
          <w:rFonts w:cstheme="minorHAnsi"/>
          <w:color w:val="000000" w:themeColor="text1"/>
          <w:sz w:val="22"/>
          <w:szCs w:val="22"/>
        </w:rPr>
      </w:pPr>
    </w:p>
    <w:p w14:paraId="168FEDD6" w14:textId="7426FA42" w:rsidR="00EC4663" w:rsidRPr="003C4593" w:rsidRDefault="005120B0"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lastRenderedPageBreak/>
        <w:t>The research</w:t>
      </w:r>
      <w:r w:rsidR="00EC4663" w:rsidRPr="003C4593">
        <w:rPr>
          <w:rFonts w:cstheme="minorHAnsi"/>
          <w:color w:val="000000" w:themeColor="text1"/>
          <w:sz w:val="22"/>
          <w:szCs w:val="22"/>
        </w:rPr>
        <w:t xml:space="preserve"> cover</w:t>
      </w:r>
      <w:r w:rsidRPr="003C4593">
        <w:rPr>
          <w:rFonts w:cstheme="minorHAnsi"/>
          <w:color w:val="000000" w:themeColor="text1"/>
          <w:sz w:val="22"/>
          <w:szCs w:val="22"/>
        </w:rPr>
        <w:t>ed</w:t>
      </w:r>
      <w:r w:rsidR="00EC4663" w:rsidRPr="003C4593">
        <w:rPr>
          <w:rFonts w:cstheme="minorHAnsi"/>
          <w:color w:val="000000" w:themeColor="text1"/>
          <w:sz w:val="22"/>
          <w:szCs w:val="22"/>
        </w:rPr>
        <w:t xml:space="preserve"> </w:t>
      </w:r>
      <w:r w:rsidR="00626291" w:rsidRPr="003C4593">
        <w:rPr>
          <w:rFonts w:cstheme="minorHAnsi"/>
          <w:color w:val="000000" w:themeColor="text1"/>
          <w:sz w:val="22"/>
          <w:szCs w:val="22"/>
        </w:rPr>
        <w:t>sixteen</w:t>
      </w:r>
      <w:r w:rsidR="00EC4663" w:rsidRPr="003C4593">
        <w:rPr>
          <w:rFonts w:cstheme="minorHAnsi"/>
          <w:color w:val="000000" w:themeColor="text1"/>
          <w:sz w:val="22"/>
          <w:szCs w:val="22"/>
        </w:rPr>
        <w:t xml:space="preserve"> US states, in addition to examining a demographic cross-section of DAPC that include</w:t>
      </w:r>
      <w:r w:rsidRPr="003C4593">
        <w:rPr>
          <w:rFonts w:cstheme="minorHAnsi"/>
          <w:color w:val="000000" w:themeColor="text1"/>
          <w:sz w:val="22"/>
          <w:szCs w:val="22"/>
        </w:rPr>
        <w:t>d</w:t>
      </w:r>
      <w:r w:rsidR="00EC4663" w:rsidRPr="003C4593">
        <w:rPr>
          <w:rFonts w:cstheme="minorHAnsi"/>
          <w:color w:val="000000" w:themeColor="text1"/>
          <w:sz w:val="22"/>
          <w:szCs w:val="22"/>
        </w:rPr>
        <w:t xml:space="preserve"> </w:t>
      </w:r>
      <w:r w:rsidR="001323FF" w:rsidRPr="003C4593">
        <w:rPr>
          <w:rFonts w:cstheme="minorHAnsi"/>
          <w:color w:val="000000" w:themeColor="text1"/>
          <w:sz w:val="22"/>
          <w:szCs w:val="22"/>
        </w:rPr>
        <w:t>variation</w:t>
      </w:r>
      <w:r w:rsidR="00F74587" w:rsidRPr="003C4593">
        <w:rPr>
          <w:rFonts w:cstheme="minorHAnsi"/>
          <w:color w:val="000000" w:themeColor="text1"/>
          <w:sz w:val="22"/>
          <w:szCs w:val="22"/>
        </w:rPr>
        <w:t xml:space="preserve"> in </w:t>
      </w:r>
      <w:r w:rsidR="00626291" w:rsidRPr="003C4593">
        <w:rPr>
          <w:rFonts w:cstheme="minorHAnsi"/>
          <w:color w:val="000000" w:themeColor="text1"/>
          <w:sz w:val="22"/>
          <w:szCs w:val="22"/>
        </w:rPr>
        <w:t>ethnicities, gender, and age</w:t>
      </w:r>
      <w:r w:rsidR="00D73B22" w:rsidRPr="003C4593">
        <w:rPr>
          <w:rFonts w:cstheme="minorHAnsi"/>
          <w:color w:val="000000" w:themeColor="text1"/>
          <w:sz w:val="22"/>
          <w:szCs w:val="22"/>
        </w:rPr>
        <w:t xml:space="preserve"> (see table 1, below)</w:t>
      </w:r>
      <w:r w:rsidR="00EC4663" w:rsidRPr="003C4593">
        <w:rPr>
          <w:rFonts w:cstheme="minorHAnsi"/>
          <w:color w:val="000000" w:themeColor="text1"/>
          <w:sz w:val="22"/>
          <w:szCs w:val="22"/>
        </w:rPr>
        <w:t xml:space="preserve">. The authors make no claim to the generalisability of findings from a sample of 43 cases, but </w:t>
      </w:r>
      <w:r w:rsidR="00844102" w:rsidRPr="003C4593">
        <w:rPr>
          <w:rFonts w:cstheme="minorHAnsi"/>
          <w:color w:val="000000" w:themeColor="text1"/>
          <w:sz w:val="22"/>
          <w:szCs w:val="22"/>
        </w:rPr>
        <w:t>argue the</w:t>
      </w:r>
      <w:r w:rsidR="00EC4663" w:rsidRPr="003C4593">
        <w:rPr>
          <w:rFonts w:cstheme="minorHAnsi"/>
          <w:color w:val="000000" w:themeColor="text1"/>
          <w:sz w:val="22"/>
          <w:szCs w:val="22"/>
        </w:rPr>
        <w:t xml:space="preserve"> research is highly original and produces findings that further knowledge about a subject of significant interest to academia and society. </w:t>
      </w:r>
    </w:p>
    <w:p w14:paraId="42AA6F6E" w14:textId="77777777" w:rsidR="002062E2" w:rsidRPr="003C4593" w:rsidRDefault="002062E2" w:rsidP="00506F16">
      <w:pPr>
        <w:spacing w:line="480" w:lineRule="auto"/>
        <w:jc w:val="both"/>
        <w:rPr>
          <w:rFonts w:cstheme="minorHAnsi"/>
          <w:i/>
          <w:color w:val="000000" w:themeColor="text1"/>
          <w:sz w:val="22"/>
          <w:szCs w:val="22"/>
        </w:rPr>
      </w:pPr>
    </w:p>
    <w:p w14:paraId="02D43D77" w14:textId="4EF5B195" w:rsidR="00536906" w:rsidRPr="003C4593" w:rsidRDefault="004973DD" w:rsidP="00506F16">
      <w:pPr>
        <w:spacing w:line="480" w:lineRule="auto"/>
        <w:jc w:val="both"/>
        <w:rPr>
          <w:rFonts w:cstheme="minorHAnsi"/>
          <w:i/>
          <w:color w:val="000000" w:themeColor="text1"/>
          <w:sz w:val="22"/>
          <w:szCs w:val="22"/>
        </w:rPr>
      </w:pPr>
      <w:r w:rsidRPr="003C4593">
        <w:rPr>
          <w:rFonts w:cstheme="minorHAnsi"/>
          <w:i/>
          <w:color w:val="000000" w:themeColor="text1"/>
          <w:sz w:val="22"/>
          <w:szCs w:val="22"/>
        </w:rPr>
        <w:t>Insert table 1 here please</w:t>
      </w:r>
    </w:p>
    <w:p w14:paraId="2AA3ED5B" w14:textId="77777777" w:rsidR="00EC4663" w:rsidRPr="003C4593" w:rsidRDefault="00EC4663" w:rsidP="00506F16">
      <w:pPr>
        <w:spacing w:line="480" w:lineRule="auto"/>
        <w:jc w:val="both"/>
        <w:rPr>
          <w:rFonts w:cstheme="minorHAnsi"/>
          <w:color w:val="000000" w:themeColor="text1"/>
          <w:sz w:val="22"/>
          <w:szCs w:val="22"/>
        </w:rPr>
      </w:pPr>
    </w:p>
    <w:p w14:paraId="6DD58D64" w14:textId="32007C8C" w:rsidR="00EC4663" w:rsidRPr="003C4593" w:rsidRDefault="00EC4663"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Numerou</w:t>
      </w:r>
      <w:r w:rsidR="002A60A6" w:rsidRPr="003C4593">
        <w:rPr>
          <w:rFonts w:cstheme="minorHAnsi"/>
          <w:color w:val="000000" w:themeColor="text1"/>
          <w:sz w:val="22"/>
          <w:szCs w:val="22"/>
        </w:rPr>
        <w:t>s academic authors (</w:t>
      </w:r>
      <w:r w:rsidR="00EB1C02" w:rsidRPr="003C4593">
        <w:rPr>
          <w:rFonts w:cstheme="minorHAnsi"/>
          <w:color w:val="000000" w:themeColor="text1"/>
          <w:sz w:val="22"/>
          <w:szCs w:val="22"/>
        </w:rPr>
        <w:t>Liebling</w:t>
      </w:r>
      <w:r w:rsidR="005E51CB" w:rsidRPr="003C4593">
        <w:rPr>
          <w:rFonts w:cstheme="minorHAnsi"/>
          <w:color w:val="000000" w:themeColor="text1"/>
          <w:sz w:val="22"/>
          <w:szCs w:val="22"/>
        </w:rPr>
        <w:t>,</w:t>
      </w:r>
      <w:r w:rsidR="00EB1C02" w:rsidRPr="003C4593">
        <w:rPr>
          <w:rFonts w:cstheme="minorHAnsi"/>
          <w:color w:val="000000" w:themeColor="text1"/>
          <w:sz w:val="22"/>
          <w:szCs w:val="22"/>
        </w:rPr>
        <w:t xml:space="preserve"> 2001; Reiner</w:t>
      </w:r>
      <w:r w:rsidR="005E51CB" w:rsidRPr="003C4593">
        <w:rPr>
          <w:rFonts w:cstheme="minorHAnsi"/>
          <w:color w:val="000000" w:themeColor="text1"/>
          <w:sz w:val="22"/>
          <w:szCs w:val="22"/>
        </w:rPr>
        <w:t>,</w:t>
      </w:r>
      <w:r w:rsidR="00EB1C02" w:rsidRPr="003C4593">
        <w:rPr>
          <w:rFonts w:cstheme="minorHAnsi"/>
          <w:color w:val="000000" w:themeColor="text1"/>
          <w:sz w:val="22"/>
          <w:szCs w:val="22"/>
        </w:rPr>
        <w:t xml:space="preserve"> 2000; </w:t>
      </w:r>
      <w:r w:rsidRPr="003C4593">
        <w:rPr>
          <w:rFonts w:cstheme="minorHAnsi"/>
          <w:color w:val="000000" w:themeColor="text1"/>
          <w:sz w:val="22"/>
          <w:szCs w:val="22"/>
        </w:rPr>
        <w:t xml:space="preserve">Snell </w:t>
      </w:r>
      <w:r w:rsidR="00437DD9" w:rsidRPr="003C4593">
        <w:rPr>
          <w:rFonts w:cstheme="minorHAnsi"/>
          <w:color w:val="000000" w:themeColor="text1"/>
          <w:sz w:val="22"/>
          <w:szCs w:val="22"/>
        </w:rPr>
        <w:t>&amp;</w:t>
      </w:r>
      <w:r w:rsidRPr="003C4593">
        <w:rPr>
          <w:rFonts w:cstheme="minorHAnsi"/>
          <w:color w:val="000000" w:themeColor="text1"/>
          <w:sz w:val="22"/>
          <w:szCs w:val="22"/>
        </w:rPr>
        <w:t xml:space="preserve"> Tombs</w:t>
      </w:r>
      <w:r w:rsidR="005E51CB" w:rsidRPr="003C4593">
        <w:rPr>
          <w:rFonts w:cstheme="minorHAnsi"/>
          <w:color w:val="000000" w:themeColor="text1"/>
          <w:sz w:val="22"/>
          <w:szCs w:val="22"/>
        </w:rPr>
        <w:t>,</w:t>
      </w:r>
      <w:r w:rsidRPr="003C4593">
        <w:rPr>
          <w:rFonts w:cstheme="minorHAnsi"/>
          <w:color w:val="000000" w:themeColor="text1"/>
          <w:sz w:val="22"/>
          <w:szCs w:val="22"/>
        </w:rPr>
        <w:t xml:space="preserve"> 2011) </w:t>
      </w:r>
      <w:r w:rsidR="00626291" w:rsidRPr="003C4593">
        <w:rPr>
          <w:rFonts w:cstheme="minorHAnsi"/>
          <w:color w:val="000000" w:themeColor="text1"/>
          <w:sz w:val="22"/>
          <w:szCs w:val="22"/>
        </w:rPr>
        <w:t>note</w:t>
      </w:r>
      <w:r w:rsidRPr="003C4593">
        <w:rPr>
          <w:rFonts w:cstheme="minorHAnsi"/>
          <w:color w:val="000000" w:themeColor="text1"/>
          <w:sz w:val="22"/>
          <w:szCs w:val="22"/>
        </w:rPr>
        <w:t xml:space="preserve"> that research into sensitive subjects in the criminal justice system often depends on small sample sizes, but that the importance of the findings should outweigh the relative limitations of the sample size. The sample for this </w:t>
      </w:r>
      <w:r w:rsidR="00B607FE" w:rsidRPr="003C4593">
        <w:rPr>
          <w:rFonts w:cstheme="minorHAnsi"/>
          <w:color w:val="000000" w:themeColor="text1"/>
          <w:sz w:val="22"/>
          <w:szCs w:val="22"/>
        </w:rPr>
        <w:t>article</w:t>
      </w:r>
      <w:r w:rsidRPr="003C4593">
        <w:rPr>
          <w:rFonts w:cstheme="minorHAnsi"/>
          <w:color w:val="000000" w:themeColor="text1"/>
          <w:sz w:val="22"/>
          <w:szCs w:val="22"/>
        </w:rPr>
        <w:t xml:space="preserve"> was gathered by what Bryman (2012) terms </w:t>
      </w:r>
      <w:r w:rsidR="0070601B" w:rsidRPr="003C4593">
        <w:rPr>
          <w:rFonts w:cstheme="minorHAnsi"/>
          <w:color w:val="000000" w:themeColor="text1"/>
          <w:sz w:val="22"/>
          <w:szCs w:val="22"/>
        </w:rPr>
        <w:t>“</w:t>
      </w:r>
      <w:r w:rsidRPr="003C4593">
        <w:rPr>
          <w:rFonts w:cstheme="minorHAnsi"/>
          <w:color w:val="000000" w:themeColor="text1"/>
          <w:sz w:val="22"/>
          <w:szCs w:val="22"/>
        </w:rPr>
        <w:t>convenience sampling</w:t>
      </w:r>
      <w:r w:rsidR="0070601B" w:rsidRPr="003C4593">
        <w:rPr>
          <w:rFonts w:cstheme="minorHAnsi"/>
          <w:color w:val="000000" w:themeColor="text1"/>
          <w:sz w:val="22"/>
          <w:szCs w:val="22"/>
        </w:rPr>
        <w:t>” (p. 201-</w:t>
      </w:r>
      <w:r w:rsidR="00450E79" w:rsidRPr="003C4593">
        <w:rPr>
          <w:rFonts w:cstheme="minorHAnsi"/>
          <w:color w:val="000000" w:themeColor="text1"/>
          <w:sz w:val="22"/>
          <w:szCs w:val="22"/>
        </w:rPr>
        <w:t>20</w:t>
      </w:r>
      <w:r w:rsidR="0070601B" w:rsidRPr="003C4593">
        <w:rPr>
          <w:rFonts w:cstheme="minorHAnsi"/>
          <w:color w:val="000000" w:themeColor="text1"/>
          <w:sz w:val="22"/>
          <w:szCs w:val="22"/>
        </w:rPr>
        <w:t>2</w:t>
      </w:r>
      <w:r w:rsidR="00AD296E" w:rsidRPr="003C4593">
        <w:rPr>
          <w:rFonts w:cstheme="minorHAnsi"/>
          <w:color w:val="000000" w:themeColor="text1"/>
          <w:sz w:val="22"/>
          <w:szCs w:val="22"/>
        </w:rPr>
        <w:t>)</w:t>
      </w:r>
      <w:r w:rsidRPr="003C4593">
        <w:rPr>
          <w:rFonts w:cstheme="minorHAnsi"/>
          <w:color w:val="000000" w:themeColor="text1"/>
          <w:sz w:val="22"/>
          <w:szCs w:val="22"/>
        </w:rPr>
        <w:t xml:space="preserve"> </w:t>
      </w:r>
      <w:r w:rsidR="00741EE5" w:rsidRPr="003C4593">
        <w:rPr>
          <w:rFonts w:cstheme="minorHAnsi"/>
          <w:color w:val="000000" w:themeColor="text1"/>
          <w:sz w:val="22"/>
          <w:szCs w:val="22"/>
        </w:rPr>
        <w:t>but is also known as “snowball sampling” (</w:t>
      </w:r>
      <w:proofErr w:type="spellStart"/>
      <w:r w:rsidR="00741EE5" w:rsidRPr="003C4593">
        <w:rPr>
          <w:rFonts w:cstheme="minorHAnsi"/>
          <w:color w:val="000000" w:themeColor="text1"/>
          <w:sz w:val="22"/>
          <w:szCs w:val="22"/>
        </w:rPr>
        <w:t>Sudman</w:t>
      </w:r>
      <w:proofErr w:type="spellEnd"/>
      <w:r w:rsidR="00741EE5" w:rsidRPr="003C4593">
        <w:rPr>
          <w:rFonts w:cstheme="minorHAnsi"/>
          <w:color w:val="000000" w:themeColor="text1"/>
          <w:sz w:val="22"/>
          <w:szCs w:val="22"/>
        </w:rPr>
        <w:t xml:space="preserve"> and </w:t>
      </w:r>
      <w:proofErr w:type="spellStart"/>
      <w:r w:rsidR="00741EE5" w:rsidRPr="003C4593">
        <w:rPr>
          <w:rFonts w:cstheme="minorHAnsi"/>
          <w:color w:val="000000" w:themeColor="text1"/>
          <w:sz w:val="22"/>
          <w:szCs w:val="22"/>
        </w:rPr>
        <w:t>Kalton</w:t>
      </w:r>
      <w:proofErr w:type="spellEnd"/>
      <w:r w:rsidR="00741EE5" w:rsidRPr="003C4593">
        <w:rPr>
          <w:rFonts w:cstheme="minorHAnsi"/>
          <w:color w:val="000000" w:themeColor="text1"/>
          <w:sz w:val="22"/>
          <w:szCs w:val="22"/>
        </w:rPr>
        <w:t xml:space="preserve"> 1986). T</w:t>
      </w:r>
      <w:r w:rsidR="00626291" w:rsidRPr="003C4593">
        <w:rPr>
          <w:rFonts w:cstheme="minorHAnsi"/>
          <w:color w:val="000000" w:themeColor="text1"/>
          <w:sz w:val="22"/>
          <w:szCs w:val="22"/>
        </w:rPr>
        <w:t>his type of sampling is typical when dealing with sensitive subjects and special populations</w:t>
      </w:r>
      <w:r w:rsidR="00741EE5" w:rsidRPr="003C4593">
        <w:rPr>
          <w:rFonts w:cstheme="minorHAnsi"/>
          <w:color w:val="000000" w:themeColor="text1"/>
          <w:sz w:val="22"/>
          <w:szCs w:val="22"/>
        </w:rPr>
        <w:t xml:space="preserve"> (Bryman 2012, </w:t>
      </w:r>
      <w:proofErr w:type="spellStart"/>
      <w:r w:rsidR="00741EE5" w:rsidRPr="003C4593">
        <w:rPr>
          <w:rFonts w:cstheme="minorHAnsi"/>
          <w:color w:val="000000" w:themeColor="text1"/>
          <w:sz w:val="22"/>
          <w:szCs w:val="22"/>
        </w:rPr>
        <w:t>Sudman</w:t>
      </w:r>
      <w:proofErr w:type="spellEnd"/>
      <w:r w:rsidR="00741EE5" w:rsidRPr="003C4593">
        <w:rPr>
          <w:rFonts w:cstheme="minorHAnsi"/>
          <w:color w:val="000000" w:themeColor="text1"/>
          <w:sz w:val="22"/>
          <w:szCs w:val="22"/>
        </w:rPr>
        <w:t xml:space="preserve"> and </w:t>
      </w:r>
      <w:proofErr w:type="spellStart"/>
      <w:r w:rsidR="00741EE5" w:rsidRPr="003C4593">
        <w:rPr>
          <w:rFonts w:cstheme="minorHAnsi"/>
          <w:color w:val="000000" w:themeColor="text1"/>
          <w:sz w:val="22"/>
          <w:szCs w:val="22"/>
        </w:rPr>
        <w:t>Kalton</w:t>
      </w:r>
      <w:proofErr w:type="spellEnd"/>
      <w:r w:rsidR="00741EE5" w:rsidRPr="003C4593">
        <w:rPr>
          <w:rFonts w:cstheme="minorHAnsi"/>
          <w:color w:val="000000" w:themeColor="text1"/>
          <w:sz w:val="22"/>
          <w:szCs w:val="22"/>
        </w:rPr>
        <w:t xml:space="preserve"> 1986)</w:t>
      </w:r>
      <w:r w:rsidR="00AD296E" w:rsidRPr="003C4593">
        <w:rPr>
          <w:rFonts w:cstheme="minorHAnsi"/>
          <w:color w:val="000000" w:themeColor="text1"/>
          <w:sz w:val="22"/>
          <w:szCs w:val="22"/>
        </w:rPr>
        <w:t>.</w:t>
      </w:r>
      <w:r w:rsidRPr="003C4593">
        <w:rPr>
          <w:rFonts w:cstheme="minorHAnsi"/>
          <w:color w:val="000000" w:themeColor="text1"/>
          <w:sz w:val="22"/>
          <w:szCs w:val="22"/>
        </w:rPr>
        <w:t xml:space="preserve"> The majority of participants were recruited as a result of initial participants referring to known others who had similar experiences with</w:t>
      </w:r>
      <w:r w:rsidR="00626291" w:rsidRPr="003C4593">
        <w:rPr>
          <w:rFonts w:cstheme="minorHAnsi"/>
          <w:color w:val="000000" w:themeColor="text1"/>
          <w:sz w:val="22"/>
          <w:szCs w:val="22"/>
        </w:rPr>
        <w:t xml:space="preserve"> DAPC</w:t>
      </w:r>
      <w:r w:rsidRPr="003C4593">
        <w:rPr>
          <w:rFonts w:cstheme="minorHAnsi"/>
          <w:color w:val="000000" w:themeColor="text1"/>
          <w:sz w:val="22"/>
          <w:szCs w:val="22"/>
        </w:rPr>
        <w:t xml:space="preserve">. Lee (1993) </w:t>
      </w:r>
      <w:r w:rsidR="00626291" w:rsidRPr="003C4593">
        <w:rPr>
          <w:rFonts w:cstheme="minorHAnsi"/>
          <w:color w:val="000000" w:themeColor="text1"/>
          <w:sz w:val="22"/>
          <w:szCs w:val="22"/>
        </w:rPr>
        <w:t>states</w:t>
      </w:r>
      <w:r w:rsidRPr="003C4593">
        <w:rPr>
          <w:rFonts w:cstheme="minorHAnsi"/>
          <w:color w:val="000000" w:themeColor="text1"/>
          <w:sz w:val="22"/>
          <w:szCs w:val="22"/>
        </w:rPr>
        <w:t xml:space="preserve"> that </w:t>
      </w:r>
      <w:r w:rsidR="00844102" w:rsidRPr="003C4593">
        <w:rPr>
          <w:rFonts w:cstheme="minorHAnsi"/>
          <w:color w:val="000000" w:themeColor="text1"/>
          <w:sz w:val="22"/>
          <w:szCs w:val="22"/>
        </w:rPr>
        <w:t>this</w:t>
      </w:r>
      <w:r w:rsidRPr="003C4593">
        <w:rPr>
          <w:rFonts w:cstheme="minorHAnsi"/>
          <w:color w:val="000000" w:themeColor="text1"/>
          <w:sz w:val="22"/>
          <w:szCs w:val="22"/>
        </w:rPr>
        <w:t xml:space="preserve"> </w:t>
      </w:r>
      <w:r w:rsidR="00990994" w:rsidRPr="003C4593">
        <w:rPr>
          <w:rFonts w:cstheme="minorHAnsi"/>
          <w:color w:val="000000" w:themeColor="text1"/>
          <w:sz w:val="22"/>
          <w:szCs w:val="22"/>
        </w:rPr>
        <w:t xml:space="preserve">type of </w:t>
      </w:r>
      <w:r w:rsidRPr="003C4593">
        <w:rPr>
          <w:rFonts w:cstheme="minorHAnsi"/>
          <w:color w:val="000000" w:themeColor="text1"/>
          <w:sz w:val="22"/>
          <w:szCs w:val="22"/>
        </w:rPr>
        <w:t>sampling often represents the only way of ob</w:t>
      </w:r>
      <w:r w:rsidR="00990994" w:rsidRPr="003C4593">
        <w:rPr>
          <w:rFonts w:cstheme="minorHAnsi"/>
          <w:color w:val="000000" w:themeColor="text1"/>
          <w:sz w:val="22"/>
          <w:szCs w:val="22"/>
        </w:rPr>
        <w:t>taining a sample on some issues</w:t>
      </w:r>
      <w:r w:rsidRPr="003C4593">
        <w:rPr>
          <w:rFonts w:cstheme="minorHAnsi"/>
          <w:color w:val="000000" w:themeColor="text1"/>
          <w:sz w:val="22"/>
          <w:szCs w:val="22"/>
        </w:rPr>
        <w:t xml:space="preserve">. </w:t>
      </w:r>
    </w:p>
    <w:p w14:paraId="349E28E8" w14:textId="77777777" w:rsidR="00EC4663" w:rsidRPr="003C4593" w:rsidRDefault="00EC4663" w:rsidP="00506F16">
      <w:pPr>
        <w:spacing w:line="480" w:lineRule="auto"/>
        <w:jc w:val="both"/>
        <w:rPr>
          <w:rFonts w:cstheme="minorHAnsi"/>
          <w:color w:val="000000" w:themeColor="text1"/>
          <w:sz w:val="22"/>
          <w:szCs w:val="22"/>
        </w:rPr>
      </w:pPr>
    </w:p>
    <w:p w14:paraId="7B6DF0B3" w14:textId="114AE46A" w:rsidR="00536906" w:rsidRPr="003C4593" w:rsidRDefault="00EC4663"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The data was analysed interpretatively</w:t>
      </w:r>
      <w:r w:rsidR="00FA56A1" w:rsidRPr="003C4593">
        <w:rPr>
          <w:rFonts w:cstheme="minorHAnsi"/>
          <w:color w:val="000000" w:themeColor="text1"/>
          <w:sz w:val="22"/>
          <w:szCs w:val="22"/>
        </w:rPr>
        <w:t>, adopting framework analysis, the aim being</w:t>
      </w:r>
      <w:r w:rsidRPr="003C4593">
        <w:rPr>
          <w:rFonts w:cstheme="minorHAnsi"/>
          <w:color w:val="000000" w:themeColor="text1"/>
          <w:sz w:val="22"/>
          <w:szCs w:val="22"/>
        </w:rPr>
        <w:t xml:space="preserve"> to uncover subjective meanings and interpret th</w:t>
      </w:r>
      <w:r w:rsidR="00D838ED" w:rsidRPr="003C4593">
        <w:rPr>
          <w:rFonts w:cstheme="minorHAnsi"/>
          <w:color w:val="000000" w:themeColor="text1"/>
          <w:sz w:val="22"/>
          <w:szCs w:val="22"/>
        </w:rPr>
        <w:t xml:space="preserve">em within a variety of contexts. </w:t>
      </w:r>
      <w:r w:rsidRPr="003C4593">
        <w:rPr>
          <w:rFonts w:cstheme="minorHAnsi"/>
          <w:color w:val="000000" w:themeColor="text1"/>
          <w:sz w:val="22"/>
          <w:szCs w:val="22"/>
        </w:rPr>
        <w:t>In this sense, a specific version of reality is revealed by the process of research as distinct to any definitive statement of</w:t>
      </w:r>
      <w:r w:rsidR="00294CD5" w:rsidRPr="003C4593">
        <w:rPr>
          <w:rFonts w:cstheme="minorHAnsi"/>
          <w:color w:val="000000" w:themeColor="text1"/>
          <w:sz w:val="22"/>
          <w:szCs w:val="22"/>
        </w:rPr>
        <w:t xml:space="preserve"> such a reality (Bryman</w:t>
      </w:r>
      <w:r w:rsidR="005E51CB" w:rsidRPr="003C4593">
        <w:rPr>
          <w:rFonts w:cstheme="minorHAnsi"/>
          <w:color w:val="000000" w:themeColor="text1"/>
          <w:sz w:val="22"/>
          <w:szCs w:val="22"/>
        </w:rPr>
        <w:t>,</w:t>
      </w:r>
      <w:r w:rsidR="00294CD5" w:rsidRPr="003C4593">
        <w:rPr>
          <w:rFonts w:cstheme="minorHAnsi"/>
          <w:color w:val="000000" w:themeColor="text1"/>
          <w:sz w:val="22"/>
          <w:szCs w:val="22"/>
        </w:rPr>
        <w:t xml:space="preserve"> 2012</w:t>
      </w:r>
      <w:r w:rsidRPr="003C4593">
        <w:rPr>
          <w:rFonts w:cstheme="minorHAnsi"/>
          <w:color w:val="000000" w:themeColor="text1"/>
          <w:sz w:val="22"/>
          <w:szCs w:val="22"/>
        </w:rPr>
        <w:t xml:space="preserve">). </w:t>
      </w:r>
      <w:r w:rsidR="00B80AD2" w:rsidRPr="003C4593">
        <w:rPr>
          <w:rFonts w:cstheme="minorHAnsi"/>
          <w:color w:val="000000" w:themeColor="text1"/>
          <w:sz w:val="22"/>
          <w:szCs w:val="22"/>
        </w:rPr>
        <w:t>Applying</w:t>
      </w:r>
      <w:r w:rsidRPr="003C4593">
        <w:rPr>
          <w:rFonts w:cstheme="minorHAnsi"/>
          <w:color w:val="000000" w:themeColor="text1"/>
          <w:sz w:val="22"/>
          <w:szCs w:val="22"/>
        </w:rPr>
        <w:t xml:space="preserve"> framework analysis</w:t>
      </w:r>
      <w:r w:rsidR="002062E2" w:rsidRPr="003C4593">
        <w:rPr>
          <w:rFonts w:cstheme="minorHAnsi"/>
          <w:color w:val="000000" w:themeColor="text1"/>
          <w:sz w:val="22"/>
          <w:szCs w:val="22"/>
        </w:rPr>
        <w:t xml:space="preserve"> </w:t>
      </w:r>
      <w:r w:rsidRPr="003C4593">
        <w:rPr>
          <w:rFonts w:cstheme="minorHAnsi"/>
          <w:color w:val="000000" w:themeColor="text1"/>
          <w:sz w:val="22"/>
          <w:szCs w:val="22"/>
        </w:rPr>
        <w:t xml:space="preserve">(Ritchie </w:t>
      </w:r>
      <w:r w:rsidR="00437DD9" w:rsidRPr="003C4593">
        <w:rPr>
          <w:rFonts w:cstheme="minorHAnsi"/>
          <w:color w:val="000000" w:themeColor="text1"/>
          <w:sz w:val="22"/>
          <w:szCs w:val="22"/>
        </w:rPr>
        <w:t>&amp;</w:t>
      </w:r>
      <w:r w:rsidRPr="003C4593">
        <w:rPr>
          <w:rFonts w:cstheme="minorHAnsi"/>
          <w:color w:val="000000" w:themeColor="text1"/>
          <w:sz w:val="22"/>
          <w:szCs w:val="22"/>
        </w:rPr>
        <w:t xml:space="preserve"> Spencer</w:t>
      </w:r>
      <w:r w:rsidR="005E51CB" w:rsidRPr="003C4593">
        <w:rPr>
          <w:rFonts w:cstheme="minorHAnsi"/>
          <w:color w:val="000000" w:themeColor="text1"/>
          <w:sz w:val="22"/>
          <w:szCs w:val="22"/>
        </w:rPr>
        <w:t>,</w:t>
      </w:r>
      <w:r w:rsidRPr="003C4593">
        <w:rPr>
          <w:rFonts w:cstheme="minorHAnsi"/>
          <w:color w:val="000000" w:themeColor="text1"/>
          <w:sz w:val="22"/>
          <w:szCs w:val="22"/>
        </w:rPr>
        <w:t xml:space="preserve"> 1994) first, researchers became familiar with the corpus of data in order to gain an overview of the nature of its contents. S</w:t>
      </w:r>
      <w:r w:rsidR="00990994" w:rsidRPr="003C4593">
        <w:rPr>
          <w:rFonts w:cstheme="minorHAnsi"/>
          <w:color w:val="000000" w:themeColor="text1"/>
          <w:sz w:val="22"/>
          <w:szCs w:val="22"/>
        </w:rPr>
        <w:t>econdly, familiarisation enabled</w:t>
      </w:r>
      <w:r w:rsidRPr="003C4593">
        <w:rPr>
          <w:rFonts w:cstheme="minorHAnsi"/>
          <w:color w:val="000000" w:themeColor="text1"/>
          <w:sz w:val="22"/>
          <w:szCs w:val="22"/>
        </w:rPr>
        <w:t xml:space="preserve"> a thematic fram</w:t>
      </w:r>
      <w:r w:rsidR="00F807B7" w:rsidRPr="003C4593">
        <w:rPr>
          <w:rFonts w:cstheme="minorHAnsi"/>
          <w:color w:val="000000" w:themeColor="text1"/>
          <w:sz w:val="22"/>
          <w:szCs w:val="22"/>
        </w:rPr>
        <w:t>ework to be constructed using NV</w:t>
      </w:r>
      <w:r w:rsidRPr="003C4593">
        <w:rPr>
          <w:rFonts w:cstheme="minorHAnsi"/>
          <w:color w:val="000000" w:themeColor="text1"/>
          <w:sz w:val="22"/>
          <w:szCs w:val="22"/>
        </w:rPr>
        <w:t>ivo software. Thirdly, a process of indexing took place</w:t>
      </w:r>
      <w:r w:rsidR="00F807B7" w:rsidRPr="003C4593">
        <w:rPr>
          <w:rFonts w:cstheme="minorHAnsi"/>
          <w:color w:val="000000" w:themeColor="text1"/>
          <w:sz w:val="22"/>
          <w:szCs w:val="22"/>
        </w:rPr>
        <w:t>, in the form of sub-nodes in NV</w:t>
      </w:r>
      <w:r w:rsidRPr="003C4593">
        <w:rPr>
          <w:rFonts w:cstheme="minorHAnsi"/>
          <w:color w:val="000000" w:themeColor="text1"/>
          <w:sz w:val="22"/>
          <w:szCs w:val="22"/>
        </w:rPr>
        <w:t xml:space="preserve">ivo to break down themes into case numbers and key issues. Fourthly, charting enabled </w:t>
      </w:r>
      <w:r w:rsidR="00F11FB7" w:rsidRPr="003C4593">
        <w:rPr>
          <w:rFonts w:cstheme="minorHAnsi"/>
          <w:color w:val="000000" w:themeColor="text1"/>
          <w:sz w:val="22"/>
          <w:szCs w:val="22"/>
        </w:rPr>
        <w:t xml:space="preserve">associations to be made by </w:t>
      </w:r>
      <w:r w:rsidRPr="003C4593">
        <w:rPr>
          <w:rFonts w:cstheme="minorHAnsi"/>
          <w:color w:val="000000" w:themeColor="text1"/>
          <w:sz w:val="22"/>
          <w:szCs w:val="22"/>
        </w:rPr>
        <w:t xml:space="preserve">indexing within and </w:t>
      </w:r>
      <w:r w:rsidRPr="003C4593">
        <w:rPr>
          <w:rFonts w:cstheme="minorHAnsi"/>
          <w:color w:val="000000" w:themeColor="text1"/>
          <w:sz w:val="22"/>
          <w:szCs w:val="22"/>
        </w:rPr>
        <w:lastRenderedPageBreak/>
        <w:t xml:space="preserve">between issues. For example, the link between legitimacy and procedural justice in this </w:t>
      </w:r>
      <w:r w:rsidR="00B607FE" w:rsidRPr="003C4593">
        <w:rPr>
          <w:rFonts w:cstheme="minorHAnsi"/>
          <w:color w:val="000000" w:themeColor="text1"/>
          <w:sz w:val="22"/>
          <w:szCs w:val="22"/>
        </w:rPr>
        <w:t>article</w:t>
      </w:r>
      <w:r w:rsidR="00F11FB7" w:rsidRPr="003C4593">
        <w:rPr>
          <w:rFonts w:cstheme="minorHAnsi"/>
          <w:color w:val="000000" w:themeColor="text1"/>
          <w:sz w:val="22"/>
          <w:szCs w:val="22"/>
        </w:rPr>
        <w:t xml:space="preserve"> result</w:t>
      </w:r>
      <w:r w:rsidR="009176E4" w:rsidRPr="003C4593">
        <w:rPr>
          <w:rFonts w:cstheme="minorHAnsi"/>
          <w:color w:val="000000" w:themeColor="text1"/>
          <w:sz w:val="22"/>
          <w:szCs w:val="22"/>
        </w:rPr>
        <w:t>ed from</w:t>
      </w:r>
      <w:r w:rsidR="00F11FB7" w:rsidRPr="003C4593">
        <w:rPr>
          <w:rFonts w:cstheme="minorHAnsi"/>
          <w:color w:val="000000" w:themeColor="text1"/>
          <w:sz w:val="22"/>
          <w:szCs w:val="22"/>
        </w:rPr>
        <w:t xml:space="preserve"> an association made</w:t>
      </w:r>
      <w:r w:rsidR="00B71118" w:rsidRPr="003C4593">
        <w:rPr>
          <w:rFonts w:cstheme="minorHAnsi"/>
          <w:color w:val="000000" w:themeColor="text1"/>
          <w:sz w:val="22"/>
          <w:szCs w:val="22"/>
        </w:rPr>
        <w:t xml:space="preserve"> between those two issues</w:t>
      </w:r>
      <w:r w:rsidR="00AD4BC6" w:rsidRPr="003C4593">
        <w:rPr>
          <w:rFonts w:cstheme="minorHAnsi"/>
          <w:color w:val="000000" w:themeColor="text1"/>
          <w:sz w:val="22"/>
          <w:szCs w:val="22"/>
        </w:rPr>
        <w:t xml:space="preserve"> when comparing the indexing of data</w:t>
      </w:r>
      <w:r w:rsidRPr="003C4593">
        <w:rPr>
          <w:rFonts w:cstheme="minorHAnsi"/>
          <w:color w:val="000000" w:themeColor="text1"/>
          <w:sz w:val="22"/>
          <w:szCs w:val="22"/>
        </w:rPr>
        <w:t xml:space="preserve">. Finally, charting led to a process of mapping and interpretation. Maps emerged in the form of typologies such as </w:t>
      </w:r>
      <w:r w:rsidR="00C87336" w:rsidRPr="003C4593">
        <w:rPr>
          <w:rFonts w:cstheme="minorHAnsi"/>
          <w:color w:val="000000" w:themeColor="text1"/>
          <w:sz w:val="22"/>
          <w:szCs w:val="22"/>
        </w:rPr>
        <w:t>accountability</w:t>
      </w:r>
      <w:r w:rsidRPr="003C4593">
        <w:rPr>
          <w:rFonts w:cstheme="minorHAnsi"/>
          <w:color w:val="000000" w:themeColor="text1"/>
          <w:sz w:val="22"/>
          <w:szCs w:val="22"/>
        </w:rPr>
        <w:t xml:space="preserve"> and legitimacy, and the relationship between procedural justice and BJW in cases of DAPC in the US. These concepts emerged through an inductive research process, </w:t>
      </w:r>
      <w:r w:rsidR="009176E4" w:rsidRPr="003C4593">
        <w:rPr>
          <w:rFonts w:cstheme="minorHAnsi"/>
          <w:color w:val="000000" w:themeColor="text1"/>
          <w:sz w:val="22"/>
          <w:szCs w:val="22"/>
        </w:rPr>
        <w:t>rather than being</w:t>
      </w:r>
      <w:r w:rsidRPr="003C4593">
        <w:rPr>
          <w:rFonts w:cstheme="minorHAnsi"/>
          <w:color w:val="000000" w:themeColor="text1"/>
          <w:sz w:val="22"/>
          <w:szCs w:val="22"/>
        </w:rPr>
        <w:t xml:space="preserve"> explicitly identified at any point in the planning of the project, or during the collection of data in the field.   </w:t>
      </w:r>
    </w:p>
    <w:p w14:paraId="07127502" w14:textId="77777777" w:rsidR="003751DB" w:rsidRPr="003C4593" w:rsidRDefault="003751DB" w:rsidP="00506F16">
      <w:pPr>
        <w:spacing w:line="480" w:lineRule="auto"/>
        <w:jc w:val="both"/>
        <w:rPr>
          <w:rFonts w:cstheme="minorHAnsi"/>
          <w:color w:val="000000" w:themeColor="text1"/>
          <w:sz w:val="22"/>
          <w:szCs w:val="22"/>
        </w:rPr>
      </w:pPr>
    </w:p>
    <w:p w14:paraId="67282DC8" w14:textId="22C40C49" w:rsidR="00A95695" w:rsidRPr="003C4593" w:rsidRDefault="00DF4E58" w:rsidP="00506F16">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Findings</w:t>
      </w:r>
    </w:p>
    <w:p w14:paraId="6F33D7B2" w14:textId="77777777" w:rsidR="00A95695" w:rsidRPr="003C4593" w:rsidRDefault="00A95695" w:rsidP="00506F16">
      <w:pPr>
        <w:spacing w:line="480" w:lineRule="auto"/>
        <w:jc w:val="both"/>
        <w:rPr>
          <w:rFonts w:cstheme="minorHAnsi"/>
          <w:i/>
          <w:color w:val="000000" w:themeColor="text1"/>
          <w:sz w:val="22"/>
          <w:szCs w:val="22"/>
        </w:rPr>
      </w:pPr>
    </w:p>
    <w:p w14:paraId="765D2A7C" w14:textId="5F42B4A0" w:rsidR="00A95695" w:rsidRPr="003C4593" w:rsidRDefault="004D4236" w:rsidP="00506F16">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 xml:space="preserve">Black </w:t>
      </w:r>
      <w:r w:rsidR="00A45542" w:rsidRPr="003C4593">
        <w:rPr>
          <w:rFonts w:cstheme="minorHAnsi"/>
          <w:b/>
          <w:i/>
          <w:color w:val="000000" w:themeColor="text1"/>
          <w:sz w:val="22"/>
          <w:szCs w:val="22"/>
        </w:rPr>
        <w:t>and Mixed</w:t>
      </w:r>
      <w:r w:rsidR="00A10FA1" w:rsidRPr="003C4593">
        <w:rPr>
          <w:rFonts w:cstheme="minorHAnsi"/>
          <w:b/>
          <w:i/>
          <w:color w:val="000000" w:themeColor="text1"/>
          <w:sz w:val="22"/>
          <w:szCs w:val="22"/>
        </w:rPr>
        <w:t>-</w:t>
      </w:r>
      <w:r w:rsidR="00A45542" w:rsidRPr="003C4593">
        <w:rPr>
          <w:rFonts w:cstheme="minorHAnsi"/>
          <w:b/>
          <w:i/>
          <w:color w:val="000000" w:themeColor="text1"/>
          <w:sz w:val="22"/>
          <w:szCs w:val="22"/>
        </w:rPr>
        <w:t xml:space="preserve">Heritage </w:t>
      </w:r>
      <w:r w:rsidRPr="003C4593">
        <w:rPr>
          <w:rFonts w:cstheme="minorHAnsi"/>
          <w:b/>
          <w:i/>
          <w:color w:val="000000" w:themeColor="text1"/>
          <w:sz w:val="22"/>
          <w:szCs w:val="22"/>
        </w:rPr>
        <w:t>citizens’</w:t>
      </w:r>
      <w:r w:rsidR="00733B50" w:rsidRPr="003C4593">
        <w:rPr>
          <w:rFonts w:cstheme="minorHAnsi"/>
          <w:b/>
          <w:i/>
          <w:color w:val="000000" w:themeColor="text1"/>
          <w:sz w:val="22"/>
          <w:szCs w:val="22"/>
        </w:rPr>
        <w:t xml:space="preserve"> experiences and perceptions – reinforcing </w:t>
      </w:r>
      <w:r w:rsidR="00574687" w:rsidRPr="003C4593">
        <w:rPr>
          <w:rFonts w:cstheme="minorHAnsi"/>
          <w:b/>
          <w:i/>
          <w:color w:val="000000" w:themeColor="text1"/>
          <w:sz w:val="22"/>
          <w:szCs w:val="22"/>
        </w:rPr>
        <w:t>low-</w:t>
      </w:r>
      <w:r w:rsidR="00733B50" w:rsidRPr="003C4593">
        <w:rPr>
          <w:rFonts w:cstheme="minorHAnsi"/>
          <w:b/>
          <w:i/>
          <w:color w:val="000000" w:themeColor="text1"/>
          <w:sz w:val="22"/>
          <w:szCs w:val="22"/>
        </w:rPr>
        <w:t>BJW</w:t>
      </w:r>
    </w:p>
    <w:p w14:paraId="3EB9CC3E" w14:textId="77777777" w:rsidR="00D57F26" w:rsidRPr="003C4593" w:rsidRDefault="00D57F26" w:rsidP="00DF52F9">
      <w:pPr>
        <w:spacing w:line="480" w:lineRule="auto"/>
        <w:jc w:val="both"/>
        <w:rPr>
          <w:rFonts w:cstheme="minorHAnsi"/>
          <w:color w:val="000000" w:themeColor="text1"/>
          <w:sz w:val="22"/>
          <w:szCs w:val="22"/>
        </w:rPr>
      </w:pPr>
    </w:p>
    <w:p w14:paraId="5F6F7FA1" w14:textId="5618053D" w:rsidR="00DF52F9" w:rsidRPr="003C4593" w:rsidRDefault="00574687" w:rsidP="00DF52F9">
      <w:pPr>
        <w:spacing w:line="480" w:lineRule="auto"/>
        <w:jc w:val="both"/>
        <w:rPr>
          <w:i/>
          <w:color w:val="000000" w:themeColor="text1"/>
          <w:sz w:val="22"/>
          <w:szCs w:val="22"/>
        </w:rPr>
      </w:pPr>
      <w:r w:rsidRPr="003C4593">
        <w:rPr>
          <w:rFonts w:cstheme="minorHAnsi"/>
          <w:color w:val="000000" w:themeColor="text1"/>
          <w:sz w:val="22"/>
          <w:szCs w:val="22"/>
        </w:rPr>
        <w:t>In the aftermath of the death of their loved one, a</w:t>
      </w:r>
      <w:r w:rsidR="00B53AB5" w:rsidRPr="003C4593">
        <w:rPr>
          <w:rFonts w:cstheme="minorHAnsi"/>
          <w:color w:val="000000" w:themeColor="text1"/>
          <w:sz w:val="22"/>
          <w:szCs w:val="22"/>
        </w:rPr>
        <w:t>ll p</w:t>
      </w:r>
      <w:r w:rsidR="007830CA" w:rsidRPr="003C4593">
        <w:rPr>
          <w:rFonts w:cstheme="minorHAnsi"/>
          <w:color w:val="000000" w:themeColor="text1"/>
          <w:sz w:val="22"/>
          <w:szCs w:val="22"/>
        </w:rPr>
        <w:t xml:space="preserve">articipants </w:t>
      </w:r>
      <w:r w:rsidR="00F9123C" w:rsidRPr="003C4593">
        <w:rPr>
          <w:rFonts w:cstheme="minorHAnsi"/>
          <w:color w:val="000000" w:themeColor="text1"/>
          <w:sz w:val="22"/>
          <w:szCs w:val="22"/>
        </w:rPr>
        <w:t xml:space="preserve">broadly </w:t>
      </w:r>
      <w:r w:rsidR="007830CA" w:rsidRPr="003C4593">
        <w:rPr>
          <w:rFonts w:cstheme="minorHAnsi"/>
          <w:color w:val="000000" w:themeColor="text1"/>
          <w:sz w:val="22"/>
          <w:szCs w:val="22"/>
        </w:rPr>
        <w:t>viewed</w:t>
      </w:r>
      <w:r w:rsidR="00A160C4" w:rsidRPr="003C4593">
        <w:rPr>
          <w:rFonts w:cstheme="minorHAnsi"/>
          <w:color w:val="000000" w:themeColor="text1"/>
          <w:sz w:val="22"/>
          <w:szCs w:val="22"/>
        </w:rPr>
        <w:t xml:space="preserve"> police as</w:t>
      </w:r>
      <w:r w:rsidR="00B53AB5" w:rsidRPr="003C4593">
        <w:rPr>
          <w:rFonts w:cstheme="minorHAnsi"/>
          <w:color w:val="000000" w:themeColor="text1"/>
          <w:sz w:val="22"/>
          <w:szCs w:val="22"/>
        </w:rPr>
        <w:t xml:space="preserve"> being a </w:t>
      </w:r>
      <w:r w:rsidR="00A160C4" w:rsidRPr="003C4593">
        <w:rPr>
          <w:rFonts w:cstheme="minorHAnsi"/>
          <w:color w:val="000000" w:themeColor="text1"/>
          <w:sz w:val="22"/>
          <w:szCs w:val="22"/>
        </w:rPr>
        <w:t xml:space="preserve">non-legitimate and </w:t>
      </w:r>
      <w:r w:rsidR="00420299" w:rsidRPr="003C4593">
        <w:rPr>
          <w:rFonts w:cstheme="minorHAnsi"/>
          <w:color w:val="000000" w:themeColor="text1"/>
          <w:sz w:val="22"/>
          <w:szCs w:val="22"/>
        </w:rPr>
        <w:t xml:space="preserve">procedurally </w:t>
      </w:r>
      <w:r w:rsidR="00A160C4" w:rsidRPr="003C4593">
        <w:rPr>
          <w:rFonts w:cstheme="minorHAnsi"/>
          <w:color w:val="000000" w:themeColor="text1"/>
          <w:sz w:val="22"/>
          <w:szCs w:val="22"/>
        </w:rPr>
        <w:t>unjust institution</w:t>
      </w:r>
      <w:r w:rsidR="0021529C" w:rsidRPr="003C4593">
        <w:rPr>
          <w:rFonts w:cstheme="minorHAnsi"/>
          <w:color w:val="000000" w:themeColor="text1"/>
          <w:sz w:val="22"/>
          <w:szCs w:val="22"/>
        </w:rPr>
        <w:t>.</w:t>
      </w:r>
      <w:r w:rsidR="00A95695" w:rsidRPr="003C4593">
        <w:rPr>
          <w:rFonts w:cstheme="minorHAnsi"/>
          <w:color w:val="000000" w:themeColor="text1"/>
          <w:sz w:val="22"/>
          <w:szCs w:val="22"/>
        </w:rPr>
        <w:t xml:space="preserve"> </w:t>
      </w:r>
      <w:r w:rsidR="00B53AB5" w:rsidRPr="003C4593">
        <w:rPr>
          <w:rFonts w:cstheme="minorHAnsi"/>
          <w:color w:val="000000" w:themeColor="text1"/>
          <w:sz w:val="22"/>
          <w:szCs w:val="22"/>
        </w:rPr>
        <w:t xml:space="preserve">There was, though, a marked difference in terms of </w:t>
      </w:r>
      <w:r w:rsidR="00D57F26" w:rsidRPr="003C4593">
        <w:rPr>
          <w:rFonts w:cstheme="minorHAnsi"/>
          <w:color w:val="000000" w:themeColor="text1"/>
          <w:sz w:val="22"/>
          <w:szCs w:val="22"/>
        </w:rPr>
        <w:t xml:space="preserve">Black and </w:t>
      </w:r>
      <w:r w:rsidR="00A10FA1" w:rsidRPr="003C4593">
        <w:rPr>
          <w:rFonts w:cstheme="minorHAnsi"/>
          <w:color w:val="000000" w:themeColor="text1"/>
          <w:sz w:val="22"/>
          <w:szCs w:val="22"/>
        </w:rPr>
        <w:t>Mixed-Heritage</w:t>
      </w:r>
      <w:r w:rsidR="00B53AB5" w:rsidRPr="003C4593">
        <w:rPr>
          <w:rFonts w:cstheme="minorHAnsi"/>
          <w:color w:val="000000" w:themeColor="text1"/>
          <w:sz w:val="22"/>
          <w:szCs w:val="22"/>
        </w:rPr>
        <w:t xml:space="preserve"> and White participants in terms of how this affected their BJW. </w:t>
      </w:r>
      <w:r w:rsidR="00DF52F9" w:rsidRPr="003C4593">
        <w:rPr>
          <w:color w:val="000000" w:themeColor="text1"/>
          <w:sz w:val="22"/>
          <w:szCs w:val="22"/>
        </w:rPr>
        <w:t xml:space="preserve">A common view amongst </w:t>
      </w:r>
      <w:r w:rsidR="00A10FA1" w:rsidRPr="003C4593">
        <w:rPr>
          <w:color w:val="000000" w:themeColor="text1"/>
          <w:sz w:val="22"/>
          <w:szCs w:val="22"/>
        </w:rPr>
        <w:t>the former group</w:t>
      </w:r>
      <w:r w:rsidR="00DF52F9" w:rsidRPr="003C4593">
        <w:rPr>
          <w:color w:val="000000" w:themeColor="text1"/>
          <w:sz w:val="22"/>
          <w:szCs w:val="22"/>
        </w:rPr>
        <w:t xml:space="preserve"> was to be overtly critical of the </w:t>
      </w:r>
      <w:r w:rsidR="00AD4D9A" w:rsidRPr="003C4593">
        <w:rPr>
          <w:color w:val="000000" w:themeColor="text1"/>
          <w:sz w:val="22"/>
          <w:szCs w:val="22"/>
        </w:rPr>
        <w:t>capacity</w:t>
      </w:r>
      <w:r w:rsidR="00DF52F9" w:rsidRPr="003C4593">
        <w:rPr>
          <w:color w:val="000000" w:themeColor="text1"/>
          <w:sz w:val="22"/>
          <w:szCs w:val="22"/>
        </w:rPr>
        <w:t xml:space="preserve"> of police to provide a</w:t>
      </w:r>
      <w:r w:rsidR="00FB4597" w:rsidRPr="003C4593">
        <w:rPr>
          <w:color w:val="000000" w:themeColor="text1"/>
          <w:sz w:val="22"/>
          <w:szCs w:val="22"/>
        </w:rPr>
        <w:t>ny sort of</w:t>
      </w:r>
      <w:r w:rsidR="00DF52F9" w:rsidRPr="003C4593">
        <w:rPr>
          <w:color w:val="000000" w:themeColor="text1"/>
          <w:sz w:val="22"/>
          <w:szCs w:val="22"/>
        </w:rPr>
        <w:t xml:space="preserve"> legitimate service to their communities, as stated below by three mothers:</w:t>
      </w:r>
    </w:p>
    <w:p w14:paraId="42FBC595" w14:textId="6124827A" w:rsidR="00DC63AE" w:rsidRPr="003C4593" w:rsidRDefault="00DF52F9" w:rsidP="00536906">
      <w:pPr>
        <w:pStyle w:val="Quote"/>
        <w:jc w:val="both"/>
        <w:rPr>
          <w:color w:val="000000" w:themeColor="text1"/>
          <w:sz w:val="22"/>
          <w:szCs w:val="22"/>
        </w:rPr>
      </w:pPr>
      <w:r w:rsidRPr="003C4593">
        <w:rPr>
          <w:b/>
          <w:color w:val="000000" w:themeColor="text1"/>
          <w:sz w:val="22"/>
          <w:szCs w:val="22"/>
        </w:rPr>
        <w:t>Case 15</w:t>
      </w:r>
      <w:r w:rsidRPr="003C4593">
        <w:rPr>
          <w:color w:val="000000" w:themeColor="text1"/>
          <w:sz w:val="22"/>
          <w:szCs w:val="22"/>
        </w:rPr>
        <w:t xml:space="preserve">: “We went out, </w:t>
      </w:r>
      <w:r w:rsidR="005426CA" w:rsidRPr="003C4593">
        <w:rPr>
          <w:color w:val="000000" w:themeColor="text1"/>
          <w:sz w:val="22"/>
          <w:szCs w:val="22"/>
        </w:rPr>
        <w:t>[</w:t>
      </w:r>
      <w:r w:rsidRPr="003C4593">
        <w:rPr>
          <w:color w:val="000000" w:themeColor="text1"/>
          <w:sz w:val="22"/>
          <w:szCs w:val="22"/>
        </w:rPr>
        <w:t>let</w:t>
      </w:r>
      <w:r w:rsidR="005426CA" w:rsidRPr="003C4593">
        <w:rPr>
          <w:color w:val="000000" w:themeColor="text1"/>
          <w:sz w:val="22"/>
          <w:szCs w:val="22"/>
        </w:rPr>
        <w:t>]</w:t>
      </w:r>
      <w:r w:rsidRPr="003C4593">
        <w:rPr>
          <w:color w:val="000000" w:themeColor="text1"/>
          <w:sz w:val="22"/>
          <w:szCs w:val="22"/>
        </w:rPr>
        <w:t xml:space="preserve"> the community know 'hey, this could have happened to your loved </w:t>
      </w:r>
      <w:r w:rsidR="005426CA" w:rsidRPr="003C4593">
        <w:rPr>
          <w:color w:val="000000" w:themeColor="text1"/>
          <w:sz w:val="22"/>
          <w:szCs w:val="22"/>
        </w:rPr>
        <w:t>one as well</w:t>
      </w:r>
      <w:r w:rsidRPr="003C4593">
        <w:rPr>
          <w:color w:val="000000" w:themeColor="text1"/>
          <w:sz w:val="22"/>
          <w:szCs w:val="22"/>
        </w:rPr>
        <w:t>. Whenever there's an issue in your family, please don't call the cops, because nine times out of ten, your loved one will end up killed.</w:t>
      </w:r>
      <w:r w:rsidR="005426CA" w:rsidRPr="003C4593">
        <w:rPr>
          <w:color w:val="000000" w:themeColor="text1"/>
          <w:sz w:val="22"/>
          <w:szCs w:val="22"/>
        </w:rPr>
        <w:t>’</w:t>
      </w:r>
      <w:r w:rsidRPr="003C4593">
        <w:rPr>
          <w:color w:val="000000" w:themeColor="text1"/>
          <w:sz w:val="22"/>
          <w:szCs w:val="22"/>
        </w:rPr>
        <w:t xml:space="preserve"> </w:t>
      </w:r>
    </w:p>
    <w:p w14:paraId="3766D2E2" w14:textId="03CBEB55" w:rsidR="00536906" w:rsidRPr="003C4593" w:rsidRDefault="00A160C4" w:rsidP="00536906">
      <w:pPr>
        <w:pStyle w:val="Quote"/>
        <w:jc w:val="both"/>
        <w:rPr>
          <w:color w:val="000000" w:themeColor="text1"/>
          <w:sz w:val="22"/>
          <w:szCs w:val="22"/>
          <w:lang w:val="en-US"/>
        </w:rPr>
      </w:pPr>
      <w:r w:rsidRPr="003C4593">
        <w:rPr>
          <w:b/>
          <w:color w:val="000000" w:themeColor="text1"/>
          <w:sz w:val="22"/>
          <w:szCs w:val="22"/>
        </w:rPr>
        <w:t>Case 31</w:t>
      </w:r>
      <w:r w:rsidRPr="003C4593">
        <w:rPr>
          <w:color w:val="000000" w:themeColor="text1"/>
          <w:sz w:val="22"/>
          <w:szCs w:val="22"/>
        </w:rPr>
        <w:t xml:space="preserve">: </w:t>
      </w:r>
      <w:r w:rsidR="00F06398" w:rsidRPr="003C4593">
        <w:rPr>
          <w:color w:val="000000" w:themeColor="text1"/>
          <w:sz w:val="22"/>
          <w:szCs w:val="22"/>
        </w:rPr>
        <w:t>“</w:t>
      </w:r>
      <w:r w:rsidRPr="003C4593">
        <w:rPr>
          <w:color w:val="000000" w:themeColor="text1"/>
          <w:sz w:val="22"/>
          <w:szCs w:val="22"/>
          <w:lang w:val="en-US"/>
        </w:rPr>
        <w:t>The role of the police is not to protect and serve the people, it's to protect and serve the system.</w:t>
      </w:r>
      <w:r w:rsidR="00DC63AE" w:rsidRPr="003C4593">
        <w:rPr>
          <w:color w:val="000000" w:themeColor="text1"/>
          <w:sz w:val="22"/>
          <w:szCs w:val="22"/>
          <w:lang w:val="en-US"/>
        </w:rPr>
        <w:t xml:space="preserve"> </w:t>
      </w:r>
      <w:r w:rsidR="00DC63AE" w:rsidRPr="003C4593">
        <w:rPr>
          <w:color w:val="000000" w:themeColor="text1"/>
          <w:sz w:val="22"/>
          <w:szCs w:val="22"/>
        </w:rPr>
        <w:t>To preserve the status quo: who gets what, who lives where, who gets to say what</w:t>
      </w:r>
      <w:r w:rsidR="00FE343D" w:rsidRPr="003C4593">
        <w:rPr>
          <w:color w:val="000000" w:themeColor="text1"/>
          <w:sz w:val="22"/>
          <w:szCs w:val="22"/>
        </w:rPr>
        <w:t xml:space="preserve"> - </w:t>
      </w:r>
      <w:r w:rsidR="00DC63AE" w:rsidRPr="003C4593">
        <w:rPr>
          <w:color w:val="000000" w:themeColor="text1"/>
          <w:sz w:val="22"/>
          <w:szCs w:val="22"/>
        </w:rPr>
        <w:t>that’s what the system</w:t>
      </w:r>
      <w:r w:rsidR="00446303" w:rsidRPr="003C4593">
        <w:rPr>
          <w:color w:val="000000" w:themeColor="text1"/>
          <w:sz w:val="22"/>
          <w:szCs w:val="22"/>
        </w:rPr>
        <w:t xml:space="preserve"> </w:t>
      </w:r>
      <w:r w:rsidR="00DC63AE" w:rsidRPr="003C4593">
        <w:rPr>
          <w:color w:val="000000" w:themeColor="text1"/>
          <w:sz w:val="22"/>
          <w:szCs w:val="22"/>
        </w:rPr>
        <w:t>is supposed to do</w:t>
      </w:r>
      <w:r w:rsidR="00F06398" w:rsidRPr="003C4593">
        <w:rPr>
          <w:color w:val="000000" w:themeColor="text1"/>
          <w:sz w:val="22"/>
          <w:szCs w:val="22"/>
          <w:lang w:val="en-US"/>
        </w:rPr>
        <w:t>”</w:t>
      </w:r>
    </w:p>
    <w:p w14:paraId="75E1C029" w14:textId="724B76EF" w:rsidR="00A160C4" w:rsidRPr="003C4593" w:rsidRDefault="00A160C4" w:rsidP="004A0C65">
      <w:pPr>
        <w:pStyle w:val="Quote"/>
        <w:jc w:val="both"/>
        <w:rPr>
          <w:color w:val="000000" w:themeColor="text1"/>
          <w:sz w:val="22"/>
          <w:szCs w:val="22"/>
        </w:rPr>
      </w:pPr>
      <w:r w:rsidRPr="003C4593">
        <w:rPr>
          <w:b/>
          <w:color w:val="000000" w:themeColor="text1"/>
          <w:sz w:val="22"/>
          <w:szCs w:val="22"/>
        </w:rPr>
        <w:t>Case 32</w:t>
      </w:r>
      <w:r w:rsidRPr="003C4593">
        <w:rPr>
          <w:color w:val="000000" w:themeColor="text1"/>
          <w:sz w:val="22"/>
          <w:szCs w:val="22"/>
        </w:rPr>
        <w:t xml:space="preserve">: </w:t>
      </w:r>
      <w:r w:rsidR="00F06398" w:rsidRPr="003C4593">
        <w:rPr>
          <w:color w:val="000000" w:themeColor="text1"/>
          <w:sz w:val="22"/>
          <w:szCs w:val="22"/>
        </w:rPr>
        <w:t>“</w:t>
      </w:r>
      <w:r w:rsidRPr="003C4593">
        <w:rPr>
          <w:color w:val="000000" w:themeColor="text1"/>
          <w:sz w:val="22"/>
          <w:szCs w:val="22"/>
        </w:rPr>
        <w:t>You can’t be here to protect us, if you are the one doing the killing how are you protecting us?</w:t>
      </w:r>
      <w:r w:rsidR="00F06398" w:rsidRPr="003C4593">
        <w:rPr>
          <w:color w:val="000000" w:themeColor="text1"/>
          <w:sz w:val="22"/>
          <w:szCs w:val="22"/>
        </w:rPr>
        <w:t>”</w:t>
      </w:r>
    </w:p>
    <w:p w14:paraId="541E915B" w14:textId="33BB2481" w:rsidR="00E24E7E" w:rsidRPr="003C4593" w:rsidRDefault="00E24E7E" w:rsidP="00E24E7E">
      <w:pPr>
        <w:rPr>
          <w:color w:val="000000" w:themeColor="text1"/>
          <w:sz w:val="22"/>
          <w:szCs w:val="22"/>
        </w:rPr>
      </w:pPr>
    </w:p>
    <w:p w14:paraId="4E928694" w14:textId="79D45B81" w:rsidR="00E24E7E" w:rsidRPr="003C4593" w:rsidRDefault="00E24E7E" w:rsidP="00D66FC5">
      <w:pPr>
        <w:spacing w:line="480" w:lineRule="auto"/>
        <w:jc w:val="both"/>
        <w:rPr>
          <w:color w:val="000000" w:themeColor="text1"/>
          <w:sz w:val="22"/>
          <w:szCs w:val="22"/>
        </w:rPr>
      </w:pPr>
      <w:r w:rsidRPr="003C4593">
        <w:rPr>
          <w:color w:val="000000" w:themeColor="text1"/>
          <w:sz w:val="22"/>
          <w:szCs w:val="22"/>
        </w:rPr>
        <w:t xml:space="preserve">The comment in case 31 about ‘serve the system’ reflected a general theme in responses from Black </w:t>
      </w:r>
      <w:r w:rsidR="00A10FA1" w:rsidRPr="003C4593">
        <w:rPr>
          <w:color w:val="000000" w:themeColor="text1"/>
          <w:sz w:val="22"/>
          <w:szCs w:val="22"/>
        </w:rPr>
        <w:t xml:space="preserve">and Mixed-Heritage </w:t>
      </w:r>
      <w:r w:rsidRPr="003C4593">
        <w:rPr>
          <w:color w:val="000000" w:themeColor="text1"/>
          <w:sz w:val="22"/>
          <w:szCs w:val="22"/>
        </w:rPr>
        <w:t xml:space="preserve">participants </w:t>
      </w:r>
      <w:r w:rsidR="00055221" w:rsidRPr="003C4593">
        <w:rPr>
          <w:color w:val="000000" w:themeColor="text1"/>
          <w:sz w:val="22"/>
          <w:szCs w:val="22"/>
        </w:rPr>
        <w:t xml:space="preserve">that the societal system in the US was biased against them, and ‘the system’ in this sense should not be conceived of </w:t>
      </w:r>
      <w:r w:rsidR="007831B8" w:rsidRPr="003C4593">
        <w:rPr>
          <w:color w:val="000000" w:themeColor="text1"/>
          <w:sz w:val="22"/>
          <w:szCs w:val="22"/>
        </w:rPr>
        <w:t xml:space="preserve">merely </w:t>
      </w:r>
      <w:r w:rsidR="00055221" w:rsidRPr="003C4593">
        <w:rPr>
          <w:color w:val="000000" w:themeColor="text1"/>
          <w:sz w:val="22"/>
          <w:szCs w:val="22"/>
        </w:rPr>
        <w:t>as policing and justice.</w:t>
      </w:r>
      <w:r w:rsidR="00BB5797" w:rsidRPr="003C4593">
        <w:rPr>
          <w:color w:val="000000" w:themeColor="text1"/>
          <w:sz w:val="22"/>
          <w:szCs w:val="22"/>
        </w:rPr>
        <w:t xml:space="preserve"> </w:t>
      </w:r>
      <w:r w:rsidR="00055221" w:rsidRPr="003C4593">
        <w:rPr>
          <w:color w:val="000000" w:themeColor="text1"/>
          <w:sz w:val="22"/>
          <w:szCs w:val="22"/>
        </w:rPr>
        <w:t xml:space="preserve">That said, there was </w:t>
      </w:r>
      <w:r w:rsidR="00055221" w:rsidRPr="003C4593">
        <w:rPr>
          <w:color w:val="000000" w:themeColor="text1"/>
          <w:sz w:val="22"/>
          <w:szCs w:val="22"/>
        </w:rPr>
        <w:lastRenderedPageBreak/>
        <w:t xml:space="preserve">also one White mother who noted this, possibly because she had joined campaign groups largely dominated by Black citizens in </w:t>
      </w:r>
      <w:r w:rsidR="005D7346" w:rsidRPr="003C4593">
        <w:rPr>
          <w:color w:val="000000" w:themeColor="text1"/>
          <w:sz w:val="22"/>
          <w:szCs w:val="22"/>
        </w:rPr>
        <w:t>an</w:t>
      </w:r>
      <w:r w:rsidR="00055221" w:rsidRPr="003C4593">
        <w:rPr>
          <w:color w:val="000000" w:themeColor="text1"/>
          <w:sz w:val="22"/>
          <w:szCs w:val="22"/>
        </w:rPr>
        <w:t xml:space="preserve"> attempt to get justice for her son</w:t>
      </w:r>
      <w:r w:rsidR="00D36C35" w:rsidRPr="003C4593">
        <w:rPr>
          <w:color w:val="000000" w:themeColor="text1"/>
          <w:sz w:val="22"/>
          <w:szCs w:val="22"/>
        </w:rPr>
        <w:t>:</w:t>
      </w:r>
    </w:p>
    <w:p w14:paraId="6E63760F" w14:textId="78B50705" w:rsidR="00055221" w:rsidRPr="003C4593" w:rsidRDefault="00055221" w:rsidP="00E24E7E">
      <w:pPr>
        <w:rPr>
          <w:color w:val="000000" w:themeColor="text1"/>
          <w:sz w:val="22"/>
          <w:szCs w:val="22"/>
        </w:rPr>
      </w:pPr>
    </w:p>
    <w:p w14:paraId="1E7814F6" w14:textId="77777777" w:rsidR="00055221" w:rsidRPr="003C4593" w:rsidRDefault="00055221" w:rsidP="00D66FC5">
      <w:pPr>
        <w:spacing w:line="360" w:lineRule="auto"/>
        <w:ind w:left="862" w:right="862"/>
        <w:jc w:val="both"/>
        <w:rPr>
          <w:i/>
          <w:color w:val="000000" w:themeColor="text1"/>
          <w:sz w:val="22"/>
          <w:szCs w:val="22"/>
        </w:rPr>
      </w:pPr>
      <w:r w:rsidRPr="003C4593">
        <w:rPr>
          <w:b/>
          <w:i/>
          <w:color w:val="000000" w:themeColor="text1"/>
          <w:sz w:val="22"/>
          <w:szCs w:val="22"/>
        </w:rPr>
        <w:t>Case 25:</w:t>
      </w:r>
      <w:r w:rsidRPr="003C4593">
        <w:rPr>
          <w:i/>
          <w:color w:val="000000" w:themeColor="text1"/>
          <w:sz w:val="22"/>
          <w:szCs w:val="22"/>
        </w:rPr>
        <w:t xml:space="preserve"> “For black people this has been happening for years and years that they get treated differently.”</w:t>
      </w:r>
    </w:p>
    <w:p w14:paraId="53DB4878" w14:textId="77777777" w:rsidR="00055221" w:rsidRPr="003C4593" w:rsidRDefault="00055221" w:rsidP="00E24E7E">
      <w:pPr>
        <w:rPr>
          <w:color w:val="000000" w:themeColor="text1"/>
          <w:sz w:val="22"/>
          <w:szCs w:val="22"/>
        </w:rPr>
      </w:pPr>
    </w:p>
    <w:p w14:paraId="2D74378A" w14:textId="6A9C455F" w:rsidR="00E24E7E" w:rsidRPr="003C4593" w:rsidRDefault="00E24E7E" w:rsidP="00D66FC5">
      <w:pPr>
        <w:spacing w:line="360" w:lineRule="auto"/>
        <w:jc w:val="both"/>
        <w:rPr>
          <w:color w:val="000000" w:themeColor="text1"/>
          <w:sz w:val="22"/>
          <w:szCs w:val="22"/>
        </w:rPr>
      </w:pPr>
      <w:r w:rsidRPr="003C4593">
        <w:rPr>
          <w:color w:val="000000" w:themeColor="text1"/>
          <w:sz w:val="22"/>
          <w:szCs w:val="22"/>
        </w:rPr>
        <w:t>The</w:t>
      </w:r>
      <w:r w:rsidR="008F67DF" w:rsidRPr="003C4593">
        <w:rPr>
          <w:color w:val="000000" w:themeColor="text1"/>
          <w:sz w:val="22"/>
          <w:szCs w:val="22"/>
        </w:rPr>
        <w:t>se</w:t>
      </w:r>
      <w:r w:rsidRPr="003C4593">
        <w:rPr>
          <w:color w:val="000000" w:themeColor="text1"/>
          <w:sz w:val="22"/>
          <w:szCs w:val="22"/>
        </w:rPr>
        <w:t xml:space="preserve"> views were typically replicated in </w:t>
      </w:r>
      <w:r w:rsidR="00D36C35" w:rsidRPr="003C4593">
        <w:rPr>
          <w:color w:val="000000" w:themeColor="text1"/>
          <w:sz w:val="22"/>
          <w:szCs w:val="22"/>
        </w:rPr>
        <w:t xml:space="preserve">Black </w:t>
      </w:r>
      <w:r w:rsidR="00857A27" w:rsidRPr="003C4593">
        <w:rPr>
          <w:color w:val="000000" w:themeColor="text1"/>
          <w:sz w:val="22"/>
          <w:szCs w:val="22"/>
        </w:rPr>
        <w:t xml:space="preserve">and Mixed-Heritage participants’ </w:t>
      </w:r>
      <w:r w:rsidR="00574687" w:rsidRPr="003C4593">
        <w:rPr>
          <w:color w:val="000000" w:themeColor="text1"/>
          <w:sz w:val="22"/>
          <w:szCs w:val="22"/>
        </w:rPr>
        <w:t>perceptions</w:t>
      </w:r>
      <w:r w:rsidRPr="003C4593">
        <w:rPr>
          <w:color w:val="000000" w:themeColor="text1"/>
          <w:sz w:val="22"/>
          <w:szCs w:val="22"/>
        </w:rPr>
        <w:t xml:space="preserve"> of </w:t>
      </w:r>
      <w:r w:rsidR="00574687" w:rsidRPr="003C4593">
        <w:rPr>
          <w:color w:val="000000" w:themeColor="text1"/>
          <w:sz w:val="22"/>
          <w:szCs w:val="22"/>
        </w:rPr>
        <w:t xml:space="preserve">the </w:t>
      </w:r>
      <w:r w:rsidRPr="003C4593">
        <w:rPr>
          <w:color w:val="000000" w:themeColor="text1"/>
          <w:sz w:val="22"/>
          <w:szCs w:val="22"/>
        </w:rPr>
        <w:t xml:space="preserve">justice system. </w:t>
      </w:r>
      <w:r w:rsidR="00055221" w:rsidRPr="003C4593">
        <w:rPr>
          <w:color w:val="000000" w:themeColor="text1"/>
          <w:sz w:val="22"/>
          <w:szCs w:val="22"/>
        </w:rPr>
        <w:t xml:space="preserve">The following quotations </w:t>
      </w:r>
      <w:r w:rsidR="00857A27" w:rsidRPr="003C4593">
        <w:rPr>
          <w:color w:val="000000" w:themeColor="text1"/>
          <w:sz w:val="22"/>
          <w:szCs w:val="22"/>
        </w:rPr>
        <w:t>are</w:t>
      </w:r>
      <w:r w:rsidR="00055221" w:rsidRPr="003C4593">
        <w:rPr>
          <w:color w:val="000000" w:themeColor="text1"/>
          <w:sz w:val="22"/>
          <w:szCs w:val="22"/>
        </w:rPr>
        <w:t xml:space="preserve"> </w:t>
      </w:r>
      <w:r w:rsidR="00857A27" w:rsidRPr="003C4593">
        <w:rPr>
          <w:color w:val="000000" w:themeColor="text1"/>
          <w:sz w:val="22"/>
          <w:szCs w:val="22"/>
        </w:rPr>
        <w:t>examples of responses</w:t>
      </w:r>
      <w:r w:rsidR="00055221" w:rsidRPr="003C4593">
        <w:rPr>
          <w:color w:val="000000" w:themeColor="text1"/>
          <w:sz w:val="22"/>
          <w:szCs w:val="22"/>
        </w:rPr>
        <w:t xml:space="preserve"> </w:t>
      </w:r>
      <w:r w:rsidR="00857A27" w:rsidRPr="003C4593">
        <w:rPr>
          <w:color w:val="000000" w:themeColor="text1"/>
          <w:sz w:val="22"/>
          <w:szCs w:val="22"/>
        </w:rPr>
        <w:t>outlining</w:t>
      </w:r>
      <w:r w:rsidR="00FB4597" w:rsidRPr="003C4593">
        <w:rPr>
          <w:color w:val="000000" w:themeColor="text1"/>
          <w:sz w:val="22"/>
          <w:szCs w:val="22"/>
        </w:rPr>
        <w:t xml:space="preserve"> how</w:t>
      </w:r>
      <w:r w:rsidR="00055221" w:rsidRPr="003C4593">
        <w:rPr>
          <w:color w:val="000000" w:themeColor="text1"/>
          <w:sz w:val="22"/>
          <w:szCs w:val="22"/>
        </w:rPr>
        <w:t xml:space="preserve"> the</w:t>
      </w:r>
      <w:r w:rsidR="00857A27" w:rsidRPr="003C4593">
        <w:rPr>
          <w:color w:val="000000" w:themeColor="text1"/>
          <w:sz w:val="22"/>
          <w:szCs w:val="22"/>
        </w:rPr>
        <w:t>y perceived the</w:t>
      </w:r>
      <w:r w:rsidR="00055221" w:rsidRPr="003C4593">
        <w:rPr>
          <w:color w:val="000000" w:themeColor="text1"/>
          <w:sz w:val="22"/>
          <w:szCs w:val="22"/>
        </w:rPr>
        <w:t xml:space="preserve"> justice system </w:t>
      </w:r>
      <w:r w:rsidR="00FB4597" w:rsidRPr="003C4593">
        <w:rPr>
          <w:color w:val="000000" w:themeColor="text1"/>
          <w:sz w:val="22"/>
          <w:szCs w:val="22"/>
        </w:rPr>
        <w:t xml:space="preserve">responded </w:t>
      </w:r>
      <w:r w:rsidR="00055221" w:rsidRPr="003C4593">
        <w:rPr>
          <w:color w:val="000000" w:themeColor="text1"/>
          <w:sz w:val="22"/>
          <w:szCs w:val="22"/>
        </w:rPr>
        <w:t>to the deaths of their loved ones</w:t>
      </w:r>
      <w:r w:rsidR="000A1629" w:rsidRPr="003C4593">
        <w:rPr>
          <w:color w:val="000000" w:themeColor="text1"/>
          <w:sz w:val="22"/>
          <w:szCs w:val="22"/>
        </w:rPr>
        <w:t>:</w:t>
      </w:r>
      <w:r w:rsidR="00055221" w:rsidRPr="003C4593">
        <w:rPr>
          <w:color w:val="000000" w:themeColor="text1"/>
          <w:sz w:val="22"/>
          <w:szCs w:val="22"/>
        </w:rPr>
        <w:t xml:space="preserve">  </w:t>
      </w:r>
    </w:p>
    <w:p w14:paraId="59F177E8" w14:textId="2F547C69" w:rsidR="00733B50" w:rsidRPr="003C4593" w:rsidRDefault="00733B50" w:rsidP="00D66FC5">
      <w:pPr>
        <w:pStyle w:val="Quote"/>
        <w:jc w:val="both"/>
        <w:rPr>
          <w:color w:val="000000" w:themeColor="text1"/>
          <w:sz w:val="22"/>
          <w:szCs w:val="22"/>
        </w:rPr>
      </w:pPr>
      <w:r w:rsidRPr="003C4593">
        <w:rPr>
          <w:b/>
          <w:color w:val="000000" w:themeColor="text1"/>
          <w:sz w:val="22"/>
          <w:szCs w:val="22"/>
        </w:rPr>
        <w:t>Case 19:</w:t>
      </w:r>
      <w:r w:rsidRPr="003C4593">
        <w:rPr>
          <w:color w:val="000000" w:themeColor="text1"/>
          <w:sz w:val="22"/>
          <w:szCs w:val="22"/>
        </w:rPr>
        <w:t xml:space="preserve"> “Normally when your loved one is killed you have the police helping you solve it, we had the police working against us because it was the police that did this.”</w:t>
      </w:r>
    </w:p>
    <w:p w14:paraId="3CA743E9" w14:textId="469CF6B4" w:rsidR="00733B50" w:rsidRPr="003C4593" w:rsidRDefault="00733B50" w:rsidP="00733B50">
      <w:pPr>
        <w:pStyle w:val="Quote"/>
        <w:jc w:val="both"/>
        <w:rPr>
          <w:color w:val="000000" w:themeColor="text1"/>
          <w:sz w:val="22"/>
          <w:szCs w:val="22"/>
        </w:rPr>
      </w:pPr>
      <w:r w:rsidRPr="003C4593">
        <w:rPr>
          <w:b/>
          <w:color w:val="000000" w:themeColor="text1"/>
          <w:sz w:val="22"/>
          <w:szCs w:val="22"/>
        </w:rPr>
        <w:t>Case 38:</w:t>
      </w:r>
      <w:r w:rsidRPr="003C4593">
        <w:rPr>
          <w:color w:val="000000" w:themeColor="text1"/>
          <w:sz w:val="22"/>
          <w:szCs w:val="22"/>
        </w:rPr>
        <w:t xml:space="preserve"> </w:t>
      </w:r>
      <w:r w:rsidR="000A1629" w:rsidRPr="003C4593">
        <w:rPr>
          <w:color w:val="000000" w:themeColor="text1"/>
          <w:sz w:val="22"/>
          <w:szCs w:val="22"/>
        </w:rPr>
        <w:t>“</w:t>
      </w:r>
      <w:r w:rsidRPr="003C4593">
        <w:rPr>
          <w:color w:val="000000" w:themeColor="text1"/>
          <w:sz w:val="22"/>
          <w:szCs w:val="22"/>
        </w:rPr>
        <w:t>[The non-indictment] really didn't come as a surprise to me because of past cases and current cases where we can see from videos blatant murders by officers of citizens and we see it with our own eyes; but when the cases go to the grand jury they always come back a non-indictment, so I wasn't surprised in that aspect of my son’s case.</w:t>
      </w:r>
      <w:r w:rsidR="000A1629" w:rsidRPr="003C4593">
        <w:rPr>
          <w:color w:val="000000" w:themeColor="text1"/>
          <w:sz w:val="22"/>
          <w:szCs w:val="22"/>
        </w:rPr>
        <w:t>”</w:t>
      </w:r>
      <w:r w:rsidRPr="003C4593">
        <w:rPr>
          <w:color w:val="000000" w:themeColor="text1"/>
          <w:sz w:val="22"/>
          <w:szCs w:val="22"/>
        </w:rPr>
        <w:t xml:space="preserve"> </w:t>
      </w:r>
    </w:p>
    <w:p w14:paraId="7E04984E" w14:textId="697EB0A0" w:rsidR="00733B50" w:rsidRPr="003C4593" w:rsidRDefault="00733B50" w:rsidP="00733B50">
      <w:pPr>
        <w:pStyle w:val="Quote"/>
        <w:jc w:val="both"/>
        <w:rPr>
          <w:color w:val="000000" w:themeColor="text1"/>
          <w:sz w:val="22"/>
          <w:szCs w:val="22"/>
        </w:rPr>
      </w:pPr>
      <w:r w:rsidRPr="003C4593">
        <w:rPr>
          <w:b/>
          <w:color w:val="000000" w:themeColor="text1"/>
          <w:sz w:val="22"/>
          <w:szCs w:val="22"/>
        </w:rPr>
        <w:t>Case 8</w:t>
      </w:r>
      <w:r w:rsidRPr="003C4593">
        <w:rPr>
          <w:color w:val="000000" w:themeColor="text1"/>
          <w:sz w:val="22"/>
          <w:szCs w:val="22"/>
        </w:rPr>
        <w:t xml:space="preserve">: “I didn’t get </w:t>
      </w:r>
      <w:r w:rsidR="00FB4597" w:rsidRPr="003C4593">
        <w:rPr>
          <w:color w:val="000000" w:themeColor="text1"/>
          <w:sz w:val="22"/>
          <w:szCs w:val="22"/>
        </w:rPr>
        <w:t xml:space="preserve">the </w:t>
      </w:r>
      <w:r w:rsidRPr="003C4593">
        <w:rPr>
          <w:color w:val="000000" w:themeColor="text1"/>
          <w:sz w:val="22"/>
          <w:szCs w:val="22"/>
        </w:rPr>
        <w:t>chance to have a judge, a court date. I didn’t get to see the officer stand up and say anything - I haven’t [even] seen him. The justice system just said ‘you know what, that’s another one gone’; that’s how I feel ‘just another one gone’. It was like - we killed your son, move on.”</w:t>
      </w:r>
    </w:p>
    <w:p w14:paraId="672B2A59" w14:textId="77777777" w:rsidR="00733B50" w:rsidRPr="003C4593" w:rsidRDefault="00733B50" w:rsidP="00733B50">
      <w:pPr>
        <w:rPr>
          <w:color w:val="000000" w:themeColor="text1"/>
          <w:sz w:val="22"/>
          <w:szCs w:val="22"/>
        </w:rPr>
      </w:pPr>
    </w:p>
    <w:p w14:paraId="611BC9EC" w14:textId="6A0F908C" w:rsidR="00D36C35" w:rsidRPr="003C4593" w:rsidRDefault="00E24E7E" w:rsidP="00055221">
      <w:pPr>
        <w:spacing w:line="360" w:lineRule="auto"/>
        <w:jc w:val="both"/>
        <w:rPr>
          <w:color w:val="000000" w:themeColor="text1"/>
          <w:sz w:val="22"/>
          <w:szCs w:val="22"/>
        </w:rPr>
      </w:pPr>
      <w:r w:rsidRPr="003C4593">
        <w:rPr>
          <w:color w:val="000000" w:themeColor="text1"/>
          <w:sz w:val="22"/>
          <w:szCs w:val="22"/>
        </w:rPr>
        <w:t xml:space="preserve">The final two quotations </w:t>
      </w:r>
      <w:r w:rsidR="00FB4597" w:rsidRPr="003C4593">
        <w:rPr>
          <w:color w:val="000000" w:themeColor="text1"/>
          <w:sz w:val="22"/>
          <w:szCs w:val="22"/>
        </w:rPr>
        <w:t>highlight</w:t>
      </w:r>
      <w:r w:rsidRPr="003C4593">
        <w:rPr>
          <w:color w:val="000000" w:themeColor="text1"/>
          <w:sz w:val="22"/>
          <w:szCs w:val="22"/>
        </w:rPr>
        <w:t xml:space="preserve"> a general theme in the responses from Black </w:t>
      </w:r>
      <w:r w:rsidR="00857A27" w:rsidRPr="003C4593">
        <w:rPr>
          <w:color w:val="000000" w:themeColor="text1"/>
          <w:sz w:val="22"/>
          <w:szCs w:val="22"/>
        </w:rPr>
        <w:t xml:space="preserve">and Mixed-Heritage </w:t>
      </w:r>
      <w:r w:rsidRPr="003C4593">
        <w:rPr>
          <w:color w:val="000000" w:themeColor="text1"/>
          <w:sz w:val="22"/>
          <w:szCs w:val="22"/>
        </w:rPr>
        <w:t>families</w:t>
      </w:r>
      <w:r w:rsidR="007018E7" w:rsidRPr="003C4593">
        <w:rPr>
          <w:color w:val="000000" w:themeColor="text1"/>
          <w:sz w:val="22"/>
          <w:szCs w:val="22"/>
        </w:rPr>
        <w:t xml:space="preserve"> about the perceived lack of neutrality in the criminal justice system</w:t>
      </w:r>
      <w:r w:rsidR="0055383E" w:rsidRPr="003C4593">
        <w:rPr>
          <w:color w:val="000000" w:themeColor="text1"/>
          <w:sz w:val="22"/>
          <w:szCs w:val="22"/>
        </w:rPr>
        <w:t xml:space="preserve">. </w:t>
      </w:r>
      <w:r w:rsidR="007018E7" w:rsidRPr="003C4593">
        <w:rPr>
          <w:color w:val="000000" w:themeColor="text1"/>
          <w:sz w:val="22"/>
          <w:szCs w:val="22"/>
        </w:rPr>
        <w:t>T</w:t>
      </w:r>
      <w:r w:rsidR="00D36C35" w:rsidRPr="003C4593">
        <w:rPr>
          <w:color w:val="000000" w:themeColor="text1"/>
          <w:sz w:val="22"/>
          <w:szCs w:val="22"/>
        </w:rPr>
        <w:t xml:space="preserve">hey </w:t>
      </w:r>
      <w:r w:rsidR="007018E7" w:rsidRPr="003C4593">
        <w:rPr>
          <w:color w:val="000000" w:themeColor="text1"/>
          <w:sz w:val="22"/>
          <w:szCs w:val="22"/>
        </w:rPr>
        <w:t xml:space="preserve">typically </w:t>
      </w:r>
      <w:r w:rsidR="00D36C35" w:rsidRPr="003C4593">
        <w:rPr>
          <w:color w:val="000000" w:themeColor="text1"/>
          <w:sz w:val="22"/>
          <w:szCs w:val="22"/>
        </w:rPr>
        <w:t xml:space="preserve">believed from the outset that </w:t>
      </w:r>
      <w:r w:rsidR="00FB4597" w:rsidRPr="003C4593">
        <w:rPr>
          <w:color w:val="000000" w:themeColor="text1"/>
          <w:sz w:val="22"/>
          <w:szCs w:val="22"/>
        </w:rPr>
        <w:t>these deaths w</w:t>
      </w:r>
      <w:r w:rsidR="00D36C35" w:rsidRPr="003C4593">
        <w:rPr>
          <w:color w:val="000000" w:themeColor="text1"/>
          <w:sz w:val="22"/>
          <w:szCs w:val="22"/>
        </w:rPr>
        <w:t>ould</w:t>
      </w:r>
      <w:r w:rsidR="00FB4597" w:rsidRPr="003C4593">
        <w:rPr>
          <w:color w:val="000000" w:themeColor="text1"/>
          <w:sz w:val="22"/>
          <w:szCs w:val="22"/>
        </w:rPr>
        <w:t xml:space="preserve"> not be examined in a procedurally just way by the justice system. T</w:t>
      </w:r>
      <w:r w:rsidRPr="003C4593">
        <w:rPr>
          <w:color w:val="000000" w:themeColor="text1"/>
          <w:sz w:val="22"/>
          <w:szCs w:val="22"/>
        </w:rPr>
        <w:t xml:space="preserve">hese experiences </w:t>
      </w:r>
      <w:r w:rsidR="005D7346" w:rsidRPr="003C4593">
        <w:rPr>
          <w:color w:val="000000" w:themeColor="text1"/>
          <w:sz w:val="22"/>
          <w:szCs w:val="22"/>
        </w:rPr>
        <w:t xml:space="preserve">largely </w:t>
      </w:r>
      <w:r w:rsidRPr="003C4593">
        <w:rPr>
          <w:color w:val="000000" w:themeColor="text1"/>
          <w:sz w:val="22"/>
          <w:szCs w:val="22"/>
        </w:rPr>
        <w:t>confirm</w:t>
      </w:r>
      <w:r w:rsidR="005D7346" w:rsidRPr="003C4593">
        <w:rPr>
          <w:color w:val="000000" w:themeColor="text1"/>
          <w:sz w:val="22"/>
          <w:szCs w:val="22"/>
        </w:rPr>
        <w:t>ed</w:t>
      </w:r>
      <w:r w:rsidRPr="003C4593">
        <w:rPr>
          <w:color w:val="000000" w:themeColor="text1"/>
          <w:sz w:val="22"/>
          <w:szCs w:val="22"/>
        </w:rPr>
        <w:t xml:space="preserve"> the bias they </w:t>
      </w:r>
      <w:r w:rsidR="002C4C35" w:rsidRPr="003C4593">
        <w:rPr>
          <w:color w:val="000000" w:themeColor="text1"/>
          <w:sz w:val="22"/>
          <w:szCs w:val="22"/>
        </w:rPr>
        <w:t xml:space="preserve">felt they had </w:t>
      </w:r>
      <w:r w:rsidRPr="003C4593">
        <w:rPr>
          <w:color w:val="000000" w:themeColor="text1"/>
          <w:sz w:val="22"/>
          <w:szCs w:val="22"/>
        </w:rPr>
        <w:t>experienced in other aspects of their lives</w:t>
      </w:r>
      <w:r w:rsidR="008F67DF" w:rsidRPr="003C4593">
        <w:rPr>
          <w:color w:val="000000" w:themeColor="text1"/>
          <w:sz w:val="22"/>
          <w:szCs w:val="22"/>
        </w:rPr>
        <w:t>.</w:t>
      </w:r>
      <w:r w:rsidRPr="003C4593">
        <w:rPr>
          <w:color w:val="000000" w:themeColor="text1"/>
          <w:sz w:val="22"/>
          <w:szCs w:val="22"/>
        </w:rPr>
        <w:t xml:space="preserve"> Hagiwara et </w:t>
      </w:r>
      <w:proofErr w:type="spellStart"/>
      <w:r w:rsidRPr="003C4593">
        <w:rPr>
          <w:color w:val="000000" w:themeColor="text1"/>
          <w:sz w:val="22"/>
          <w:szCs w:val="22"/>
        </w:rPr>
        <w:t>al</w:t>
      </w:r>
      <w:r w:rsidR="008F67DF" w:rsidRPr="003C4593">
        <w:rPr>
          <w:color w:val="000000" w:themeColor="text1"/>
          <w:sz w:val="22"/>
          <w:szCs w:val="22"/>
        </w:rPr>
        <w:t>’s</w:t>
      </w:r>
      <w:proofErr w:type="spellEnd"/>
      <w:r w:rsidRPr="003C4593">
        <w:rPr>
          <w:color w:val="000000" w:themeColor="text1"/>
          <w:sz w:val="22"/>
          <w:szCs w:val="22"/>
        </w:rPr>
        <w:t>. (2015)</w:t>
      </w:r>
      <w:r w:rsidR="00574687" w:rsidRPr="003C4593">
        <w:rPr>
          <w:color w:val="000000" w:themeColor="text1"/>
          <w:sz w:val="22"/>
          <w:szCs w:val="22"/>
        </w:rPr>
        <w:t xml:space="preserve"> </w:t>
      </w:r>
      <w:r w:rsidR="008F67DF" w:rsidRPr="003C4593">
        <w:rPr>
          <w:color w:val="000000" w:themeColor="text1"/>
          <w:sz w:val="22"/>
          <w:szCs w:val="22"/>
        </w:rPr>
        <w:t xml:space="preserve">research into Black experiences and perceptions of healthcare in the US </w:t>
      </w:r>
      <w:r w:rsidR="00574687" w:rsidRPr="003C4593">
        <w:rPr>
          <w:color w:val="000000" w:themeColor="text1"/>
          <w:sz w:val="22"/>
          <w:szCs w:val="22"/>
        </w:rPr>
        <w:t>termed</w:t>
      </w:r>
      <w:r w:rsidR="008F67DF" w:rsidRPr="003C4593">
        <w:rPr>
          <w:color w:val="000000" w:themeColor="text1"/>
          <w:sz w:val="22"/>
          <w:szCs w:val="22"/>
        </w:rPr>
        <w:t xml:space="preserve"> this</w:t>
      </w:r>
      <w:r w:rsidRPr="003C4593">
        <w:rPr>
          <w:color w:val="000000" w:themeColor="text1"/>
          <w:sz w:val="22"/>
          <w:szCs w:val="22"/>
        </w:rPr>
        <w:t xml:space="preserve"> ‘we get what we deserve’ – further underlining the perceptions of </w:t>
      </w:r>
      <w:r w:rsidR="00FB4597" w:rsidRPr="003C4593">
        <w:rPr>
          <w:color w:val="000000" w:themeColor="text1"/>
          <w:sz w:val="22"/>
          <w:szCs w:val="22"/>
        </w:rPr>
        <w:t>low-</w:t>
      </w:r>
      <w:r w:rsidRPr="003C4593">
        <w:rPr>
          <w:color w:val="000000" w:themeColor="text1"/>
          <w:sz w:val="22"/>
          <w:szCs w:val="22"/>
        </w:rPr>
        <w:t xml:space="preserve">BJW in Black </w:t>
      </w:r>
      <w:r w:rsidR="00857A27" w:rsidRPr="003C4593">
        <w:rPr>
          <w:color w:val="000000" w:themeColor="text1"/>
          <w:sz w:val="22"/>
          <w:szCs w:val="22"/>
        </w:rPr>
        <w:t xml:space="preserve">and Mixed-Heritage </w:t>
      </w:r>
      <w:r w:rsidRPr="003C4593">
        <w:rPr>
          <w:color w:val="000000" w:themeColor="text1"/>
          <w:sz w:val="22"/>
          <w:szCs w:val="22"/>
        </w:rPr>
        <w:t>participants</w:t>
      </w:r>
      <w:r w:rsidR="00055221" w:rsidRPr="003C4593">
        <w:rPr>
          <w:color w:val="000000" w:themeColor="text1"/>
          <w:sz w:val="22"/>
          <w:szCs w:val="22"/>
        </w:rPr>
        <w:t xml:space="preserve"> and the feeling that </w:t>
      </w:r>
      <w:r w:rsidR="005D7346" w:rsidRPr="003C4593">
        <w:rPr>
          <w:color w:val="000000" w:themeColor="text1"/>
          <w:sz w:val="22"/>
          <w:szCs w:val="22"/>
        </w:rPr>
        <w:t>such</w:t>
      </w:r>
      <w:r w:rsidR="00055221" w:rsidRPr="003C4593">
        <w:rPr>
          <w:color w:val="000000" w:themeColor="text1"/>
          <w:sz w:val="22"/>
          <w:szCs w:val="22"/>
        </w:rPr>
        <w:t xml:space="preserve"> experiences confirm</w:t>
      </w:r>
      <w:r w:rsidR="00574687" w:rsidRPr="003C4593">
        <w:rPr>
          <w:color w:val="000000" w:themeColor="text1"/>
          <w:sz w:val="22"/>
          <w:szCs w:val="22"/>
        </w:rPr>
        <w:t>ed</w:t>
      </w:r>
      <w:r w:rsidR="00055221" w:rsidRPr="003C4593">
        <w:rPr>
          <w:color w:val="000000" w:themeColor="text1"/>
          <w:sz w:val="22"/>
          <w:szCs w:val="22"/>
        </w:rPr>
        <w:t xml:space="preserve"> their beliefs</w:t>
      </w:r>
      <w:r w:rsidR="00574687" w:rsidRPr="003C4593">
        <w:rPr>
          <w:color w:val="000000" w:themeColor="text1"/>
          <w:sz w:val="22"/>
          <w:szCs w:val="22"/>
        </w:rPr>
        <w:t xml:space="preserve"> that they lived in an unjust world</w:t>
      </w:r>
      <w:r w:rsidRPr="003C4593">
        <w:rPr>
          <w:color w:val="000000" w:themeColor="text1"/>
          <w:sz w:val="22"/>
          <w:szCs w:val="22"/>
        </w:rPr>
        <w:t xml:space="preserve">. </w:t>
      </w:r>
      <w:r w:rsidR="00116BF0" w:rsidRPr="003C4593">
        <w:rPr>
          <w:color w:val="000000" w:themeColor="text1"/>
          <w:sz w:val="22"/>
          <w:szCs w:val="22"/>
        </w:rPr>
        <w:t xml:space="preserve">In addition to comments about ‘the system’, participants made a variety of comments </w:t>
      </w:r>
      <w:r w:rsidR="009F0E9B" w:rsidRPr="003C4593">
        <w:rPr>
          <w:color w:val="000000" w:themeColor="text1"/>
          <w:sz w:val="22"/>
          <w:szCs w:val="22"/>
        </w:rPr>
        <w:t>about</w:t>
      </w:r>
      <w:r w:rsidR="00116BF0" w:rsidRPr="003C4593">
        <w:rPr>
          <w:color w:val="000000" w:themeColor="text1"/>
          <w:sz w:val="22"/>
          <w:szCs w:val="22"/>
        </w:rPr>
        <w:t xml:space="preserve"> their perceived everyday experiences </w:t>
      </w:r>
      <w:r w:rsidR="002431B9" w:rsidRPr="003C4593">
        <w:rPr>
          <w:color w:val="000000" w:themeColor="text1"/>
          <w:sz w:val="22"/>
          <w:szCs w:val="22"/>
        </w:rPr>
        <w:t xml:space="preserve">to an unjust world and how that </w:t>
      </w:r>
      <w:r w:rsidR="00E25876" w:rsidRPr="003C4593">
        <w:rPr>
          <w:color w:val="000000" w:themeColor="text1"/>
          <w:sz w:val="22"/>
          <w:szCs w:val="22"/>
        </w:rPr>
        <w:t xml:space="preserve">further </w:t>
      </w:r>
      <w:r w:rsidR="002431B9" w:rsidRPr="003C4593">
        <w:rPr>
          <w:color w:val="000000" w:themeColor="text1"/>
          <w:sz w:val="22"/>
          <w:szCs w:val="22"/>
        </w:rPr>
        <w:t xml:space="preserve">related to the death of their loved one. The examples below </w:t>
      </w:r>
      <w:r w:rsidR="00E25876" w:rsidRPr="003C4593">
        <w:rPr>
          <w:color w:val="000000" w:themeColor="text1"/>
          <w:sz w:val="22"/>
          <w:szCs w:val="22"/>
        </w:rPr>
        <w:t>are quotations from</w:t>
      </w:r>
      <w:r w:rsidR="002431B9" w:rsidRPr="003C4593">
        <w:rPr>
          <w:color w:val="000000" w:themeColor="text1"/>
          <w:sz w:val="22"/>
          <w:szCs w:val="22"/>
        </w:rPr>
        <w:t xml:space="preserve"> Black and Mixed-Heritage participants </w:t>
      </w:r>
      <w:r w:rsidR="00E25876" w:rsidRPr="003C4593">
        <w:rPr>
          <w:color w:val="000000" w:themeColor="text1"/>
          <w:sz w:val="22"/>
          <w:szCs w:val="22"/>
        </w:rPr>
        <w:t>about</w:t>
      </w:r>
      <w:r w:rsidR="002431B9" w:rsidRPr="003C4593">
        <w:rPr>
          <w:color w:val="000000" w:themeColor="text1"/>
          <w:sz w:val="22"/>
          <w:szCs w:val="22"/>
        </w:rPr>
        <w:t xml:space="preserve"> slavery</w:t>
      </w:r>
      <w:r w:rsidR="00E25876" w:rsidRPr="003C4593">
        <w:rPr>
          <w:color w:val="000000" w:themeColor="text1"/>
          <w:sz w:val="22"/>
          <w:szCs w:val="22"/>
        </w:rPr>
        <w:t xml:space="preserve"> (case 7);</w:t>
      </w:r>
      <w:r w:rsidR="002431B9" w:rsidRPr="003C4593">
        <w:rPr>
          <w:color w:val="000000" w:themeColor="text1"/>
          <w:sz w:val="22"/>
          <w:szCs w:val="22"/>
        </w:rPr>
        <w:t xml:space="preserve"> the lack of trust in official institutions</w:t>
      </w:r>
      <w:r w:rsidR="00E25876" w:rsidRPr="003C4593">
        <w:rPr>
          <w:color w:val="000000" w:themeColor="text1"/>
          <w:sz w:val="22"/>
          <w:szCs w:val="22"/>
        </w:rPr>
        <w:t xml:space="preserve"> (case 15)</w:t>
      </w:r>
      <w:r w:rsidR="002431B9" w:rsidRPr="003C4593">
        <w:rPr>
          <w:color w:val="000000" w:themeColor="text1"/>
          <w:sz w:val="22"/>
          <w:szCs w:val="22"/>
        </w:rPr>
        <w:t>; and the lack of progress since the Civil Rights movement and how it makes the mother feel about her status</w:t>
      </w:r>
      <w:r w:rsidR="00E25876" w:rsidRPr="003C4593">
        <w:rPr>
          <w:color w:val="000000" w:themeColor="text1"/>
          <w:sz w:val="22"/>
          <w:szCs w:val="22"/>
        </w:rPr>
        <w:t xml:space="preserve"> in society (case 22)</w:t>
      </w:r>
      <w:r w:rsidR="002431B9" w:rsidRPr="003C4593">
        <w:rPr>
          <w:color w:val="000000" w:themeColor="text1"/>
          <w:sz w:val="22"/>
          <w:szCs w:val="22"/>
        </w:rPr>
        <w:t xml:space="preserve">. </w:t>
      </w:r>
    </w:p>
    <w:p w14:paraId="6043A3F2" w14:textId="77777777" w:rsidR="002431B9" w:rsidRPr="003C4593" w:rsidRDefault="002431B9" w:rsidP="00055221">
      <w:pPr>
        <w:spacing w:line="360" w:lineRule="auto"/>
        <w:jc w:val="both"/>
        <w:rPr>
          <w:color w:val="000000" w:themeColor="text1"/>
          <w:sz w:val="22"/>
          <w:szCs w:val="22"/>
        </w:rPr>
      </w:pPr>
    </w:p>
    <w:p w14:paraId="025CA88E" w14:textId="3B3B0624" w:rsidR="002431B9" w:rsidRPr="003C4593" w:rsidRDefault="002431B9" w:rsidP="002431B9">
      <w:pPr>
        <w:ind w:left="862" w:right="862"/>
        <w:jc w:val="both"/>
        <w:rPr>
          <w:i/>
          <w:color w:val="000000" w:themeColor="text1"/>
          <w:sz w:val="22"/>
          <w:szCs w:val="22"/>
        </w:rPr>
      </w:pPr>
      <w:r w:rsidRPr="003C4593">
        <w:rPr>
          <w:b/>
          <w:i/>
          <w:color w:val="000000" w:themeColor="text1"/>
          <w:sz w:val="22"/>
          <w:szCs w:val="22"/>
        </w:rPr>
        <w:lastRenderedPageBreak/>
        <w:t>Case 7</w:t>
      </w:r>
      <w:r w:rsidRPr="003C4593">
        <w:rPr>
          <w:i/>
          <w:color w:val="000000" w:themeColor="text1"/>
          <w:sz w:val="22"/>
          <w:szCs w:val="22"/>
        </w:rPr>
        <w:t xml:space="preserve">: ‘There is such a divide between the </w:t>
      </w:r>
      <w:r w:rsidR="0056321C" w:rsidRPr="003C4593">
        <w:rPr>
          <w:i/>
          <w:color w:val="000000" w:themeColor="text1"/>
          <w:sz w:val="22"/>
          <w:szCs w:val="22"/>
        </w:rPr>
        <w:t>B</w:t>
      </w:r>
      <w:r w:rsidRPr="003C4593">
        <w:rPr>
          <w:i/>
          <w:color w:val="000000" w:themeColor="text1"/>
          <w:sz w:val="22"/>
          <w:szCs w:val="22"/>
        </w:rPr>
        <w:t xml:space="preserve">lack and </w:t>
      </w:r>
      <w:r w:rsidR="0056321C" w:rsidRPr="003C4593">
        <w:rPr>
          <w:i/>
          <w:color w:val="000000" w:themeColor="text1"/>
          <w:sz w:val="22"/>
          <w:szCs w:val="22"/>
        </w:rPr>
        <w:t>W</w:t>
      </w:r>
      <w:r w:rsidRPr="003C4593">
        <w:rPr>
          <w:i/>
          <w:color w:val="000000" w:themeColor="text1"/>
          <w:sz w:val="22"/>
          <w:szCs w:val="22"/>
        </w:rPr>
        <w:t>hite community because they put us like that. I mean, it all started from slavery – it all boils down to slavery where a light-skinned person is better than a dark-skinned person like me.’</w:t>
      </w:r>
    </w:p>
    <w:p w14:paraId="1975B66D" w14:textId="77777777" w:rsidR="002431B9" w:rsidRPr="003C4593" w:rsidRDefault="002431B9" w:rsidP="002431B9">
      <w:pPr>
        <w:ind w:left="862" w:right="862"/>
        <w:jc w:val="both"/>
        <w:rPr>
          <w:i/>
          <w:color w:val="000000" w:themeColor="text1"/>
          <w:sz w:val="22"/>
          <w:szCs w:val="22"/>
        </w:rPr>
      </w:pPr>
    </w:p>
    <w:p w14:paraId="578D5CC0" w14:textId="42035419" w:rsidR="002431B9" w:rsidRPr="003C4593" w:rsidRDefault="002431B9" w:rsidP="002431B9">
      <w:pPr>
        <w:ind w:left="862" w:right="862"/>
        <w:jc w:val="both"/>
        <w:rPr>
          <w:i/>
          <w:color w:val="000000" w:themeColor="text1"/>
          <w:sz w:val="22"/>
          <w:szCs w:val="22"/>
        </w:rPr>
      </w:pPr>
      <w:r w:rsidRPr="003C4593">
        <w:rPr>
          <w:b/>
          <w:i/>
          <w:color w:val="000000" w:themeColor="text1"/>
          <w:sz w:val="22"/>
          <w:szCs w:val="22"/>
        </w:rPr>
        <w:t>Case 15</w:t>
      </w:r>
      <w:r w:rsidRPr="003C4593">
        <w:rPr>
          <w:i/>
          <w:color w:val="000000" w:themeColor="text1"/>
          <w:sz w:val="22"/>
          <w:szCs w:val="22"/>
        </w:rPr>
        <w:t>: ‘Don’t trust no politician, no DAs, anybody that’s in position to dictate or make change, anyone in the government – you can’t trust [them].’</w:t>
      </w:r>
    </w:p>
    <w:p w14:paraId="4B0A5D1A" w14:textId="77777777" w:rsidR="002431B9" w:rsidRPr="003C4593" w:rsidRDefault="002431B9" w:rsidP="002431B9">
      <w:pPr>
        <w:ind w:left="862" w:right="862"/>
        <w:jc w:val="both"/>
        <w:rPr>
          <w:i/>
          <w:color w:val="000000" w:themeColor="text1"/>
          <w:sz w:val="22"/>
          <w:szCs w:val="22"/>
        </w:rPr>
      </w:pPr>
    </w:p>
    <w:p w14:paraId="651D600B" w14:textId="32FA653B" w:rsidR="002431B9" w:rsidRPr="003C4593" w:rsidRDefault="002431B9" w:rsidP="002431B9">
      <w:pPr>
        <w:ind w:left="862" w:right="862"/>
        <w:jc w:val="both"/>
        <w:rPr>
          <w:i/>
          <w:color w:val="000000" w:themeColor="text1"/>
          <w:sz w:val="22"/>
          <w:szCs w:val="22"/>
        </w:rPr>
      </w:pPr>
      <w:r w:rsidRPr="003C4593">
        <w:rPr>
          <w:b/>
          <w:i/>
          <w:color w:val="000000" w:themeColor="text1"/>
          <w:sz w:val="22"/>
          <w:szCs w:val="22"/>
        </w:rPr>
        <w:t>Case 22</w:t>
      </w:r>
      <w:r w:rsidRPr="003C4593">
        <w:rPr>
          <w:i/>
          <w:color w:val="000000" w:themeColor="text1"/>
          <w:sz w:val="22"/>
          <w:szCs w:val="22"/>
        </w:rPr>
        <w:t>: ‘Black folks have been marching and having meetings in the basement all our damned lives. I am tired of meetings, I am tired of marching…take me to Washington to get those laws changed.’</w:t>
      </w:r>
    </w:p>
    <w:p w14:paraId="34627FCC" w14:textId="77777777" w:rsidR="0055383E" w:rsidRPr="003C4593" w:rsidRDefault="0055383E" w:rsidP="002431B9">
      <w:pPr>
        <w:spacing w:line="360" w:lineRule="auto"/>
        <w:jc w:val="both"/>
        <w:rPr>
          <w:color w:val="000000" w:themeColor="text1"/>
          <w:sz w:val="22"/>
          <w:szCs w:val="22"/>
        </w:rPr>
      </w:pPr>
    </w:p>
    <w:p w14:paraId="0217394E" w14:textId="5BF5DEB0" w:rsidR="00465331" w:rsidRPr="003C4593" w:rsidRDefault="0055383E" w:rsidP="002431B9">
      <w:pPr>
        <w:spacing w:line="360" w:lineRule="auto"/>
        <w:jc w:val="both"/>
        <w:rPr>
          <w:color w:val="000000" w:themeColor="text1"/>
          <w:sz w:val="22"/>
          <w:szCs w:val="22"/>
        </w:rPr>
      </w:pPr>
      <w:r w:rsidRPr="003C4593">
        <w:rPr>
          <w:color w:val="000000" w:themeColor="text1"/>
          <w:sz w:val="22"/>
          <w:szCs w:val="22"/>
        </w:rPr>
        <w:t>It is notable from the quotations in case 8 and 22 (above)</w:t>
      </w:r>
      <w:r w:rsidR="003A0329" w:rsidRPr="003C4593">
        <w:rPr>
          <w:color w:val="000000" w:themeColor="text1"/>
          <w:sz w:val="22"/>
          <w:szCs w:val="22"/>
        </w:rPr>
        <w:t xml:space="preserve">, that a perceived lack of voice highlighted in the literature on procedural justice is evident in these responses (see, for example </w:t>
      </w:r>
      <w:proofErr w:type="spellStart"/>
      <w:r w:rsidR="003A0329" w:rsidRPr="003C4593">
        <w:rPr>
          <w:color w:val="000000" w:themeColor="text1"/>
          <w:sz w:val="22"/>
          <w:szCs w:val="22"/>
        </w:rPr>
        <w:t>Schulhofer</w:t>
      </w:r>
      <w:proofErr w:type="spellEnd"/>
      <w:r w:rsidR="003A0329" w:rsidRPr="003C4593">
        <w:rPr>
          <w:color w:val="000000" w:themeColor="text1"/>
          <w:sz w:val="22"/>
          <w:szCs w:val="22"/>
        </w:rPr>
        <w:t xml:space="preserve">, Tyler &amp; Huq, 2011). </w:t>
      </w:r>
      <w:r w:rsidR="00465331" w:rsidRPr="003C4593">
        <w:rPr>
          <w:color w:val="000000" w:themeColor="text1"/>
          <w:sz w:val="22"/>
          <w:szCs w:val="22"/>
        </w:rPr>
        <w:t xml:space="preserve">Another common sentiment was might be termed everyday harassment, where </w:t>
      </w:r>
      <w:r w:rsidR="0056321C" w:rsidRPr="003C4593">
        <w:rPr>
          <w:color w:val="000000" w:themeColor="text1"/>
          <w:sz w:val="22"/>
          <w:szCs w:val="22"/>
        </w:rPr>
        <w:t xml:space="preserve">Black and Mixed-Heritage </w:t>
      </w:r>
      <w:r w:rsidR="00465331" w:rsidRPr="003C4593">
        <w:rPr>
          <w:color w:val="000000" w:themeColor="text1"/>
          <w:sz w:val="22"/>
          <w:szCs w:val="22"/>
        </w:rPr>
        <w:t xml:space="preserve">participants referred to instances </w:t>
      </w:r>
      <w:r w:rsidR="0056321C" w:rsidRPr="003C4593">
        <w:rPr>
          <w:color w:val="000000" w:themeColor="text1"/>
          <w:sz w:val="22"/>
          <w:szCs w:val="22"/>
        </w:rPr>
        <w:t>in which t</w:t>
      </w:r>
      <w:r w:rsidR="00465331" w:rsidRPr="003C4593">
        <w:rPr>
          <w:color w:val="000000" w:themeColor="text1"/>
          <w:sz w:val="22"/>
          <w:szCs w:val="22"/>
        </w:rPr>
        <w:t>hey perceived they were judged more harshly</w:t>
      </w:r>
      <w:r w:rsidR="0056321C" w:rsidRPr="003C4593">
        <w:rPr>
          <w:color w:val="000000" w:themeColor="text1"/>
          <w:sz w:val="22"/>
          <w:szCs w:val="22"/>
        </w:rPr>
        <w:t>, particularly</w:t>
      </w:r>
      <w:r w:rsidR="00465331" w:rsidRPr="003C4593">
        <w:rPr>
          <w:color w:val="000000" w:themeColor="text1"/>
          <w:sz w:val="22"/>
          <w:szCs w:val="22"/>
        </w:rPr>
        <w:t xml:space="preserve"> in public areas</w:t>
      </w:r>
      <w:r w:rsidR="0056321C" w:rsidRPr="003C4593">
        <w:rPr>
          <w:color w:val="000000" w:themeColor="text1"/>
          <w:sz w:val="22"/>
          <w:szCs w:val="22"/>
        </w:rPr>
        <w:t>,</w:t>
      </w:r>
      <w:r w:rsidR="00465331" w:rsidRPr="003C4593">
        <w:rPr>
          <w:color w:val="000000" w:themeColor="text1"/>
          <w:sz w:val="22"/>
          <w:szCs w:val="22"/>
        </w:rPr>
        <w:t xml:space="preserve"> than if they were White. In the following example a brother notes his </w:t>
      </w:r>
      <w:r w:rsidR="0056321C" w:rsidRPr="003C4593">
        <w:rPr>
          <w:color w:val="000000" w:themeColor="text1"/>
          <w:sz w:val="22"/>
          <w:szCs w:val="22"/>
        </w:rPr>
        <w:t>loved one</w:t>
      </w:r>
      <w:r w:rsidR="00465331" w:rsidRPr="003C4593">
        <w:rPr>
          <w:color w:val="000000" w:themeColor="text1"/>
          <w:sz w:val="22"/>
          <w:szCs w:val="22"/>
        </w:rPr>
        <w:t xml:space="preserve"> was continually </w:t>
      </w:r>
      <w:r w:rsidR="000354A1" w:rsidRPr="003C4593">
        <w:rPr>
          <w:color w:val="000000" w:themeColor="text1"/>
          <w:sz w:val="22"/>
          <w:szCs w:val="22"/>
        </w:rPr>
        <w:t>in contact with the</w:t>
      </w:r>
      <w:r w:rsidR="00465331" w:rsidRPr="003C4593">
        <w:rPr>
          <w:color w:val="000000" w:themeColor="text1"/>
          <w:sz w:val="22"/>
          <w:szCs w:val="22"/>
        </w:rPr>
        <w:t xml:space="preserve"> police</w:t>
      </w:r>
      <w:r w:rsidR="0056321C" w:rsidRPr="003C4593">
        <w:rPr>
          <w:color w:val="000000" w:themeColor="text1"/>
          <w:sz w:val="22"/>
          <w:szCs w:val="22"/>
        </w:rPr>
        <w:t>, often</w:t>
      </w:r>
      <w:r w:rsidR="00465331" w:rsidRPr="003C4593">
        <w:rPr>
          <w:color w:val="000000" w:themeColor="text1"/>
          <w:sz w:val="22"/>
          <w:szCs w:val="22"/>
        </w:rPr>
        <w:t xml:space="preserve"> because they were called by either </w:t>
      </w:r>
      <w:proofErr w:type="gramStart"/>
      <w:r w:rsidR="00465331" w:rsidRPr="003C4593">
        <w:rPr>
          <w:color w:val="000000" w:themeColor="text1"/>
          <w:sz w:val="22"/>
          <w:szCs w:val="22"/>
        </w:rPr>
        <w:t>employees</w:t>
      </w:r>
      <w:proofErr w:type="gramEnd"/>
      <w:r w:rsidR="00465331" w:rsidRPr="003C4593">
        <w:rPr>
          <w:color w:val="000000" w:themeColor="text1"/>
          <w:sz w:val="22"/>
          <w:szCs w:val="22"/>
        </w:rPr>
        <w:t xml:space="preserve"> of a coffee shop or members of the public for sitting in a public park. </w:t>
      </w:r>
    </w:p>
    <w:p w14:paraId="33E482AC" w14:textId="77777777" w:rsidR="00465331" w:rsidRPr="003C4593" w:rsidRDefault="00465331" w:rsidP="002431B9">
      <w:pPr>
        <w:spacing w:line="360" w:lineRule="auto"/>
        <w:jc w:val="both"/>
        <w:rPr>
          <w:color w:val="000000" w:themeColor="text1"/>
          <w:sz w:val="22"/>
          <w:szCs w:val="22"/>
        </w:rPr>
      </w:pPr>
    </w:p>
    <w:p w14:paraId="72111474" w14:textId="6075C5F1" w:rsidR="00465331" w:rsidRPr="003C4593" w:rsidRDefault="00465331" w:rsidP="00465331">
      <w:pPr>
        <w:ind w:left="862" w:right="862"/>
        <w:jc w:val="both"/>
        <w:rPr>
          <w:i/>
          <w:color w:val="000000" w:themeColor="text1"/>
          <w:sz w:val="22"/>
          <w:szCs w:val="22"/>
        </w:rPr>
      </w:pPr>
      <w:r w:rsidRPr="003C4593">
        <w:rPr>
          <w:b/>
          <w:i/>
          <w:color w:val="000000" w:themeColor="text1"/>
          <w:sz w:val="22"/>
          <w:szCs w:val="22"/>
        </w:rPr>
        <w:t>Case 23</w:t>
      </w:r>
      <w:r w:rsidRPr="003C4593">
        <w:rPr>
          <w:i/>
          <w:color w:val="000000" w:themeColor="text1"/>
          <w:sz w:val="22"/>
          <w:szCs w:val="22"/>
        </w:rPr>
        <w:t xml:space="preserve">: ‘[The officers] said he’s not doing nothing, you know we can’t tell him to leave a public park when he hasn’t done anything.’ </w:t>
      </w:r>
    </w:p>
    <w:p w14:paraId="2137A281" w14:textId="6E61F8E4" w:rsidR="00465331" w:rsidRPr="003C4593" w:rsidRDefault="00465331" w:rsidP="00465331">
      <w:pPr>
        <w:spacing w:line="360" w:lineRule="auto"/>
        <w:jc w:val="both"/>
        <w:rPr>
          <w:color w:val="000000" w:themeColor="text1"/>
          <w:sz w:val="28"/>
          <w:szCs w:val="28"/>
        </w:rPr>
      </w:pPr>
    </w:p>
    <w:p w14:paraId="0734408B" w14:textId="115AE95E" w:rsidR="002431B9" w:rsidRPr="003C4593" w:rsidRDefault="00465331" w:rsidP="00055221">
      <w:pPr>
        <w:spacing w:line="360" w:lineRule="auto"/>
        <w:jc w:val="both"/>
        <w:rPr>
          <w:color w:val="000000" w:themeColor="text1"/>
          <w:sz w:val="22"/>
          <w:szCs w:val="22"/>
        </w:rPr>
      </w:pPr>
      <w:r w:rsidRPr="003C4593">
        <w:rPr>
          <w:color w:val="000000" w:themeColor="text1"/>
          <w:sz w:val="22"/>
          <w:szCs w:val="22"/>
        </w:rPr>
        <w:t xml:space="preserve">His brother was shot dead at a later date by police in that park after a similar call to 911 from an employee from the same coffee shop. </w:t>
      </w:r>
    </w:p>
    <w:p w14:paraId="753A3647" w14:textId="77777777" w:rsidR="00733B50" w:rsidRPr="003C4593" w:rsidRDefault="00733B50" w:rsidP="0007208E">
      <w:pPr>
        <w:spacing w:line="480" w:lineRule="auto"/>
        <w:jc w:val="both"/>
        <w:rPr>
          <w:rFonts w:cstheme="minorHAnsi"/>
          <w:color w:val="000000" w:themeColor="text1"/>
          <w:sz w:val="22"/>
          <w:szCs w:val="22"/>
        </w:rPr>
      </w:pPr>
    </w:p>
    <w:p w14:paraId="43376943" w14:textId="05897689" w:rsidR="00733B50" w:rsidRPr="003C4593" w:rsidRDefault="006E1A1F" w:rsidP="0007208E">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White</w:t>
      </w:r>
      <w:r w:rsidR="004D4236" w:rsidRPr="003C4593">
        <w:rPr>
          <w:rFonts w:cstheme="minorHAnsi"/>
          <w:b/>
          <w:i/>
          <w:color w:val="000000" w:themeColor="text1"/>
          <w:sz w:val="22"/>
          <w:szCs w:val="22"/>
        </w:rPr>
        <w:t xml:space="preserve"> citizens’</w:t>
      </w:r>
      <w:r w:rsidRPr="003C4593">
        <w:rPr>
          <w:rFonts w:cstheme="minorHAnsi"/>
          <w:b/>
          <w:i/>
          <w:color w:val="000000" w:themeColor="text1"/>
          <w:sz w:val="22"/>
          <w:szCs w:val="22"/>
        </w:rPr>
        <w:t xml:space="preserve"> experiences and perceptions – challenging </w:t>
      </w:r>
      <w:r w:rsidR="00574687" w:rsidRPr="003C4593">
        <w:rPr>
          <w:rFonts w:cstheme="minorHAnsi"/>
          <w:b/>
          <w:i/>
          <w:color w:val="000000" w:themeColor="text1"/>
          <w:sz w:val="22"/>
          <w:szCs w:val="22"/>
        </w:rPr>
        <w:t>high-</w:t>
      </w:r>
      <w:r w:rsidRPr="003C4593">
        <w:rPr>
          <w:rFonts w:cstheme="minorHAnsi"/>
          <w:b/>
          <w:i/>
          <w:color w:val="000000" w:themeColor="text1"/>
          <w:sz w:val="22"/>
          <w:szCs w:val="22"/>
        </w:rPr>
        <w:t>BJW</w:t>
      </w:r>
    </w:p>
    <w:p w14:paraId="6466F913" w14:textId="77777777" w:rsidR="004F0D57" w:rsidRPr="003C4593" w:rsidRDefault="004F0D57" w:rsidP="0007208E">
      <w:pPr>
        <w:spacing w:line="480" w:lineRule="auto"/>
        <w:jc w:val="both"/>
        <w:rPr>
          <w:rFonts w:cstheme="minorHAnsi"/>
          <w:color w:val="000000" w:themeColor="text1"/>
          <w:sz w:val="22"/>
          <w:szCs w:val="22"/>
        </w:rPr>
      </w:pPr>
    </w:p>
    <w:p w14:paraId="6E4044E6" w14:textId="1789BCA6" w:rsidR="001B4B4F" w:rsidRPr="003C4593" w:rsidRDefault="004F0D57" w:rsidP="0007208E">
      <w:pPr>
        <w:spacing w:line="480" w:lineRule="auto"/>
        <w:jc w:val="both"/>
        <w:rPr>
          <w:rFonts w:cstheme="minorHAnsi"/>
          <w:color w:val="000000" w:themeColor="text1"/>
          <w:sz w:val="22"/>
          <w:szCs w:val="22"/>
        </w:rPr>
      </w:pPr>
      <w:r w:rsidRPr="003C4593">
        <w:rPr>
          <w:rFonts w:cstheme="minorHAnsi"/>
          <w:color w:val="000000" w:themeColor="text1"/>
          <w:sz w:val="22"/>
          <w:szCs w:val="22"/>
        </w:rPr>
        <w:t>Whilst White participants were highly critical of police</w:t>
      </w:r>
      <w:r w:rsidR="001B4B4F" w:rsidRPr="003C4593">
        <w:rPr>
          <w:rFonts w:cstheme="minorHAnsi"/>
          <w:color w:val="000000" w:themeColor="text1"/>
          <w:sz w:val="22"/>
          <w:szCs w:val="22"/>
        </w:rPr>
        <w:t xml:space="preserve"> in relation to the death of their loved one</w:t>
      </w:r>
      <w:r w:rsidRPr="003C4593">
        <w:rPr>
          <w:rFonts w:cstheme="minorHAnsi"/>
          <w:color w:val="000000" w:themeColor="text1"/>
          <w:sz w:val="22"/>
          <w:szCs w:val="22"/>
        </w:rPr>
        <w:t xml:space="preserve">, it was also typical for them to overtly state that they did not believe the police as an institution </w:t>
      </w:r>
      <w:r w:rsidR="005D7346" w:rsidRPr="003C4593">
        <w:rPr>
          <w:rFonts w:cstheme="minorHAnsi"/>
          <w:color w:val="000000" w:themeColor="text1"/>
          <w:sz w:val="22"/>
          <w:szCs w:val="22"/>
        </w:rPr>
        <w:t>were</w:t>
      </w:r>
      <w:r w:rsidRPr="003C4593">
        <w:rPr>
          <w:rFonts w:cstheme="minorHAnsi"/>
          <w:color w:val="000000" w:themeColor="text1"/>
          <w:sz w:val="22"/>
          <w:szCs w:val="22"/>
        </w:rPr>
        <w:t xml:space="preserve"> uniformly bad</w:t>
      </w:r>
      <w:r w:rsidR="00C7625E" w:rsidRPr="003C4593">
        <w:rPr>
          <w:rFonts w:cstheme="minorHAnsi"/>
          <w:color w:val="000000" w:themeColor="text1"/>
          <w:sz w:val="22"/>
          <w:szCs w:val="22"/>
        </w:rPr>
        <w:t xml:space="preserve">, in a way that was not </w:t>
      </w:r>
      <w:r w:rsidR="007018E7" w:rsidRPr="003C4593">
        <w:rPr>
          <w:rFonts w:cstheme="minorHAnsi"/>
          <w:color w:val="000000" w:themeColor="text1"/>
          <w:sz w:val="22"/>
          <w:szCs w:val="22"/>
        </w:rPr>
        <w:t xml:space="preserve">typically </w:t>
      </w:r>
      <w:r w:rsidR="00C7625E" w:rsidRPr="003C4593">
        <w:rPr>
          <w:rFonts w:cstheme="minorHAnsi"/>
          <w:color w:val="000000" w:themeColor="text1"/>
          <w:sz w:val="22"/>
          <w:szCs w:val="22"/>
        </w:rPr>
        <w:t>the case for Black and Mixed-Heritage participants</w:t>
      </w:r>
      <w:r w:rsidRPr="003C4593">
        <w:rPr>
          <w:rFonts w:cstheme="minorHAnsi"/>
          <w:color w:val="000000" w:themeColor="text1"/>
          <w:sz w:val="22"/>
          <w:szCs w:val="22"/>
        </w:rPr>
        <w:t>. Usually this manifested itself as statements affirming the need for a police force and/or as acknowledging that not all officers were bad. The quotations below from a mother and then a sister illustrate</w:t>
      </w:r>
      <w:r w:rsidR="00A50B44" w:rsidRPr="003C4593">
        <w:rPr>
          <w:rFonts w:cstheme="minorHAnsi"/>
          <w:color w:val="000000" w:themeColor="text1"/>
          <w:sz w:val="22"/>
          <w:szCs w:val="22"/>
        </w:rPr>
        <w:t xml:space="preserve"> this</w:t>
      </w:r>
      <w:r w:rsidRPr="003C4593">
        <w:rPr>
          <w:rFonts w:cstheme="minorHAnsi"/>
          <w:color w:val="000000" w:themeColor="text1"/>
          <w:sz w:val="22"/>
          <w:szCs w:val="22"/>
        </w:rPr>
        <w:t xml:space="preserve">: </w:t>
      </w:r>
    </w:p>
    <w:p w14:paraId="1124CB31" w14:textId="11606C13" w:rsidR="004F0D57" w:rsidRPr="003C4593" w:rsidRDefault="004F0D57" w:rsidP="00D66FC5">
      <w:pPr>
        <w:spacing w:line="360" w:lineRule="auto"/>
        <w:ind w:left="862" w:right="862"/>
        <w:jc w:val="both"/>
        <w:rPr>
          <w:rFonts w:cstheme="minorHAnsi"/>
          <w:i/>
          <w:color w:val="000000" w:themeColor="text1"/>
          <w:sz w:val="22"/>
          <w:szCs w:val="22"/>
        </w:rPr>
      </w:pPr>
      <w:r w:rsidRPr="003C4593">
        <w:rPr>
          <w:rFonts w:cstheme="minorHAnsi"/>
          <w:b/>
          <w:i/>
          <w:color w:val="000000" w:themeColor="text1"/>
          <w:sz w:val="22"/>
          <w:szCs w:val="22"/>
        </w:rPr>
        <w:t>Case 27:</w:t>
      </w:r>
      <w:r w:rsidRPr="003C4593">
        <w:rPr>
          <w:rFonts w:cstheme="minorHAnsi"/>
          <w:i/>
          <w:color w:val="000000" w:themeColor="text1"/>
          <w:sz w:val="22"/>
          <w:szCs w:val="22"/>
        </w:rPr>
        <w:t xml:space="preserve"> </w:t>
      </w:r>
      <w:r w:rsidR="00A50B44" w:rsidRPr="003C4593">
        <w:rPr>
          <w:rFonts w:cstheme="minorHAnsi"/>
          <w:i/>
          <w:color w:val="000000" w:themeColor="text1"/>
          <w:sz w:val="22"/>
          <w:szCs w:val="22"/>
        </w:rPr>
        <w:t>“</w:t>
      </w:r>
      <w:r w:rsidRPr="003C4593">
        <w:rPr>
          <w:rFonts w:cstheme="minorHAnsi"/>
          <w:i/>
          <w:color w:val="000000" w:themeColor="text1"/>
          <w:sz w:val="22"/>
          <w:szCs w:val="22"/>
        </w:rPr>
        <w:t xml:space="preserve">It’s like over the years I have told my kids </w:t>
      </w:r>
      <w:r w:rsidR="00A50B44" w:rsidRPr="003C4593">
        <w:rPr>
          <w:rFonts w:cstheme="minorHAnsi"/>
          <w:i/>
          <w:color w:val="000000" w:themeColor="text1"/>
          <w:sz w:val="22"/>
          <w:szCs w:val="22"/>
        </w:rPr>
        <w:t>‘</w:t>
      </w:r>
      <w:r w:rsidRPr="003C4593">
        <w:rPr>
          <w:rFonts w:cstheme="minorHAnsi"/>
          <w:i/>
          <w:color w:val="000000" w:themeColor="text1"/>
          <w:sz w:val="22"/>
          <w:szCs w:val="22"/>
        </w:rPr>
        <w:t>guess what the</w:t>
      </w:r>
      <w:r w:rsidR="001B4B4F" w:rsidRPr="003C4593">
        <w:rPr>
          <w:rFonts w:cstheme="minorHAnsi"/>
          <w:i/>
          <w:color w:val="000000" w:themeColor="text1"/>
          <w:sz w:val="22"/>
          <w:szCs w:val="22"/>
        </w:rPr>
        <w:t>re</w:t>
      </w:r>
      <w:r w:rsidRPr="003C4593">
        <w:rPr>
          <w:rFonts w:cstheme="minorHAnsi"/>
          <w:i/>
          <w:color w:val="000000" w:themeColor="text1"/>
          <w:sz w:val="22"/>
          <w:szCs w:val="22"/>
        </w:rPr>
        <w:t xml:space="preserve"> are really good people in every kind of job there are also bad people in every job, there are </w:t>
      </w:r>
      <w:r w:rsidRPr="003C4593">
        <w:rPr>
          <w:rFonts w:cstheme="minorHAnsi"/>
          <w:i/>
          <w:color w:val="000000" w:themeColor="text1"/>
          <w:sz w:val="22"/>
          <w:szCs w:val="22"/>
        </w:rPr>
        <w:lastRenderedPageBreak/>
        <w:t>bad doctors, lawyers, police, priests</w:t>
      </w:r>
      <w:r w:rsidR="00A50B44" w:rsidRPr="003C4593">
        <w:rPr>
          <w:rFonts w:cstheme="minorHAnsi"/>
          <w:i/>
          <w:color w:val="000000" w:themeColor="text1"/>
          <w:sz w:val="22"/>
          <w:szCs w:val="22"/>
        </w:rPr>
        <w:t>’</w:t>
      </w:r>
      <w:r w:rsidRPr="003C4593">
        <w:rPr>
          <w:rFonts w:cstheme="minorHAnsi"/>
          <w:i/>
          <w:color w:val="000000" w:themeColor="text1"/>
          <w:sz w:val="22"/>
          <w:szCs w:val="22"/>
        </w:rPr>
        <w:t xml:space="preserve"> </w:t>
      </w:r>
      <w:r w:rsidR="00043DB4" w:rsidRPr="003C4593">
        <w:rPr>
          <w:rFonts w:cstheme="minorHAnsi"/>
          <w:i/>
          <w:color w:val="000000" w:themeColor="text1"/>
          <w:sz w:val="22"/>
          <w:szCs w:val="22"/>
        </w:rPr>
        <w:t>-</w:t>
      </w:r>
      <w:r w:rsidR="00B87FF1" w:rsidRPr="003C4593">
        <w:rPr>
          <w:rFonts w:cstheme="minorHAnsi"/>
          <w:i/>
          <w:color w:val="000000" w:themeColor="text1"/>
          <w:sz w:val="22"/>
          <w:szCs w:val="22"/>
        </w:rPr>
        <w:t xml:space="preserve"> </w:t>
      </w:r>
      <w:r w:rsidRPr="003C4593">
        <w:rPr>
          <w:rFonts w:cstheme="minorHAnsi"/>
          <w:i/>
          <w:color w:val="000000" w:themeColor="text1"/>
          <w:sz w:val="22"/>
          <w:szCs w:val="22"/>
        </w:rPr>
        <w:t xml:space="preserve">people in authority </w:t>
      </w:r>
      <w:r w:rsidR="00043DB4" w:rsidRPr="003C4593">
        <w:rPr>
          <w:rFonts w:cstheme="minorHAnsi"/>
          <w:i/>
          <w:color w:val="000000" w:themeColor="text1"/>
          <w:sz w:val="22"/>
          <w:szCs w:val="22"/>
        </w:rPr>
        <w:t xml:space="preserve">- </w:t>
      </w:r>
      <w:r w:rsidRPr="003C4593">
        <w:rPr>
          <w:rFonts w:cstheme="minorHAnsi"/>
          <w:i/>
          <w:color w:val="000000" w:themeColor="text1"/>
          <w:sz w:val="22"/>
          <w:szCs w:val="22"/>
        </w:rPr>
        <w:t>the problem is when all the other ones don’t point it out.</w:t>
      </w:r>
      <w:r w:rsidR="00A50B44" w:rsidRPr="003C4593">
        <w:rPr>
          <w:rFonts w:cstheme="minorHAnsi"/>
          <w:i/>
          <w:color w:val="000000" w:themeColor="text1"/>
          <w:sz w:val="22"/>
          <w:szCs w:val="22"/>
        </w:rPr>
        <w:t>”</w:t>
      </w:r>
    </w:p>
    <w:p w14:paraId="64F27034" w14:textId="43C772A1" w:rsidR="004F0D57" w:rsidRPr="003C4593" w:rsidRDefault="004F0D57" w:rsidP="00D66FC5">
      <w:pPr>
        <w:spacing w:line="360" w:lineRule="auto"/>
        <w:ind w:left="862" w:right="862"/>
        <w:jc w:val="both"/>
        <w:rPr>
          <w:rFonts w:cstheme="minorHAnsi"/>
          <w:i/>
          <w:color w:val="000000" w:themeColor="text1"/>
          <w:sz w:val="22"/>
          <w:szCs w:val="22"/>
        </w:rPr>
      </w:pPr>
    </w:p>
    <w:p w14:paraId="5C9F3F65" w14:textId="056C50C8" w:rsidR="004F0D57" w:rsidRPr="003C4593" w:rsidRDefault="004F0D57" w:rsidP="00D66FC5">
      <w:pPr>
        <w:spacing w:line="360" w:lineRule="auto"/>
        <w:ind w:left="862" w:right="862"/>
        <w:jc w:val="both"/>
        <w:rPr>
          <w:rFonts w:cstheme="minorHAnsi"/>
          <w:i/>
          <w:color w:val="000000" w:themeColor="text1"/>
          <w:sz w:val="22"/>
          <w:szCs w:val="22"/>
        </w:rPr>
      </w:pPr>
      <w:r w:rsidRPr="003C4593">
        <w:rPr>
          <w:rFonts w:cstheme="minorHAnsi"/>
          <w:b/>
          <w:i/>
          <w:color w:val="000000" w:themeColor="text1"/>
          <w:sz w:val="22"/>
          <w:szCs w:val="22"/>
        </w:rPr>
        <w:t>Case 24:</w:t>
      </w:r>
      <w:r w:rsidRPr="003C4593">
        <w:rPr>
          <w:rFonts w:cstheme="minorHAnsi"/>
          <w:i/>
          <w:color w:val="000000" w:themeColor="text1"/>
          <w:sz w:val="22"/>
          <w:szCs w:val="22"/>
        </w:rPr>
        <w:t xml:space="preserve"> </w:t>
      </w:r>
      <w:r w:rsidR="000A1629" w:rsidRPr="003C4593">
        <w:rPr>
          <w:rFonts w:cstheme="minorHAnsi"/>
          <w:i/>
          <w:color w:val="000000" w:themeColor="text1"/>
          <w:sz w:val="22"/>
          <w:szCs w:val="22"/>
        </w:rPr>
        <w:t>“</w:t>
      </w:r>
      <w:r w:rsidRPr="003C4593">
        <w:rPr>
          <w:rFonts w:cstheme="minorHAnsi"/>
          <w:i/>
          <w:color w:val="000000" w:themeColor="text1"/>
          <w:sz w:val="22"/>
          <w:szCs w:val="22"/>
        </w:rPr>
        <w:t>Don’t get us wrong, we don’t teach the kids that cops are bad. We knew a lot of cops growing up and we lived next to a cop and like I always had respect for police officers and I still know that there are many, many awesome police officers in this world.</w:t>
      </w:r>
      <w:r w:rsidR="000A1629" w:rsidRPr="003C4593">
        <w:rPr>
          <w:rFonts w:cstheme="minorHAnsi"/>
          <w:i/>
          <w:color w:val="000000" w:themeColor="text1"/>
          <w:sz w:val="22"/>
          <w:szCs w:val="22"/>
        </w:rPr>
        <w:t>”</w:t>
      </w:r>
    </w:p>
    <w:p w14:paraId="55855378" w14:textId="6F812976" w:rsidR="004F0D57" w:rsidRPr="003C4593" w:rsidRDefault="004F0D57" w:rsidP="00D66FC5">
      <w:pPr>
        <w:spacing w:line="360" w:lineRule="auto"/>
        <w:ind w:left="862" w:right="862"/>
        <w:rPr>
          <w:rFonts w:cstheme="minorHAnsi"/>
          <w:i/>
          <w:color w:val="000000" w:themeColor="text1"/>
          <w:sz w:val="22"/>
          <w:szCs w:val="22"/>
        </w:rPr>
      </w:pPr>
    </w:p>
    <w:p w14:paraId="1AD5C19B" w14:textId="6425EC3E" w:rsidR="0007208E" w:rsidRPr="003C4593" w:rsidRDefault="001B4B4F" w:rsidP="0007208E">
      <w:pPr>
        <w:spacing w:line="480" w:lineRule="auto"/>
        <w:jc w:val="both"/>
        <w:rPr>
          <w:rFonts w:cstheme="minorHAnsi"/>
          <w:color w:val="000000" w:themeColor="text1"/>
          <w:sz w:val="22"/>
          <w:szCs w:val="22"/>
        </w:rPr>
      </w:pPr>
      <w:r w:rsidRPr="003C4593">
        <w:rPr>
          <w:rFonts w:cstheme="minorHAnsi"/>
          <w:color w:val="000000" w:themeColor="text1"/>
          <w:sz w:val="22"/>
          <w:szCs w:val="22"/>
        </w:rPr>
        <w:t>When talking about officers’ conduct in relation to their specific cases, they were far more critical of police, largely due to the</w:t>
      </w:r>
      <w:r w:rsidR="00A50B44" w:rsidRPr="003C4593">
        <w:rPr>
          <w:rFonts w:cstheme="minorHAnsi"/>
          <w:color w:val="000000" w:themeColor="text1"/>
          <w:sz w:val="22"/>
          <w:szCs w:val="22"/>
        </w:rPr>
        <w:t>ir</w:t>
      </w:r>
      <w:r w:rsidRPr="003C4593">
        <w:rPr>
          <w:rFonts w:cstheme="minorHAnsi"/>
          <w:color w:val="000000" w:themeColor="text1"/>
          <w:sz w:val="22"/>
          <w:szCs w:val="22"/>
        </w:rPr>
        <w:t xml:space="preserve"> first-hand experiences. </w:t>
      </w:r>
      <w:r w:rsidR="0007208E" w:rsidRPr="003C4593">
        <w:rPr>
          <w:rFonts w:cstheme="minorHAnsi"/>
          <w:color w:val="000000" w:themeColor="text1"/>
          <w:sz w:val="22"/>
          <w:szCs w:val="22"/>
        </w:rPr>
        <w:t xml:space="preserve">In the following examples, a </w:t>
      </w:r>
      <w:r w:rsidR="00974FBD" w:rsidRPr="003C4593">
        <w:rPr>
          <w:rFonts w:cstheme="minorHAnsi"/>
          <w:color w:val="000000" w:themeColor="text1"/>
          <w:sz w:val="22"/>
          <w:szCs w:val="22"/>
        </w:rPr>
        <w:t>father</w:t>
      </w:r>
      <w:r w:rsidR="0007208E" w:rsidRPr="003C4593">
        <w:rPr>
          <w:rFonts w:cstheme="minorHAnsi"/>
          <w:color w:val="000000" w:themeColor="text1"/>
          <w:sz w:val="22"/>
          <w:szCs w:val="22"/>
        </w:rPr>
        <w:t xml:space="preserve"> (case 17) and a wife (case 28) talk about the unprofessionalism of police in terms of their attitude and demeanour towards them in the immediate aftermath of their loved one’s death:  </w:t>
      </w:r>
    </w:p>
    <w:p w14:paraId="157120E4" w14:textId="31627135" w:rsidR="0007208E" w:rsidRPr="003C4593" w:rsidRDefault="0007208E" w:rsidP="004A0C65">
      <w:pPr>
        <w:pStyle w:val="Quote"/>
        <w:jc w:val="both"/>
        <w:rPr>
          <w:color w:val="000000" w:themeColor="text1"/>
          <w:sz w:val="22"/>
          <w:szCs w:val="22"/>
        </w:rPr>
      </w:pPr>
      <w:r w:rsidRPr="003C4593">
        <w:rPr>
          <w:rFonts w:cstheme="minorHAnsi"/>
          <w:b/>
          <w:color w:val="000000" w:themeColor="text1"/>
          <w:sz w:val="22"/>
          <w:szCs w:val="22"/>
        </w:rPr>
        <w:t>Case 17:</w:t>
      </w:r>
      <w:r w:rsidRPr="003C4593">
        <w:rPr>
          <w:rFonts w:cstheme="minorHAnsi"/>
          <w:color w:val="000000" w:themeColor="text1"/>
          <w:sz w:val="22"/>
          <w:szCs w:val="22"/>
        </w:rPr>
        <w:t xml:space="preserve"> </w:t>
      </w:r>
      <w:r w:rsidR="000A1629" w:rsidRPr="003C4593">
        <w:rPr>
          <w:rFonts w:cstheme="minorHAnsi"/>
          <w:color w:val="000000" w:themeColor="text1"/>
          <w:sz w:val="22"/>
          <w:szCs w:val="22"/>
        </w:rPr>
        <w:t>“</w:t>
      </w:r>
      <w:r w:rsidRPr="003C4593">
        <w:rPr>
          <w:color w:val="000000" w:themeColor="text1"/>
          <w:sz w:val="22"/>
          <w:szCs w:val="22"/>
        </w:rPr>
        <w:t>I was in a protest carrying a sign to the DA outside his house. That's where we confronted 75 police officers to their face and they were shoving the finger at us, they really are despicable people.</w:t>
      </w:r>
      <w:r w:rsidR="000A1629" w:rsidRPr="003C4593">
        <w:rPr>
          <w:color w:val="000000" w:themeColor="text1"/>
          <w:sz w:val="22"/>
          <w:szCs w:val="22"/>
        </w:rPr>
        <w:t>”</w:t>
      </w:r>
    </w:p>
    <w:p w14:paraId="6A2622DA" w14:textId="1E25D6FB" w:rsidR="008C32F3" w:rsidRPr="003C4593" w:rsidRDefault="008C32F3" w:rsidP="008C32F3">
      <w:pPr>
        <w:pStyle w:val="Quote"/>
        <w:jc w:val="both"/>
        <w:rPr>
          <w:color w:val="000000" w:themeColor="text1"/>
          <w:sz w:val="22"/>
          <w:szCs w:val="22"/>
        </w:rPr>
      </w:pPr>
      <w:r w:rsidRPr="003C4593">
        <w:rPr>
          <w:rFonts w:cstheme="minorHAnsi"/>
          <w:b/>
          <w:color w:val="000000" w:themeColor="text1"/>
          <w:sz w:val="22"/>
          <w:szCs w:val="22"/>
        </w:rPr>
        <w:t>Case 28:</w:t>
      </w:r>
      <w:r w:rsidRPr="003C4593">
        <w:rPr>
          <w:rFonts w:cstheme="minorHAnsi"/>
          <w:color w:val="000000" w:themeColor="text1"/>
          <w:sz w:val="22"/>
          <w:szCs w:val="22"/>
        </w:rPr>
        <w:t xml:space="preserve"> “</w:t>
      </w:r>
      <w:r w:rsidRPr="003C4593">
        <w:rPr>
          <w:color w:val="000000" w:themeColor="text1"/>
          <w:sz w:val="22"/>
          <w:szCs w:val="22"/>
        </w:rPr>
        <w:t>I look out and I see a bunch of cops joking in my yard and…it was just killing me and I told the cop in my house ‘they just killed my husband, why are they joking outside my house?’ And [she] said ‘oh they didn't just kill your husband’; and I said ‘I know they are joking about my husband.’ How can they kill one human and be joking with each other?”</w:t>
      </w:r>
    </w:p>
    <w:p w14:paraId="5E6F1F93" w14:textId="77777777" w:rsidR="008C32F3" w:rsidRPr="003C4593" w:rsidRDefault="008C32F3" w:rsidP="008C32F3">
      <w:pPr>
        <w:spacing w:line="480" w:lineRule="auto"/>
        <w:jc w:val="both"/>
        <w:rPr>
          <w:rFonts w:cstheme="minorHAnsi"/>
          <w:color w:val="000000" w:themeColor="text1"/>
          <w:sz w:val="22"/>
          <w:szCs w:val="22"/>
        </w:rPr>
      </w:pPr>
    </w:p>
    <w:p w14:paraId="3AEBC4F4" w14:textId="0B9621C4" w:rsidR="008C32F3" w:rsidRPr="003C4593" w:rsidRDefault="008C32F3" w:rsidP="008C32F3">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Evidently, police were perceived as being some distance from being a legitimate, </w:t>
      </w:r>
      <w:r w:rsidR="00043DB4" w:rsidRPr="003C4593">
        <w:rPr>
          <w:rFonts w:cstheme="minorHAnsi"/>
          <w:color w:val="000000" w:themeColor="text1"/>
          <w:sz w:val="22"/>
          <w:szCs w:val="22"/>
        </w:rPr>
        <w:t>procedurally just</w:t>
      </w:r>
      <w:r w:rsidRPr="003C4593">
        <w:rPr>
          <w:rFonts w:cstheme="minorHAnsi"/>
          <w:color w:val="000000" w:themeColor="text1"/>
          <w:sz w:val="22"/>
          <w:szCs w:val="22"/>
        </w:rPr>
        <w:t xml:space="preserve"> organisation. Families’ experiences with police </w:t>
      </w:r>
      <w:r w:rsidR="00A50B44" w:rsidRPr="003C4593">
        <w:rPr>
          <w:rFonts w:cstheme="minorHAnsi"/>
          <w:color w:val="000000" w:themeColor="text1"/>
          <w:sz w:val="22"/>
          <w:szCs w:val="22"/>
        </w:rPr>
        <w:t>after</w:t>
      </w:r>
      <w:r w:rsidRPr="003C4593">
        <w:rPr>
          <w:rFonts w:cstheme="minorHAnsi"/>
          <w:color w:val="000000" w:themeColor="text1"/>
          <w:sz w:val="22"/>
          <w:szCs w:val="22"/>
        </w:rPr>
        <w:t xml:space="preserve"> the death of their loved one negatively impacted their BJW – they saw police as being part of a fundamentally unjust process. </w:t>
      </w:r>
      <w:r w:rsidR="001B4B4F" w:rsidRPr="003C4593">
        <w:rPr>
          <w:rFonts w:cstheme="minorHAnsi"/>
          <w:color w:val="000000" w:themeColor="text1"/>
          <w:sz w:val="22"/>
          <w:szCs w:val="22"/>
        </w:rPr>
        <w:t xml:space="preserve">In the aftermath of </w:t>
      </w:r>
      <w:r w:rsidR="009A77B7" w:rsidRPr="003C4593">
        <w:rPr>
          <w:rFonts w:cstheme="minorHAnsi"/>
          <w:color w:val="000000" w:themeColor="text1"/>
          <w:sz w:val="22"/>
          <w:szCs w:val="22"/>
        </w:rPr>
        <w:t>the death</w:t>
      </w:r>
      <w:r w:rsidR="001B4B4F" w:rsidRPr="003C4593">
        <w:rPr>
          <w:rFonts w:cstheme="minorHAnsi"/>
          <w:color w:val="000000" w:themeColor="text1"/>
          <w:sz w:val="22"/>
          <w:szCs w:val="22"/>
        </w:rPr>
        <w:t>, families attempt</w:t>
      </w:r>
      <w:r w:rsidR="00043DB4" w:rsidRPr="003C4593">
        <w:rPr>
          <w:rFonts w:cstheme="minorHAnsi"/>
          <w:color w:val="000000" w:themeColor="text1"/>
          <w:sz w:val="22"/>
          <w:szCs w:val="22"/>
        </w:rPr>
        <w:t>ed</w:t>
      </w:r>
      <w:r w:rsidR="001B4B4F" w:rsidRPr="003C4593">
        <w:rPr>
          <w:rFonts w:cstheme="minorHAnsi"/>
          <w:color w:val="000000" w:themeColor="text1"/>
          <w:sz w:val="22"/>
          <w:szCs w:val="22"/>
        </w:rPr>
        <w:t xml:space="preserve"> to get justice and accountability from police regulators. Once again, participants believed this process was overtly biased towards a positive police outcome. The first quotation below questions </w:t>
      </w:r>
      <w:r w:rsidR="00A52B4B" w:rsidRPr="003C4593">
        <w:rPr>
          <w:rFonts w:cstheme="minorHAnsi"/>
          <w:color w:val="000000" w:themeColor="text1"/>
          <w:sz w:val="22"/>
          <w:szCs w:val="22"/>
        </w:rPr>
        <w:t>how applicable the law is to police officers in reality, as distinct to as a legal principle</w:t>
      </w:r>
      <w:r w:rsidR="005325E5" w:rsidRPr="003C4593">
        <w:rPr>
          <w:rFonts w:cstheme="minorHAnsi"/>
          <w:color w:val="000000" w:themeColor="text1"/>
          <w:sz w:val="22"/>
          <w:szCs w:val="22"/>
        </w:rPr>
        <w:t xml:space="preserve">, and represented a widely held view of participants who did not believe the death </w:t>
      </w:r>
      <w:r w:rsidR="009A77B7" w:rsidRPr="003C4593">
        <w:rPr>
          <w:rFonts w:cstheme="minorHAnsi"/>
          <w:color w:val="000000" w:themeColor="text1"/>
          <w:sz w:val="22"/>
          <w:szCs w:val="22"/>
        </w:rPr>
        <w:t>was</w:t>
      </w:r>
      <w:r w:rsidR="005325E5" w:rsidRPr="003C4593">
        <w:rPr>
          <w:rFonts w:cstheme="minorHAnsi"/>
          <w:color w:val="000000" w:themeColor="text1"/>
          <w:sz w:val="22"/>
          <w:szCs w:val="22"/>
        </w:rPr>
        <w:t xml:space="preserve"> investigated in the same way that a typical homicide would be.</w:t>
      </w:r>
      <w:r w:rsidR="00A52B4B" w:rsidRPr="003C4593">
        <w:rPr>
          <w:rFonts w:cstheme="minorHAnsi"/>
          <w:color w:val="000000" w:themeColor="text1"/>
          <w:sz w:val="22"/>
          <w:szCs w:val="22"/>
        </w:rPr>
        <w:t xml:space="preserve"> The second talks about how police investigating police </w:t>
      </w:r>
      <w:r w:rsidR="005325E5" w:rsidRPr="003C4593">
        <w:rPr>
          <w:rFonts w:cstheme="minorHAnsi"/>
          <w:color w:val="000000" w:themeColor="text1"/>
          <w:sz w:val="22"/>
          <w:szCs w:val="22"/>
        </w:rPr>
        <w:t>produces</w:t>
      </w:r>
      <w:r w:rsidR="00A52B4B" w:rsidRPr="003C4593">
        <w:rPr>
          <w:rFonts w:cstheme="minorHAnsi"/>
          <w:color w:val="000000" w:themeColor="text1"/>
          <w:sz w:val="22"/>
          <w:szCs w:val="22"/>
        </w:rPr>
        <w:t xml:space="preserve"> a façade </w:t>
      </w:r>
      <w:r w:rsidR="005325E5" w:rsidRPr="003C4593">
        <w:rPr>
          <w:rFonts w:cstheme="minorHAnsi"/>
          <w:color w:val="000000" w:themeColor="text1"/>
          <w:sz w:val="22"/>
          <w:szCs w:val="22"/>
        </w:rPr>
        <w:t xml:space="preserve">rather than a proper </w:t>
      </w:r>
      <w:r w:rsidR="00A52B4B" w:rsidRPr="003C4593">
        <w:rPr>
          <w:rFonts w:cstheme="minorHAnsi"/>
          <w:color w:val="000000" w:themeColor="text1"/>
          <w:sz w:val="22"/>
          <w:szCs w:val="22"/>
        </w:rPr>
        <w:t>investigation</w:t>
      </w:r>
      <w:r w:rsidR="005325E5" w:rsidRPr="003C4593">
        <w:rPr>
          <w:rFonts w:cstheme="minorHAnsi"/>
          <w:color w:val="000000" w:themeColor="text1"/>
          <w:sz w:val="22"/>
          <w:szCs w:val="22"/>
        </w:rPr>
        <w:t xml:space="preserve"> into the death</w:t>
      </w:r>
      <w:r w:rsidR="00843E82" w:rsidRPr="003C4593">
        <w:rPr>
          <w:rFonts w:cstheme="minorHAnsi"/>
          <w:color w:val="000000" w:themeColor="text1"/>
          <w:sz w:val="22"/>
          <w:szCs w:val="22"/>
        </w:rPr>
        <w:t>, thus affecting the perceived trustworthiness and neutrality of the process</w:t>
      </w:r>
      <w:r w:rsidR="00A87582" w:rsidRPr="003C4593">
        <w:rPr>
          <w:rFonts w:cstheme="minorHAnsi"/>
          <w:color w:val="000000" w:themeColor="text1"/>
          <w:sz w:val="22"/>
          <w:szCs w:val="22"/>
        </w:rPr>
        <w:t>:</w:t>
      </w:r>
    </w:p>
    <w:p w14:paraId="2CB51B79" w14:textId="77777777" w:rsidR="008C32F3" w:rsidRPr="003C4593" w:rsidRDefault="008C32F3" w:rsidP="008C32F3">
      <w:pPr>
        <w:rPr>
          <w:color w:val="000000" w:themeColor="text1"/>
        </w:rPr>
      </w:pPr>
    </w:p>
    <w:p w14:paraId="055A095F" w14:textId="1C1F8337" w:rsidR="008C32F3" w:rsidRPr="003C4593" w:rsidRDefault="001B4B4F" w:rsidP="001B4B4F">
      <w:pPr>
        <w:pStyle w:val="Quote"/>
        <w:jc w:val="both"/>
        <w:rPr>
          <w:color w:val="000000" w:themeColor="text1"/>
          <w:sz w:val="22"/>
          <w:szCs w:val="22"/>
        </w:rPr>
      </w:pPr>
      <w:r w:rsidRPr="003C4593">
        <w:rPr>
          <w:b/>
          <w:color w:val="000000" w:themeColor="text1"/>
          <w:sz w:val="22"/>
          <w:szCs w:val="22"/>
        </w:rPr>
        <w:t>Case 33</w:t>
      </w:r>
      <w:r w:rsidRPr="003C4593">
        <w:rPr>
          <w:color w:val="000000" w:themeColor="text1"/>
          <w:sz w:val="22"/>
          <w:szCs w:val="22"/>
        </w:rPr>
        <w:t xml:space="preserve">: </w:t>
      </w:r>
      <w:r w:rsidR="00646E9D" w:rsidRPr="003C4593">
        <w:rPr>
          <w:color w:val="000000" w:themeColor="text1"/>
          <w:sz w:val="22"/>
          <w:szCs w:val="22"/>
        </w:rPr>
        <w:t>“</w:t>
      </w:r>
      <w:r w:rsidRPr="003C4593">
        <w:rPr>
          <w:color w:val="000000" w:themeColor="text1"/>
          <w:sz w:val="22"/>
          <w:szCs w:val="22"/>
        </w:rPr>
        <w:t>Constitutional rights need to be followed, it says everyone [is] responsible for action not that police aren’t responsible, they need to be followed and not broken. The police don’t follow [them], if we break [them] we will be in prison, but not police. You were not born a policeman, you swore to protect the rights of people.</w:t>
      </w:r>
      <w:r w:rsidR="00646E9D" w:rsidRPr="003C4593">
        <w:rPr>
          <w:color w:val="000000" w:themeColor="text1"/>
          <w:sz w:val="22"/>
          <w:szCs w:val="22"/>
        </w:rPr>
        <w:t>”</w:t>
      </w:r>
    </w:p>
    <w:p w14:paraId="00FABF41" w14:textId="36D49587" w:rsidR="00733B50" w:rsidRPr="003C4593" w:rsidRDefault="00733B50" w:rsidP="00E24E7E">
      <w:pPr>
        <w:pStyle w:val="Quote"/>
        <w:jc w:val="both"/>
        <w:rPr>
          <w:color w:val="000000" w:themeColor="text1"/>
          <w:sz w:val="22"/>
          <w:szCs w:val="22"/>
        </w:rPr>
      </w:pPr>
      <w:r w:rsidRPr="003C4593">
        <w:rPr>
          <w:b/>
          <w:color w:val="000000" w:themeColor="text1"/>
          <w:sz w:val="22"/>
          <w:szCs w:val="22"/>
        </w:rPr>
        <w:t>Case 17:</w:t>
      </w:r>
      <w:r w:rsidRPr="003C4593">
        <w:rPr>
          <w:color w:val="000000" w:themeColor="text1"/>
          <w:sz w:val="22"/>
          <w:szCs w:val="22"/>
        </w:rPr>
        <w:t xml:space="preserve"> “We had some recordings and…it was almost like the guy that was interviewing [the officer] was leading him to the right answers, and he was like ‘yes, that was what happened’, and I was like ‘what the hell?’ I find it disturbing that they didn't wait for the officer to respond, they were leading him to the answers.”</w:t>
      </w:r>
    </w:p>
    <w:p w14:paraId="147932D0" w14:textId="089F1614" w:rsidR="00A52B4B" w:rsidRPr="003C4593" w:rsidRDefault="00A52B4B" w:rsidP="00D66FC5">
      <w:pPr>
        <w:rPr>
          <w:color w:val="000000" w:themeColor="text1"/>
        </w:rPr>
      </w:pPr>
    </w:p>
    <w:p w14:paraId="5A1EBFCD" w14:textId="3DECE932" w:rsidR="00A52B4B" w:rsidRPr="003C4593" w:rsidRDefault="004D3B8D" w:rsidP="00D66FC5">
      <w:pPr>
        <w:spacing w:line="360" w:lineRule="auto"/>
        <w:jc w:val="both"/>
        <w:rPr>
          <w:color w:val="000000" w:themeColor="text1"/>
          <w:sz w:val="22"/>
          <w:szCs w:val="22"/>
        </w:rPr>
      </w:pPr>
      <w:r w:rsidRPr="003C4593">
        <w:rPr>
          <w:color w:val="000000" w:themeColor="text1"/>
          <w:sz w:val="22"/>
          <w:szCs w:val="22"/>
        </w:rPr>
        <w:t xml:space="preserve">Typically, White participants felt that in the aftermath of the death of their loved one </w:t>
      </w:r>
      <w:r w:rsidR="00A210BC" w:rsidRPr="003C4593">
        <w:rPr>
          <w:color w:val="000000" w:themeColor="text1"/>
          <w:sz w:val="22"/>
          <w:szCs w:val="22"/>
        </w:rPr>
        <w:t>that</w:t>
      </w:r>
      <w:r w:rsidRPr="003C4593">
        <w:rPr>
          <w:color w:val="000000" w:themeColor="text1"/>
          <w:sz w:val="22"/>
          <w:szCs w:val="22"/>
        </w:rPr>
        <w:t xml:space="preserve"> a rigorous investigation into how they died </w:t>
      </w:r>
      <w:r w:rsidR="00A210BC" w:rsidRPr="003C4593">
        <w:rPr>
          <w:color w:val="000000" w:themeColor="text1"/>
          <w:sz w:val="22"/>
          <w:szCs w:val="22"/>
        </w:rPr>
        <w:t xml:space="preserve">would ensue </w:t>
      </w:r>
      <w:r w:rsidRPr="003C4593">
        <w:rPr>
          <w:color w:val="000000" w:themeColor="text1"/>
          <w:sz w:val="22"/>
          <w:szCs w:val="22"/>
        </w:rPr>
        <w:t xml:space="preserve">and that some form of accountability would be forthcoming as a result. They </w:t>
      </w:r>
      <w:r w:rsidR="009353C0" w:rsidRPr="003C4593">
        <w:rPr>
          <w:color w:val="000000" w:themeColor="text1"/>
          <w:sz w:val="22"/>
          <w:szCs w:val="22"/>
        </w:rPr>
        <w:t xml:space="preserve">particularly </w:t>
      </w:r>
      <w:r w:rsidR="00A52B4B" w:rsidRPr="003C4593">
        <w:rPr>
          <w:color w:val="000000" w:themeColor="text1"/>
          <w:sz w:val="22"/>
          <w:szCs w:val="22"/>
        </w:rPr>
        <w:t xml:space="preserve">focused their ire on the DA for their role in not prosecuting police officers in these cases. </w:t>
      </w:r>
      <w:r w:rsidR="009353C0" w:rsidRPr="003C4593">
        <w:rPr>
          <w:color w:val="000000" w:themeColor="text1"/>
          <w:sz w:val="22"/>
          <w:szCs w:val="22"/>
        </w:rPr>
        <w:t xml:space="preserve">This is perhaps due to </w:t>
      </w:r>
      <w:r w:rsidR="009A77B7" w:rsidRPr="003C4593">
        <w:rPr>
          <w:color w:val="000000" w:themeColor="text1"/>
          <w:sz w:val="22"/>
          <w:szCs w:val="22"/>
        </w:rPr>
        <w:t>a</w:t>
      </w:r>
      <w:r w:rsidR="009353C0" w:rsidRPr="003C4593">
        <w:rPr>
          <w:color w:val="000000" w:themeColor="text1"/>
          <w:sz w:val="22"/>
          <w:szCs w:val="22"/>
        </w:rPr>
        <w:t xml:space="preserve"> belief that the DA as a non-police officer might look more critically at such deaths. </w:t>
      </w:r>
      <w:r w:rsidR="00135432" w:rsidRPr="003C4593">
        <w:rPr>
          <w:color w:val="000000" w:themeColor="text1"/>
          <w:sz w:val="22"/>
          <w:szCs w:val="22"/>
        </w:rPr>
        <w:t>The perceived lack of neutrality</w:t>
      </w:r>
      <w:r w:rsidR="00E94935" w:rsidRPr="003C4593">
        <w:rPr>
          <w:color w:val="000000" w:themeColor="text1"/>
          <w:sz w:val="22"/>
          <w:szCs w:val="22"/>
        </w:rPr>
        <w:t xml:space="preserve"> and </w:t>
      </w:r>
      <w:r w:rsidR="00A23D4E" w:rsidRPr="003C4593">
        <w:rPr>
          <w:color w:val="000000" w:themeColor="text1"/>
          <w:sz w:val="22"/>
          <w:szCs w:val="22"/>
        </w:rPr>
        <w:t xml:space="preserve">trustworthiness can be seen in </w:t>
      </w:r>
      <w:r w:rsidR="00A23D4E" w:rsidRPr="003C4593">
        <w:rPr>
          <w:rFonts w:cstheme="minorHAnsi"/>
          <w:color w:val="000000" w:themeColor="text1"/>
          <w:sz w:val="22"/>
          <w:szCs w:val="22"/>
        </w:rPr>
        <w:t>t</w:t>
      </w:r>
      <w:r w:rsidR="005325E5" w:rsidRPr="003C4593">
        <w:rPr>
          <w:rFonts w:cstheme="minorHAnsi"/>
          <w:color w:val="000000" w:themeColor="text1"/>
          <w:sz w:val="22"/>
          <w:szCs w:val="22"/>
        </w:rPr>
        <w:t xml:space="preserve">he following statements from two White mothers, both noting the lack of procedural justice in criminal justice processes in the aftermath of their son’s death. </w:t>
      </w:r>
      <w:r w:rsidR="009353C0" w:rsidRPr="003C4593">
        <w:rPr>
          <w:color w:val="000000" w:themeColor="text1"/>
          <w:sz w:val="22"/>
          <w:szCs w:val="22"/>
        </w:rPr>
        <w:t xml:space="preserve">The first is representative of the views of many White </w:t>
      </w:r>
      <w:r w:rsidR="0006537B" w:rsidRPr="003C4593">
        <w:rPr>
          <w:color w:val="000000" w:themeColor="text1"/>
          <w:sz w:val="22"/>
          <w:szCs w:val="22"/>
        </w:rPr>
        <w:t>participants</w:t>
      </w:r>
      <w:r w:rsidR="009353C0" w:rsidRPr="003C4593">
        <w:rPr>
          <w:color w:val="000000" w:themeColor="text1"/>
          <w:sz w:val="22"/>
          <w:szCs w:val="22"/>
        </w:rPr>
        <w:t xml:space="preserve"> in the research:</w:t>
      </w:r>
    </w:p>
    <w:p w14:paraId="36520F37" w14:textId="4964B842" w:rsidR="00733B50" w:rsidRPr="003C4593" w:rsidRDefault="00733B50" w:rsidP="001B4B4F">
      <w:pPr>
        <w:pStyle w:val="Quote"/>
        <w:jc w:val="both"/>
        <w:rPr>
          <w:color w:val="000000" w:themeColor="text1"/>
          <w:sz w:val="22"/>
          <w:szCs w:val="22"/>
        </w:rPr>
      </w:pPr>
      <w:r w:rsidRPr="003C4593">
        <w:rPr>
          <w:b/>
          <w:color w:val="000000" w:themeColor="text1"/>
          <w:sz w:val="22"/>
          <w:szCs w:val="22"/>
        </w:rPr>
        <w:t>Case 11:</w:t>
      </w:r>
      <w:r w:rsidRPr="003C4593">
        <w:rPr>
          <w:color w:val="000000" w:themeColor="text1"/>
          <w:sz w:val="22"/>
          <w:szCs w:val="22"/>
        </w:rPr>
        <w:t xml:space="preserve"> “The DA is essentially wired at the hip to the police, and they all worked together to make sure the cops were exonerated. The DA reviews the police investigation that they did on themselves and he has a 100% record finding that whatever the cops found was justified.”</w:t>
      </w:r>
    </w:p>
    <w:p w14:paraId="6A948321" w14:textId="4BF1A356" w:rsidR="00733B50" w:rsidRPr="003C4593" w:rsidRDefault="00733B50" w:rsidP="00733B50">
      <w:pPr>
        <w:pStyle w:val="Quote"/>
        <w:jc w:val="both"/>
        <w:rPr>
          <w:color w:val="000000" w:themeColor="text1"/>
          <w:sz w:val="22"/>
          <w:szCs w:val="22"/>
        </w:rPr>
      </w:pPr>
      <w:r w:rsidRPr="003C4593">
        <w:rPr>
          <w:rFonts w:cstheme="minorHAnsi"/>
          <w:b/>
          <w:color w:val="000000" w:themeColor="text1"/>
          <w:sz w:val="22"/>
          <w:szCs w:val="22"/>
        </w:rPr>
        <w:t>Case 36:</w:t>
      </w:r>
      <w:r w:rsidRPr="003C4593">
        <w:rPr>
          <w:rFonts w:cstheme="minorHAnsi"/>
          <w:color w:val="000000" w:themeColor="text1"/>
          <w:sz w:val="22"/>
          <w:szCs w:val="22"/>
        </w:rPr>
        <w:t xml:space="preserve"> </w:t>
      </w:r>
      <w:r w:rsidR="00646E9D" w:rsidRPr="003C4593">
        <w:rPr>
          <w:rFonts w:cstheme="minorHAnsi"/>
          <w:color w:val="000000" w:themeColor="text1"/>
          <w:sz w:val="22"/>
          <w:szCs w:val="22"/>
        </w:rPr>
        <w:t>“</w:t>
      </w:r>
      <w:r w:rsidRPr="003C4593">
        <w:rPr>
          <w:color w:val="000000" w:themeColor="text1"/>
          <w:sz w:val="22"/>
          <w:szCs w:val="22"/>
        </w:rPr>
        <w:t>The district attorney decided that he would call me on Mother’s Day to let me know he was going to announce his decision. But [he] did it in such a way to make sure that I knew it was going to be a non-indictment. It was a Sunday and I think that for me that was one of the most disgusting parts of this entire thing. To start Mother’s Day without my son.</w:t>
      </w:r>
      <w:r w:rsidR="00646E9D" w:rsidRPr="003C4593">
        <w:rPr>
          <w:color w:val="000000" w:themeColor="text1"/>
          <w:sz w:val="22"/>
          <w:szCs w:val="22"/>
        </w:rPr>
        <w:t>”</w:t>
      </w:r>
    </w:p>
    <w:p w14:paraId="67F10FD3" w14:textId="080DE08C" w:rsidR="00733B50" w:rsidRPr="003C4593" w:rsidRDefault="00733B50" w:rsidP="00733B50">
      <w:pPr>
        <w:rPr>
          <w:iCs/>
          <w:color w:val="000000" w:themeColor="text1"/>
          <w:sz w:val="22"/>
          <w:szCs w:val="22"/>
        </w:rPr>
      </w:pPr>
    </w:p>
    <w:p w14:paraId="6A1F841F" w14:textId="1D32BB21" w:rsidR="003751DB" w:rsidRPr="003C4593" w:rsidRDefault="00043DB4" w:rsidP="00D66FC5">
      <w:pPr>
        <w:spacing w:line="480" w:lineRule="auto"/>
        <w:jc w:val="both"/>
        <w:rPr>
          <w:color w:val="000000" w:themeColor="text1"/>
          <w:sz w:val="22"/>
          <w:szCs w:val="22"/>
        </w:rPr>
      </w:pPr>
      <w:r w:rsidRPr="003C4593">
        <w:rPr>
          <w:color w:val="000000" w:themeColor="text1"/>
          <w:sz w:val="22"/>
          <w:szCs w:val="22"/>
        </w:rPr>
        <w:t>These responses were markedly different to those of Black participants, who were typically unsurprised by the DA’s decision</w:t>
      </w:r>
      <w:r w:rsidR="00A210BC" w:rsidRPr="003C4593">
        <w:rPr>
          <w:color w:val="000000" w:themeColor="text1"/>
          <w:sz w:val="22"/>
          <w:szCs w:val="22"/>
        </w:rPr>
        <w:t xml:space="preserve"> (note the earlier quotation from case 38)</w:t>
      </w:r>
      <w:r w:rsidR="0006537B" w:rsidRPr="003C4593">
        <w:rPr>
          <w:color w:val="000000" w:themeColor="text1"/>
          <w:sz w:val="22"/>
          <w:szCs w:val="22"/>
        </w:rPr>
        <w:t>, or by the lack of rigour in the police investigation into the death due to their low-BJW</w:t>
      </w:r>
      <w:r w:rsidRPr="003C4593">
        <w:rPr>
          <w:color w:val="000000" w:themeColor="text1"/>
          <w:sz w:val="22"/>
          <w:szCs w:val="22"/>
        </w:rPr>
        <w:t xml:space="preserve">. </w:t>
      </w:r>
      <w:r w:rsidR="00A160C4" w:rsidRPr="003C4593">
        <w:rPr>
          <w:rFonts w:cstheme="minorHAnsi"/>
          <w:color w:val="000000" w:themeColor="text1"/>
          <w:sz w:val="22"/>
          <w:szCs w:val="22"/>
        </w:rPr>
        <w:t>Indeed, the belief that the criminal justice system was neither legitimate, nor procedurally just was also overwhelmingly present amongst participants</w:t>
      </w:r>
      <w:r w:rsidR="004D3B8D" w:rsidRPr="003C4593">
        <w:rPr>
          <w:rFonts w:cstheme="minorHAnsi"/>
          <w:color w:val="000000" w:themeColor="text1"/>
          <w:sz w:val="22"/>
          <w:szCs w:val="22"/>
        </w:rPr>
        <w:t>, but whilst Black and Mixed-Heritage participants were relatively unsurprised by these experiences, White participants found their belief systems to be significantly challenged by it</w:t>
      </w:r>
      <w:r w:rsidR="00D35EAA" w:rsidRPr="003C4593">
        <w:rPr>
          <w:rFonts w:cstheme="minorHAnsi"/>
          <w:color w:val="000000" w:themeColor="text1"/>
          <w:sz w:val="22"/>
          <w:szCs w:val="22"/>
        </w:rPr>
        <w:t xml:space="preserve">. </w:t>
      </w:r>
      <w:r w:rsidR="003C3023" w:rsidRPr="003C4593">
        <w:rPr>
          <w:rFonts w:cstheme="minorHAnsi"/>
          <w:color w:val="000000" w:themeColor="text1"/>
          <w:sz w:val="22"/>
          <w:szCs w:val="22"/>
        </w:rPr>
        <w:t>This strengthened the</w:t>
      </w:r>
      <w:r w:rsidR="00F30C95" w:rsidRPr="003C4593">
        <w:rPr>
          <w:rFonts w:cstheme="minorHAnsi"/>
          <w:color w:val="000000" w:themeColor="text1"/>
          <w:sz w:val="22"/>
          <w:szCs w:val="22"/>
        </w:rPr>
        <w:t>ir</w:t>
      </w:r>
      <w:r w:rsidR="003C3023" w:rsidRPr="003C4593">
        <w:rPr>
          <w:rFonts w:cstheme="minorHAnsi"/>
          <w:color w:val="000000" w:themeColor="text1"/>
          <w:sz w:val="22"/>
          <w:szCs w:val="22"/>
        </w:rPr>
        <w:t xml:space="preserve"> belief that the world was fundamentally unjust</w:t>
      </w:r>
      <w:r w:rsidR="004D3B8D" w:rsidRPr="003C4593">
        <w:rPr>
          <w:rFonts w:cstheme="minorHAnsi"/>
          <w:color w:val="000000" w:themeColor="text1"/>
          <w:sz w:val="22"/>
          <w:szCs w:val="22"/>
        </w:rPr>
        <w:t xml:space="preserve"> </w:t>
      </w:r>
      <w:r w:rsidR="000C6EFE" w:rsidRPr="003C4593">
        <w:rPr>
          <w:rFonts w:cstheme="minorHAnsi"/>
          <w:color w:val="000000" w:themeColor="text1"/>
          <w:sz w:val="22"/>
          <w:szCs w:val="22"/>
        </w:rPr>
        <w:t xml:space="preserve">perhaps because denial or </w:t>
      </w:r>
      <w:r w:rsidR="000C6EFE" w:rsidRPr="003C4593">
        <w:rPr>
          <w:rFonts w:cstheme="minorHAnsi"/>
          <w:color w:val="000000" w:themeColor="text1"/>
          <w:sz w:val="22"/>
          <w:szCs w:val="22"/>
        </w:rPr>
        <w:lastRenderedPageBreak/>
        <w:t xml:space="preserve">avoidance of the perceived unjustness of these processes was no longer possible due to </w:t>
      </w:r>
      <w:r w:rsidR="004D3B8D" w:rsidRPr="003C4593">
        <w:rPr>
          <w:rFonts w:cstheme="minorHAnsi"/>
          <w:color w:val="000000" w:themeColor="text1"/>
          <w:sz w:val="22"/>
          <w:szCs w:val="22"/>
        </w:rPr>
        <w:t xml:space="preserve">their </w:t>
      </w:r>
      <w:r w:rsidR="000C6EFE" w:rsidRPr="003C4593">
        <w:rPr>
          <w:rFonts w:cstheme="minorHAnsi"/>
          <w:color w:val="000000" w:themeColor="text1"/>
          <w:sz w:val="22"/>
          <w:szCs w:val="22"/>
        </w:rPr>
        <w:t xml:space="preserve">first-hand </w:t>
      </w:r>
      <w:r w:rsidR="004D3B8D" w:rsidRPr="003C4593">
        <w:rPr>
          <w:rFonts w:cstheme="minorHAnsi"/>
          <w:color w:val="000000" w:themeColor="text1"/>
          <w:sz w:val="22"/>
          <w:szCs w:val="22"/>
        </w:rPr>
        <w:t>experiences</w:t>
      </w:r>
      <w:r w:rsidR="003C3023" w:rsidRPr="003C4593">
        <w:rPr>
          <w:rFonts w:cstheme="minorHAnsi"/>
          <w:color w:val="000000" w:themeColor="text1"/>
          <w:sz w:val="22"/>
          <w:szCs w:val="22"/>
        </w:rPr>
        <w:t xml:space="preserve">. </w:t>
      </w:r>
    </w:p>
    <w:p w14:paraId="561C9485" w14:textId="77777777" w:rsidR="003751DB" w:rsidRPr="003C4593" w:rsidRDefault="003751DB" w:rsidP="00506F16">
      <w:pPr>
        <w:spacing w:line="480" w:lineRule="auto"/>
        <w:jc w:val="both"/>
        <w:rPr>
          <w:rFonts w:cstheme="minorHAnsi"/>
          <w:i/>
          <w:color w:val="000000" w:themeColor="text1"/>
          <w:sz w:val="22"/>
          <w:szCs w:val="22"/>
        </w:rPr>
      </w:pPr>
    </w:p>
    <w:p w14:paraId="59DC296A" w14:textId="574D62B4" w:rsidR="00A95695" w:rsidRPr="003C4593" w:rsidRDefault="00A95695" w:rsidP="00506F16">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 xml:space="preserve"> The </w:t>
      </w:r>
      <w:r w:rsidR="006E1A1F" w:rsidRPr="003C4593">
        <w:rPr>
          <w:rFonts w:cstheme="minorHAnsi"/>
          <w:b/>
          <w:i/>
          <w:color w:val="000000" w:themeColor="text1"/>
          <w:sz w:val="22"/>
          <w:szCs w:val="22"/>
        </w:rPr>
        <w:t xml:space="preserve">effects </w:t>
      </w:r>
      <w:r w:rsidRPr="003C4593">
        <w:rPr>
          <w:rFonts w:cstheme="minorHAnsi"/>
          <w:b/>
          <w:i/>
          <w:color w:val="000000" w:themeColor="text1"/>
          <w:sz w:val="22"/>
          <w:szCs w:val="22"/>
        </w:rPr>
        <w:t xml:space="preserve">of BJW </w:t>
      </w:r>
      <w:r w:rsidR="006E1A1F" w:rsidRPr="003C4593">
        <w:rPr>
          <w:rFonts w:cstheme="minorHAnsi"/>
          <w:b/>
          <w:i/>
          <w:color w:val="000000" w:themeColor="text1"/>
          <w:sz w:val="22"/>
          <w:szCs w:val="22"/>
        </w:rPr>
        <w:t>being shattered</w:t>
      </w:r>
    </w:p>
    <w:p w14:paraId="62042D83" w14:textId="77777777" w:rsidR="0096467A" w:rsidRPr="003C4593" w:rsidRDefault="0096467A" w:rsidP="00506F16">
      <w:pPr>
        <w:spacing w:line="480" w:lineRule="auto"/>
        <w:jc w:val="both"/>
        <w:rPr>
          <w:rFonts w:cstheme="minorHAnsi"/>
          <w:color w:val="000000" w:themeColor="text1"/>
          <w:sz w:val="22"/>
          <w:szCs w:val="22"/>
        </w:rPr>
      </w:pPr>
    </w:p>
    <w:p w14:paraId="3E538DAF" w14:textId="3970FEDC" w:rsidR="00A160C4" w:rsidRPr="003C4593" w:rsidRDefault="00A160C4"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Reflectin</w:t>
      </w:r>
      <w:r w:rsidR="00565C86" w:rsidRPr="003C4593">
        <w:rPr>
          <w:rFonts w:cstheme="minorHAnsi"/>
          <w:color w:val="000000" w:themeColor="text1"/>
          <w:sz w:val="22"/>
          <w:szCs w:val="22"/>
        </w:rPr>
        <w:t>g on the processes they experienced</w:t>
      </w:r>
      <w:r w:rsidRPr="003C4593">
        <w:rPr>
          <w:rFonts w:cstheme="minorHAnsi"/>
          <w:color w:val="000000" w:themeColor="text1"/>
          <w:sz w:val="22"/>
          <w:szCs w:val="22"/>
        </w:rPr>
        <w:t xml:space="preserve">, </w:t>
      </w:r>
      <w:r w:rsidR="00774200" w:rsidRPr="003C4593">
        <w:rPr>
          <w:rFonts w:cstheme="minorHAnsi"/>
          <w:color w:val="000000" w:themeColor="text1"/>
          <w:sz w:val="22"/>
          <w:szCs w:val="22"/>
        </w:rPr>
        <w:t>a significant majority of</w:t>
      </w:r>
      <w:r w:rsidRPr="003C4593">
        <w:rPr>
          <w:rFonts w:cstheme="minorHAnsi"/>
          <w:color w:val="000000" w:themeColor="text1"/>
          <w:sz w:val="22"/>
          <w:szCs w:val="22"/>
        </w:rPr>
        <w:t xml:space="preserve"> </w:t>
      </w:r>
      <w:r w:rsidR="006E1A1F" w:rsidRPr="003C4593">
        <w:rPr>
          <w:rFonts w:cstheme="minorHAnsi"/>
          <w:color w:val="000000" w:themeColor="text1"/>
          <w:sz w:val="22"/>
          <w:szCs w:val="22"/>
        </w:rPr>
        <w:t xml:space="preserve">all </w:t>
      </w:r>
      <w:r w:rsidR="00774200" w:rsidRPr="003C4593">
        <w:rPr>
          <w:rFonts w:cstheme="minorHAnsi"/>
          <w:color w:val="000000" w:themeColor="text1"/>
          <w:sz w:val="22"/>
          <w:szCs w:val="22"/>
        </w:rPr>
        <w:t>participants</w:t>
      </w:r>
      <w:r w:rsidRPr="003C4593">
        <w:rPr>
          <w:rFonts w:cstheme="minorHAnsi"/>
          <w:color w:val="000000" w:themeColor="text1"/>
          <w:sz w:val="22"/>
          <w:szCs w:val="22"/>
        </w:rPr>
        <w:t xml:space="preserve"> articulated </w:t>
      </w:r>
      <w:r w:rsidR="00DB54A2" w:rsidRPr="003C4593">
        <w:rPr>
          <w:rFonts w:cstheme="minorHAnsi"/>
          <w:color w:val="000000" w:themeColor="text1"/>
          <w:sz w:val="22"/>
          <w:szCs w:val="22"/>
        </w:rPr>
        <w:t>a</w:t>
      </w:r>
      <w:r w:rsidRPr="003C4593">
        <w:rPr>
          <w:rFonts w:cstheme="minorHAnsi"/>
          <w:color w:val="000000" w:themeColor="text1"/>
          <w:sz w:val="22"/>
          <w:szCs w:val="22"/>
        </w:rPr>
        <w:t xml:space="preserve"> belief that the</w:t>
      </w:r>
      <w:r w:rsidR="005F7C66" w:rsidRPr="003C4593">
        <w:rPr>
          <w:rFonts w:cstheme="minorHAnsi"/>
          <w:color w:val="000000" w:themeColor="text1"/>
          <w:sz w:val="22"/>
          <w:szCs w:val="22"/>
        </w:rPr>
        <w:t>y</w:t>
      </w:r>
      <w:r w:rsidRPr="003C4593">
        <w:rPr>
          <w:rFonts w:cstheme="minorHAnsi"/>
          <w:color w:val="000000" w:themeColor="text1"/>
          <w:sz w:val="22"/>
          <w:szCs w:val="22"/>
        </w:rPr>
        <w:t xml:space="preserve"> </w:t>
      </w:r>
      <w:r w:rsidR="0076692C" w:rsidRPr="003C4593">
        <w:rPr>
          <w:rFonts w:cstheme="minorHAnsi"/>
          <w:color w:val="000000" w:themeColor="text1"/>
          <w:sz w:val="22"/>
          <w:szCs w:val="22"/>
        </w:rPr>
        <w:t>perceived the world to be</w:t>
      </w:r>
      <w:r w:rsidRPr="003C4593">
        <w:rPr>
          <w:rFonts w:cstheme="minorHAnsi"/>
          <w:color w:val="000000" w:themeColor="text1"/>
          <w:sz w:val="22"/>
          <w:szCs w:val="22"/>
        </w:rPr>
        <w:t xml:space="preserve"> </w:t>
      </w:r>
      <w:r w:rsidR="00895CE3" w:rsidRPr="003C4593">
        <w:rPr>
          <w:rFonts w:cstheme="minorHAnsi"/>
          <w:color w:val="000000" w:themeColor="text1"/>
          <w:sz w:val="22"/>
          <w:szCs w:val="22"/>
        </w:rPr>
        <w:t>un</w:t>
      </w:r>
      <w:r w:rsidRPr="003C4593">
        <w:rPr>
          <w:rFonts w:cstheme="minorHAnsi"/>
          <w:color w:val="000000" w:themeColor="text1"/>
          <w:sz w:val="22"/>
          <w:szCs w:val="22"/>
        </w:rPr>
        <w:t>just.</w:t>
      </w:r>
      <w:r w:rsidR="004E0B13" w:rsidRPr="003C4593">
        <w:rPr>
          <w:rFonts w:cstheme="minorHAnsi"/>
          <w:color w:val="000000" w:themeColor="text1"/>
          <w:sz w:val="22"/>
          <w:szCs w:val="22"/>
        </w:rPr>
        <w:t xml:space="preserve"> </w:t>
      </w:r>
      <w:r w:rsidR="00AD0870" w:rsidRPr="003C4593">
        <w:rPr>
          <w:rFonts w:cstheme="minorHAnsi"/>
          <w:color w:val="000000" w:themeColor="text1"/>
          <w:sz w:val="22"/>
          <w:szCs w:val="22"/>
        </w:rPr>
        <w:t xml:space="preserve">This affected White participants in a more profound way than </w:t>
      </w:r>
      <w:r w:rsidR="0041109D" w:rsidRPr="003C4593">
        <w:rPr>
          <w:rFonts w:cstheme="minorHAnsi"/>
          <w:color w:val="000000" w:themeColor="text1"/>
          <w:sz w:val="22"/>
          <w:szCs w:val="22"/>
        </w:rPr>
        <w:t>Black and Mixed-Heritage</w:t>
      </w:r>
      <w:r w:rsidR="00AD0870" w:rsidRPr="003C4593">
        <w:rPr>
          <w:rFonts w:cstheme="minorHAnsi"/>
          <w:color w:val="000000" w:themeColor="text1"/>
          <w:sz w:val="22"/>
          <w:szCs w:val="22"/>
        </w:rPr>
        <w:t xml:space="preserve"> participants. </w:t>
      </w:r>
      <w:r w:rsidR="006C1DAB" w:rsidRPr="003C4593">
        <w:rPr>
          <w:rFonts w:cstheme="minorHAnsi"/>
          <w:color w:val="000000" w:themeColor="text1"/>
          <w:sz w:val="22"/>
          <w:szCs w:val="22"/>
        </w:rPr>
        <w:t xml:space="preserve">In the examples below, </w:t>
      </w:r>
      <w:r w:rsidR="00E24E7E" w:rsidRPr="003C4593">
        <w:rPr>
          <w:rFonts w:cstheme="minorHAnsi"/>
          <w:color w:val="000000" w:themeColor="text1"/>
          <w:sz w:val="22"/>
          <w:szCs w:val="22"/>
        </w:rPr>
        <w:t>W</w:t>
      </w:r>
      <w:r w:rsidR="006E1A1F" w:rsidRPr="003C4593">
        <w:rPr>
          <w:rFonts w:cstheme="minorHAnsi"/>
          <w:color w:val="000000" w:themeColor="text1"/>
          <w:sz w:val="22"/>
          <w:szCs w:val="22"/>
        </w:rPr>
        <w:t xml:space="preserve">hite </w:t>
      </w:r>
      <w:r w:rsidR="006C1DAB" w:rsidRPr="003C4593">
        <w:rPr>
          <w:rFonts w:cstheme="minorHAnsi"/>
          <w:color w:val="000000" w:themeColor="text1"/>
          <w:sz w:val="22"/>
          <w:szCs w:val="22"/>
        </w:rPr>
        <w:t xml:space="preserve">mothers reflect </w:t>
      </w:r>
      <w:r w:rsidRPr="003C4593">
        <w:rPr>
          <w:rFonts w:cstheme="minorHAnsi"/>
          <w:color w:val="000000" w:themeColor="text1"/>
          <w:sz w:val="22"/>
          <w:szCs w:val="22"/>
        </w:rPr>
        <w:t xml:space="preserve">that </w:t>
      </w:r>
      <w:r w:rsidR="006C1DAB" w:rsidRPr="003C4593">
        <w:rPr>
          <w:rFonts w:cstheme="minorHAnsi"/>
          <w:color w:val="000000" w:themeColor="text1"/>
          <w:sz w:val="22"/>
          <w:szCs w:val="22"/>
        </w:rPr>
        <w:t xml:space="preserve">having gone through the processes that unfolded </w:t>
      </w:r>
      <w:r w:rsidR="005F7C66" w:rsidRPr="003C4593">
        <w:rPr>
          <w:rFonts w:cstheme="minorHAnsi"/>
          <w:color w:val="000000" w:themeColor="text1"/>
          <w:sz w:val="22"/>
          <w:szCs w:val="22"/>
        </w:rPr>
        <w:t>after their loved one’s death</w:t>
      </w:r>
      <w:r w:rsidR="006C1DAB" w:rsidRPr="003C4593">
        <w:rPr>
          <w:rFonts w:cstheme="minorHAnsi"/>
          <w:color w:val="000000" w:themeColor="text1"/>
          <w:sz w:val="22"/>
          <w:szCs w:val="22"/>
        </w:rPr>
        <w:t xml:space="preserve"> </w:t>
      </w:r>
      <w:r w:rsidRPr="003C4593">
        <w:rPr>
          <w:rFonts w:cstheme="minorHAnsi"/>
          <w:color w:val="000000" w:themeColor="text1"/>
          <w:sz w:val="22"/>
          <w:szCs w:val="22"/>
        </w:rPr>
        <w:t>they could now see t</w:t>
      </w:r>
      <w:r w:rsidR="006C1DAB" w:rsidRPr="003C4593">
        <w:rPr>
          <w:rFonts w:cstheme="minorHAnsi"/>
          <w:color w:val="000000" w:themeColor="text1"/>
          <w:sz w:val="22"/>
          <w:szCs w:val="22"/>
        </w:rPr>
        <w:t>he world for what it really was</w:t>
      </w:r>
      <w:r w:rsidR="00646E9D" w:rsidRPr="003C4593">
        <w:rPr>
          <w:rFonts w:cstheme="minorHAnsi"/>
          <w:color w:val="000000" w:themeColor="text1"/>
          <w:sz w:val="22"/>
          <w:szCs w:val="22"/>
        </w:rPr>
        <w:t>:</w:t>
      </w:r>
      <w:r w:rsidR="006C1DAB" w:rsidRPr="003C4593">
        <w:rPr>
          <w:rFonts w:cstheme="minorHAnsi"/>
          <w:color w:val="000000" w:themeColor="text1"/>
          <w:sz w:val="22"/>
          <w:szCs w:val="22"/>
        </w:rPr>
        <w:t xml:space="preserve"> </w:t>
      </w:r>
    </w:p>
    <w:p w14:paraId="27FE621C" w14:textId="5FE17C89" w:rsidR="006C1DAB" w:rsidRPr="003C4593" w:rsidRDefault="00A160C4" w:rsidP="00536906">
      <w:pPr>
        <w:pStyle w:val="Quote"/>
        <w:jc w:val="both"/>
        <w:rPr>
          <w:color w:val="000000" w:themeColor="text1"/>
          <w:sz w:val="22"/>
          <w:szCs w:val="22"/>
        </w:rPr>
      </w:pPr>
      <w:r w:rsidRPr="003C4593">
        <w:rPr>
          <w:b/>
          <w:color w:val="000000" w:themeColor="text1"/>
          <w:sz w:val="22"/>
          <w:szCs w:val="22"/>
        </w:rPr>
        <w:t>Case 18:</w:t>
      </w:r>
      <w:r w:rsidRPr="003C4593">
        <w:rPr>
          <w:color w:val="000000" w:themeColor="text1"/>
          <w:sz w:val="22"/>
          <w:szCs w:val="22"/>
        </w:rPr>
        <w:t xml:space="preserve"> </w:t>
      </w:r>
      <w:r w:rsidR="00646E9D" w:rsidRPr="003C4593">
        <w:rPr>
          <w:color w:val="000000" w:themeColor="text1"/>
          <w:sz w:val="22"/>
          <w:szCs w:val="22"/>
        </w:rPr>
        <w:t>“</w:t>
      </w:r>
      <w:r w:rsidR="00AC4A41" w:rsidRPr="003C4593">
        <w:rPr>
          <w:color w:val="000000" w:themeColor="text1"/>
          <w:sz w:val="22"/>
          <w:szCs w:val="22"/>
        </w:rPr>
        <w:t>I didn’t know what to think, it was 3 years ago before all this happened at Ferguson</w:t>
      </w:r>
      <w:r w:rsidR="006C1DAB" w:rsidRPr="003C4593">
        <w:rPr>
          <w:color w:val="000000" w:themeColor="text1"/>
          <w:sz w:val="22"/>
          <w:szCs w:val="22"/>
        </w:rPr>
        <w:t>,</w:t>
      </w:r>
      <w:r w:rsidR="00AC4A41" w:rsidRPr="003C4593">
        <w:rPr>
          <w:color w:val="000000" w:themeColor="text1"/>
          <w:sz w:val="22"/>
          <w:szCs w:val="22"/>
        </w:rPr>
        <w:t xml:space="preserve"> so </w:t>
      </w:r>
      <w:r w:rsidR="006C1DAB" w:rsidRPr="003C4593">
        <w:rPr>
          <w:color w:val="000000" w:themeColor="text1"/>
          <w:sz w:val="22"/>
          <w:szCs w:val="22"/>
        </w:rPr>
        <w:t>I</w:t>
      </w:r>
      <w:r w:rsidR="00AC4A41" w:rsidRPr="003C4593">
        <w:rPr>
          <w:color w:val="000000" w:themeColor="text1"/>
          <w:sz w:val="22"/>
          <w:szCs w:val="22"/>
        </w:rPr>
        <w:t xml:space="preserve"> didn’t know police were like this. I just thought there was some misunderstanding</w:t>
      </w:r>
      <w:r w:rsidR="00F30C95" w:rsidRPr="003C4593">
        <w:rPr>
          <w:color w:val="000000" w:themeColor="text1"/>
          <w:sz w:val="22"/>
          <w:szCs w:val="22"/>
        </w:rPr>
        <w:t>,</w:t>
      </w:r>
      <w:r w:rsidR="00AC4A41" w:rsidRPr="003C4593">
        <w:rPr>
          <w:color w:val="000000" w:themeColor="text1"/>
          <w:sz w:val="22"/>
          <w:szCs w:val="22"/>
        </w:rPr>
        <w:t xml:space="preserve"> I never thought they would</w:t>
      </w:r>
      <w:r w:rsidR="006C1DAB" w:rsidRPr="003C4593">
        <w:rPr>
          <w:color w:val="000000" w:themeColor="text1"/>
          <w:sz w:val="22"/>
          <w:szCs w:val="22"/>
        </w:rPr>
        <w:t xml:space="preserve"> kill him.</w:t>
      </w:r>
      <w:r w:rsidR="00646E9D" w:rsidRPr="003C4593">
        <w:rPr>
          <w:color w:val="000000" w:themeColor="text1"/>
          <w:sz w:val="22"/>
          <w:szCs w:val="22"/>
        </w:rPr>
        <w:t>”</w:t>
      </w:r>
    </w:p>
    <w:p w14:paraId="34427360" w14:textId="730FAB99" w:rsidR="00A160C4" w:rsidRPr="003C4593" w:rsidRDefault="00A160C4" w:rsidP="004A0C65">
      <w:pPr>
        <w:pStyle w:val="Quote"/>
        <w:jc w:val="both"/>
        <w:rPr>
          <w:color w:val="000000" w:themeColor="text1"/>
          <w:sz w:val="22"/>
          <w:szCs w:val="22"/>
        </w:rPr>
      </w:pPr>
      <w:r w:rsidRPr="003C4593">
        <w:rPr>
          <w:b/>
          <w:color w:val="000000" w:themeColor="text1"/>
          <w:sz w:val="22"/>
          <w:szCs w:val="22"/>
        </w:rPr>
        <w:t>Case 20:</w:t>
      </w:r>
      <w:r w:rsidRPr="003C4593">
        <w:rPr>
          <w:color w:val="000000" w:themeColor="text1"/>
          <w:sz w:val="22"/>
          <w:szCs w:val="22"/>
        </w:rPr>
        <w:t xml:space="preserve"> </w:t>
      </w:r>
      <w:r w:rsidR="0086544D" w:rsidRPr="003C4593">
        <w:rPr>
          <w:color w:val="000000" w:themeColor="text1"/>
          <w:sz w:val="22"/>
          <w:szCs w:val="22"/>
        </w:rPr>
        <w:t>“</w:t>
      </w:r>
      <w:r w:rsidRPr="003C4593">
        <w:rPr>
          <w:color w:val="000000" w:themeColor="text1"/>
          <w:sz w:val="22"/>
          <w:szCs w:val="22"/>
        </w:rPr>
        <w:t>I didn't realize how bad it was until it actually happened to us.</w:t>
      </w:r>
      <w:r w:rsidR="006C1DAB" w:rsidRPr="003C4593">
        <w:rPr>
          <w:color w:val="000000" w:themeColor="text1"/>
          <w:sz w:val="22"/>
          <w:szCs w:val="22"/>
        </w:rPr>
        <w:t xml:space="preserve"> I guess</w:t>
      </w:r>
      <w:r w:rsidR="005D2418" w:rsidRPr="003C4593">
        <w:rPr>
          <w:color w:val="000000" w:themeColor="text1"/>
          <w:sz w:val="22"/>
          <w:szCs w:val="22"/>
        </w:rPr>
        <w:t xml:space="preserve"> that’s a lesson I’ve learned. </w:t>
      </w:r>
      <w:r w:rsidR="006C1DAB" w:rsidRPr="003C4593">
        <w:rPr>
          <w:color w:val="000000" w:themeColor="text1"/>
          <w:sz w:val="22"/>
          <w:szCs w:val="22"/>
        </w:rPr>
        <w:t>There should be change. Something needs to change, otherwise violence is going to keep happening.</w:t>
      </w:r>
      <w:r w:rsidR="00536906" w:rsidRPr="003C4593">
        <w:rPr>
          <w:color w:val="000000" w:themeColor="text1"/>
          <w:sz w:val="22"/>
          <w:szCs w:val="22"/>
        </w:rPr>
        <w:t>”</w:t>
      </w:r>
    </w:p>
    <w:p w14:paraId="745109A1" w14:textId="77777777" w:rsidR="00A160C4" w:rsidRPr="003C4593" w:rsidRDefault="00A160C4" w:rsidP="00506F16">
      <w:pPr>
        <w:spacing w:line="480" w:lineRule="auto"/>
        <w:jc w:val="both"/>
        <w:rPr>
          <w:rFonts w:cstheme="minorHAnsi"/>
          <w:color w:val="000000" w:themeColor="text1"/>
          <w:sz w:val="22"/>
          <w:szCs w:val="22"/>
        </w:rPr>
      </w:pPr>
    </w:p>
    <w:p w14:paraId="59723FFE" w14:textId="7F83930F" w:rsidR="00A160C4" w:rsidRPr="003C4593" w:rsidRDefault="00A160C4"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Furthermore, </w:t>
      </w:r>
      <w:r w:rsidR="006E1A1F" w:rsidRPr="003C4593">
        <w:rPr>
          <w:rFonts w:cstheme="minorHAnsi"/>
          <w:color w:val="000000" w:themeColor="text1"/>
          <w:sz w:val="22"/>
          <w:szCs w:val="22"/>
        </w:rPr>
        <w:t xml:space="preserve">White </w:t>
      </w:r>
      <w:r w:rsidRPr="003C4593">
        <w:rPr>
          <w:rFonts w:cstheme="minorHAnsi"/>
          <w:color w:val="000000" w:themeColor="text1"/>
          <w:sz w:val="22"/>
          <w:szCs w:val="22"/>
        </w:rPr>
        <w:t>participants acknowledg</w:t>
      </w:r>
      <w:r w:rsidR="00D5564D" w:rsidRPr="003C4593">
        <w:rPr>
          <w:rFonts w:cstheme="minorHAnsi"/>
          <w:color w:val="000000" w:themeColor="text1"/>
          <w:sz w:val="22"/>
          <w:szCs w:val="22"/>
        </w:rPr>
        <w:t xml:space="preserve">ed that the </w:t>
      </w:r>
      <w:r w:rsidR="00AD0870" w:rsidRPr="003C4593">
        <w:rPr>
          <w:rFonts w:cstheme="minorHAnsi"/>
          <w:color w:val="000000" w:themeColor="text1"/>
          <w:sz w:val="22"/>
          <w:szCs w:val="22"/>
        </w:rPr>
        <w:t>shift</w:t>
      </w:r>
      <w:r w:rsidR="00D5564D" w:rsidRPr="003C4593">
        <w:rPr>
          <w:rFonts w:cstheme="minorHAnsi"/>
          <w:color w:val="000000" w:themeColor="text1"/>
          <w:sz w:val="22"/>
          <w:szCs w:val="22"/>
        </w:rPr>
        <w:t xml:space="preserve"> in </w:t>
      </w:r>
      <w:r w:rsidR="00083D6D" w:rsidRPr="003C4593">
        <w:rPr>
          <w:rFonts w:cstheme="minorHAnsi"/>
          <w:color w:val="000000" w:themeColor="text1"/>
          <w:sz w:val="22"/>
          <w:szCs w:val="22"/>
        </w:rPr>
        <w:t>how they perceived the criminal justice system to function</w:t>
      </w:r>
      <w:r w:rsidRPr="003C4593">
        <w:rPr>
          <w:rFonts w:cstheme="minorHAnsi"/>
          <w:color w:val="000000" w:themeColor="text1"/>
          <w:sz w:val="22"/>
          <w:szCs w:val="22"/>
        </w:rPr>
        <w:t xml:space="preserve"> meant they were able to reflect on their previous belief</w:t>
      </w:r>
      <w:r w:rsidR="00CD00CE" w:rsidRPr="003C4593">
        <w:rPr>
          <w:rFonts w:cstheme="minorHAnsi"/>
          <w:color w:val="000000" w:themeColor="text1"/>
          <w:sz w:val="22"/>
          <w:szCs w:val="22"/>
        </w:rPr>
        <w:t>s</w:t>
      </w:r>
      <w:r w:rsidRPr="003C4593">
        <w:rPr>
          <w:rFonts w:cstheme="minorHAnsi"/>
          <w:color w:val="000000" w:themeColor="text1"/>
          <w:sz w:val="22"/>
          <w:szCs w:val="22"/>
        </w:rPr>
        <w:t xml:space="preserve">, because they </w:t>
      </w:r>
      <w:r w:rsidR="005D2418" w:rsidRPr="003C4593">
        <w:rPr>
          <w:rFonts w:cstheme="minorHAnsi"/>
          <w:color w:val="000000" w:themeColor="text1"/>
          <w:sz w:val="22"/>
          <w:szCs w:val="22"/>
        </w:rPr>
        <w:t>had</w:t>
      </w:r>
      <w:r w:rsidRPr="003C4593">
        <w:rPr>
          <w:rFonts w:cstheme="minorHAnsi"/>
          <w:color w:val="000000" w:themeColor="text1"/>
          <w:sz w:val="22"/>
          <w:szCs w:val="22"/>
        </w:rPr>
        <w:t xml:space="preserve"> previously held such unshakeab</w:t>
      </w:r>
      <w:r w:rsidR="00580D25" w:rsidRPr="003C4593">
        <w:rPr>
          <w:rFonts w:cstheme="minorHAnsi"/>
          <w:color w:val="000000" w:themeColor="text1"/>
          <w:sz w:val="22"/>
          <w:szCs w:val="22"/>
        </w:rPr>
        <w:t xml:space="preserve">le views on the victims of DAPC. </w:t>
      </w:r>
      <w:r w:rsidR="00734DC9" w:rsidRPr="003C4593">
        <w:rPr>
          <w:rFonts w:cstheme="minorHAnsi"/>
          <w:color w:val="000000" w:themeColor="text1"/>
          <w:sz w:val="22"/>
          <w:szCs w:val="22"/>
        </w:rPr>
        <w:t>They typically talked about the</w:t>
      </w:r>
      <w:r w:rsidR="00CA4156" w:rsidRPr="003C4593">
        <w:rPr>
          <w:rFonts w:cstheme="minorHAnsi"/>
          <w:color w:val="000000" w:themeColor="text1"/>
          <w:sz w:val="22"/>
          <w:szCs w:val="22"/>
        </w:rPr>
        <w:t>se</w:t>
      </w:r>
      <w:r w:rsidR="00734DC9" w:rsidRPr="003C4593">
        <w:rPr>
          <w:rFonts w:cstheme="minorHAnsi"/>
          <w:color w:val="000000" w:themeColor="text1"/>
          <w:sz w:val="22"/>
          <w:szCs w:val="22"/>
        </w:rPr>
        <w:t xml:space="preserve"> previously held</w:t>
      </w:r>
      <w:r w:rsidR="00580D25" w:rsidRPr="003C4593">
        <w:rPr>
          <w:rFonts w:cstheme="minorHAnsi"/>
          <w:color w:val="000000" w:themeColor="text1"/>
          <w:sz w:val="22"/>
          <w:szCs w:val="22"/>
        </w:rPr>
        <w:t xml:space="preserve"> belief</w:t>
      </w:r>
      <w:r w:rsidR="00734DC9" w:rsidRPr="003C4593">
        <w:rPr>
          <w:rFonts w:cstheme="minorHAnsi"/>
          <w:color w:val="000000" w:themeColor="text1"/>
          <w:sz w:val="22"/>
          <w:szCs w:val="22"/>
        </w:rPr>
        <w:t>s</w:t>
      </w:r>
      <w:r w:rsidR="00CA4156" w:rsidRPr="003C4593">
        <w:rPr>
          <w:rFonts w:cstheme="minorHAnsi"/>
          <w:color w:val="000000" w:themeColor="text1"/>
          <w:sz w:val="22"/>
          <w:szCs w:val="22"/>
        </w:rPr>
        <w:t>; for example</w:t>
      </w:r>
      <w:r w:rsidR="00115BD9" w:rsidRPr="003C4593">
        <w:rPr>
          <w:rFonts w:cstheme="minorHAnsi"/>
          <w:color w:val="000000" w:themeColor="text1"/>
          <w:sz w:val="22"/>
          <w:szCs w:val="22"/>
        </w:rPr>
        <w:t>,</w:t>
      </w:r>
      <w:r w:rsidR="00580D25" w:rsidRPr="003C4593">
        <w:rPr>
          <w:rFonts w:cstheme="minorHAnsi"/>
          <w:color w:val="000000" w:themeColor="text1"/>
          <w:sz w:val="22"/>
          <w:szCs w:val="22"/>
        </w:rPr>
        <w:t xml:space="preserve"> that </w:t>
      </w:r>
      <w:r w:rsidR="006F17C5" w:rsidRPr="003C4593">
        <w:rPr>
          <w:rFonts w:cstheme="minorHAnsi"/>
          <w:color w:val="000000" w:themeColor="text1"/>
          <w:sz w:val="22"/>
          <w:szCs w:val="22"/>
        </w:rPr>
        <w:t>“</w:t>
      </w:r>
      <w:r w:rsidR="00580D25" w:rsidRPr="003C4593">
        <w:rPr>
          <w:rFonts w:cstheme="minorHAnsi"/>
          <w:color w:val="000000" w:themeColor="text1"/>
          <w:sz w:val="22"/>
          <w:szCs w:val="22"/>
        </w:rPr>
        <w:t>there was no smoke without fire</w:t>
      </w:r>
      <w:r w:rsidR="006F17C5" w:rsidRPr="003C4593">
        <w:rPr>
          <w:rFonts w:cstheme="minorHAnsi"/>
          <w:color w:val="000000" w:themeColor="text1"/>
          <w:sz w:val="22"/>
          <w:szCs w:val="22"/>
        </w:rPr>
        <w:t>”</w:t>
      </w:r>
      <w:r w:rsidR="00580D25" w:rsidRPr="003C4593">
        <w:rPr>
          <w:rFonts w:cstheme="minorHAnsi"/>
          <w:color w:val="000000" w:themeColor="text1"/>
          <w:sz w:val="22"/>
          <w:szCs w:val="22"/>
        </w:rPr>
        <w:t xml:space="preserve"> in these cases</w:t>
      </w:r>
      <w:r w:rsidR="008919FC" w:rsidRPr="003C4593">
        <w:rPr>
          <w:rFonts w:cstheme="minorHAnsi"/>
          <w:color w:val="000000" w:themeColor="text1"/>
          <w:sz w:val="22"/>
          <w:szCs w:val="22"/>
        </w:rPr>
        <w:t xml:space="preserve"> (case 20)</w:t>
      </w:r>
      <w:r w:rsidR="005D2418" w:rsidRPr="003C4593">
        <w:rPr>
          <w:rFonts w:cstheme="minorHAnsi"/>
          <w:color w:val="000000" w:themeColor="text1"/>
          <w:sz w:val="22"/>
          <w:szCs w:val="22"/>
        </w:rPr>
        <w:t>,</w:t>
      </w:r>
      <w:r w:rsidR="00580D25" w:rsidRPr="003C4593">
        <w:rPr>
          <w:rFonts w:cstheme="minorHAnsi"/>
          <w:color w:val="000000" w:themeColor="text1"/>
          <w:sz w:val="22"/>
          <w:szCs w:val="22"/>
        </w:rPr>
        <w:t xml:space="preserve"> and </w:t>
      </w:r>
      <w:r w:rsidR="00734DC9" w:rsidRPr="003C4593">
        <w:rPr>
          <w:rFonts w:cstheme="minorHAnsi"/>
          <w:color w:val="000000" w:themeColor="text1"/>
          <w:sz w:val="22"/>
          <w:szCs w:val="22"/>
        </w:rPr>
        <w:t>that a citizen who died after police contact</w:t>
      </w:r>
      <w:r w:rsidR="00580D25" w:rsidRPr="003C4593">
        <w:rPr>
          <w:rFonts w:cstheme="minorHAnsi"/>
          <w:color w:val="000000" w:themeColor="text1"/>
          <w:sz w:val="22"/>
          <w:szCs w:val="22"/>
        </w:rPr>
        <w:t xml:space="preserve"> </w:t>
      </w:r>
      <w:r w:rsidR="006F17C5" w:rsidRPr="003C4593">
        <w:rPr>
          <w:rFonts w:cstheme="minorHAnsi"/>
          <w:color w:val="000000" w:themeColor="text1"/>
          <w:sz w:val="22"/>
          <w:szCs w:val="22"/>
        </w:rPr>
        <w:t>“</w:t>
      </w:r>
      <w:r w:rsidR="00580D25" w:rsidRPr="003C4593">
        <w:rPr>
          <w:rFonts w:cstheme="minorHAnsi"/>
          <w:color w:val="000000" w:themeColor="text1"/>
          <w:sz w:val="22"/>
          <w:szCs w:val="22"/>
        </w:rPr>
        <w:t>must have done something</w:t>
      </w:r>
      <w:r w:rsidR="006F17C5" w:rsidRPr="003C4593">
        <w:rPr>
          <w:rFonts w:cstheme="minorHAnsi"/>
          <w:color w:val="000000" w:themeColor="text1"/>
          <w:sz w:val="22"/>
          <w:szCs w:val="22"/>
        </w:rPr>
        <w:t>”</w:t>
      </w:r>
      <w:r w:rsidRPr="003C4593">
        <w:rPr>
          <w:rFonts w:cstheme="minorHAnsi"/>
          <w:color w:val="000000" w:themeColor="text1"/>
          <w:sz w:val="22"/>
          <w:szCs w:val="22"/>
        </w:rPr>
        <w:t xml:space="preserve"> </w:t>
      </w:r>
      <w:r w:rsidR="00580D25" w:rsidRPr="003C4593">
        <w:rPr>
          <w:rFonts w:cstheme="minorHAnsi"/>
          <w:color w:val="000000" w:themeColor="text1"/>
          <w:sz w:val="22"/>
          <w:szCs w:val="22"/>
        </w:rPr>
        <w:t>to cause their death</w:t>
      </w:r>
      <w:r w:rsidR="008919FC" w:rsidRPr="003C4593">
        <w:rPr>
          <w:rFonts w:cstheme="minorHAnsi"/>
          <w:color w:val="000000" w:themeColor="text1"/>
          <w:sz w:val="22"/>
          <w:szCs w:val="22"/>
        </w:rPr>
        <w:t xml:space="preserve"> (case 18)</w:t>
      </w:r>
      <w:r w:rsidR="00734DC9" w:rsidRPr="003C4593">
        <w:rPr>
          <w:rFonts w:cstheme="minorHAnsi"/>
          <w:color w:val="000000" w:themeColor="text1"/>
          <w:sz w:val="22"/>
          <w:szCs w:val="22"/>
        </w:rPr>
        <w:t>; as</w:t>
      </w:r>
      <w:r w:rsidR="00580D25" w:rsidRPr="003C4593">
        <w:rPr>
          <w:rFonts w:cstheme="minorHAnsi"/>
          <w:color w:val="000000" w:themeColor="text1"/>
          <w:sz w:val="22"/>
          <w:szCs w:val="22"/>
        </w:rPr>
        <w:t xml:space="preserve"> </w:t>
      </w:r>
      <w:r w:rsidRPr="003C4593">
        <w:rPr>
          <w:rFonts w:cstheme="minorHAnsi"/>
          <w:color w:val="000000" w:themeColor="text1"/>
          <w:sz w:val="22"/>
          <w:szCs w:val="22"/>
        </w:rPr>
        <w:t>was previous</w:t>
      </w:r>
      <w:r w:rsidR="00D5564D" w:rsidRPr="003C4593">
        <w:rPr>
          <w:rFonts w:cstheme="minorHAnsi"/>
          <w:color w:val="000000" w:themeColor="text1"/>
          <w:sz w:val="22"/>
          <w:szCs w:val="22"/>
        </w:rPr>
        <w:t xml:space="preserve">ly </w:t>
      </w:r>
      <w:r w:rsidR="006E1A1F" w:rsidRPr="003C4593">
        <w:rPr>
          <w:rFonts w:cstheme="minorHAnsi"/>
          <w:color w:val="000000" w:themeColor="text1"/>
          <w:sz w:val="22"/>
          <w:szCs w:val="22"/>
        </w:rPr>
        <w:t xml:space="preserve">highlighted </w:t>
      </w:r>
      <w:r w:rsidR="00D5564D" w:rsidRPr="003C4593">
        <w:rPr>
          <w:rFonts w:cstheme="minorHAnsi"/>
          <w:color w:val="000000" w:themeColor="text1"/>
          <w:sz w:val="22"/>
          <w:szCs w:val="22"/>
        </w:rPr>
        <w:t xml:space="preserve">in relation to </w:t>
      </w:r>
      <w:r w:rsidR="0096467A" w:rsidRPr="003C4593">
        <w:rPr>
          <w:rFonts w:cstheme="minorHAnsi"/>
          <w:color w:val="000000" w:themeColor="text1"/>
          <w:sz w:val="22"/>
          <w:szCs w:val="22"/>
        </w:rPr>
        <w:t xml:space="preserve">victim blaming aspects of </w:t>
      </w:r>
      <w:r w:rsidR="00D5564D" w:rsidRPr="003C4593">
        <w:rPr>
          <w:rFonts w:cstheme="minorHAnsi"/>
          <w:color w:val="000000" w:themeColor="text1"/>
          <w:sz w:val="22"/>
          <w:szCs w:val="22"/>
        </w:rPr>
        <w:t>BJW</w:t>
      </w:r>
      <w:r w:rsidR="004C6A8C" w:rsidRPr="003C4593">
        <w:rPr>
          <w:rFonts w:cstheme="minorHAnsi"/>
          <w:color w:val="000000" w:themeColor="text1"/>
          <w:sz w:val="22"/>
          <w:szCs w:val="22"/>
        </w:rPr>
        <w:t xml:space="preserve"> (see, for example </w:t>
      </w:r>
      <w:proofErr w:type="spellStart"/>
      <w:r w:rsidR="00EE1AD8" w:rsidRPr="003C4593">
        <w:rPr>
          <w:rFonts w:cstheme="minorHAnsi"/>
          <w:color w:val="000000" w:themeColor="text1"/>
          <w:sz w:val="22"/>
          <w:szCs w:val="22"/>
        </w:rPr>
        <w:t>Adolfson</w:t>
      </w:r>
      <w:proofErr w:type="spellEnd"/>
      <w:r w:rsidR="00EE1AD8" w:rsidRPr="003C4593">
        <w:rPr>
          <w:rFonts w:cstheme="minorHAnsi"/>
          <w:color w:val="000000" w:themeColor="text1"/>
          <w:sz w:val="22"/>
          <w:szCs w:val="22"/>
        </w:rPr>
        <w:t xml:space="preserve"> </w:t>
      </w:r>
      <w:r w:rsidR="00437DD9" w:rsidRPr="003C4593">
        <w:rPr>
          <w:rFonts w:cstheme="minorHAnsi"/>
          <w:color w:val="000000" w:themeColor="text1"/>
          <w:sz w:val="22"/>
          <w:szCs w:val="22"/>
        </w:rPr>
        <w:t>&amp;</w:t>
      </w:r>
      <w:r w:rsidR="00EE1AD8" w:rsidRPr="003C4593">
        <w:rPr>
          <w:rFonts w:cstheme="minorHAnsi"/>
          <w:color w:val="000000" w:themeColor="text1"/>
          <w:sz w:val="22"/>
          <w:szCs w:val="22"/>
        </w:rPr>
        <w:t xml:space="preserve"> </w:t>
      </w:r>
      <w:proofErr w:type="spellStart"/>
      <w:r w:rsidR="00EE1AD8" w:rsidRPr="003C4593">
        <w:rPr>
          <w:rFonts w:cstheme="minorHAnsi"/>
          <w:color w:val="000000" w:themeColor="text1"/>
          <w:sz w:val="22"/>
          <w:szCs w:val="22"/>
        </w:rPr>
        <w:t>Strömwall</w:t>
      </w:r>
      <w:proofErr w:type="spellEnd"/>
      <w:r w:rsidR="005D15CD" w:rsidRPr="003C4593">
        <w:rPr>
          <w:rFonts w:cstheme="minorHAnsi"/>
          <w:color w:val="000000" w:themeColor="text1"/>
          <w:sz w:val="22"/>
          <w:szCs w:val="22"/>
        </w:rPr>
        <w:t>,</w:t>
      </w:r>
      <w:r w:rsidR="00EE1AD8" w:rsidRPr="003C4593">
        <w:rPr>
          <w:rFonts w:cstheme="minorHAnsi"/>
          <w:color w:val="000000" w:themeColor="text1"/>
          <w:sz w:val="22"/>
          <w:szCs w:val="22"/>
        </w:rPr>
        <w:t xml:space="preserve"> 2017</w:t>
      </w:r>
      <w:r w:rsidR="00DB4225" w:rsidRPr="003C4593">
        <w:rPr>
          <w:rFonts w:cstheme="minorHAnsi"/>
          <w:color w:val="000000" w:themeColor="text1"/>
          <w:sz w:val="22"/>
          <w:szCs w:val="22"/>
        </w:rPr>
        <w:t xml:space="preserve">; Egan </w:t>
      </w:r>
      <w:r w:rsidR="00437DD9" w:rsidRPr="003C4593">
        <w:rPr>
          <w:rFonts w:cstheme="minorHAnsi"/>
          <w:color w:val="000000" w:themeColor="text1"/>
          <w:sz w:val="22"/>
          <w:szCs w:val="22"/>
        </w:rPr>
        <w:t>&amp;</w:t>
      </w:r>
      <w:r w:rsidR="00DB4225" w:rsidRPr="003C4593">
        <w:rPr>
          <w:rFonts w:cstheme="minorHAnsi"/>
          <w:color w:val="000000" w:themeColor="text1"/>
          <w:sz w:val="22"/>
          <w:szCs w:val="22"/>
        </w:rPr>
        <w:t xml:space="preserve"> Wilson</w:t>
      </w:r>
      <w:r w:rsidR="005D15CD" w:rsidRPr="003C4593">
        <w:rPr>
          <w:rFonts w:cstheme="minorHAnsi"/>
          <w:color w:val="000000" w:themeColor="text1"/>
          <w:sz w:val="22"/>
          <w:szCs w:val="22"/>
        </w:rPr>
        <w:t>,</w:t>
      </w:r>
      <w:r w:rsidR="00DB4225" w:rsidRPr="003C4593">
        <w:rPr>
          <w:rFonts w:cstheme="minorHAnsi"/>
          <w:color w:val="000000" w:themeColor="text1"/>
          <w:sz w:val="22"/>
          <w:szCs w:val="22"/>
        </w:rPr>
        <w:t xml:space="preserve"> 2012;</w:t>
      </w:r>
      <w:r w:rsidR="00EE1AD8" w:rsidRPr="003C4593">
        <w:rPr>
          <w:rFonts w:cstheme="minorHAnsi"/>
          <w:color w:val="000000" w:themeColor="text1"/>
          <w:sz w:val="22"/>
          <w:szCs w:val="22"/>
        </w:rPr>
        <w:t xml:space="preserve"> </w:t>
      </w:r>
      <w:proofErr w:type="spellStart"/>
      <w:r w:rsidR="00EE1AD8" w:rsidRPr="003C4593">
        <w:rPr>
          <w:rFonts w:cstheme="minorHAnsi"/>
          <w:color w:val="000000" w:themeColor="text1"/>
          <w:sz w:val="22"/>
          <w:szCs w:val="22"/>
        </w:rPr>
        <w:t>Khera</w:t>
      </w:r>
      <w:proofErr w:type="spellEnd"/>
      <w:r w:rsidR="00EE1AD8" w:rsidRPr="003C4593">
        <w:rPr>
          <w:rFonts w:cstheme="minorHAnsi"/>
          <w:color w:val="000000" w:themeColor="text1"/>
          <w:sz w:val="22"/>
          <w:szCs w:val="22"/>
        </w:rPr>
        <w:t xml:space="preserve"> </w:t>
      </w:r>
      <w:r w:rsidR="00D9703F" w:rsidRPr="003C4593">
        <w:rPr>
          <w:rFonts w:cstheme="minorHAnsi"/>
          <w:color w:val="000000" w:themeColor="text1"/>
          <w:sz w:val="22"/>
          <w:szCs w:val="22"/>
        </w:rPr>
        <w:t>et al.,</w:t>
      </w:r>
      <w:r w:rsidR="00EE1AD8" w:rsidRPr="003C4593">
        <w:rPr>
          <w:rFonts w:cstheme="minorHAnsi"/>
          <w:color w:val="000000" w:themeColor="text1"/>
          <w:sz w:val="22"/>
          <w:szCs w:val="22"/>
        </w:rPr>
        <w:t xml:space="preserve"> 2014)</w:t>
      </w:r>
      <w:r w:rsidR="00580D25" w:rsidRPr="003C4593">
        <w:rPr>
          <w:rFonts w:cstheme="minorHAnsi"/>
          <w:color w:val="000000" w:themeColor="text1"/>
          <w:sz w:val="22"/>
          <w:szCs w:val="22"/>
        </w:rPr>
        <w:t xml:space="preserve">. </w:t>
      </w:r>
      <w:r w:rsidR="006E1A1F" w:rsidRPr="003C4593">
        <w:rPr>
          <w:rFonts w:cstheme="minorHAnsi"/>
          <w:color w:val="000000" w:themeColor="text1"/>
          <w:sz w:val="22"/>
          <w:szCs w:val="22"/>
        </w:rPr>
        <w:t>White p</w:t>
      </w:r>
      <w:r w:rsidR="00580D25" w:rsidRPr="003C4593">
        <w:rPr>
          <w:rFonts w:cstheme="minorHAnsi"/>
          <w:color w:val="000000" w:themeColor="text1"/>
          <w:sz w:val="22"/>
          <w:szCs w:val="22"/>
        </w:rPr>
        <w:t xml:space="preserve">articipants often had quite withering views </w:t>
      </w:r>
      <w:r w:rsidR="00F30C95" w:rsidRPr="003C4593">
        <w:rPr>
          <w:rFonts w:cstheme="minorHAnsi"/>
          <w:color w:val="000000" w:themeColor="text1"/>
          <w:sz w:val="22"/>
          <w:szCs w:val="22"/>
        </w:rPr>
        <w:t>about</w:t>
      </w:r>
      <w:r w:rsidR="00580D25" w:rsidRPr="003C4593">
        <w:rPr>
          <w:rFonts w:cstheme="minorHAnsi"/>
          <w:color w:val="000000" w:themeColor="text1"/>
          <w:sz w:val="22"/>
          <w:szCs w:val="22"/>
        </w:rPr>
        <w:t xml:space="preserve"> how their </w:t>
      </w:r>
      <w:r w:rsidR="00083D6D" w:rsidRPr="003C4593">
        <w:rPr>
          <w:rFonts w:cstheme="minorHAnsi"/>
          <w:color w:val="000000" w:themeColor="text1"/>
          <w:sz w:val="22"/>
          <w:szCs w:val="22"/>
        </w:rPr>
        <w:t>perceptions</w:t>
      </w:r>
      <w:r w:rsidR="00C95454" w:rsidRPr="003C4593">
        <w:rPr>
          <w:rFonts w:cstheme="minorHAnsi"/>
          <w:color w:val="000000" w:themeColor="text1"/>
          <w:sz w:val="22"/>
          <w:szCs w:val="22"/>
        </w:rPr>
        <w:t xml:space="preserve"> of the </w:t>
      </w:r>
      <w:r w:rsidR="00083D6D" w:rsidRPr="003C4593">
        <w:rPr>
          <w:rFonts w:cstheme="minorHAnsi"/>
          <w:color w:val="000000" w:themeColor="text1"/>
          <w:sz w:val="22"/>
          <w:szCs w:val="22"/>
        </w:rPr>
        <w:t>criminal justice system</w:t>
      </w:r>
      <w:r w:rsidR="00580D25" w:rsidRPr="003C4593">
        <w:rPr>
          <w:rFonts w:cstheme="minorHAnsi"/>
          <w:color w:val="000000" w:themeColor="text1"/>
          <w:sz w:val="22"/>
          <w:szCs w:val="22"/>
        </w:rPr>
        <w:t xml:space="preserve"> had </w:t>
      </w:r>
      <w:r w:rsidR="00CD00CE" w:rsidRPr="003C4593">
        <w:rPr>
          <w:rFonts w:cstheme="minorHAnsi"/>
          <w:color w:val="000000" w:themeColor="text1"/>
          <w:sz w:val="22"/>
          <w:szCs w:val="22"/>
        </w:rPr>
        <w:t>altered</w:t>
      </w:r>
      <w:r w:rsidR="00580D25" w:rsidRPr="003C4593">
        <w:rPr>
          <w:rFonts w:cstheme="minorHAnsi"/>
          <w:color w:val="000000" w:themeColor="text1"/>
          <w:sz w:val="22"/>
          <w:szCs w:val="22"/>
        </w:rPr>
        <w:t xml:space="preserve">, </w:t>
      </w:r>
      <w:r w:rsidR="00794E11" w:rsidRPr="003C4593">
        <w:rPr>
          <w:rFonts w:cstheme="minorHAnsi"/>
          <w:color w:val="000000" w:themeColor="text1"/>
          <w:sz w:val="22"/>
          <w:szCs w:val="22"/>
        </w:rPr>
        <w:t>as elucidated by parents in the following three examples</w:t>
      </w:r>
      <w:r w:rsidR="00580D25" w:rsidRPr="003C4593">
        <w:rPr>
          <w:rFonts w:cstheme="minorHAnsi"/>
          <w:color w:val="000000" w:themeColor="text1"/>
          <w:sz w:val="22"/>
          <w:szCs w:val="22"/>
        </w:rPr>
        <w:t>:</w:t>
      </w:r>
    </w:p>
    <w:p w14:paraId="1EDC38B1" w14:textId="7BA0C7E8" w:rsidR="00A160C4" w:rsidRPr="003C4593" w:rsidRDefault="00A160C4" w:rsidP="00536906">
      <w:pPr>
        <w:pStyle w:val="Quote"/>
        <w:jc w:val="both"/>
        <w:rPr>
          <w:color w:val="000000" w:themeColor="text1"/>
          <w:sz w:val="22"/>
          <w:szCs w:val="22"/>
          <w:lang w:val="en-US"/>
        </w:rPr>
      </w:pPr>
      <w:r w:rsidRPr="003C4593">
        <w:rPr>
          <w:b/>
          <w:color w:val="000000" w:themeColor="text1"/>
          <w:sz w:val="22"/>
          <w:szCs w:val="22"/>
          <w:lang w:val="en-US"/>
        </w:rPr>
        <w:t>Case 25:</w:t>
      </w:r>
      <w:r w:rsidRPr="003C4593">
        <w:rPr>
          <w:color w:val="000000" w:themeColor="text1"/>
          <w:sz w:val="22"/>
          <w:szCs w:val="22"/>
          <w:lang w:val="en-US"/>
        </w:rPr>
        <w:t xml:space="preserve"> </w:t>
      </w:r>
      <w:r w:rsidR="007037A4" w:rsidRPr="003C4593">
        <w:rPr>
          <w:color w:val="000000" w:themeColor="text1"/>
          <w:sz w:val="22"/>
          <w:szCs w:val="22"/>
          <w:lang w:val="en-US"/>
        </w:rPr>
        <w:t>“</w:t>
      </w:r>
      <w:r w:rsidRPr="003C4593">
        <w:rPr>
          <w:color w:val="000000" w:themeColor="text1"/>
          <w:sz w:val="22"/>
          <w:szCs w:val="22"/>
          <w:lang w:val="en-US"/>
        </w:rPr>
        <w:t>My eyes have been opened, I see what’s going on…I see you know</w:t>
      </w:r>
      <w:r w:rsidR="00046089" w:rsidRPr="003C4593">
        <w:rPr>
          <w:color w:val="000000" w:themeColor="text1"/>
          <w:sz w:val="22"/>
          <w:szCs w:val="22"/>
          <w:lang w:val="en-US"/>
        </w:rPr>
        <w:t>,</w:t>
      </w:r>
      <w:r w:rsidRPr="003C4593">
        <w:rPr>
          <w:color w:val="000000" w:themeColor="text1"/>
          <w:sz w:val="22"/>
          <w:szCs w:val="22"/>
          <w:lang w:val="en-US"/>
        </w:rPr>
        <w:t xml:space="preserve"> that police do cover for each other, police lie, police plant things, I see more things than I have wanted to see.</w:t>
      </w:r>
      <w:r w:rsidR="007037A4" w:rsidRPr="003C4593">
        <w:rPr>
          <w:color w:val="000000" w:themeColor="text1"/>
          <w:sz w:val="22"/>
          <w:szCs w:val="22"/>
          <w:lang w:val="en-US"/>
        </w:rPr>
        <w:t>”</w:t>
      </w:r>
    </w:p>
    <w:p w14:paraId="01779441" w14:textId="1B57F490" w:rsidR="00A160C4" w:rsidRPr="003C4593" w:rsidRDefault="00A160C4" w:rsidP="004A0C65">
      <w:pPr>
        <w:pStyle w:val="Quote"/>
        <w:jc w:val="both"/>
        <w:rPr>
          <w:color w:val="000000" w:themeColor="text1"/>
          <w:sz w:val="22"/>
          <w:szCs w:val="22"/>
        </w:rPr>
      </w:pPr>
      <w:r w:rsidRPr="003C4593">
        <w:rPr>
          <w:b/>
          <w:color w:val="000000" w:themeColor="text1"/>
          <w:sz w:val="22"/>
          <w:szCs w:val="22"/>
        </w:rPr>
        <w:lastRenderedPageBreak/>
        <w:t>Case 29:</w:t>
      </w:r>
      <w:r w:rsidRPr="003C4593">
        <w:rPr>
          <w:color w:val="000000" w:themeColor="text1"/>
          <w:sz w:val="22"/>
          <w:szCs w:val="22"/>
        </w:rPr>
        <w:t xml:space="preserve"> </w:t>
      </w:r>
      <w:r w:rsidR="007037A4" w:rsidRPr="003C4593">
        <w:rPr>
          <w:color w:val="000000" w:themeColor="text1"/>
          <w:sz w:val="22"/>
          <w:szCs w:val="22"/>
        </w:rPr>
        <w:t>“</w:t>
      </w:r>
      <w:r w:rsidRPr="003C4593">
        <w:rPr>
          <w:color w:val="000000" w:themeColor="text1"/>
          <w:sz w:val="22"/>
          <w:szCs w:val="22"/>
        </w:rPr>
        <w:t>Cops killing people and no one being accountable for it and as a normal person that doesn't have anything to do with attorneys or think about what is said on the news, you are blindsided and then all of a sudden boom you know that this stuff that is going on is real.</w:t>
      </w:r>
      <w:r w:rsidR="007037A4" w:rsidRPr="003C4593">
        <w:rPr>
          <w:color w:val="000000" w:themeColor="text1"/>
          <w:sz w:val="22"/>
          <w:szCs w:val="22"/>
        </w:rPr>
        <w:t>”</w:t>
      </w:r>
    </w:p>
    <w:p w14:paraId="030A7726" w14:textId="622217A6" w:rsidR="006E1A1F" w:rsidRPr="003C4593" w:rsidRDefault="006E1A1F" w:rsidP="006E1A1F">
      <w:pPr>
        <w:pStyle w:val="Quote"/>
        <w:jc w:val="both"/>
        <w:rPr>
          <w:color w:val="000000" w:themeColor="text1"/>
          <w:sz w:val="22"/>
          <w:szCs w:val="22"/>
        </w:rPr>
      </w:pPr>
      <w:r w:rsidRPr="003C4593">
        <w:rPr>
          <w:b/>
          <w:color w:val="000000" w:themeColor="text1"/>
          <w:sz w:val="22"/>
          <w:szCs w:val="22"/>
        </w:rPr>
        <w:t>Case 17:</w:t>
      </w:r>
      <w:r w:rsidRPr="003C4593">
        <w:rPr>
          <w:color w:val="000000" w:themeColor="text1"/>
          <w:sz w:val="22"/>
          <w:szCs w:val="22"/>
        </w:rPr>
        <w:t xml:space="preserve"> “We have met the enemy and it is ourselves. I didn't even realise till my daughter was killed that this system existed and I don't think most people do…because all the preconceived bias they may have and you know it creates cognitive dissonance from what is the truth</w:t>
      </w:r>
      <w:r w:rsidR="00046089" w:rsidRPr="003C4593">
        <w:rPr>
          <w:color w:val="000000" w:themeColor="text1"/>
          <w:sz w:val="22"/>
          <w:szCs w:val="22"/>
        </w:rPr>
        <w:t>,</w:t>
      </w:r>
      <w:r w:rsidRPr="003C4593">
        <w:rPr>
          <w:color w:val="000000" w:themeColor="text1"/>
          <w:sz w:val="22"/>
          <w:szCs w:val="22"/>
        </w:rPr>
        <w:t xml:space="preserve"> and what they believe is the truth.”</w:t>
      </w:r>
    </w:p>
    <w:p w14:paraId="184DFDB3" w14:textId="77777777" w:rsidR="006E1A1F" w:rsidRPr="003C4593" w:rsidRDefault="006E1A1F" w:rsidP="006E1A1F">
      <w:pPr>
        <w:rPr>
          <w:color w:val="000000" w:themeColor="text1"/>
        </w:rPr>
      </w:pPr>
    </w:p>
    <w:p w14:paraId="40D42C61" w14:textId="7E159298" w:rsidR="00BE62EF" w:rsidRPr="003C4593" w:rsidRDefault="00046089"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C</w:t>
      </w:r>
      <w:r w:rsidR="00FF2E20" w:rsidRPr="003C4593">
        <w:rPr>
          <w:rFonts w:cstheme="minorHAnsi"/>
          <w:color w:val="000000" w:themeColor="text1"/>
          <w:sz w:val="22"/>
          <w:szCs w:val="22"/>
        </w:rPr>
        <w:t>ognitive dissonance</w:t>
      </w:r>
      <w:r w:rsidR="00E513E3" w:rsidRPr="003C4593">
        <w:rPr>
          <w:rFonts w:cstheme="minorHAnsi"/>
          <w:color w:val="000000" w:themeColor="text1"/>
          <w:sz w:val="22"/>
          <w:szCs w:val="22"/>
        </w:rPr>
        <w:t xml:space="preserve"> (mentioned in case 17)</w:t>
      </w:r>
      <w:r w:rsidR="00FF2E20" w:rsidRPr="003C4593">
        <w:rPr>
          <w:rFonts w:cstheme="minorHAnsi"/>
          <w:color w:val="000000" w:themeColor="text1"/>
          <w:sz w:val="22"/>
          <w:szCs w:val="22"/>
        </w:rPr>
        <w:t xml:space="preserve"> is implicit</w:t>
      </w:r>
      <w:r w:rsidR="00BE62EF" w:rsidRPr="003C4593">
        <w:rPr>
          <w:rFonts w:cstheme="minorHAnsi"/>
          <w:color w:val="000000" w:themeColor="text1"/>
          <w:sz w:val="22"/>
          <w:szCs w:val="22"/>
        </w:rPr>
        <w:t xml:space="preserve"> throughout the literature on BJW, and dovetails with Lerner’s</w:t>
      </w:r>
      <w:r w:rsidR="00F9039B" w:rsidRPr="003C4593">
        <w:rPr>
          <w:rFonts w:cstheme="minorHAnsi"/>
          <w:color w:val="000000" w:themeColor="text1"/>
          <w:sz w:val="22"/>
          <w:szCs w:val="22"/>
        </w:rPr>
        <w:t xml:space="preserve"> (1980)</w:t>
      </w:r>
      <w:r w:rsidR="00BE62EF" w:rsidRPr="003C4593">
        <w:rPr>
          <w:rFonts w:cstheme="minorHAnsi"/>
          <w:color w:val="000000" w:themeColor="text1"/>
          <w:sz w:val="22"/>
          <w:szCs w:val="22"/>
        </w:rPr>
        <w:t xml:space="preserve"> assertion that BJW is a </w:t>
      </w:r>
      <w:r w:rsidR="00AC7B65" w:rsidRPr="003C4593">
        <w:rPr>
          <w:rFonts w:cstheme="minorHAnsi"/>
          <w:color w:val="000000" w:themeColor="text1"/>
          <w:sz w:val="22"/>
          <w:szCs w:val="22"/>
        </w:rPr>
        <w:t>“</w:t>
      </w:r>
      <w:r w:rsidR="00BE62EF" w:rsidRPr="003C4593">
        <w:rPr>
          <w:rFonts w:cstheme="minorHAnsi"/>
          <w:color w:val="000000" w:themeColor="text1"/>
          <w:sz w:val="22"/>
          <w:szCs w:val="22"/>
        </w:rPr>
        <w:t>fundamental delusion</w:t>
      </w:r>
      <w:r w:rsidR="00AC7B65" w:rsidRPr="003C4593">
        <w:rPr>
          <w:rFonts w:cstheme="minorHAnsi"/>
          <w:color w:val="000000" w:themeColor="text1"/>
          <w:sz w:val="22"/>
          <w:szCs w:val="22"/>
        </w:rPr>
        <w:t>”</w:t>
      </w:r>
      <w:r w:rsidR="00774200" w:rsidRPr="003C4593">
        <w:rPr>
          <w:rFonts w:cstheme="minorHAnsi"/>
          <w:color w:val="000000" w:themeColor="text1"/>
          <w:sz w:val="22"/>
          <w:szCs w:val="22"/>
        </w:rPr>
        <w:t xml:space="preserve">. </w:t>
      </w:r>
      <w:r w:rsidR="00BE62EF" w:rsidRPr="003C4593">
        <w:rPr>
          <w:rFonts w:cstheme="minorHAnsi"/>
          <w:color w:val="000000" w:themeColor="text1"/>
          <w:sz w:val="22"/>
          <w:szCs w:val="22"/>
        </w:rPr>
        <w:t xml:space="preserve">The reference to </w:t>
      </w:r>
      <w:r w:rsidR="003A7A44" w:rsidRPr="003C4593">
        <w:rPr>
          <w:rFonts w:cstheme="minorHAnsi"/>
          <w:color w:val="000000" w:themeColor="text1"/>
          <w:sz w:val="22"/>
          <w:szCs w:val="22"/>
        </w:rPr>
        <w:t>“</w:t>
      </w:r>
      <w:r w:rsidR="00FF2E20" w:rsidRPr="003C4593">
        <w:rPr>
          <w:rFonts w:cstheme="minorHAnsi"/>
          <w:color w:val="000000" w:themeColor="text1"/>
          <w:sz w:val="22"/>
          <w:szCs w:val="22"/>
        </w:rPr>
        <w:t xml:space="preserve">I </w:t>
      </w:r>
      <w:r w:rsidR="00BE62EF" w:rsidRPr="003C4593">
        <w:rPr>
          <w:rFonts w:cstheme="minorHAnsi"/>
          <w:color w:val="000000" w:themeColor="text1"/>
          <w:sz w:val="22"/>
          <w:szCs w:val="22"/>
        </w:rPr>
        <w:t>see more things than I have wanted to see</w:t>
      </w:r>
      <w:r w:rsidR="003A7A44" w:rsidRPr="003C4593">
        <w:rPr>
          <w:rFonts w:cstheme="minorHAnsi"/>
          <w:color w:val="000000" w:themeColor="text1"/>
          <w:sz w:val="22"/>
          <w:szCs w:val="22"/>
        </w:rPr>
        <w:t>”</w:t>
      </w:r>
      <w:r w:rsidR="00E513E3" w:rsidRPr="003C4593">
        <w:rPr>
          <w:rFonts w:cstheme="minorHAnsi"/>
          <w:color w:val="000000" w:themeColor="text1"/>
          <w:sz w:val="22"/>
          <w:szCs w:val="22"/>
        </w:rPr>
        <w:t xml:space="preserve"> (case 25)</w:t>
      </w:r>
      <w:r w:rsidR="00BE62EF" w:rsidRPr="003C4593">
        <w:rPr>
          <w:rFonts w:cstheme="minorHAnsi"/>
          <w:color w:val="000000" w:themeColor="text1"/>
          <w:sz w:val="22"/>
          <w:szCs w:val="22"/>
        </w:rPr>
        <w:t xml:space="preserve"> acknowledges that those </w:t>
      </w:r>
      <w:r w:rsidR="001C26BC" w:rsidRPr="003C4593">
        <w:rPr>
          <w:rFonts w:cstheme="minorHAnsi"/>
          <w:color w:val="000000" w:themeColor="text1"/>
          <w:sz w:val="22"/>
          <w:szCs w:val="22"/>
        </w:rPr>
        <w:t>“</w:t>
      </w:r>
      <w:r w:rsidR="00BE62EF" w:rsidRPr="003C4593">
        <w:rPr>
          <w:rFonts w:cstheme="minorHAnsi"/>
          <w:color w:val="000000" w:themeColor="text1"/>
          <w:sz w:val="22"/>
          <w:szCs w:val="22"/>
        </w:rPr>
        <w:t>things</w:t>
      </w:r>
      <w:r w:rsidR="001C26BC" w:rsidRPr="003C4593">
        <w:rPr>
          <w:rFonts w:cstheme="minorHAnsi"/>
          <w:color w:val="000000" w:themeColor="text1"/>
          <w:sz w:val="22"/>
          <w:szCs w:val="22"/>
        </w:rPr>
        <w:t>”</w:t>
      </w:r>
      <w:r w:rsidR="00BE62EF" w:rsidRPr="003C4593">
        <w:rPr>
          <w:rFonts w:cstheme="minorHAnsi"/>
          <w:color w:val="000000" w:themeColor="text1"/>
          <w:sz w:val="22"/>
          <w:szCs w:val="22"/>
        </w:rPr>
        <w:t xml:space="preserve"> had always existed, but that due to </w:t>
      </w:r>
      <w:r w:rsidR="00525837" w:rsidRPr="003C4593">
        <w:rPr>
          <w:rFonts w:cstheme="minorHAnsi"/>
          <w:color w:val="000000" w:themeColor="text1"/>
          <w:sz w:val="22"/>
          <w:szCs w:val="22"/>
        </w:rPr>
        <w:t xml:space="preserve">personal exposure to them, they could no longer be </w:t>
      </w:r>
      <w:r w:rsidR="00FF2E20" w:rsidRPr="003C4593">
        <w:rPr>
          <w:rFonts w:cstheme="minorHAnsi"/>
          <w:color w:val="000000" w:themeColor="text1"/>
          <w:sz w:val="22"/>
          <w:szCs w:val="22"/>
        </w:rPr>
        <w:t xml:space="preserve">avoided or </w:t>
      </w:r>
      <w:r w:rsidR="00525837" w:rsidRPr="003C4593">
        <w:rPr>
          <w:rFonts w:cstheme="minorHAnsi"/>
          <w:color w:val="000000" w:themeColor="text1"/>
          <w:sz w:val="22"/>
          <w:szCs w:val="22"/>
        </w:rPr>
        <w:t>denied</w:t>
      </w:r>
      <w:r w:rsidR="009B547C" w:rsidRPr="003C4593">
        <w:rPr>
          <w:rFonts w:cstheme="minorHAnsi"/>
          <w:color w:val="000000" w:themeColor="text1"/>
          <w:sz w:val="22"/>
          <w:szCs w:val="22"/>
        </w:rPr>
        <w:t xml:space="preserve"> – avoidance and denial being key principles in BJW (</w:t>
      </w:r>
      <w:proofErr w:type="spellStart"/>
      <w:r w:rsidR="00EE7814" w:rsidRPr="003C4593">
        <w:rPr>
          <w:rFonts w:cstheme="minorHAnsi"/>
          <w:color w:val="000000" w:themeColor="text1"/>
          <w:sz w:val="22"/>
          <w:szCs w:val="22"/>
        </w:rPr>
        <w:t>Bastounis</w:t>
      </w:r>
      <w:proofErr w:type="spellEnd"/>
      <w:r w:rsidR="00EE7814" w:rsidRPr="003C4593">
        <w:rPr>
          <w:rFonts w:cstheme="minorHAnsi"/>
          <w:color w:val="000000" w:themeColor="text1"/>
          <w:sz w:val="22"/>
          <w:szCs w:val="22"/>
        </w:rPr>
        <w:t xml:space="preserve"> </w:t>
      </w:r>
      <w:r w:rsidR="00437DD9" w:rsidRPr="003C4593">
        <w:rPr>
          <w:rFonts w:cstheme="minorHAnsi"/>
          <w:color w:val="000000" w:themeColor="text1"/>
          <w:sz w:val="22"/>
          <w:szCs w:val="22"/>
        </w:rPr>
        <w:t>&amp;</w:t>
      </w:r>
      <w:r w:rsidR="00EE7814" w:rsidRPr="003C4593">
        <w:rPr>
          <w:rFonts w:cstheme="minorHAnsi"/>
          <w:color w:val="000000" w:themeColor="text1"/>
          <w:sz w:val="22"/>
          <w:szCs w:val="22"/>
        </w:rPr>
        <w:t xml:space="preserve"> </w:t>
      </w:r>
      <w:proofErr w:type="spellStart"/>
      <w:r w:rsidR="00EE7814" w:rsidRPr="003C4593">
        <w:rPr>
          <w:rFonts w:cstheme="minorHAnsi"/>
          <w:color w:val="000000" w:themeColor="text1"/>
          <w:sz w:val="22"/>
          <w:szCs w:val="22"/>
        </w:rPr>
        <w:t>Minibas-Poussard</w:t>
      </w:r>
      <w:proofErr w:type="spellEnd"/>
      <w:r w:rsidR="004D60C1" w:rsidRPr="003C4593">
        <w:rPr>
          <w:rFonts w:cstheme="minorHAnsi"/>
          <w:color w:val="000000" w:themeColor="text1"/>
          <w:sz w:val="22"/>
          <w:szCs w:val="22"/>
        </w:rPr>
        <w:t>,</w:t>
      </w:r>
      <w:r w:rsidR="00EE7814" w:rsidRPr="003C4593">
        <w:rPr>
          <w:rFonts w:cstheme="minorHAnsi"/>
          <w:color w:val="000000" w:themeColor="text1"/>
          <w:sz w:val="22"/>
          <w:szCs w:val="22"/>
        </w:rPr>
        <w:t xml:space="preserve"> 2012; </w:t>
      </w:r>
      <w:proofErr w:type="spellStart"/>
      <w:r w:rsidR="00A5195D" w:rsidRPr="003C4593">
        <w:rPr>
          <w:rFonts w:cstheme="minorHAnsi"/>
          <w:color w:val="000000" w:themeColor="text1"/>
          <w:sz w:val="22"/>
          <w:szCs w:val="22"/>
        </w:rPr>
        <w:t>Gruman</w:t>
      </w:r>
      <w:proofErr w:type="spellEnd"/>
      <w:r w:rsidR="00A5195D" w:rsidRPr="003C4593">
        <w:rPr>
          <w:rFonts w:cstheme="minorHAnsi"/>
          <w:color w:val="000000" w:themeColor="text1"/>
          <w:sz w:val="22"/>
          <w:szCs w:val="22"/>
        </w:rPr>
        <w:t xml:space="preserve"> </w:t>
      </w:r>
      <w:r w:rsidR="00437DD9" w:rsidRPr="003C4593">
        <w:rPr>
          <w:rFonts w:cstheme="minorHAnsi"/>
          <w:color w:val="000000" w:themeColor="text1"/>
          <w:sz w:val="22"/>
          <w:szCs w:val="22"/>
        </w:rPr>
        <w:t>&amp;</w:t>
      </w:r>
      <w:r w:rsidR="00A5195D" w:rsidRPr="003C4593">
        <w:rPr>
          <w:rFonts w:cstheme="minorHAnsi"/>
          <w:color w:val="000000" w:themeColor="text1"/>
          <w:sz w:val="22"/>
          <w:szCs w:val="22"/>
        </w:rPr>
        <w:t xml:space="preserve"> Sloan</w:t>
      </w:r>
      <w:r w:rsidR="004D60C1" w:rsidRPr="003C4593">
        <w:rPr>
          <w:rFonts w:cstheme="minorHAnsi"/>
          <w:color w:val="000000" w:themeColor="text1"/>
          <w:sz w:val="22"/>
          <w:szCs w:val="22"/>
        </w:rPr>
        <w:t>,</w:t>
      </w:r>
      <w:r w:rsidR="00A5195D" w:rsidRPr="003C4593">
        <w:rPr>
          <w:rFonts w:cstheme="minorHAnsi"/>
          <w:color w:val="000000" w:themeColor="text1"/>
          <w:sz w:val="22"/>
          <w:szCs w:val="22"/>
        </w:rPr>
        <w:t xml:space="preserve"> 1983</w:t>
      </w:r>
      <w:r w:rsidR="009B547C" w:rsidRPr="003C4593">
        <w:rPr>
          <w:rFonts w:cstheme="minorHAnsi"/>
          <w:color w:val="000000" w:themeColor="text1"/>
          <w:sz w:val="22"/>
          <w:szCs w:val="22"/>
        </w:rPr>
        <w:t>)</w:t>
      </w:r>
      <w:r w:rsidR="00525837" w:rsidRPr="003C4593">
        <w:rPr>
          <w:rFonts w:cstheme="minorHAnsi"/>
          <w:color w:val="000000" w:themeColor="text1"/>
          <w:sz w:val="22"/>
          <w:szCs w:val="22"/>
        </w:rPr>
        <w:t>. The quotation</w:t>
      </w:r>
      <w:r w:rsidR="006C1DAB" w:rsidRPr="003C4593">
        <w:rPr>
          <w:rFonts w:cstheme="minorHAnsi"/>
          <w:color w:val="000000" w:themeColor="text1"/>
          <w:sz w:val="22"/>
          <w:szCs w:val="22"/>
        </w:rPr>
        <w:t xml:space="preserve"> </w:t>
      </w:r>
      <w:r w:rsidR="006E1A1F" w:rsidRPr="003C4593">
        <w:rPr>
          <w:rFonts w:cstheme="minorHAnsi"/>
          <w:color w:val="000000" w:themeColor="text1"/>
          <w:sz w:val="22"/>
          <w:szCs w:val="22"/>
        </w:rPr>
        <w:t xml:space="preserve">from </w:t>
      </w:r>
      <w:r w:rsidR="006C1DAB" w:rsidRPr="003C4593">
        <w:rPr>
          <w:rFonts w:cstheme="minorHAnsi"/>
          <w:color w:val="000000" w:themeColor="text1"/>
          <w:sz w:val="22"/>
          <w:szCs w:val="22"/>
        </w:rPr>
        <w:t>case 29</w:t>
      </w:r>
      <w:r w:rsidR="00525837" w:rsidRPr="003C4593">
        <w:rPr>
          <w:rFonts w:cstheme="minorHAnsi"/>
          <w:color w:val="000000" w:themeColor="text1"/>
          <w:sz w:val="22"/>
          <w:szCs w:val="22"/>
        </w:rPr>
        <w:t xml:space="preserve"> about a </w:t>
      </w:r>
      <w:r w:rsidR="00AF5686" w:rsidRPr="003C4593">
        <w:rPr>
          <w:rFonts w:cstheme="minorHAnsi"/>
          <w:color w:val="000000" w:themeColor="text1"/>
          <w:sz w:val="22"/>
          <w:szCs w:val="22"/>
        </w:rPr>
        <w:t>“</w:t>
      </w:r>
      <w:r w:rsidR="00525837" w:rsidRPr="003C4593">
        <w:rPr>
          <w:rFonts w:cstheme="minorHAnsi"/>
          <w:color w:val="000000" w:themeColor="text1"/>
          <w:sz w:val="22"/>
          <w:szCs w:val="22"/>
        </w:rPr>
        <w:t>normal person</w:t>
      </w:r>
      <w:r w:rsidR="00AF5686" w:rsidRPr="003C4593">
        <w:rPr>
          <w:rFonts w:cstheme="minorHAnsi"/>
          <w:color w:val="000000" w:themeColor="text1"/>
          <w:sz w:val="22"/>
          <w:szCs w:val="22"/>
        </w:rPr>
        <w:t>”</w:t>
      </w:r>
      <w:r w:rsidR="00525837" w:rsidRPr="003C4593">
        <w:rPr>
          <w:rFonts w:cstheme="minorHAnsi"/>
          <w:color w:val="000000" w:themeColor="text1"/>
          <w:sz w:val="22"/>
          <w:szCs w:val="22"/>
        </w:rPr>
        <w:t xml:space="preserve"> relates to Lerner’s</w:t>
      </w:r>
      <w:r w:rsidR="00F9039B" w:rsidRPr="003C4593">
        <w:rPr>
          <w:rFonts w:cstheme="minorHAnsi"/>
          <w:color w:val="000000" w:themeColor="text1"/>
          <w:sz w:val="22"/>
          <w:szCs w:val="22"/>
        </w:rPr>
        <w:t xml:space="preserve"> (1980)</w:t>
      </w:r>
      <w:r w:rsidR="00525837" w:rsidRPr="003C4593">
        <w:rPr>
          <w:rFonts w:cstheme="minorHAnsi"/>
          <w:color w:val="000000" w:themeColor="text1"/>
          <w:sz w:val="22"/>
          <w:szCs w:val="22"/>
        </w:rPr>
        <w:t xml:space="preserve"> belief that most citizens in society </w:t>
      </w:r>
      <w:r w:rsidR="005D7346" w:rsidRPr="003C4593">
        <w:rPr>
          <w:rFonts w:cstheme="minorHAnsi"/>
          <w:color w:val="000000" w:themeColor="text1"/>
          <w:sz w:val="22"/>
          <w:szCs w:val="22"/>
        </w:rPr>
        <w:t>inhabit</w:t>
      </w:r>
      <w:r w:rsidR="00525837" w:rsidRPr="003C4593">
        <w:rPr>
          <w:rFonts w:cstheme="minorHAnsi"/>
          <w:color w:val="000000" w:themeColor="text1"/>
          <w:sz w:val="22"/>
          <w:szCs w:val="22"/>
        </w:rPr>
        <w:t xml:space="preserve"> </w:t>
      </w:r>
      <w:r w:rsidR="0076692C" w:rsidRPr="003C4593">
        <w:rPr>
          <w:rFonts w:cstheme="minorHAnsi"/>
          <w:color w:val="000000" w:themeColor="text1"/>
          <w:sz w:val="22"/>
          <w:szCs w:val="22"/>
        </w:rPr>
        <w:t xml:space="preserve">what they </w:t>
      </w:r>
      <w:r w:rsidR="006E1A1F" w:rsidRPr="003C4593">
        <w:rPr>
          <w:rFonts w:cstheme="minorHAnsi"/>
          <w:color w:val="000000" w:themeColor="text1"/>
          <w:sz w:val="22"/>
          <w:szCs w:val="22"/>
        </w:rPr>
        <w:t>believe</w:t>
      </w:r>
      <w:r w:rsidR="0076692C" w:rsidRPr="003C4593">
        <w:rPr>
          <w:rFonts w:cstheme="minorHAnsi"/>
          <w:color w:val="000000" w:themeColor="text1"/>
          <w:sz w:val="22"/>
          <w:szCs w:val="22"/>
        </w:rPr>
        <w:t xml:space="preserve"> to be </w:t>
      </w:r>
      <w:r w:rsidR="00525837" w:rsidRPr="003C4593">
        <w:rPr>
          <w:rFonts w:cstheme="minorHAnsi"/>
          <w:color w:val="000000" w:themeColor="text1"/>
          <w:sz w:val="22"/>
          <w:szCs w:val="22"/>
        </w:rPr>
        <w:t xml:space="preserve">a just world, and perceive the other world to be a </w:t>
      </w:r>
      <w:r w:rsidR="00AF5686" w:rsidRPr="003C4593">
        <w:rPr>
          <w:rFonts w:cstheme="minorHAnsi"/>
          <w:color w:val="000000" w:themeColor="text1"/>
          <w:sz w:val="22"/>
          <w:szCs w:val="22"/>
        </w:rPr>
        <w:t>“</w:t>
      </w:r>
      <w:r w:rsidR="00525837" w:rsidRPr="003C4593">
        <w:rPr>
          <w:rFonts w:cstheme="minorHAnsi"/>
          <w:color w:val="000000" w:themeColor="text1"/>
          <w:sz w:val="22"/>
          <w:szCs w:val="22"/>
        </w:rPr>
        <w:t>world</w:t>
      </w:r>
      <w:r w:rsidR="0021435F" w:rsidRPr="003C4593">
        <w:rPr>
          <w:rFonts w:cstheme="minorHAnsi"/>
          <w:color w:val="000000" w:themeColor="text1"/>
          <w:sz w:val="22"/>
          <w:szCs w:val="22"/>
        </w:rPr>
        <w:t xml:space="preserve"> of victims</w:t>
      </w:r>
      <w:r w:rsidR="00AF5686" w:rsidRPr="003C4593">
        <w:rPr>
          <w:rFonts w:cstheme="minorHAnsi"/>
          <w:color w:val="000000" w:themeColor="text1"/>
          <w:sz w:val="22"/>
          <w:szCs w:val="22"/>
        </w:rPr>
        <w:t>”</w:t>
      </w:r>
      <w:r w:rsidR="00EE60F6" w:rsidRPr="003C4593">
        <w:rPr>
          <w:rFonts w:cstheme="minorHAnsi"/>
          <w:color w:val="000000" w:themeColor="text1"/>
          <w:sz w:val="22"/>
          <w:szCs w:val="22"/>
        </w:rPr>
        <w:t xml:space="preserve"> (p. 23-26).</w:t>
      </w:r>
      <w:r w:rsidR="0021435F" w:rsidRPr="003C4593">
        <w:rPr>
          <w:rFonts w:cstheme="minorHAnsi"/>
          <w:color w:val="000000" w:themeColor="text1"/>
          <w:sz w:val="22"/>
          <w:szCs w:val="22"/>
        </w:rPr>
        <w:t xml:space="preserve"> By this measure, until an issue of injustice</w:t>
      </w:r>
      <w:r w:rsidR="00525837" w:rsidRPr="003C4593">
        <w:rPr>
          <w:rFonts w:cstheme="minorHAnsi"/>
          <w:color w:val="000000" w:themeColor="text1"/>
          <w:sz w:val="22"/>
          <w:szCs w:val="22"/>
        </w:rPr>
        <w:t xml:space="preserve"> </w:t>
      </w:r>
      <w:r w:rsidR="0021435F" w:rsidRPr="003C4593">
        <w:rPr>
          <w:rFonts w:cstheme="minorHAnsi"/>
          <w:color w:val="000000" w:themeColor="text1"/>
          <w:sz w:val="22"/>
          <w:szCs w:val="22"/>
        </w:rPr>
        <w:t xml:space="preserve">directly </w:t>
      </w:r>
      <w:r w:rsidR="00525837" w:rsidRPr="003C4593">
        <w:rPr>
          <w:rFonts w:cstheme="minorHAnsi"/>
          <w:color w:val="000000" w:themeColor="text1"/>
          <w:sz w:val="22"/>
          <w:szCs w:val="22"/>
        </w:rPr>
        <w:t>affec</w:t>
      </w:r>
      <w:r w:rsidR="00AD0870" w:rsidRPr="003C4593">
        <w:rPr>
          <w:rFonts w:cstheme="minorHAnsi"/>
          <w:color w:val="000000" w:themeColor="text1"/>
          <w:sz w:val="22"/>
          <w:szCs w:val="22"/>
        </w:rPr>
        <w:t>ted White participants</w:t>
      </w:r>
      <w:r w:rsidR="00525837" w:rsidRPr="003C4593">
        <w:rPr>
          <w:rFonts w:cstheme="minorHAnsi"/>
          <w:color w:val="000000" w:themeColor="text1"/>
          <w:sz w:val="22"/>
          <w:szCs w:val="22"/>
        </w:rPr>
        <w:t xml:space="preserve">, </w:t>
      </w:r>
      <w:r w:rsidR="00AD0870" w:rsidRPr="003C4593">
        <w:rPr>
          <w:rFonts w:cstheme="minorHAnsi"/>
          <w:color w:val="000000" w:themeColor="text1"/>
          <w:sz w:val="22"/>
          <w:szCs w:val="22"/>
        </w:rPr>
        <w:t>their</w:t>
      </w:r>
      <w:r w:rsidR="00525837" w:rsidRPr="003C4593">
        <w:rPr>
          <w:rFonts w:cstheme="minorHAnsi"/>
          <w:color w:val="000000" w:themeColor="text1"/>
          <w:sz w:val="22"/>
          <w:szCs w:val="22"/>
        </w:rPr>
        <w:t xml:space="preserve"> </w:t>
      </w:r>
      <w:r w:rsidRPr="003C4593">
        <w:rPr>
          <w:rFonts w:cstheme="minorHAnsi"/>
          <w:color w:val="000000" w:themeColor="text1"/>
          <w:sz w:val="22"/>
          <w:szCs w:val="22"/>
        </w:rPr>
        <w:t>high-</w:t>
      </w:r>
      <w:r w:rsidR="00525837" w:rsidRPr="003C4593">
        <w:rPr>
          <w:rFonts w:cstheme="minorHAnsi"/>
          <w:color w:val="000000" w:themeColor="text1"/>
          <w:sz w:val="22"/>
          <w:szCs w:val="22"/>
        </w:rPr>
        <w:t xml:space="preserve">BJW </w:t>
      </w:r>
      <w:r w:rsidR="00AD0870" w:rsidRPr="003C4593">
        <w:rPr>
          <w:rFonts w:cstheme="minorHAnsi"/>
          <w:color w:val="000000" w:themeColor="text1"/>
          <w:sz w:val="22"/>
          <w:szCs w:val="22"/>
        </w:rPr>
        <w:t>wa</w:t>
      </w:r>
      <w:r w:rsidR="00525837" w:rsidRPr="003C4593">
        <w:rPr>
          <w:rFonts w:cstheme="minorHAnsi"/>
          <w:color w:val="000000" w:themeColor="text1"/>
          <w:sz w:val="22"/>
          <w:szCs w:val="22"/>
        </w:rPr>
        <w:t xml:space="preserve">s </w:t>
      </w:r>
      <w:r w:rsidR="006E1A1F" w:rsidRPr="003C4593">
        <w:rPr>
          <w:rFonts w:cstheme="minorHAnsi"/>
          <w:color w:val="000000" w:themeColor="text1"/>
          <w:sz w:val="22"/>
          <w:szCs w:val="22"/>
        </w:rPr>
        <w:t>un</w:t>
      </w:r>
      <w:r w:rsidR="00525837" w:rsidRPr="003C4593">
        <w:rPr>
          <w:rFonts w:cstheme="minorHAnsi"/>
          <w:color w:val="000000" w:themeColor="text1"/>
          <w:sz w:val="22"/>
          <w:szCs w:val="22"/>
        </w:rPr>
        <w:t xml:space="preserve">likely to alter. </w:t>
      </w:r>
      <w:r w:rsidR="00FA01E5" w:rsidRPr="003C4593">
        <w:rPr>
          <w:rFonts w:cstheme="minorHAnsi"/>
          <w:color w:val="000000" w:themeColor="text1"/>
          <w:sz w:val="22"/>
          <w:szCs w:val="22"/>
        </w:rPr>
        <w:t>As was previously noted,</w:t>
      </w:r>
      <w:r w:rsidR="00E21A71" w:rsidRPr="003C4593">
        <w:rPr>
          <w:rFonts w:cstheme="minorHAnsi"/>
          <w:color w:val="000000" w:themeColor="text1"/>
          <w:sz w:val="22"/>
          <w:szCs w:val="22"/>
        </w:rPr>
        <w:t xml:space="preserve"> White participants typically made </w:t>
      </w:r>
      <w:r w:rsidR="00FA01E5" w:rsidRPr="003C4593">
        <w:rPr>
          <w:rFonts w:cstheme="minorHAnsi"/>
          <w:color w:val="000000" w:themeColor="text1"/>
          <w:sz w:val="22"/>
          <w:szCs w:val="22"/>
        </w:rPr>
        <w:t xml:space="preserve">qualifying </w:t>
      </w:r>
      <w:r w:rsidR="00E21A71" w:rsidRPr="003C4593">
        <w:rPr>
          <w:rFonts w:cstheme="minorHAnsi"/>
          <w:color w:val="000000" w:themeColor="text1"/>
          <w:sz w:val="22"/>
          <w:szCs w:val="22"/>
        </w:rPr>
        <w:t>comments stating th</w:t>
      </w:r>
      <w:r w:rsidR="00FA01E5" w:rsidRPr="003C4593">
        <w:rPr>
          <w:rFonts w:cstheme="minorHAnsi"/>
          <w:color w:val="000000" w:themeColor="text1"/>
          <w:sz w:val="22"/>
          <w:szCs w:val="22"/>
        </w:rPr>
        <w:t>at</w:t>
      </w:r>
      <w:r w:rsidR="00E21A71" w:rsidRPr="003C4593">
        <w:rPr>
          <w:rFonts w:cstheme="minorHAnsi"/>
          <w:color w:val="000000" w:themeColor="text1"/>
          <w:sz w:val="22"/>
          <w:szCs w:val="22"/>
        </w:rPr>
        <w:t xml:space="preserve"> police </w:t>
      </w:r>
      <w:r w:rsidR="00FA01E5" w:rsidRPr="003C4593">
        <w:rPr>
          <w:rFonts w:cstheme="minorHAnsi"/>
          <w:color w:val="000000" w:themeColor="text1"/>
          <w:sz w:val="22"/>
          <w:szCs w:val="22"/>
        </w:rPr>
        <w:t>as an institution were not uniformly bad (often by mentioning the names of ‘good cops’ they knew). On occasion this contrasted with later statements</w:t>
      </w:r>
      <w:r w:rsidR="00DE6027" w:rsidRPr="003C4593">
        <w:rPr>
          <w:rFonts w:cstheme="minorHAnsi"/>
          <w:color w:val="000000" w:themeColor="text1"/>
          <w:sz w:val="22"/>
          <w:szCs w:val="22"/>
        </w:rPr>
        <w:t xml:space="preserve"> </w:t>
      </w:r>
      <w:r w:rsidR="00B0790A" w:rsidRPr="003C4593">
        <w:rPr>
          <w:rFonts w:cstheme="minorHAnsi"/>
          <w:color w:val="000000" w:themeColor="text1"/>
          <w:sz w:val="22"/>
          <w:szCs w:val="22"/>
        </w:rPr>
        <w:t xml:space="preserve">from the same participants </w:t>
      </w:r>
      <w:r w:rsidR="00DE6027" w:rsidRPr="003C4593">
        <w:rPr>
          <w:rFonts w:cstheme="minorHAnsi"/>
          <w:color w:val="000000" w:themeColor="text1"/>
          <w:sz w:val="22"/>
          <w:szCs w:val="22"/>
        </w:rPr>
        <w:t>(as is evident in the quotations above)</w:t>
      </w:r>
      <w:r w:rsidR="00FA01E5" w:rsidRPr="003C4593">
        <w:rPr>
          <w:rFonts w:cstheme="minorHAnsi"/>
          <w:color w:val="000000" w:themeColor="text1"/>
          <w:sz w:val="22"/>
          <w:szCs w:val="22"/>
        </w:rPr>
        <w:t xml:space="preserve"> clearly stating police were uniformly corrupt, or untrustworthy</w:t>
      </w:r>
      <w:r w:rsidR="00DE6027" w:rsidRPr="003C4593">
        <w:rPr>
          <w:rFonts w:cstheme="minorHAnsi"/>
          <w:color w:val="000000" w:themeColor="text1"/>
          <w:sz w:val="22"/>
          <w:szCs w:val="22"/>
        </w:rPr>
        <w:t xml:space="preserve">. </w:t>
      </w:r>
      <w:r w:rsidR="00B0790A" w:rsidRPr="003C4593">
        <w:rPr>
          <w:rFonts w:cstheme="minorHAnsi"/>
          <w:color w:val="000000" w:themeColor="text1"/>
          <w:sz w:val="22"/>
          <w:szCs w:val="22"/>
        </w:rPr>
        <w:t xml:space="preserve">It is not clear why this contradiction exists, albeit it might be related to cognitive dissonance as mentioned in case 17 (above). </w:t>
      </w:r>
    </w:p>
    <w:p w14:paraId="26B757A9" w14:textId="77777777" w:rsidR="00BE62EF" w:rsidRPr="003C4593" w:rsidRDefault="00BE62EF" w:rsidP="00506F16">
      <w:pPr>
        <w:spacing w:line="480" w:lineRule="auto"/>
        <w:jc w:val="both"/>
        <w:rPr>
          <w:rFonts w:cstheme="minorHAnsi"/>
          <w:color w:val="000000" w:themeColor="text1"/>
          <w:sz w:val="22"/>
          <w:szCs w:val="22"/>
        </w:rPr>
      </w:pPr>
    </w:p>
    <w:p w14:paraId="3F5929EE" w14:textId="178F884C" w:rsidR="00936C0D" w:rsidRPr="003C4593" w:rsidRDefault="00AD0870"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White participants</w:t>
      </w:r>
      <w:r w:rsidR="00C23AEC" w:rsidRPr="003C4593">
        <w:rPr>
          <w:rFonts w:cstheme="minorHAnsi"/>
          <w:color w:val="000000" w:themeColor="text1"/>
          <w:sz w:val="22"/>
          <w:szCs w:val="22"/>
        </w:rPr>
        <w:t xml:space="preserve"> </w:t>
      </w:r>
      <w:r w:rsidR="00A160C4" w:rsidRPr="003C4593">
        <w:rPr>
          <w:rFonts w:cstheme="minorHAnsi"/>
          <w:color w:val="000000" w:themeColor="text1"/>
          <w:sz w:val="22"/>
          <w:szCs w:val="22"/>
        </w:rPr>
        <w:t>recognise</w:t>
      </w:r>
      <w:r w:rsidRPr="003C4593">
        <w:rPr>
          <w:rFonts w:cstheme="minorHAnsi"/>
          <w:color w:val="000000" w:themeColor="text1"/>
          <w:sz w:val="22"/>
          <w:szCs w:val="22"/>
        </w:rPr>
        <w:t>d</w:t>
      </w:r>
      <w:r w:rsidR="00A160C4" w:rsidRPr="003C4593">
        <w:rPr>
          <w:rFonts w:cstheme="minorHAnsi"/>
          <w:color w:val="000000" w:themeColor="text1"/>
          <w:sz w:val="22"/>
          <w:szCs w:val="22"/>
        </w:rPr>
        <w:t xml:space="preserve"> the reactions of wider society to their loss in terms of victim blaming, as they had </w:t>
      </w:r>
      <w:r w:rsidR="00CD00CE" w:rsidRPr="003C4593">
        <w:rPr>
          <w:rFonts w:cstheme="minorHAnsi"/>
          <w:color w:val="000000" w:themeColor="text1"/>
          <w:sz w:val="22"/>
          <w:szCs w:val="22"/>
        </w:rPr>
        <w:t xml:space="preserve">also </w:t>
      </w:r>
      <w:r w:rsidR="00A160C4" w:rsidRPr="003C4593">
        <w:rPr>
          <w:rFonts w:cstheme="minorHAnsi"/>
          <w:color w:val="000000" w:themeColor="text1"/>
          <w:sz w:val="22"/>
          <w:szCs w:val="22"/>
        </w:rPr>
        <w:t>previously held those views</w:t>
      </w:r>
      <w:r w:rsidRPr="003C4593">
        <w:rPr>
          <w:rFonts w:cstheme="minorHAnsi"/>
          <w:color w:val="000000" w:themeColor="text1"/>
          <w:sz w:val="22"/>
          <w:szCs w:val="22"/>
        </w:rPr>
        <w:t>.</w:t>
      </w:r>
      <w:r w:rsidR="00921848" w:rsidRPr="003C4593">
        <w:rPr>
          <w:rFonts w:cstheme="minorHAnsi"/>
          <w:color w:val="000000" w:themeColor="text1"/>
          <w:sz w:val="22"/>
          <w:szCs w:val="22"/>
        </w:rPr>
        <w:t xml:space="preserve"> </w:t>
      </w:r>
      <w:r w:rsidRPr="003C4593">
        <w:rPr>
          <w:rFonts w:cstheme="minorHAnsi"/>
          <w:color w:val="000000" w:themeColor="text1"/>
          <w:sz w:val="22"/>
          <w:szCs w:val="22"/>
        </w:rPr>
        <w:t>This led</w:t>
      </w:r>
      <w:r w:rsidR="00921848" w:rsidRPr="003C4593">
        <w:rPr>
          <w:rFonts w:cstheme="minorHAnsi"/>
          <w:color w:val="000000" w:themeColor="text1"/>
          <w:sz w:val="22"/>
          <w:szCs w:val="22"/>
        </w:rPr>
        <w:t xml:space="preserve"> to the shattering of their </w:t>
      </w:r>
      <w:r w:rsidR="00046089" w:rsidRPr="003C4593">
        <w:rPr>
          <w:rFonts w:cstheme="minorHAnsi"/>
          <w:color w:val="000000" w:themeColor="text1"/>
          <w:sz w:val="22"/>
          <w:szCs w:val="22"/>
        </w:rPr>
        <w:t>high-</w:t>
      </w:r>
      <w:r w:rsidR="00921848" w:rsidRPr="003C4593">
        <w:rPr>
          <w:rFonts w:cstheme="minorHAnsi"/>
          <w:color w:val="000000" w:themeColor="text1"/>
          <w:sz w:val="22"/>
          <w:szCs w:val="22"/>
        </w:rPr>
        <w:t>BJW</w:t>
      </w:r>
      <w:r w:rsidR="00794E11" w:rsidRPr="003C4593">
        <w:rPr>
          <w:rFonts w:cstheme="minorHAnsi"/>
          <w:color w:val="000000" w:themeColor="text1"/>
          <w:sz w:val="22"/>
          <w:szCs w:val="22"/>
        </w:rPr>
        <w:t xml:space="preserve">. </w:t>
      </w:r>
      <w:r w:rsidR="0021435F" w:rsidRPr="003C4593">
        <w:rPr>
          <w:rFonts w:cstheme="minorHAnsi"/>
          <w:color w:val="000000" w:themeColor="text1"/>
          <w:sz w:val="22"/>
          <w:szCs w:val="22"/>
        </w:rPr>
        <w:t xml:space="preserve">Some </w:t>
      </w:r>
      <w:r w:rsidR="00046089" w:rsidRPr="003C4593">
        <w:rPr>
          <w:rFonts w:cstheme="minorHAnsi"/>
          <w:color w:val="000000" w:themeColor="text1"/>
          <w:sz w:val="22"/>
          <w:szCs w:val="22"/>
        </w:rPr>
        <w:t xml:space="preserve">White </w:t>
      </w:r>
      <w:r w:rsidR="0021435F" w:rsidRPr="003C4593">
        <w:rPr>
          <w:rFonts w:cstheme="minorHAnsi"/>
          <w:color w:val="000000" w:themeColor="text1"/>
          <w:sz w:val="22"/>
          <w:szCs w:val="22"/>
        </w:rPr>
        <w:t>participants</w:t>
      </w:r>
      <w:r w:rsidR="00A160C4" w:rsidRPr="003C4593">
        <w:rPr>
          <w:rFonts w:cstheme="minorHAnsi"/>
          <w:color w:val="000000" w:themeColor="text1"/>
          <w:sz w:val="22"/>
          <w:szCs w:val="22"/>
        </w:rPr>
        <w:t xml:space="preserve"> acknowledge</w:t>
      </w:r>
      <w:r w:rsidR="0021435F" w:rsidRPr="003C4593">
        <w:rPr>
          <w:rFonts w:cstheme="minorHAnsi"/>
          <w:color w:val="000000" w:themeColor="text1"/>
          <w:sz w:val="22"/>
          <w:szCs w:val="22"/>
        </w:rPr>
        <w:t>d</w:t>
      </w:r>
      <w:r w:rsidR="00A160C4" w:rsidRPr="003C4593">
        <w:rPr>
          <w:rFonts w:cstheme="minorHAnsi"/>
          <w:color w:val="000000" w:themeColor="text1"/>
          <w:sz w:val="22"/>
          <w:szCs w:val="22"/>
        </w:rPr>
        <w:t xml:space="preserve"> that the view</w:t>
      </w:r>
      <w:r w:rsidR="0021435F" w:rsidRPr="003C4593">
        <w:rPr>
          <w:rFonts w:cstheme="minorHAnsi"/>
          <w:color w:val="000000" w:themeColor="text1"/>
          <w:sz w:val="22"/>
          <w:szCs w:val="22"/>
        </w:rPr>
        <w:t>s of others are adopted out of their</w:t>
      </w:r>
      <w:r w:rsidR="00A160C4" w:rsidRPr="003C4593">
        <w:rPr>
          <w:rFonts w:cstheme="minorHAnsi"/>
          <w:color w:val="000000" w:themeColor="text1"/>
          <w:sz w:val="22"/>
          <w:szCs w:val="22"/>
        </w:rPr>
        <w:t xml:space="preserve"> need to make sense of the world and that: </w:t>
      </w:r>
      <w:r w:rsidR="000A2CD5" w:rsidRPr="003C4593">
        <w:rPr>
          <w:rFonts w:cstheme="minorHAnsi"/>
          <w:color w:val="000000" w:themeColor="text1"/>
          <w:sz w:val="22"/>
          <w:szCs w:val="22"/>
        </w:rPr>
        <w:t>“</w:t>
      </w:r>
      <w:r w:rsidR="00A160C4" w:rsidRPr="003C4593">
        <w:rPr>
          <w:rFonts w:cstheme="minorHAnsi"/>
          <w:color w:val="000000" w:themeColor="text1"/>
          <w:sz w:val="22"/>
          <w:szCs w:val="22"/>
        </w:rPr>
        <w:t>Taking the injustices committed against others into account would be an obstacle to their psychological well-being</w:t>
      </w:r>
      <w:r w:rsidR="000A2CD5" w:rsidRPr="003C4593">
        <w:rPr>
          <w:rFonts w:cstheme="minorHAnsi"/>
          <w:color w:val="000000" w:themeColor="text1"/>
          <w:sz w:val="22"/>
          <w:szCs w:val="22"/>
        </w:rPr>
        <w:t>”</w:t>
      </w:r>
      <w:r w:rsidR="00A160C4" w:rsidRPr="003C4593">
        <w:rPr>
          <w:rFonts w:cstheme="minorHAnsi"/>
          <w:color w:val="000000" w:themeColor="text1"/>
          <w:sz w:val="22"/>
          <w:szCs w:val="22"/>
        </w:rPr>
        <w:t xml:space="preserve"> (</w:t>
      </w:r>
      <w:proofErr w:type="spellStart"/>
      <w:r w:rsidR="00A160C4" w:rsidRPr="003C4593">
        <w:rPr>
          <w:rFonts w:cstheme="minorHAnsi"/>
          <w:color w:val="000000" w:themeColor="text1"/>
          <w:sz w:val="22"/>
          <w:szCs w:val="22"/>
        </w:rPr>
        <w:t>Faccenda</w:t>
      </w:r>
      <w:proofErr w:type="spellEnd"/>
      <w:r w:rsidR="00A160C4" w:rsidRPr="003C4593">
        <w:rPr>
          <w:rFonts w:cstheme="minorHAnsi"/>
          <w:color w:val="000000" w:themeColor="text1"/>
          <w:sz w:val="22"/>
          <w:szCs w:val="22"/>
        </w:rPr>
        <w:t xml:space="preserve"> </w:t>
      </w:r>
      <w:r w:rsidR="00437DD9" w:rsidRPr="003C4593">
        <w:rPr>
          <w:rFonts w:cstheme="minorHAnsi"/>
          <w:color w:val="000000" w:themeColor="text1"/>
          <w:sz w:val="22"/>
          <w:szCs w:val="22"/>
        </w:rPr>
        <w:t>&amp;</w:t>
      </w:r>
      <w:r w:rsidR="00A160C4" w:rsidRPr="003C4593">
        <w:rPr>
          <w:rFonts w:cstheme="minorHAnsi"/>
          <w:color w:val="000000" w:themeColor="text1"/>
          <w:sz w:val="22"/>
          <w:szCs w:val="22"/>
        </w:rPr>
        <w:t xml:space="preserve"> </w:t>
      </w:r>
      <w:proofErr w:type="spellStart"/>
      <w:r w:rsidR="00A160C4" w:rsidRPr="003C4593">
        <w:rPr>
          <w:rFonts w:cstheme="minorHAnsi"/>
          <w:color w:val="000000" w:themeColor="text1"/>
          <w:sz w:val="22"/>
          <w:szCs w:val="22"/>
        </w:rPr>
        <w:t>Pantaléon</w:t>
      </w:r>
      <w:proofErr w:type="spellEnd"/>
      <w:r w:rsidR="004D60C1" w:rsidRPr="003C4593">
        <w:rPr>
          <w:rFonts w:cstheme="minorHAnsi"/>
          <w:color w:val="000000" w:themeColor="text1"/>
          <w:sz w:val="22"/>
          <w:szCs w:val="22"/>
        </w:rPr>
        <w:t>,</w:t>
      </w:r>
      <w:r w:rsidR="00A160C4" w:rsidRPr="003C4593">
        <w:rPr>
          <w:rFonts w:cstheme="minorHAnsi"/>
          <w:color w:val="000000" w:themeColor="text1"/>
          <w:sz w:val="22"/>
          <w:szCs w:val="22"/>
        </w:rPr>
        <w:t xml:space="preserve"> 2011</w:t>
      </w:r>
      <w:r w:rsidR="00A754CF" w:rsidRPr="003C4593">
        <w:rPr>
          <w:rFonts w:cstheme="minorHAnsi"/>
          <w:color w:val="000000" w:themeColor="text1"/>
          <w:sz w:val="22"/>
          <w:szCs w:val="22"/>
        </w:rPr>
        <w:t>, p.</w:t>
      </w:r>
      <w:r w:rsidR="00A160C4" w:rsidRPr="003C4593">
        <w:rPr>
          <w:rFonts w:cstheme="minorHAnsi"/>
          <w:color w:val="000000" w:themeColor="text1"/>
          <w:sz w:val="22"/>
          <w:szCs w:val="22"/>
        </w:rPr>
        <w:t xml:space="preserve"> 496). In this sense, Lerner’s (1980) view of BJW being essentially self-delusional is reflected in </w:t>
      </w:r>
      <w:proofErr w:type="spellStart"/>
      <w:r w:rsidR="00A160C4" w:rsidRPr="003C4593">
        <w:rPr>
          <w:rFonts w:cstheme="minorHAnsi"/>
          <w:color w:val="000000" w:themeColor="text1"/>
          <w:sz w:val="22"/>
          <w:szCs w:val="22"/>
        </w:rPr>
        <w:t>Bastounis</w:t>
      </w:r>
      <w:proofErr w:type="spellEnd"/>
      <w:r w:rsidR="00A160C4" w:rsidRPr="003C4593">
        <w:rPr>
          <w:rFonts w:cstheme="minorHAnsi"/>
          <w:color w:val="000000" w:themeColor="text1"/>
          <w:sz w:val="22"/>
          <w:szCs w:val="22"/>
        </w:rPr>
        <w:t xml:space="preserve"> and </w:t>
      </w:r>
      <w:proofErr w:type="spellStart"/>
      <w:r w:rsidR="00A160C4" w:rsidRPr="003C4593">
        <w:rPr>
          <w:rFonts w:cstheme="minorHAnsi"/>
          <w:color w:val="000000" w:themeColor="text1"/>
          <w:sz w:val="22"/>
          <w:szCs w:val="22"/>
        </w:rPr>
        <w:t>Minibas-Poussard’s</w:t>
      </w:r>
      <w:proofErr w:type="spellEnd"/>
      <w:r w:rsidR="00A160C4" w:rsidRPr="003C4593">
        <w:rPr>
          <w:rFonts w:cstheme="minorHAnsi"/>
          <w:color w:val="000000" w:themeColor="text1"/>
          <w:sz w:val="22"/>
          <w:szCs w:val="22"/>
        </w:rPr>
        <w:t xml:space="preserve"> </w:t>
      </w:r>
      <w:r w:rsidR="000639C3" w:rsidRPr="003C4593">
        <w:rPr>
          <w:rFonts w:cstheme="minorHAnsi"/>
          <w:color w:val="000000" w:themeColor="text1"/>
          <w:sz w:val="22"/>
          <w:szCs w:val="22"/>
        </w:rPr>
        <w:t>(2012)</w:t>
      </w:r>
      <w:r w:rsidR="00F86B10" w:rsidRPr="003C4593">
        <w:rPr>
          <w:rFonts w:cstheme="minorHAnsi"/>
          <w:color w:val="000000" w:themeColor="text1"/>
          <w:sz w:val="22"/>
          <w:szCs w:val="22"/>
        </w:rPr>
        <w:t xml:space="preserve"> </w:t>
      </w:r>
      <w:r w:rsidR="00A160C4" w:rsidRPr="003C4593">
        <w:rPr>
          <w:rFonts w:cstheme="minorHAnsi"/>
          <w:color w:val="000000" w:themeColor="text1"/>
          <w:sz w:val="22"/>
          <w:szCs w:val="22"/>
        </w:rPr>
        <w:lastRenderedPageBreak/>
        <w:t xml:space="preserve">view that those who </w:t>
      </w:r>
      <w:r w:rsidR="00046089" w:rsidRPr="003C4593">
        <w:rPr>
          <w:rFonts w:cstheme="minorHAnsi"/>
          <w:color w:val="000000" w:themeColor="text1"/>
          <w:sz w:val="22"/>
          <w:szCs w:val="22"/>
        </w:rPr>
        <w:t>hold high-</w:t>
      </w:r>
      <w:r w:rsidR="00A160C4" w:rsidRPr="003C4593">
        <w:rPr>
          <w:rFonts w:cstheme="minorHAnsi"/>
          <w:color w:val="000000" w:themeColor="text1"/>
          <w:sz w:val="22"/>
          <w:szCs w:val="22"/>
        </w:rPr>
        <w:t xml:space="preserve">BJW do so because they prefer to act as though the world is just rather than actually knowing it to be so. </w:t>
      </w:r>
      <w:r w:rsidR="00CD00CE" w:rsidRPr="003C4593">
        <w:rPr>
          <w:rFonts w:cstheme="minorHAnsi"/>
          <w:color w:val="000000" w:themeColor="text1"/>
          <w:sz w:val="22"/>
          <w:szCs w:val="22"/>
        </w:rPr>
        <w:t>This</w:t>
      </w:r>
      <w:r w:rsidR="00D93058" w:rsidRPr="003C4593">
        <w:rPr>
          <w:rFonts w:cstheme="minorHAnsi"/>
          <w:color w:val="000000" w:themeColor="text1"/>
          <w:sz w:val="22"/>
          <w:szCs w:val="22"/>
        </w:rPr>
        <w:t xml:space="preserve"> </w:t>
      </w:r>
      <w:r w:rsidR="00CD00CE" w:rsidRPr="003C4593">
        <w:rPr>
          <w:rFonts w:cstheme="minorHAnsi"/>
          <w:color w:val="000000" w:themeColor="text1"/>
          <w:sz w:val="22"/>
          <w:szCs w:val="22"/>
        </w:rPr>
        <w:t>observation</w:t>
      </w:r>
      <w:r w:rsidR="00D93058" w:rsidRPr="003C4593">
        <w:rPr>
          <w:rFonts w:cstheme="minorHAnsi"/>
          <w:color w:val="000000" w:themeColor="text1"/>
          <w:sz w:val="22"/>
          <w:szCs w:val="22"/>
        </w:rPr>
        <w:t xml:space="preserve"> </w:t>
      </w:r>
      <w:r w:rsidR="00CD00CE" w:rsidRPr="003C4593">
        <w:rPr>
          <w:rFonts w:cstheme="minorHAnsi"/>
          <w:color w:val="000000" w:themeColor="text1"/>
          <w:sz w:val="22"/>
          <w:szCs w:val="22"/>
        </w:rPr>
        <w:t xml:space="preserve">is </w:t>
      </w:r>
      <w:r w:rsidR="00936C0D" w:rsidRPr="003C4593">
        <w:rPr>
          <w:rFonts w:cstheme="minorHAnsi"/>
          <w:color w:val="000000" w:themeColor="text1"/>
          <w:sz w:val="22"/>
          <w:szCs w:val="22"/>
        </w:rPr>
        <w:t xml:space="preserve">voiced by a </w:t>
      </w:r>
      <w:r w:rsidR="008C32F3" w:rsidRPr="003C4593">
        <w:rPr>
          <w:rFonts w:cstheme="minorHAnsi"/>
          <w:color w:val="000000" w:themeColor="text1"/>
          <w:sz w:val="22"/>
          <w:szCs w:val="22"/>
        </w:rPr>
        <w:t xml:space="preserve">White </w:t>
      </w:r>
      <w:r w:rsidR="00936C0D" w:rsidRPr="003C4593">
        <w:rPr>
          <w:rFonts w:cstheme="minorHAnsi"/>
          <w:color w:val="000000" w:themeColor="text1"/>
          <w:sz w:val="22"/>
          <w:szCs w:val="22"/>
        </w:rPr>
        <w:t>mother in this example:</w:t>
      </w:r>
    </w:p>
    <w:p w14:paraId="4C14CF6B" w14:textId="0A1C5C80" w:rsidR="00936C0D" w:rsidRPr="003C4593" w:rsidRDefault="00936C0D" w:rsidP="004A0C65">
      <w:pPr>
        <w:pStyle w:val="Quote"/>
        <w:jc w:val="both"/>
        <w:rPr>
          <w:rFonts w:cstheme="minorHAnsi"/>
          <w:color w:val="000000" w:themeColor="text1"/>
          <w:sz w:val="22"/>
          <w:szCs w:val="22"/>
        </w:rPr>
      </w:pPr>
      <w:r w:rsidRPr="003C4593">
        <w:rPr>
          <w:rFonts w:cstheme="minorHAnsi"/>
          <w:b/>
          <w:color w:val="000000" w:themeColor="text1"/>
          <w:sz w:val="22"/>
          <w:szCs w:val="22"/>
        </w:rPr>
        <w:t>Case 27:</w:t>
      </w:r>
      <w:r w:rsidRPr="003C4593">
        <w:rPr>
          <w:rFonts w:cstheme="minorHAnsi"/>
          <w:color w:val="000000" w:themeColor="text1"/>
          <w:sz w:val="22"/>
          <w:szCs w:val="22"/>
        </w:rPr>
        <w:t xml:space="preserve"> </w:t>
      </w:r>
      <w:r w:rsidR="00073CD7" w:rsidRPr="003C4593">
        <w:rPr>
          <w:rFonts w:cstheme="minorHAnsi"/>
          <w:color w:val="000000" w:themeColor="text1"/>
          <w:sz w:val="22"/>
          <w:szCs w:val="22"/>
        </w:rPr>
        <w:t>“</w:t>
      </w:r>
      <w:r w:rsidRPr="003C4593">
        <w:rPr>
          <w:color w:val="000000" w:themeColor="text1"/>
          <w:sz w:val="22"/>
          <w:szCs w:val="22"/>
        </w:rPr>
        <w:t>I feel like I made [my son] a promise that I would never stop telling his story where I believed anybody gave a shit. It’s just that people don’t, they really don’t, it</w:t>
      </w:r>
      <w:r w:rsidR="002368B9" w:rsidRPr="003C4593">
        <w:rPr>
          <w:color w:val="000000" w:themeColor="text1"/>
          <w:sz w:val="22"/>
          <w:szCs w:val="22"/>
        </w:rPr>
        <w:t>’</w:t>
      </w:r>
      <w:r w:rsidRPr="003C4593">
        <w:rPr>
          <w:color w:val="000000" w:themeColor="text1"/>
          <w:sz w:val="22"/>
          <w:szCs w:val="22"/>
        </w:rPr>
        <w:t>s uncomfortable.</w:t>
      </w:r>
      <w:r w:rsidR="00073CD7" w:rsidRPr="003C4593">
        <w:rPr>
          <w:color w:val="000000" w:themeColor="text1"/>
          <w:sz w:val="22"/>
          <w:szCs w:val="22"/>
        </w:rPr>
        <w:t>”</w:t>
      </w:r>
    </w:p>
    <w:p w14:paraId="18978986" w14:textId="77777777" w:rsidR="008C32F3" w:rsidRPr="003C4593" w:rsidRDefault="008C32F3" w:rsidP="00506F16">
      <w:pPr>
        <w:spacing w:line="480" w:lineRule="auto"/>
        <w:jc w:val="both"/>
        <w:rPr>
          <w:rFonts w:cstheme="minorHAnsi"/>
          <w:color w:val="000000" w:themeColor="text1"/>
          <w:sz w:val="22"/>
          <w:szCs w:val="22"/>
        </w:rPr>
      </w:pPr>
    </w:p>
    <w:p w14:paraId="54852F13" w14:textId="77777777" w:rsidR="000F3DF7" w:rsidRPr="003C4593" w:rsidRDefault="00A160C4"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To some extent this mirrors </w:t>
      </w:r>
      <w:proofErr w:type="spellStart"/>
      <w:r w:rsidRPr="003C4593">
        <w:rPr>
          <w:rFonts w:cstheme="minorHAnsi"/>
          <w:color w:val="000000" w:themeColor="text1"/>
          <w:sz w:val="22"/>
          <w:szCs w:val="22"/>
        </w:rPr>
        <w:t>Gruman</w:t>
      </w:r>
      <w:proofErr w:type="spellEnd"/>
      <w:r w:rsidRPr="003C4593">
        <w:rPr>
          <w:rFonts w:cstheme="minorHAnsi"/>
          <w:color w:val="000000" w:themeColor="text1"/>
          <w:sz w:val="22"/>
          <w:szCs w:val="22"/>
        </w:rPr>
        <w:t xml:space="preserve"> and Sloan’s (1983) finding that the less effect we can have on a situation, the more likely we are to invest in BJW, as the alternative would cause too much damage to our world</w:t>
      </w:r>
      <w:r w:rsidR="00046089" w:rsidRPr="003C4593">
        <w:rPr>
          <w:rFonts w:cstheme="minorHAnsi"/>
          <w:color w:val="000000" w:themeColor="text1"/>
          <w:sz w:val="22"/>
          <w:szCs w:val="22"/>
        </w:rPr>
        <w:t>-</w:t>
      </w:r>
      <w:r w:rsidRPr="003C4593">
        <w:rPr>
          <w:rFonts w:cstheme="minorHAnsi"/>
          <w:color w:val="000000" w:themeColor="text1"/>
          <w:sz w:val="22"/>
          <w:szCs w:val="22"/>
        </w:rPr>
        <w:t>view. This may link to the belief that an unjust world cannot be altered, and hamper socio-political participation in processes of change (</w:t>
      </w:r>
      <w:proofErr w:type="spellStart"/>
      <w:r w:rsidRPr="003C4593">
        <w:rPr>
          <w:rFonts w:cstheme="minorHAnsi"/>
          <w:color w:val="000000" w:themeColor="text1"/>
          <w:sz w:val="22"/>
          <w:szCs w:val="22"/>
        </w:rPr>
        <w:t>Beierlein</w:t>
      </w:r>
      <w:proofErr w:type="spellEnd"/>
      <w:r w:rsidRPr="003C4593">
        <w:rPr>
          <w:rFonts w:cstheme="minorHAnsi"/>
          <w:color w:val="000000" w:themeColor="text1"/>
          <w:sz w:val="22"/>
          <w:szCs w:val="22"/>
        </w:rPr>
        <w:t xml:space="preserve"> et al</w:t>
      </w:r>
      <w:r w:rsidR="00062340" w:rsidRPr="003C4593">
        <w:rPr>
          <w:rFonts w:cstheme="minorHAnsi"/>
          <w:i/>
          <w:color w:val="000000" w:themeColor="text1"/>
          <w:sz w:val="22"/>
          <w:szCs w:val="22"/>
        </w:rPr>
        <w:t>.</w:t>
      </w:r>
      <w:r w:rsidR="004D60C1" w:rsidRPr="003C4593">
        <w:rPr>
          <w:rFonts w:cstheme="minorHAnsi"/>
          <w:i/>
          <w:color w:val="000000" w:themeColor="text1"/>
          <w:sz w:val="22"/>
          <w:szCs w:val="22"/>
        </w:rPr>
        <w:t>,</w:t>
      </w:r>
      <w:r w:rsidRPr="003C4593">
        <w:rPr>
          <w:rFonts w:cstheme="minorHAnsi"/>
          <w:i/>
          <w:color w:val="000000" w:themeColor="text1"/>
          <w:sz w:val="22"/>
          <w:szCs w:val="22"/>
        </w:rPr>
        <w:t xml:space="preserve"> </w:t>
      </w:r>
      <w:r w:rsidRPr="003C4593">
        <w:rPr>
          <w:rFonts w:cstheme="minorHAnsi"/>
          <w:color w:val="000000" w:themeColor="text1"/>
          <w:sz w:val="22"/>
          <w:szCs w:val="22"/>
        </w:rPr>
        <w:t xml:space="preserve">2011). </w:t>
      </w:r>
    </w:p>
    <w:p w14:paraId="08B9B9CA" w14:textId="77777777" w:rsidR="00AE048C" w:rsidRPr="003C4593" w:rsidRDefault="00AE048C" w:rsidP="00506F16">
      <w:pPr>
        <w:spacing w:line="480" w:lineRule="auto"/>
        <w:jc w:val="both"/>
        <w:rPr>
          <w:rFonts w:cstheme="minorHAnsi"/>
          <w:color w:val="000000" w:themeColor="text1"/>
          <w:sz w:val="22"/>
          <w:szCs w:val="22"/>
        </w:rPr>
      </w:pPr>
    </w:p>
    <w:p w14:paraId="5A545355" w14:textId="54518D17" w:rsidR="00AE048C" w:rsidRPr="003C4593" w:rsidRDefault="00F95108" w:rsidP="00506F16">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Ramifications of low-BJW</w:t>
      </w:r>
    </w:p>
    <w:p w14:paraId="028AAE34" w14:textId="3D7E8B4D" w:rsidR="00936C0D" w:rsidRPr="003C4593" w:rsidRDefault="00A160C4"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The research presented in this </w:t>
      </w:r>
      <w:r w:rsidR="0096467A" w:rsidRPr="003C4593">
        <w:rPr>
          <w:rFonts w:cstheme="minorHAnsi"/>
          <w:color w:val="000000" w:themeColor="text1"/>
          <w:sz w:val="22"/>
          <w:szCs w:val="22"/>
        </w:rPr>
        <w:t>article</w:t>
      </w:r>
      <w:r w:rsidRPr="003C4593">
        <w:rPr>
          <w:rFonts w:cstheme="minorHAnsi"/>
          <w:color w:val="000000" w:themeColor="text1"/>
          <w:sz w:val="22"/>
          <w:szCs w:val="22"/>
        </w:rPr>
        <w:t xml:space="preserve"> suggests that families who experience the death of a loved one after police contact hold strong beliefs that the world is fundamentally unjust</w:t>
      </w:r>
      <w:r w:rsidR="0041410C" w:rsidRPr="003C4593">
        <w:rPr>
          <w:rFonts w:cstheme="minorHAnsi"/>
          <w:color w:val="000000" w:themeColor="text1"/>
          <w:sz w:val="22"/>
          <w:szCs w:val="22"/>
        </w:rPr>
        <w:t>, and this clearly has wider ramifications for policing and justice in the US</w:t>
      </w:r>
      <w:r w:rsidRPr="003C4593">
        <w:rPr>
          <w:rFonts w:cstheme="minorHAnsi"/>
          <w:color w:val="000000" w:themeColor="text1"/>
          <w:sz w:val="22"/>
          <w:szCs w:val="22"/>
        </w:rPr>
        <w:t xml:space="preserve">. </w:t>
      </w:r>
      <w:r w:rsidR="00936C0D" w:rsidRPr="003C4593">
        <w:rPr>
          <w:rFonts w:cstheme="minorHAnsi"/>
          <w:color w:val="000000" w:themeColor="text1"/>
          <w:sz w:val="22"/>
          <w:szCs w:val="22"/>
        </w:rPr>
        <w:t xml:space="preserve">In the following example, a </w:t>
      </w:r>
      <w:r w:rsidR="008C32F3" w:rsidRPr="003C4593">
        <w:rPr>
          <w:rFonts w:cstheme="minorHAnsi"/>
          <w:color w:val="000000" w:themeColor="text1"/>
          <w:sz w:val="22"/>
          <w:szCs w:val="22"/>
        </w:rPr>
        <w:t xml:space="preserve">Black </w:t>
      </w:r>
      <w:r w:rsidR="00936C0D" w:rsidRPr="003C4593">
        <w:rPr>
          <w:rFonts w:cstheme="minorHAnsi"/>
          <w:color w:val="000000" w:themeColor="text1"/>
          <w:sz w:val="22"/>
          <w:szCs w:val="22"/>
        </w:rPr>
        <w:t xml:space="preserve">mother emphatically </w:t>
      </w:r>
      <w:r w:rsidR="00BB3269" w:rsidRPr="003C4593">
        <w:rPr>
          <w:rFonts w:cstheme="minorHAnsi"/>
          <w:color w:val="000000" w:themeColor="text1"/>
          <w:sz w:val="22"/>
          <w:szCs w:val="22"/>
        </w:rPr>
        <w:t>rejects</w:t>
      </w:r>
      <w:r w:rsidR="00936C0D" w:rsidRPr="003C4593">
        <w:rPr>
          <w:rFonts w:cstheme="minorHAnsi"/>
          <w:color w:val="000000" w:themeColor="text1"/>
          <w:sz w:val="22"/>
          <w:szCs w:val="22"/>
        </w:rPr>
        <w:t xml:space="preserve"> calls for improved police/community relations </w:t>
      </w:r>
      <w:r w:rsidR="00BB3269" w:rsidRPr="003C4593">
        <w:rPr>
          <w:rFonts w:cstheme="minorHAnsi"/>
          <w:color w:val="000000" w:themeColor="text1"/>
          <w:sz w:val="22"/>
          <w:szCs w:val="22"/>
        </w:rPr>
        <w:t xml:space="preserve">because of </w:t>
      </w:r>
      <w:r w:rsidR="00936C0D" w:rsidRPr="003C4593">
        <w:rPr>
          <w:rFonts w:cstheme="minorHAnsi"/>
          <w:color w:val="000000" w:themeColor="text1"/>
          <w:sz w:val="22"/>
          <w:szCs w:val="22"/>
        </w:rPr>
        <w:t>her experience</w:t>
      </w:r>
      <w:r w:rsidR="00794E11" w:rsidRPr="003C4593">
        <w:rPr>
          <w:rFonts w:cstheme="minorHAnsi"/>
          <w:color w:val="000000" w:themeColor="text1"/>
          <w:sz w:val="22"/>
          <w:szCs w:val="22"/>
        </w:rPr>
        <w:t>s</w:t>
      </w:r>
      <w:r w:rsidR="00936C0D" w:rsidRPr="003C4593">
        <w:rPr>
          <w:rFonts w:cstheme="minorHAnsi"/>
          <w:color w:val="000000" w:themeColor="text1"/>
          <w:sz w:val="22"/>
          <w:szCs w:val="22"/>
        </w:rPr>
        <w:t xml:space="preserve">: </w:t>
      </w:r>
    </w:p>
    <w:p w14:paraId="198B8630" w14:textId="6CDAFE0B" w:rsidR="00936C0D" w:rsidRPr="003C4593" w:rsidRDefault="00936C0D" w:rsidP="004A0C65">
      <w:pPr>
        <w:pStyle w:val="Quote"/>
        <w:jc w:val="both"/>
        <w:rPr>
          <w:color w:val="000000" w:themeColor="text1"/>
          <w:sz w:val="22"/>
          <w:szCs w:val="22"/>
        </w:rPr>
      </w:pPr>
      <w:r w:rsidRPr="003C4593">
        <w:rPr>
          <w:rFonts w:cstheme="minorHAnsi"/>
          <w:b/>
          <w:color w:val="000000" w:themeColor="text1"/>
          <w:sz w:val="22"/>
          <w:szCs w:val="22"/>
        </w:rPr>
        <w:t>Case 8:</w:t>
      </w:r>
      <w:r w:rsidRPr="003C4593">
        <w:rPr>
          <w:rFonts w:cstheme="minorHAnsi"/>
          <w:color w:val="000000" w:themeColor="text1"/>
          <w:sz w:val="22"/>
          <w:szCs w:val="22"/>
        </w:rPr>
        <w:t xml:space="preserve"> </w:t>
      </w:r>
      <w:r w:rsidR="00073CD7" w:rsidRPr="003C4593">
        <w:rPr>
          <w:rFonts w:cstheme="minorHAnsi"/>
          <w:color w:val="000000" w:themeColor="text1"/>
          <w:sz w:val="22"/>
          <w:szCs w:val="22"/>
        </w:rPr>
        <w:t>“</w:t>
      </w:r>
      <w:r w:rsidRPr="003C4593">
        <w:rPr>
          <w:color w:val="000000" w:themeColor="text1"/>
          <w:sz w:val="22"/>
          <w:szCs w:val="22"/>
        </w:rPr>
        <w:t xml:space="preserve">I am not going to </w:t>
      </w:r>
      <w:r w:rsidR="00BB3269" w:rsidRPr="003C4593">
        <w:rPr>
          <w:color w:val="000000" w:themeColor="text1"/>
          <w:sz w:val="22"/>
          <w:szCs w:val="22"/>
        </w:rPr>
        <w:t>l</w:t>
      </w:r>
      <w:r w:rsidRPr="003C4593">
        <w:rPr>
          <w:color w:val="000000" w:themeColor="text1"/>
          <w:sz w:val="22"/>
          <w:szCs w:val="22"/>
        </w:rPr>
        <w:t xml:space="preserve">et my grandson build a relationship with someone that was supposed to protect his dad and killed him. I am not going to raise my grandson like that and none of my children will raise their </w:t>
      </w:r>
      <w:r w:rsidR="00F16AE6" w:rsidRPr="003C4593">
        <w:rPr>
          <w:color w:val="000000" w:themeColor="text1"/>
          <w:sz w:val="22"/>
          <w:szCs w:val="22"/>
        </w:rPr>
        <w:t>children to hold hands and sing</w:t>
      </w:r>
      <w:r w:rsidRPr="003C4593">
        <w:rPr>
          <w:color w:val="000000" w:themeColor="text1"/>
          <w:sz w:val="22"/>
          <w:szCs w:val="22"/>
        </w:rPr>
        <w:t xml:space="preserve"> la de dah, that’s not what I am going to have done. He won’t ever be rubbed on the head and patted like a dog at the cook out that we have for the police officers in the comm</w:t>
      </w:r>
      <w:r w:rsidR="00F16AE6" w:rsidRPr="003C4593">
        <w:rPr>
          <w:color w:val="000000" w:themeColor="text1"/>
          <w:sz w:val="22"/>
          <w:szCs w:val="22"/>
        </w:rPr>
        <w:t>unity to get together because thirty</w:t>
      </w:r>
      <w:r w:rsidRPr="003C4593">
        <w:rPr>
          <w:color w:val="000000" w:themeColor="text1"/>
          <w:sz w:val="22"/>
          <w:szCs w:val="22"/>
        </w:rPr>
        <w:t xml:space="preserve"> minutes later the community are going to be mourning another child that got killed by a police officer</w:t>
      </w:r>
      <w:r w:rsidR="00F16AE6" w:rsidRPr="003C4593">
        <w:rPr>
          <w:color w:val="000000" w:themeColor="text1"/>
          <w:sz w:val="22"/>
          <w:szCs w:val="22"/>
        </w:rPr>
        <w:t>,</w:t>
      </w:r>
      <w:r w:rsidRPr="003C4593">
        <w:rPr>
          <w:color w:val="000000" w:themeColor="text1"/>
          <w:sz w:val="22"/>
          <w:szCs w:val="22"/>
        </w:rPr>
        <w:t xml:space="preserve"> just watch and see.</w:t>
      </w:r>
      <w:r w:rsidR="00073CD7" w:rsidRPr="003C4593">
        <w:rPr>
          <w:color w:val="000000" w:themeColor="text1"/>
          <w:sz w:val="22"/>
          <w:szCs w:val="22"/>
        </w:rPr>
        <w:t>”</w:t>
      </w:r>
    </w:p>
    <w:p w14:paraId="621AF9AF" w14:textId="77777777" w:rsidR="008C32F3" w:rsidRPr="003C4593" w:rsidRDefault="008C32F3" w:rsidP="00506F16">
      <w:pPr>
        <w:spacing w:line="480" w:lineRule="auto"/>
        <w:jc w:val="both"/>
        <w:rPr>
          <w:i/>
          <w:color w:val="000000" w:themeColor="text1"/>
          <w:sz w:val="22"/>
          <w:szCs w:val="22"/>
        </w:rPr>
      </w:pPr>
    </w:p>
    <w:p w14:paraId="54A45AA4" w14:textId="667F87D4" w:rsidR="00FA5DC0" w:rsidRPr="003C4593" w:rsidRDefault="00936C0D" w:rsidP="00506F16">
      <w:pPr>
        <w:spacing w:line="480" w:lineRule="auto"/>
        <w:jc w:val="both"/>
        <w:rPr>
          <w:color w:val="000000" w:themeColor="text1"/>
          <w:sz w:val="22"/>
          <w:szCs w:val="22"/>
        </w:rPr>
      </w:pPr>
      <w:r w:rsidRPr="003C4593">
        <w:rPr>
          <w:color w:val="000000" w:themeColor="text1"/>
          <w:sz w:val="22"/>
          <w:szCs w:val="22"/>
        </w:rPr>
        <w:t>Ot</w:t>
      </w:r>
      <w:r w:rsidR="00F41A17" w:rsidRPr="003C4593">
        <w:rPr>
          <w:color w:val="000000" w:themeColor="text1"/>
          <w:sz w:val="22"/>
          <w:szCs w:val="22"/>
        </w:rPr>
        <w:t>her participants commented on how increasing concerns over DAPC had ramifications in terms of vigilante</w:t>
      </w:r>
      <w:r w:rsidR="00F16AE6" w:rsidRPr="003C4593">
        <w:rPr>
          <w:color w:val="000000" w:themeColor="text1"/>
          <w:sz w:val="22"/>
          <w:szCs w:val="22"/>
        </w:rPr>
        <w:t xml:space="preserve"> attacks on officers</w:t>
      </w:r>
      <w:r w:rsidR="001A55DD" w:rsidRPr="003C4593">
        <w:rPr>
          <w:rStyle w:val="FootnoteReference"/>
          <w:color w:val="000000" w:themeColor="text1"/>
          <w:sz w:val="22"/>
          <w:szCs w:val="22"/>
        </w:rPr>
        <w:footnoteReference w:id="2"/>
      </w:r>
      <w:r w:rsidR="00F30C95" w:rsidRPr="003C4593">
        <w:rPr>
          <w:color w:val="000000" w:themeColor="text1"/>
          <w:sz w:val="22"/>
          <w:szCs w:val="22"/>
        </w:rPr>
        <w:t xml:space="preserve"> and how this</w:t>
      </w:r>
      <w:r w:rsidR="00F16AE6" w:rsidRPr="003C4593">
        <w:rPr>
          <w:color w:val="000000" w:themeColor="text1"/>
          <w:sz w:val="22"/>
          <w:szCs w:val="22"/>
        </w:rPr>
        <w:t xml:space="preserve"> reflected</w:t>
      </w:r>
      <w:r w:rsidR="00F41A17" w:rsidRPr="003C4593">
        <w:rPr>
          <w:color w:val="000000" w:themeColor="text1"/>
          <w:sz w:val="22"/>
          <w:szCs w:val="22"/>
        </w:rPr>
        <w:t xml:space="preserve"> widespread unease that the system of policing </w:t>
      </w:r>
      <w:r w:rsidR="00F41A17" w:rsidRPr="003C4593">
        <w:rPr>
          <w:color w:val="000000" w:themeColor="text1"/>
          <w:sz w:val="22"/>
          <w:szCs w:val="22"/>
        </w:rPr>
        <w:lastRenderedPageBreak/>
        <w:t xml:space="preserve">and criminal justice </w:t>
      </w:r>
      <w:r w:rsidR="00C11774" w:rsidRPr="003C4593">
        <w:rPr>
          <w:color w:val="000000" w:themeColor="text1"/>
          <w:sz w:val="22"/>
          <w:szCs w:val="22"/>
        </w:rPr>
        <w:t>lack</w:t>
      </w:r>
      <w:r w:rsidR="00046733" w:rsidRPr="003C4593">
        <w:rPr>
          <w:color w:val="000000" w:themeColor="text1"/>
          <w:sz w:val="22"/>
          <w:szCs w:val="22"/>
        </w:rPr>
        <w:t>ed</w:t>
      </w:r>
      <w:r w:rsidR="00C11774" w:rsidRPr="003C4593">
        <w:rPr>
          <w:color w:val="000000" w:themeColor="text1"/>
          <w:sz w:val="22"/>
          <w:szCs w:val="22"/>
        </w:rPr>
        <w:t xml:space="preserve"> neutrality and trustworthiness</w:t>
      </w:r>
      <w:r w:rsidR="00F41A17" w:rsidRPr="003C4593">
        <w:rPr>
          <w:color w:val="000000" w:themeColor="text1"/>
          <w:sz w:val="22"/>
          <w:szCs w:val="22"/>
        </w:rPr>
        <w:t>. In the following comments, two mothers</w:t>
      </w:r>
      <w:r w:rsidR="00BB3269" w:rsidRPr="003C4593">
        <w:rPr>
          <w:color w:val="000000" w:themeColor="text1"/>
          <w:sz w:val="22"/>
          <w:szCs w:val="22"/>
        </w:rPr>
        <w:t xml:space="preserve"> (the first White, the second Black)</w:t>
      </w:r>
      <w:r w:rsidR="00F16AE6" w:rsidRPr="003C4593">
        <w:rPr>
          <w:color w:val="000000" w:themeColor="text1"/>
          <w:sz w:val="22"/>
          <w:szCs w:val="22"/>
        </w:rPr>
        <w:t xml:space="preserve"> voice concern about these developments</w:t>
      </w:r>
      <w:r w:rsidR="00F41A17" w:rsidRPr="003C4593">
        <w:rPr>
          <w:color w:val="000000" w:themeColor="text1"/>
          <w:sz w:val="22"/>
          <w:szCs w:val="22"/>
        </w:rPr>
        <w:t>:</w:t>
      </w:r>
    </w:p>
    <w:p w14:paraId="0C4A5FC6" w14:textId="615950BB" w:rsidR="00F41A17" w:rsidRPr="003C4593" w:rsidRDefault="00F41A17" w:rsidP="00536906">
      <w:pPr>
        <w:pStyle w:val="Quote"/>
        <w:jc w:val="both"/>
        <w:rPr>
          <w:color w:val="000000" w:themeColor="text1"/>
          <w:sz w:val="22"/>
          <w:szCs w:val="22"/>
        </w:rPr>
      </w:pPr>
      <w:r w:rsidRPr="003C4593">
        <w:rPr>
          <w:b/>
          <w:color w:val="000000" w:themeColor="text1"/>
          <w:sz w:val="22"/>
          <w:szCs w:val="22"/>
        </w:rPr>
        <w:t>Case 20:</w:t>
      </w:r>
      <w:r w:rsidRPr="003C4593">
        <w:rPr>
          <w:rFonts w:ascii="Arial" w:hAnsi="Arial" w:cs="Arial"/>
          <w:color w:val="000000" w:themeColor="text1"/>
          <w:sz w:val="22"/>
          <w:szCs w:val="22"/>
        </w:rPr>
        <w:t xml:space="preserve"> </w:t>
      </w:r>
      <w:r w:rsidR="00971A92" w:rsidRPr="003C4593">
        <w:rPr>
          <w:color w:val="000000" w:themeColor="text1"/>
          <w:sz w:val="22"/>
          <w:szCs w:val="22"/>
        </w:rPr>
        <w:t>“</w:t>
      </w:r>
      <w:r w:rsidRPr="003C4593">
        <w:rPr>
          <w:color w:val="000000" w:themeColor="text1"/>
          <w:sz w:val="22"/>
          <w:szCs w:val="22"/>
        </w:rPr>
        <w:t>Just recently…in the States with the shooting of police officers. It’s happening, like it's entering a revolution. Everyone has their story handled diffe</w:t>
      </w:r>
      <w:r w:rsidR="00F16AE6" w:rsidRPr="003C4593">
        <w:rPr>
          <w:color w:val="000000" w:themeColor="text1"/>
          <w:sz w:val="22"/>
          <w:szCs w:val="22"/>
        </w:rPr>
        <w:t>rently but it all ends the same,</w:t>
      </w:r>
      <w:r w:rsidRPr="003C4593">
        <w:rPr>
          <w:color w:val="000000" w:themeColor="text1"/>
          <w:sz w:val="22"/>
          <w:szCs w:val="22"/>
        </w:rPr>
        <w:t xml:space="preserve"> justified</w:t>
      </w:r>
      <w:r w:rsidR="00F16AE6" w:rsidRPr="003C4593">
        <w:rPr>
          <w:color w:val="000000" w:themeColor="text1"/>
          <w:sz w:val="22"/>
          <w:szCs w:val="22"/>
        </w:rPr>
        <w:t xml:space="preserve"> [killing]</w:t>
      </w:r>
      <w:r w:rsidRPr="003C4593">
        <w:rPr>
          <w:color w:val="000000" w:themeColor="text1"/>
          <w:sz w:val="22"/>
          <w:szCs w:val="22"/>
        </w:rPr>
        <w:t>.</w:t>
      </w:r>
      <w:r w:rsidR="00971A92" w:rsidRPr="003C4593">
        <w:rPr>
          <w:color w:val="000000" w:themeColor="text1"/>
          <w:sz w:val="22"/>
          <w:szCs w:val="22"/>
        </w:rPr>
        <w:t>”</w:t>
      </w:r>
      <w:r w:rsidRPr="003C4593">
        <w:rPr>
          <w:color w:val="000000" w:themeColor="text1"/>
          <w:sz w:val="22"/>
          <w:szCs w:val="22"/>
        </w:rPr>
        <w:t xml:space="preserve">  </w:t>
      </w:r>
    </w:p>
    <w:p w14:paraId="6F080ED4" w14:textId="0524ACA9" w:rsidR="00062340" w:rsidRPr="003C4593" w:rsidRDefault="00F41A17" w:rsidP="004A0C65">
      <w:pPr>
        <w:pStyle w:val="Quote"/>
        <w:jc w:val="both"/>
        <w:rPr>
          <w:color w:val="000000" w:themeColor="text1"/>
          <w:sz w:val="22"/>
          <w:szCs w:val="22"/>
        </w:rPr>
      </w:pPr>
      <w:r w:rsidRPr="003C4593">
        <w:rPr>
          <w:b/>
          <w:color w:val="000000" w:themeColor="text1"/>
          <w:sz w:val="22"/>
          <w:szCs w:val="22"/>
        </w:rPr>
        <w:t>Case 42:</w:t>
      </w:r>
      <w:r w:rsidRPr="003C4593">
        <w:rPr>
          <w:color w:val="000000" w:themeColor="text1"/>
          <w:sz w:val="22"/>
          <w:szCs w:val="22"/>
        </w:rPr>
        <w:t xml:space="preserve"> </w:t>
      </w:r>
      <w:r w:rsidR="00971A92" w:rsidRPr="003C4593">
        <w:rPr>
          <w:color w:val="000000" w:themeColor="text1"/>
          <w:sz w:val="22"/>
          <w:szCs w:val="22"/>
        </w:rPr>
        <w:t>“</w:t>
      </w:r>
      <w:r w:rsidRPr="003C4593">
        <w:rPr>
          <w:color w:val="000000" w:themeColor="text1"/>
          <w:sz w:val="22"/>
          <w:szCs w:val="22"/>
        </w:rPr>
        <w:t>I think a lot of the police shootings</w:t>
      </w:r>
      <w:r w:rsidR="00F16AE6" w:rsidRPr="003C4593">
        <w:rPr>
          <w:color w:val="000000" w:themeColor="text1"/>
          <w:sz w:val="22"/>
          <w:szCs w:val="22"/>
        </w:rPr>
        <w:t>,</w:t>
      </w:r>
      <w:r w:rsidRPr="003C4593">
        <w:rPr>
          <w:color w:val="000000" w:themeColor="text1"/>
          <w:sz w:val="22"/>
          <w:szCs w:val="22"/>
        </w:rPr>
        <w:t xml:space="preserve"> ambushes and problems are a result of people being frustrated</w:t>
      </w:r>
      <w:r w:rsidR="00F16AE6" w:rsidRPr="003C4593">
        <w:rPr>
          <w:color w:val="000000" w:themeColor="text1"/>
          <w:sz w:val="22"/>
          <w:szCs w:val="22"/>
        </w:rPr>
        <w:t>. I</w:t>
      </w:r>
      <w:r w:rsidR="00FA5DC0" w:rsidRPr="003C4593">
        <w:rPr>
          <w:color w:val="000000" w:themeColor="text1"/>
          <w:sz w:val="22"/>
          <w:szCs w:val="22"/>
        </w:rPr>
        <w:t>f</w:t>
      </w:r>
      <w:r w:rsidRPr="003C4593">
        <w:rPr>
          <w:color w:val="000000" w:themeColor="text1"/>
          <w:sz w:val="22"/>
          <w:szCs w:val="22"/>
        </w:rPr>
        <w:t xml:space="preserve"> you would just take action against rogue law enforcement then people won't seek to be vigi</w:t>
      </w:r>
      <w:r w:rsidR="00FA5DC0" w:rsidRPr="003C4593">
        <w:rPr>
          <w:color w:val="000000" w:themeColor="text1"/>
          <w:sz w:val="22"/>
          <w:szCs w:val="22"/>
        </w:rPr>
        <w:t>lantes</w:t>
      </w:r>
      <w:r w:rsidRPr="003C4593">
        <w:rPr>
          <w:color w:val="000000" w:themeColor="text1"/>
          <w:sz w:val="22"/>
          <w:szCs w:val="22"/>
        </w:rPr>
        <w:t>.</w:t>
      </w:r>
      <w:r w:rsidR="00971A92" w:rsidRPr="003C4593">
        <w:rPr>
          <w:color w:val="000000" w:themeColor="text1"/>
          <w:sz w:val="22"/>
          <w:szCs w:val="22"/>
        </w:rPr>
        <w:t>”</w:t>
      </w:r>
    </w:p>
    <w:p w14:paraId="659DD13D" w14:textId="77777777" w:rsidR="0076692C" w:rsidRPr="003C4593" w:rsidRDefault="0076692C" w:rsidP="00633B73">
      <w:pPr>
        <w:spacing w:line="360" w:lineRule="auto"/>
        <w:jc w:val="both"/>
        <w:rPr>
          <w:rFonts w:cstheme="minorHAnsi"/>
          <w:i/>
          <w:color w:val="000000" w:themeColor="text1"/>
          <w:sz w:val="22"/>
          <w:szCs w:val="22"/>
        </w:rPr>
      </w:pPr>
    </w:p>
    <w:p w14:paraId="7270F796" w14:textId="39E2DA85" w:rsidR="0076692C" w:rsidRPr="003C4593" w:rsidRDefault="00CF6858" w:rsidP="008C32F3">
      <w:pPr>
        <w:spacing w:line="480" w:lineRule="auto"/>
        <w:jc w:val="both"/>
        <w:rPr>
          <w:rFonts w:cstheme="minorHAnsi"/>
          <w:color w:val="000000" w:themeColor="text1"/>
          <w:sz w:val="22"/>
          <w:szCs w:val="22"/>
        </w:rPr>
      </w:pPr>
      <w:r w:rsidRPr="003C4593">
        <w:rPr>
          <w:rFonts w:cstheme="minorHAnsi"/>
          <w:color w:val="000000" w:themeColor="text1"/>
          <w:sz w:val="22"/>
          <w:szCs w:val="22"/>
        </w:rPr>
        <w:t>T</w:t>
      </w:r>
      <w:r w:rsidR="008F6518" w:rsidRPr="003C4593">
        <w:rPr>
          <w:rFonts w:cstheme="minorHAnsi"/>
          <w:color w:val="000000" w:themeColor="text1"/>
          <w:sz w:val="22"/>
          <w:szCs w:val="22"/>
        </w:rPr>
        <w:t xml:space="preserve">he President’s Task Force on Policing </w:t>
      </w:r>
      <w:r w:rsidRPr="003C4593">
        <w:rPr>
          <w:rFonts w:cstheme="minorHAnsi"/>
          <w:color w:val="000000" w:themeColor="text1"/>
          <w:sz w:val="22"/>
          <w:szCs w:val="22"/>
        </w:rPr>
        <w:t xml:space="preserve">(hereafter PTF, </w:t>
      </w:r>
      <w:r w:rsidR="008F6518" w:rsidRPr="003C4593">
        <w:rPr>
          <w:rFonts w:cstheme="minorHAnsi"/>
          <w:color w:val="000000" w:themeColor="text1"/>
          <w:sz w:val="22"/>
          <w:szCs w:val="22"/>
        </w:rPr>
        <w:t>2015)</w:t>
      </w:r>
      <w:r w:rsidR="00073C48" w:rsidRPr="003C4593">
        <w:rPr>
          <w:rFonts w:cstheme="minorHAnsi"/>
          <w:color w:val="000000" w:themeColor="text1"/>
          <w:sz w:val="22"/>
          <w:szCs w:val="22"/>
        </w:rPr>
        <w:t xml:space="preserve"> </w:t>
      </w:r>
      <w:r w:rsidR="00046733" w:rsidRPr="003C4593">
        <w:rPr>
          <w:rFonts w:cstheme="minorHAnsi"/>
          <w:color w:val="000000" w:themeColor="text1"/>
          <w:sz w:val="22"/>
          <w:szCs w:val="22"/>
        </w:rPr>
        <w:t xml:space="preserve">has </w:t>
      </w:r>
      <w:r w:rsidR="00073C48" w:rsidRPr="003C4593">
        <w:rPr>
          <w:rFonts w:cstheme="minorHAnsi"/>
          <w:color w:val="000000" w:themeColor="text1"/>
          <w:sz w:val="22"/>
          <w:szCs w:val="22"/>
        </w:rPr>
        <w:t>stressed the need for consensual and transparent policing practices</w:t>
      </w:r>
      <w:r w:rsidR="00EA69A4" w:rsidRPr="003C4593">
        <w:rPr>
          <w:rFonts w:cstheme="minorHAnsi"/>
          <w:color w:val="000000" w:themeColor="text1"/>
          <w:sz w:val="22"/>
          <w:szCs w:val="22"/>
        </w:rPr>
        <w:t xml:space="preserve"> that </w:t>
      </w:r>
      <w:r w:rsidR="00D66FC5" w:rsidRPr="003C4593">
        <w:rPr>
          <w:rFonts w:cstheme="minorHAnsi"/>
          <w:color w:val="000000" w:themeColor="text1"/>
          <w:sz w:val="22"/>
          <w:szCs w:val="22"/>
        </w:rPr>
        <w:t>build</w:t>
      </w:r>
      <w:r w:rsidR="00073C48" w:rsidRPr="003C4593">
        <w:rPr>
          <w:rFonts w:cstheme="minorHAnsi"/>
          <w:color w:val="000000" w:themeColor="text1"/>
          <w:sz w:val="22"/>
          <w:szCs w:val="22"/>
        </w:rPr>
        <w:t xml:space="preserve"> trust and legitimacy in communities. It stated (PTF</w:t>
      </w:r>
      <w:r w:rsidR="004D60C1" w:rsidRPr="003C4593">
        <w:rPr>
          <w:rFonts w:cstheme="minorHAnsi"/>
          <w:color w:val="000000" w:themeColor="text1"/>
          <w:sz w:val="22"/>
          <w:szCs w:val="22"/>
        </w:rPr>
        <w:t>,</w:t>
      </w:r>
      <w:r w:rsidR="00073C48" w:rsidRPr="003C4593">
        <w:rPr>
          <w:rFonts w:cstheme="minorHAnsi"/>
          <w:color w:val="000000" w:themeColor="text1"/>
          <w:sz w:val="22"/>
          <w:szCs w:val="22"/>
        </w:rPr>
        <w:t xml:space="preserve"> 2015</w:t>
      </w:r>
      <w:r w:rsidR="00291134" w:rsidRPr="003C4593">
        <w:rPr>
          <w:rFonts w:cstheme="minorHAnsi"/>
          <w:color w:val="000000" w:themeColor="text1"/>
          <w:sz w:val="22"/>
          <w:szCs w:val="22"/>
        </w:rPr>
        <w:t>, p.</w:t>
      </w:r>
      <w:r w:rsidR="00073C48" w:rsidRPr="003C4593">
        <w:rPr>
          <w:rFonts w:cstheme="minorHAnsi"/>
          <w:color w:val="000000" w:themeColor="text1"/>
          <w:sz w:val="22"/>
          <w:szCs w:val="22"/>
        </w:rPr>
        <w:t xml:space="preserve"> 2) that there should be: </w:t>
      </w:r>
      <w:r w:rsidR="00971A92" w:rsidRPr="003C4593">
        <w:rPr>
          <w:rFonts w:cstheme="minorHAnsi"/>
          <w:color w:val="000000" w:themeColor="text1"/>
          <w:sz w:val="22"/>
          <w:szCs w:val="22"/>
        </w:rPr>
        <w:t>“</w:t>
      </w:r>
      <w:r w:rsidR="00073C48" w:rsidRPr="003C4593">
        <w:rPr>
          <w:rFonts w:cstheme="minorHAnsi"/>
          <w:color w:val="000000" w:themeColor="text1"/>
          <w:sz w:val="22"/>
          <w:szCs w:val="22"/>
        </w:rPr>
        <w:t>External and independent investigations of officer-involved shootings</w:t>
      </w:r>
      <w:r w:rsidR="00971A92" w:rsidRPr="003C4593">
        <w:rPr>
          <w:rFonts w:cstheme="minorHAnsi"/>
          <w:color w:val="000000" w:themeColor="text1"/>
          <w:sz w:val="22"/>
          <w:szCs w:val="22"/>
        </w:rPr>
        <w:t>”.</w:t>
      </w:r>
      <w:r w:rsidR="00073C48" w:rsidRPr="003C4593">
        <w:rPr>
          <w:rFonts w:cstheme="minorHAnsi"/>
          <w:color w:val="000000" w:themeColor="text1"/>
          <w:sz w:val="22"/>
          <w:szCs w:val="22"/>
        </w:rPr>
        <w:t xml:space="preserve"> Clearly the US administration acknowledged the need for police and justice organisations to </w:t>
      </w:r>
      <w:r w:rsidR="000D08CD" w:rsidRPr="003C4593">
        <w:rPr>
          <w:rFonts w:cstheme="minorHAnsi"/>
          <w:color w:val="000000" w:themeColor="text1"/>
          <w:sz w:val="22"/>
          <w:szCs w:val="22"/>
        </w:rPr>
        <w:t>reflect the escalating sense of societal disquiet over the issue of DAPC. The rhetoric, however, does not appear to reflect reality, and hence, as was noted earlier, there is a ‘yawning gap’ between family accounts of DAPC and official accounts</w:t>
      </w:r>
      <w:r w:rsidR="00EA69A4" w:rsidRPr="003C4593">
        <w:rPr>
          <w:rFonts w:cstheme="minorHAnsi"/>
          <w:color w:val="000000" w:themeColor="text1"/>
          <w:sz w:val="22"/>
          <w:szCs w:val="22"/>
        </w:rPr>
        <w:t xml:space="preserve">. </w:t>
      </w:r>
    </w:p>
    <w:p w14:paraId="72D71AF1" w14:textId="77777777" w:rsidR="0076692C" w:rsidRPr="003C4593" w:rsidRDefault="0076692C" w:rsidP="00633B73">
      <w:pPr>
        <w:spacing w:line="360" w:lineRule="auto"/>
        <w:jc w:val="both"/>
        <w:rPr>
          <w:rFonts w:cstheme="minorHAnsi"/>
          <w:i/>
          <w:color w:val="000000" w:themeColor="text1"/>
          <w:sz w:val="22"/>
          <w:szCs w:val="22"/>
        </w:rPr>
      </w:pPr>
    </w:p>
    <w:p w14:paraId="2DD4B804" w14:textId="6F5A895C" w:rsidR="00BE2F46" w:rsidRPr="003C4593" w:rsidRDefault="006C0933" w:rsidP="00506F16">
      <w:pPr>
        <w:spacing w:line="480" w:lineRule="auto"/>
        <w:jc w:val="both"/>
        <w:rPr>
          <w:rFonts w:cstheme="minorHAnsi"/>
          <w:b/>
          <w:i/>
          <w:color w:val="000000" w:themeColor="text1"/>
          <w:sz w:val="22"/>
          <w:szCs w:val="22"/>
        </w:rPr>
      </w:pPr>
      <w:r w:rsidRPr="003C4593">
        <w:rPr>
          <w:rFonts w:cstheme="minorHAnsi"/>
          <w:b/>
          <w:i/>
          <w:color w:val="000000" w:themeColor="text1"/>
          <w:sz w:val="22"/>
          <w:szCs w:val="22"/>
        </w:rPr>
        <w:t>Discussion</w:t>
      </w:r>
    </w:p>
    <w:p w14:paraId="7B52A363" w14:textId="77777777" w:rsidR="00F96BB9" w:rsidRPr="003C4593" w:rsidRDefault="00F96BB9" w:rsidP="00F96BB9">
      <w:pPr>
        <w:spacing w:line="480" w:lineRule="auto"/>
        <w:jc w:val="both"/>
        <w:rPr>
          <w:rFonts w:cstheme="minorHAnsi"/>
          <w:color w:val="000000" w:themeColor="text1"/>
          <w:sz w:val="22"/>
          <w:szCs w:val="22"/>
        </w:rPr>
      </w:pPr>
    </w:p>
    <w:p w14:paraId="38E62655" w14:textId="09068F4E" w:rsidR="00F96BB9" w:rsidRPr="003C4593" w:rsidRDefault="00F96BB9"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Perception </w:t>
      </w:r>
      <w:r w:rsidR="00E25C73" w:rsidRPr="003C4593">
        <w:rPr>
          <w:rFonts w:cstheme="minorHAnsi"/>
          <w:color w:val="000000" w:themeColor="text1"/>
          <w:sz w:val="22"/>
          <w:szCs w:val="22"/>
        </w:rPr>
        <w:t>has been</w:t>
      </w:r>
      <w:r w:rsidRPr="003C4593">
        <w:rPr>
          <w:rFonts w:cstheme="minorHAnsi"/>
          <w:color w:val="000000" w:themeColor="text1"/>
          <w:sz w:val="22"/>
          <w:szCs w:val="22"/>
        </w:rPr>
        <w:t xml:space="preserve"> identified as a key issue throughout the article</w:t>
      </w:r>
      <w:r w:rsidR="00E25C73" w:rsidRPr="003C4593">
        <w:rPr>
          <w:rFonts w:cstheme="minorHAnsi"/>
          <w:color w:val="000000" w:themeColor="text1"/>
          <w:sz w:val="22"/>
          <w:szCs w:val="22"/>
        </w:rPr>
        <w:t xml:space="preserve"> in terms of how </w:t>
      </w:r>
      <w:r w:rsidR="003776AB" w:rsidRPr="003C4593">
        <w:rPr>
          <w:rFonts w:cstheme="minorHAnsi"/>
          <w:color w:val="000000" w:themeColor="text1"/>
          <w:sz w:val="22"/>
          <w:szCs w:val="22"/>
        </w:rPr>
        <w:t xml:space="preserve">we might examine </w:t>
      </w:r>
      <w:r w:rsidR="00E25C73" w:rsidRPr="003C4593">
        <w:rPr>
          <w:rFonts w:cstheme="minorHAnsi"/>
          <w:color w:val="000000" w:themeColor="text1"/>
          <w:sz w:val="22"/>
          <w:szCs w:val="22"/>
        </w:rPr>
        <w:t>cases of DAPC</w:t>
      </w:r>
      <w:r w:rsidR="003776AB" w:rsidRPr="003C4593">
        <w:rPr>
          <w:rFonts w:cstheme="minorHAnsi"/>
          <w:color w:val="000000" w:themeColor="text1"/>
          <w:sz w:val="22"/>
          <w:szCs w:val="22"/>
        </w:rPr>
        <w:t xml:space="preserve"> in the US</w:t>
      </w:r>
      <w:r w:rsidRPr="003C4593">
        <w:rPr>
          <w:rFonts w:cstheme="minorHAnsi"/>
          <w:color w:val="000000" w:themeColor="text1"/>
          <w:sz w:val="22"/>
          <w:szCs w:val="22"/>
        </w:rPr>
        <w:t xml:space="preserve">. It affects how society views both the legitimacy of police </w:t>
      </w:r>
      <w:r w:rsidR="001C5DE6" w:rsidRPr="003C4593">
        <w:rPr>
          <w:rFonts w:cstheme="minorHAnsi"/>
          <w:color w:val="000000" w:themeColor="text1"/>
          <w:sz w:val="22"/>
          <w:szCs w:val="22"/>
        </w:rPr>
        <w:t xml:space="preserve">when </w:t>
      </w:r>
      <w:r w:rsidRPr="003C4593">
        <w:rPr>
          <w:rFonts w:cstheme="minorHAnsi"/>
          <w:color w:val="000000" w:themeColor="text1"/>
          <w:sz w:val="22"/>
          <w:szCs w:val="22"/>
        </w:rPr>
        <w:t>us</w:t>
      </w:r>
      <w:r w:rsidR="001C5DE6" w:rsidRPr="003C4593">
        <w:rPr>
          <w:rFonts w:cstheme="minorHAnsi"/>
          <w:color w:val="000000" w:themeColor="text1"/>
          <w:sz w:val="22"/>
          <w:szCs w:val="22"/>
        </w:rPr>
        <w:t>ing</w:t>
      </w:r>
      <w:r w:rsidRPr="003C4593">
        <w:rPr>
          <w:rFonts w:cstheme="minorHAnsi"/>
          <w:color w:val="000000" w:themeColor="text1"/>
          <w:sz w:val="22"/>
          <w:szCs w:val="22"/>
        </w:rPr>
        <w:t xml:space="preserve"> lethal force, and how apparent accountability is in the processes that unfold after a citizen’s death. Perception is central to tenets underpinning procedural justice and the relationship between police and society</w:t>
      </w:r>
      <w:r w:rsidR="00FB1F52" w:rsidRPr="003C4593">
        <w:rPr>
          <w:rFonts w:cstheme="minorHAnsi"/>
          <w:color w:val="000000" w:themeColor="text1"/>
          <w:sz w:val="22"/>
          <w:szCs w:val="22"/>
        </w:rPr>
        <w:t xml:space="preserve"> in terms of trustworthiness, neutrality and participation</w:t>
      </w:r>
      <w:r w:rsidRPr="003C4593">
        <w:rPr>
          <w:rFonts w:cstheme="minorHAnsi"/>
          <w:color w:val="000000" w:themeColor="text1"/>
          <w:sz w:val="22"/>
          <w:szCs w:val="22"/>
        </w:rPr>
        <w:t>. It is also fundamental in affecting citizens’ worldview in terms of whether they perceive themselves to be living in a just world. The concepts of procedural justice and BJW are both intimately connected to how citizens perceive justice and injustice; and consequently</w:t>
      </w:r>
      <w:r w:rsidR="0050105F" w:rsidRPr="003C4593">
        <w:rPr>
          <w:rFonts w:cstheme="minorHAnsi"/>
          <w:color w:val="000000" w:themeColor="text1"/>
          <w:sz w:val="22"/>
          <w:szCs w:val="22"/>
        </w:rPr>
        <w:t>,</w:t>
      </w:r>
      <w:r w:rsidRPr="003C4593">
        <w:rPr>
          <w:rFonts w:cstheme="minorHAnsi"/>
          <w:color w:val="000000" w:themeColor="text1"/>
          <w:sz w:val="22"/>
          <w:szCs w:val="22"/>
        </w:rPr>
        <w:t xml:space="preserve"> to their own sense of identity as reflected in the relationship they have with police and the justice system in the US. Perception is therefore demonstrated to be a multi-</w:t>
      </w:r>
      <w:r w:rsidRPr="003C4593">
        <w:rPr>
          <w:rFonts w:cstheme="minorHAnsi"/>
          <w:color w:val="000000" w:themeColor="text1"/>
          <w:sz w:val="22"/>
          <w:szCs w:val="22"/>
        </w:rPr>
        <w:lastRenderedPageBreak/>
        <w:t xml:space="preserve">dimensional issue that </w:t>
      </w:r>
      <w:r w:rsidR="00DC4D05" w:rsidRPr="003C4593">
        <w:rPr>
          <w:rFonts w:cstheme="minorHAnsi"/>
          <w:color w:val="000000" w:themeColor="text1"/>
          <w:sz w:val="22"/>
          <w:szCs w:val="22"/>
        </w:rPr>
        <w:t xml:space="preserve">affects </w:t>
      </w:r>
      <w:r w:rsidR="0035735C" w:rsidRPr="003C4593">
        <w:rPr>
          <w:rFonts w:cstheme="minorHAnsi"/>
          <w:color w:val="000000" w:themeColor="text1"/>
          <w:sz w:val="22"/>
          <w:szCs w:val="22"/>
        </w:rPr>
        <w:t xml:space="preserve">the issue of </w:t>
      </w:r>
      <w:r w:rsidR="00DC4D05" w:rsidRPr="003C4593">
        <w:rPr>
          <w:rFonts w:cstheme="minorHAnsi"/>
          <w:color w:val="000000" w:themeColor="text1"/>
          <w:sz w:val="22"/>
          <w:szCs w:val="22"/>
        </w:rPr>
        <w:t>DAPC in the US. An increas</w:t>
      </w:r>
      <w:r w:rsidR="003776AB" w:rsidRPr="003C4593">
        <w:rPr>
          <w:rFonts w:cstheme="minorHAnsi"/>
          <w:color w:val="000000" w:themeColor="text1"/>
          <w:sz w:val="22"/>
          <w:szCs w:val="22"/>
        </w:rPr>
        <w:t xml:space="preserve">ed </w:t>
      </w:r>
      <w:r w:rsidR="00DC4D05" w:rsidRPr="003C4593">
        <w:rPr>
          <w:rFonts w:cstheme="minorHAnsi"/>
          <w:color w:val="000000" w:themeColor="text1"/>
          <w:sz w:val="22"/>
          <w:szCs w:val="22"/>
        </w:rPr>
        <w:t xml:space="preserve">focus on </w:t>
      </w:r>
      <w:r w:rsidR="003776AB" w:rsidRPr="003C4593">
        <w:rPr>
          <w:rFonts w:cstheme="minorHAnsi"/>
          <w:color w:val="000000" w:themeColor="text1"/>
          <w:sz w:val="22"/>
          <w:szCs w:val="22"/>
        </w:rPr>
        <w:t xml:space="preserve">the perception of </w:t>
      </w:r>
      <w:r w:rsidR="00DC4D05" w:rsidRPr="003C4593">
        <w:rPr>
          <w:rFonts w:cstheme="minorHAnsi"/>
          <w:color w:val="000000" w:themeColor="text1"/>
          <w:sz w:val="22"/>
          <w:szCs w:val="22"/>
        </w:rPr>
        <w:t xml:space="preserve">citizens </w:t>
      </w:r>
      <w:r w:rsidRPr="003C4593">
        <w:rPr>
          <w:rFonts w:cstheme="minorHAnsi"/>
          <w:color w:val="000000" w:themeColor="text1"/>
          <w:sz w:val="22"/>
          <w:szCs w:val="22"/>
        </w:rPr>
        <w:t>might</w:t>
      </w:r>
      <w:r w:rsidR="00DC4D05" w:rsidRPr="003C4593">
        <w:rPr>
          <w:rFonts w:cstheme="minorHAnsi"/>
          <w:color w:val="000000" w:themeColor="text1"/>
          <w:sz w:val="22"/>
          <w:szCs w:val="22"/>
        </w:rPr>
        <w:t>, therefore, better</w:t>
      </w:r>
      <w:r w:rsidRPr="003C4593">
        <w:rPr>
          <w:rFonts w:cstheme="minorHAnsi"/>
          <w:color w:val="000000" w:themeColor="text1"/>
          <w:sz w:val="22"/>
          <w:szCs w:val="22"/>
        </w:rPr>
        <w:t xml:space="preserve"> </w:t>
      </w:r>
      <w:r w:rsidR="00DC4D05" w:rsidRPr="003C4593">
        <w:rPr>
          <w:rFonts w:cstheme="minorHAnsi"/>
          <w:color w:val="000000" w:themeColor="text1"/>
          <w:sz w:val="22"/>
          <w:szCs w:val="22"/>
        </w:rPr>
        <w:t>inform</w:t>
      </w:r>
      <w:r w:rsidRPr="003C4593">
        <w:rPr>
          <w:rFonts w:cstheme="minorHAnsi"/>
          <w:color w:val="000000" w:themeColor="text1"/>
          <w:sz w:val="22"/>
          <w:szCs w:val="22"/>
        </w:rPr>
        <w:t xml:space="preserve"> academics and policy makers understand</w:t>
      </w:r>
      <w:r w:rsidR="00DC4D05" w:rsidRPr="003C4593">
        <w:rPr>
          <w:rFonts w:cstheme="minorHAnsi"/>
          <w:color w:val="000000" w:themeColor="text1"/>
          <w:sz w:val="22"/>
          <w:szCs w:val="22"/>
        </w:rPr>
        <w:t>ing</w:t>
      </w:r>
      <w:r w:rsidRPr="003C4593">
        <w:rPr>
          <w:rFonts w:cstheme="minorHAnsi"/>
          <w:color w:val="000000" w:themeColor="text1"/>
          <w:sz w:val="22"/>
          <w:szCs w:val="22"/>
        </w:rPr>
        <w:t xml:space="preserve"> of DAPC in the US.</w:t>
      </w:r>
    </w:p>
    <w:p w14:paraId="114E6B6F" w14:textId="77777777" w:rsidR="00DC4D05" w:rsidRPr="003C4593" w:rsidRDefault="00DC4D05" w:rsidP="00DC4D05">
      <w:pPr>
        <w:spacing w:line="480" w:lineRule="auto"/>
        <w:jc w:val="both"/>
        <w:rPr>
          <w:rFonts w:cstheme="minorHAnsi"/>
          <w:color w:val="000000" w:themeColor="text1"/>
          <w:sz w:val="22"/>
          <w:szCs w:val="22"/>
        </w:rPr>
      </w:pPr>
    </w:p>
    <w:p w14:paraId="5611D79B" w14:textId="455D3941" w:rsidR="00F84008" w:rsidRPr="003C4593" w:rsidRDefault="00C119B9"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A second</w:t>
      </w:r>
      <w:r w:rsidR="00DC4D05" w:rsidRPr="003C4593">
        <w:rPr>
          <w:rFonts w:cstheme="minorHAnsi"/>
          <w:color w:val="000000" w:themeColor="text1"/>
          <w:sz w:val="22"/>
          <w:szCs w:val="22"/>
        </w:rPr>
        <w:t xml:space="preserve"> finding from th</w:t>
      </w:r>
      <w:r w:rsidRPr="003C4593">
        <w:rPr>
          <w:rFonts w:cstheme="minorHAnsi"/>
          <w:color w:val="000000" w:themeColor="text1"/>
          <w:sz w:val="22"/>
          <w:szCs w:val="22"/>
        </w:rPr>
        <w:t>e</w:t>
      </w:r>
      <w:r w:rsidR="00DC4D05" w:rsidRPr="003C4593">
        <w:rPr>
          <w:rFonts w:cstheme="minorHAnsi"/>
          <w:color w:val="000000" w:themeColor="text1"/>
          <w:sz w:val="22"/>
          <w:szCs w:val="22"/>
        </w:rPr>
        <w:t xml:space="preserve"> article </w:t>
      </w:r>
      <w:r w:rsidR="00617A44" w:rsidRPr="003C4593">
        <w:rPr>
          <w:rFonts w:cstheme="minorHAnsi"/>
          <w:color w:val="000000" w:themeColor="text1"/>
          <w:sz w:val="22"/>
          <w:szCs w:val="22"/>
        </w:rPr>
        <w:t>indicate</w:t>
      </w:r>
      <w:r w:rsidRPr="003C4593">
        <w:rPr>
          <w:rFonts w:cstheme="minorHAnsi"/>
          <w:color w:val="000000" w:themeColor="text1"/>
          <w:sz w:val="22"/>
          <w:szCs w:val="22"/>
        </w:rPr>
        <w:t>s</w:t>
      </w:r>
      <w:r w:rsidR="00617A44" w:rsidRPr="003C4593">
        <w:rPr>
          <w:rFonts w:cstheme="minorHAnsi"/>
          <w:color w:val="000000" w:themeColor="text1"/>
          <w:sz w:val="22"/>
          <w:szCs w:val="22"/>
        </w:rPr>
        <w:t xml:space="preserve"> that</w:t>
      </w:r>
      <w:r w:rsidR="00DC4D05" w:rsidRPr="003C4593">
        <w:rPr>
          <w:rFonts w:cstheme="minorHAnsi"/>
          <w:color w:val="000000" w:themeColor="text1"/>
          <w:sz w:val="22"/>
          <w:szCs w:val="22"/>
        </w:rPr>
        <w:t xml:space="preserve"> </w:t>
      </w:r>
      <w:r w:rsidR="00551DE3" w:rsidRPr="003C4593">
        <w:rPr>
          <w:rFonts w:cstheme="minorHAnsi"/>
          <w:color w:val="000000" w:themeColor="text1"/>
          <w:sz w:val="22"/>
          <w:szCs w:val="22"/>
        </w:rPr>
        <w:t>the concept of BJW</w:t>
      </w:r>
      <w:r w:rsidR="00DC4D05" w:rsidRPr="003C4593">
        <w:rPr>
          <w:rFonts w:cstheme="minorHAnsi"/>
          <w:color w:val="000000" w:themeColor="text1"/>
          <w:sz w:val="22"/>
          <w:szCs w:val="22"/>
        </w:rPr>
        <w:t xml:space="preserve"> might be fruitfully used in </w:t>
      </w:r>
      <w:r w:rsidR="00551DE3" w:rsidRPr="003C4593">
        <w:rPr>
          <w:rFonts w:cstheme="minorHAnsi"/>
          <w:color w:val="000000" w:themeColor="text1"/>
          <w:sz w:val="22"/>
          <w:szCs w:val="22"/>
        </w:rPr>
        <w:t>researching</w:t>
      </w:r>
      <w:r w:rsidR="00DC4D05" w:rsidRPr="003C4593">
        <w:rPr>
          <w:rFonts w:cstheme="minorHAnsi"/>
          <w:color w:val="000000" w:themeColor="text1"/>
          <w:sz w:val="22"/>
          <w:szCs w:val="22"/>
        </w:rPr>
        <w:t xml:space="preserve"> issues related to policing and legitimacy, particularly </w:t>
      </w:r>
      <w:r w:rsidR="00551DE3" w:rsidRPr="003C4593">
        <w:rPr>
          <w:rFonts w:cstheme="minorHAnsi"/>
          <w:color w:val="000000" w:themeColor="text1"/>
          <w:sz w:val="22"/>
          <w:szCs w:val="22"/>
        </w:rPr>
        <w:t xml:space="preserve">in </w:t>
      </w:r>
      <w:r w:rsidR="0035735C" w:rsidRPr="003C4593">
        <w:rPr>
          <w:rFonts w:cstheme="minorHAnsi"/>
          <w:color w:val="000000" w:themeColor="text1"/>
          <w:sz w:val="22"/>
          <w:szCs w:val="22"/>
        </w:rPr>
        <w:t xml:space="preserve">relation to </w:t>
      </w:r>
      <w:r w:rsidR="00551DE3" w:rsidRPr="003C4593">
        <w:rPr>
          <w:rFonts w:cstheme="minorHAnsi"/>
          <w:color w:val="000000" w:themeColor="text1"/>
          <w:sz w:val="22"/>
          <w:szCs w:val="22"/>
        </w:rPr>
        <w:t xml:space="preserve">holding police to account </w:t>
      </w:r>
      <w:r w:rsidR="0035735C" w:rsidRPr="003C4593">
        <w:rPr>
          <w:rFonts w:cstheme="minorHAnsi"/>
          <w:color w:val="000000" w:themeColor="text1"/>
          <w:sz w:val="22"/>
          <w:szCs w:val="22"/>
        </w:rPr>
        <w:t>for instances of</w:t>
      </w:r>
      <w:r w:rsidR="00551DE3" w:rsidRPr="003C4593">
        <w:rPr>
          <w:rFonts w:cstheme="minorHAnsi"/>
          <w:color w:val="000000" w:themeColor="text1"/>
          <w:sz w:val="22"/>
          <w:szCs w:val="22"/>
        </w:rPr>
        <w:t xml:space="preserve"> perceived </w:t>
      </w:r>
      <w:r w:rsidR="0035735C" w:rsidRPr="003C4593">
        <w:rPr>
          <w:rFonts w:cstheme="minorHAnsi"/>
          <w:color w:val="000000" w:themeColor="text1"/>
          <w:sz w:val="22"/>
          <w:szCs w:val="22"/>
        </w:rPr>
        <w:t>wrongdoing</w:t>
      </w:r>
      <w:r w:rsidR="00551DE3" w:rsidRPr="003C4593">
        <w:rPr>
          <w:rFonts w:cstheme="minorHAnsi"/>
          <w:color w:val="000000" w:themeColor="text1"/>
          <w:sz w:val="22"/>
          <w:szCs w:val="22"/>
        </w:rPr>
        <w:t xml:space="preserve">. </w:t>
      </w:r>
      <w:r w:rsidR="00617A44" w:rsidRPr="003C4593">
        <w:rPr>
          <w:rFonts w:cstheme="minorHAnsi"/>
          <w:color w:val="000000" w:themeColor="text1"/>
          <w:sz w:val="22"/>
          <w:szCs w:val="22"/>
        </w:rPr>
        <w:t xml:space="preserve">The responses from White participants demonstrate that the perceived failure of regulatory processes to respond to cases of DAPC </w:t>
      </w:r>
      <w:r w:rsidRPr="003C4593">
        <w:rPr>
          <w:rFonts w:cstheme="minorHAnsi"/>
          <w:color w:val="000000" w:themeColor="text1"/>
          <w:sz w:val="22"/>
          <w:szCs w:val="22"/>
        </w:rPr>
        <w:t xml:space="preserve">appeared to </w:t>
      </w:r>
      <w:r w:rsidR="0035735C" w:rsidRPr="003C4593">
        <w:rPr>
          <w:rFonts w:cstheme="minorHAnsi"/>
          <w:color w:val="000000" w:themeColor="text1"/>
          <w:sz w:val="22"/>
          <w:szCs w:val="22"/>
        </w:rPr>
        <w:t xml:space="preserve">affect their BJW more than the death itself. This suggests that a focus on the perceived efficacy of regulatory processes in the aftermath of cases of DAPC might be advisable in policy terms </w:t>
      </w:r>
      <w:r w:rsidR="00FB1F52" w:rsidRPr="003C4593">
        <w:rPr>
          <w:rFonts w:cstheme="minorHAnsi"/>
          <w:color w:val="000000" w:themeColor="text1"/>
          <w:sz w:val="22"/>
          <w:szCs w:val="22"/>
        </w:rPr>
        <w:t>by</w:t>
      </w:r>
      <w:r w:rsidR="0035735C" w:rsidRPr="003C4593">
        <w:rPr>
          <w:rFonts w:cstheme="minorHAnsi"/>
          <w:color w:val="000000" w:themeColor="text1"/>
          <w:sz w:val="22"/>
          <w:szCs w:val="22"/>
        </w:rPr>
        <w:t xml:space="preserve"> attempting to improve the </w:t>
      </w:r>
      <w:r w:rsidR="00FB1F52" w:rsidRPr="003C4593">
        <w:rPr>
          <w:rFonts w:cstheme="minorHAnsi"/>
          <w:color w:val="000000" w:themeColor="text1"/>
          <w:sz w:val="22"/>
          <w:szCs w:val="22"/>
        </w:rPr>
        <w:t xml:space="preserve">perceived </w:t>
      </w:r>
      <w:r w:rsidR="0035735C" w:rsidRPr="003C4593">
        <w:rPr>
          <w:rFonts w:cstheme="minorHAnsi"/>
          <w:color w:val="000000" w:themeColor="text1"/>
          <w:sz w:val="22"/>
          <w:szCs w:val="22"/>
        </w:rPr>
        <w:t>legitimacy of justice. That said, the responses from Black and Mixed-Heritage participants suggest that any attempt</w:t>
      </w:r>
      <w:r w:rsidR="00DA0D3E" w:rsidRPr="003C4593">
        <w:rPr>
          <w:rFonts w:cstheme="minorHAnsi"/>
          <w:color w:val="000000" w:themeColor="text1"/>
          <w:sz w:val="22"/>
          <w:szCs w:val="22"/>
        </w:rPr>
        <w:t>s</w:t>
      </w:r>
      <w:r w:rsidR="0035735C" w:rsidRPr="003C4593">
        <w:rPr>
          <w:rFonts w:cstheme="minorHAnsi"/>
          <w:color w:val="000000" w:themeColor="text1"/>
          <w:sz w:val="22"/>
          <w:szCs w:val="22"/>
        </w:rPr>
        <w:t xml:space="preserve"> to improve the </w:t>
      </w:r>
      <w:r w:rsidR="00147F82" w:rsidRPr="003C4593">
        <w:rPr>
          <w:rFonts w:cstheme="minorHAnsi"/>
          <w:color w:val="000000" w:themeColor="text1"/>
          <w:sz w:val="22"/>
          <w:szCs w:val="22"/>
        </w:rPr>
        <w:t xml:space="preserve">perceived </w:t>
      </w:r>
      <w:r w:rsidR="0035735C" w:rsidRPr="003C4593">
        <w:rPr>
          <w:rFonts w:cstheme="minorHAnsi"/>
          <w:color w:val="000000" w:themeColor="text1"/>
          <w:sz w:val="22"/>
          <w:szCs w:val="22"/>
        </w:rPr>
        <w:t xml:space="preserve">legitimacy of policing and regulatory responses </w:t>
      </w:r>
      <w:r w:rsidR="00FB1F52" w:rsidRPr="003C4593">
        <w:rPr>
          <w:rFonts w:cstheme="minorHAnsi"/>
          <w:color w:val="000000" w:themeColor="text1"/>
          <w:sz w:val="22"/>
          <w:szCs w:val="22"/>
        </w:rPr>
        <w:t>might</w:t>
      </w:r>
      <w:r w:rsidR="0035735C" w:rsidRPr="003C4593">
        <w:rPr>
          <w:rFonts w:cstheme="minorHAnsi"/>
          <w:color w:val="000000" w:themeColor="text1"/>
          <w:sz w:val="22"/>
          <w:szCs w:val="22"/>
        </w:rPr>
        <w:t xml:space="preserve"> </w:t>
      </w:r>
      <w:r w:rsidR="00147F82" w:rsidRPr="003C4593">
        <w:rPr>
          <w:rFonts w:cstheme="minorHAnsi"/>
          <w:color w:val="000000" w:themeColor="text1"/>
          <w:sz w:val="22"/>
          <w:szCs w:val="22"/>
        </w:rPr>
        <w:t xml:space="preserve">also </w:t>
      </w:r>
      <w:r w:rsidR="0035735C" w:rsidRPr="003C4593">
        <w:rPr>
          <w:rFonts w:cstheme="minorHAnsi"/>
          <w:color w:val="000000" w:themeColor="text1"/>
          <w:sz w:val="22"/>
          <w:szCs w:val="22"/>
        </w:rPr>
        <w:t xml:space="preserve">need to </w:t>
      </w:r>
      <w:r w:rsidR="00DA0D3E" w:rsidRPr="003C4593">
        <w:rPr>
          <w:rFonts w:cstheme="minorHAnsi"/>
          <w:color w:val="000000" w:themeColor="text1"/>
          <w:sz w:val="22"/>
          <w:szCs w:val="22"/>
        </w:rPr>
        <w:t>look</w:t>
      </w:r>
      <w:r w:rsidR="0035735C" w:rsidRPr="003C4593">
        <w:rPr>
          <w:rFonts w:cstheme="minorHAnsi"/>
          <w:color w:val="000000" w:themeColor="text1"/>
          <w:sz w:val="22"/>
          <w:szCs w:val="22"/>
        </w:rPr>
        <w:t xml:space="preserve"> beyond these spheres because the</w:t>
      </w:r>
      <w:r w:rsidR="00147F82" w:rsidRPr="003C4593">
        <w:rPr>
          <w:rFonts w:cstheme="minorHAnsi"/>
          <w:color w:val="000000" w:themeColor="text1"/>
          <w:sz w:val="22"/>
          <w:szCs w:val="22"/>
        </w:rPr>
        <w:t>se participants</w:t>
      </w:r>
      <w:r w:rsidR="00FB1F52" w:rsidRPr="003C4593">
        <w:rPr>
          <w:rFonts w:cstheme="minorHAnsi"/>
          <w:color w:val="000000" w:themeColor="text1"/>
          <w:sz w:val="22"/>
          <w:szCs w:val="22"/>
        </w:rPr>
        <w:t>’</w:t>
      </w:r>
      <w:r w:rsidR="0035735C" w:rsidRPr="003C4593">
        <w:rPr>
          <w:rFonts w:cstheme="minorHAnsi"/>
          <w:color w:val="000000" w:themeColor="text1"/>
          <w:sz w:val="22"/>
          <w:szCs w:val="22"/>
        </w:rPr>
        <w:t xml:space="preserve"> perceptions of </w:t>
      </w:r>
      <w:r w:rsidR="00DA0D3E" w:rsidRPr="003C4593">
        <w:rPr>
          <w:rFonts w:cstheme="minorHAnsi"/>
          <w:color w:val="000000" w:themeColor="text1"/>
          <w:sz w:val="22"/>
          <w:szCs w:val="22"/>
        </w:rPr>
        <w:t>justice and injustice are shaped by their everyday experiences and histories</w:t>
      </w:r>
      <w:r w:rsidR="00147F82" w:rsidRPr="003C4593">
        <w:rPr>
          <w:rFonts w:cstheme="minorHAnsi"/>
          <w:color w:val="000000" w:themeColor="text1"/>
          <w:sz w:val="22"/>
          <w:szCs w:val="22"/>
        </w:rPr>
        <w:t xml:space="preserve"> that transcend policing and the justice system</w:t>
      </w:r>
      <w:r w:rsidR="00DA0D3E" w:rsidRPr="003C4593">
        <w:rPr>
          <w:rFonts w:cstheme="minorHAnsi"/>
          <w:color w:val="000000" w:themeColor="text1"/>
          <w:sz w:val="22"/>
          <w:szCs w:val="22"/>
        </w:rPr>
        <w:t xml:space="preserve">. The death of their loved one </w:t>
      </w:r>
      <w:r w:rsidR="00147F82" w:rsidRPr="003C4593">
        <w:rPr>
          <w:rFonts w:cstheme="minorHAnsi"/>
          <w:color w:val="000000" w:themeColor="text1"/>
          <w:sz w:val="22"/>
          <w:szCs w:val="22"/>
        </w:rPr>
        <w:t xml:space="preserve">after police contact </w:t>
      </w:r>
      <w:r w:rsidR="00DA0D3E" w:rsidRPr="003C4593">
        <w:rPr>
          <w:rFonts w:cstheme="minorHAnsi"/>
          <w:color w:val="000000" w:themeColor="text1"/>
          <w:sz w:val="22"/>
          <w:szCs w:val="22"/>
        </w:rPr>
        <w:t xml:space="preserve">and the justice processes that unfold in the aftermath of the death are perceived as being relatively unsurprising - compared to White participants </w:t>
      </w:r>
      <w:r w:rsidR="00147F82" w:rsidRPr="003C4593">
        <w:rPr>
          <w:rFonts w:cstheme="minorHAnsi"/>
          <w:color w:val="000000" w:themeColor="text1"/>
          <w:sz w:val="22"/>
          <w:szCs w:val="22"/>
        </w:rPr>
        <w:t>–</w:t>
      </w:r>
      <w:r w:rsidR="00DA0D3E" w:rsidRPr="003C4593">
        <w:rPr>
          <w:rFonts w:cstheme="minorHAnsi"/>
          <w:color w:val="000000" w:themeColor="text1"/>
          <w:sz w:val="22"/>
          <w:szCs w:val="22"/>
        </w:rPr>
        <w:t xml:space="preserve"> and</w:t>
      </w:r>
      <w:r w:rsidR="00147F82" w:rsidRPr="003C4593">
        <w:rPr>
          <w:rFonts w:cstheme="minorHAnsi"/>
          <w:color w:val="000000" w:themeColor="text1"/>
          <w:sz w:val="22"/>
          <w:szCs w:val="22"/>
        </w:rPr>
        <w:t xml:space="preserve"> therefore any attempts to address their low-BJW would need to consider wider structural issues </w:t>
      </w:r>
      <w:r w:rsidR="008F75F7" w:rsidRPr="003C4593">
        <w:rPr>
          <w:rFonts w:cstheme="minorHAnsi"/>
          <w:color w:val="000000" w:themeColor="text1"/>
          <w:sz w:val="22"/>
          <w:szCs w:val="22"/>
        </w:rPr>
        <w:t xml:space="preserve">that Black </w:t>
      </w:r>
      <w:r w:rsidR="00FB1F52" w:rsidRPr="003C4593">
        <w:rPr>
          <w:rFonts w:cstheme="minorHAnsi"/>
          <w:color w:val="000000" w:themeColor="text1"/>
          <w:sz w:val="22"/>
          <w:szCs w:val="22"/>
        </w:rPr>
        <w:t xml:space="preserve">and Mixed-Heritage </w:t>
      </w:r>
      <w:r w:rsidR="008F75F7" w:rsidRPr="003C4593">
        <w:rPr>
          <w:rFonts w:cstheme="minorHAnsi"/>
          <w:color w:val="000000" w:themeColor="text1"/>
          <w:sz w:val="22"/>
          <w:szCs w:val="22"/>
        </w:rPr>
        <w:t xml:space="preserve">participants perceive they encounter in their lives. </w:t>
      </w:r>
      <w:r w:rsidR="00551DE3" w:rsidRPr="003C4593">
        <w:rPr>
          <w:rFonts w:cstheme="minorHAnsi"/>
          <w:color w:val="000000" w:themeColor="text1"/>
          <w:sz w:val="22"/>
          <w:szCs w:val="22"/>
        </w:rPr>
        <w:t xml:space="preserve">The concept of BJW </w:t>
      </w:r>
      <w:r w:rsidR="008F75F7" w:rsidRPr="003C4593">
        <w:rPr>
          <w:rFonts w:cstheme="minorHAnsi"/>
          <w:color w:val="000000" w:themeColor="text1"/>
          <w:sz w:val="22"/>
          <w:szCs w:val="22"/>
        </w:rPr>
        <w:t xml:space="preserve">deals with notions of justice and injustice but </w:t>
      </w:r>
      <w:r w:rsidR="00551DE3" w:rsidRPr="003C4593">
        <w:rPr>
          <w:rFonts w:cstheme="minorHAnsi"/>
          <w:color w:val="000000" w:themeColor="text1"/>
          <w:sz w:val="22"/>
          <w:szCs w:val="22"/>
        </w:rPr>
        <w:t>has been relatively under-used in criminological and policing literature</w:t>
      </w:r>
      <w:r w:rsidR="008F75F7" w:rsidRPr="003C4593">
        <w:rPr>
          <w:rFonts w:cstheme="minorHAnsi"/>
          <w:color w:val="000000" w:themeColor="text1"/>
          <w:sz w:val="22"/>
          <w:szCs w:val="22"/>
        </w:rPr>
        <w:t xml:space="preserve">. This article suggests it could be used by academics researching these </w:t>
      </w:r>
      <w:r w:rsidR="00FB1F52" w:rsidRPr="003C4593">
        <w:rPr>
          <w:rFonts w:cstheme="minorHAnsi"/>
          <w:color w:val="000000" w:themeColor="text1"/>
          <w:sz w:val="22"/>
          <w:szCs w:val="22"/>
        </w:rPr>
        <w:t>spheres</w:t>
      </w:r>
      <w:r w:rsidR="008F75F7" w:rsidRPr="003C4593">
        <w:rPr>
          <w:rFonts w:cstheme="minorHAnsi"/>
          <w:color w:val="000000" w:themeColor="text1"/>
          <w:sz w:val="22"/>
          <w:szCs w:val="22"/>
        </w:rPr>
        <w:t xml:space="preserve">. </w:t>
      </w:r>
    </w:p>
    <w:p w14:paraId="79B1E42F" w14:textId="77777777" w:rsidR="00F84008" w:rsidRPr="003C4593" w:rsidRDefault="00F84008" w:rsidP="00506F16">
      <w:pPr>
        <w:spacing w:line="480" w:lineRule="auto"/>
        <w:jc w:val="both"/>
        <w:rPr>
          <w:rFonts w:cstheme="minorHAnsi"/>
          <w:color w:val="000000" w:themeColor="text1"/>
          <w:sz w:val="22"/>
          <w:szCs w:val="22"/>
        </w:rPr>
      </w:pPr>
    </w:p>
    <w:p w14:paraId="44618DA6" w14:textId="55EBBC40" w:rsidR="00A160C4" w:rsidRPr="003C4593" w:rsidRDefault="00A160C4"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There are</w:t>
      </w:r>
      <w:r w:rsidR="007561BE" w:rsidRPr="003C4593">
        <w:rPr>
          <w:rFonts w:cstheme="minorHAnsi"/>
          <w:color w:val="000000" w:themeColor="text1"/>
          <w:sz w:val="22"/>
          <w:szCs w:val="22"/>
        </w:rPr>
        <w:t>, though,</w:t>
      </w:r>
      <w:r w:rsidR="00062340" w:rsidRPr="003C4593">
        <w:rPr>
          <w:rFonts w:cstheme="minorHAnsi"/>
          <w:color w:val="000000" w:themeColor="text1"/>
          <w:sz w:val="22"/>
          <w:szCs w:val="22"/>
        </w:rPr>
        <w:t xml:space="preserve"> </w:t>
      </w:r>
      <w:r w:rsidRPr="003C4593">
        <w:rPr>
          <w:rFonts w:cstheme="minorHAnsi"/>
          <w:color w:val="000000" w:themeColor="text1"/>
          <w:sz w:val="22"/>
          <w:szCs w:val="22"/>
        </w:rPr>
        <w:t xml:space="preserve">potential weaknesses with applying the BJW hypotheses to the research presented in this </w:t>
      </w:r>
      <w:r w:rsidR="00A32AF7" w:rsidRPr="003C4593">
        <w:rPr>
          <w:rFonts w:cstheme="minorHAnsi"/>
          <w:color w:val="000000" w:themeColor="text1"/>
          <w:sz w:val="22"/>
          <w:szCs w:val="22"/>
        </w:rPr>
        <w:t>article</w:t>
      </w:r>
      <w:r w:rsidRPr="003C4593">
        <w:rPr>
          <w:rFonts w:cstheme="minorHAnsi"/>
          <w:color w:val="000000" w:themeColor="text1"/>
          <w:sz w:val="22"/>
          <w:szCs w:val="22"/>
        </w:rPr>
        <w:t xml:space="preserve">. It </w:t>
      </w:r>
      <w:r w:rsidR="007561BE" w:rsidRPr="003C4593">
        <w:rPr>
          <w:rFonts w:cstheme="minorHAnsi"/>
          <w:color w:val="000000" w:themeColor="text1"/>
          <w:sz w:val="22"/>
          <w:szCs w:val="22"/>
        </w:rPr>
        <w:t>should</w:t>
      </w:r>
      <w:r w:rsidRPr="003C4593">
        <w:rPr>
          <w:rFonts w:cstheme="minorHAnsi"/>
          <w:color w:val="000000" w:themeColor="text1"/>
          <w:sz w:val="22"/>
          <w:szCs w:val="22"/>
        </w:rPr>
        <w:t xml:space="preserve"> be acknowledged that the measurement of BJW has been questioned due its rel</w:t>
      </w:r>
      <w:r w:rsidR="00665E94" w:rsidRPr="003C4593">
        <w:rPr>
          <w:rFonts w:cstheme="minorHAnsi"/>
          <w:color w:val="000000" w:themeColor="text1"/>
          <w:sz w:val="22"/>
          <w:szCs w:val="22"/>
        </w:rPr>
        <w:t>atively uncertain results (</w:t>
      </w:r>
      <w:r w:rsidR="00665448" w:rsidRPr="003C4593">
        <w:rPr>
          <w:rFonts w:cstheme="minorHAnsi"/>
          <w:color w:val="000000" w:themeColor="text1"/>
          <w:sz w:val="22"/>
          <w:szCs w:val="22"/>
        </w:rPr>
        <w:t>Sullivan et al.</w:t>
      </w:r>
      <w:r w:rsidR="006057F4" w:rsidRPr="003C4593">
        <w:rPr>
          <w:rFonts w:cstheme="minorHAnsi"/>
          <w:color w:val="000000" w:themeColor="text1"/>
          <w:sz w:val="22"/>
          <w:szCs w:val="22"/>
        </w:rPr>
        <w:t>,</w:t>
      </w:r>
      <w:r w:rsidR="00665448" w:rsidRPr="003C4593">
        <w:rPr>
          <w:rFonts w:cstheme="minorHAnsi"/>
          <w:color w:val="000000" w:themeColor="text1"/>
          <w:sz w:val="22"/>
          <w:szCs w:val="22"/>
        </w:rPr>
        <w:t xml:space="preserve"> 2016</w:t>
      </w:r>
      <w:r w:rsidRPr="003C4593">
        <w:rPr>
          <w:rFonts w:cstheme="minorHAnsi"/>
          <w:color w:val="000000" w:themeColor="text1"/>
          <w:sz w:val="22"/>
          <w:szCs w:val="22"/>
        </w:rPr>
        <w:t xml:space="preserve">). However, </w:t>
      </w:r>
      <w:r w:rsidR="001D70CB" w:rsidRPr="003C4593">
        <w:rPr>
          <w:rFonts w:cstheme="minorHAnsi"/>
          <w:color w:val="000000" w:themeColor="text1"/>
          <w:sz w:val="22"/>
          <w:szCs w:val="22"/>
        </w:rPr>
        <w:t>the article</w:t>
      </w:r>
      <w:r w:rsidRPr="003C4593">
        <w:rPr>
          <w:rFonts w:cstheme="minorHAnsi"/>
          <w:color w:val="000000" w:themeColor="text1"/>
          <w:sz w:val="22"/>
          <w:szCs w:val="22"/>
        </w:rPr>
        <w:t xml:space="preserve"> does not </w:t>
      </w:r>
      <w:r w:rsidR="00E739D0" w:rsidRPr="003C4593">
        <w:rPr>
          <w:rFonts w:cstheme="minorHAnsi"/>
          <w:color w:val="000000" w:themeColor="text1"/>
          <w:sz w:val="22"/>
          <w:szCs w:val="22"/>
        </w:rPr>
        <w:t>deploy</w:t>
      </w:r>
      <w:r w:rsidRPr="003C4593">
        <w:rPr>
          <w:rFonts w:cstheme="minorHAnsi"/>
          <w:color w:val="000000" w:themeColor="text1"/>
          <w:sz w:val="22"/>
          <w:szCs w:val="22"/>
        </w:rPr>
        <w:t xml:space="preserve"> BJW as a measurable hypothesis, but as a </w:t>
      </w:r>
      <w:r w:rsidR="00E57A83" w:rsidRPr="003C4593">
        <w:rPr>
          <w:rFonts w:cstheme="minorHAnsi"/>
          <w:color w:val="000000" w:themeColor="text1"/>
          <w:sz w:val="22"/>
          <w:szCs w:val="22"/>
        </w:rPr>
        <w:t>principle</w:t>
      </w:r>
      <w:r w:rsidRPr="003C4593">
        <w:rPr>
          <w:rFonts w:cstheme="minorHAnsi"/>
          <w:color w:val="000000" w:themeColor="text1"/>
          <w:sz w:val="22"/>
          <w:szCs w:val="22"/>
        </w:rPr>
        <w:t xml:space="preserve"> through which we might better understand families’ </w:t>
      </w:r>
      <w:r w:rsidRPr="003C4593">
        <w:rPr>
          <w:rFonts w:cstheme="minorHAnsi"/>
          <w:color w:val="000000" w:themeColor="text1"/>
          <w:sz w:val="22"/>
          <w:szCs w:val="22"/>
        </w:rPr>
        <w:lastRenderedPageBreak/>
        <w:t xml:space="preserve">experiences of DAPC. </w:t>
      </w:r>
      <w:r w:rsidR="00500CD9" w:rsidRPr="003C4593">
        <w:rPr>
          <w:rFonts w:cstheme="minorHAnsi"/>
          <w:color w:val="000000" w:themeColor="text1"/>
          <w:sz w:val="22"/>
          <w:szCs w:val="22"/>
        </w:rPr>
        <w:t xml:space="preserve">The research undertaken for this article led to BJW emerging through an inductive process at the analytical stage of the project rather than as a hypothesis driven investigation. </w:t>
      </w:r>
      <w:r w:rsidR="008F75F7" w:rsidRPr="003C4593">
        <w:rPr>
          <w:rFonts w:cstheme="minorHAnsi"/>
          <w:color w:val="000000" w:themeColor="text1"/>
          <w:sz w:val="22"/>
          <w:szCs w:val="22"/>
        </w:rPr>
        <w:t>I</w:t>
      </w:r>
      <w:r w:rsidR="0081396C" w:rsidRPr="003C4593">
        <w:rPr>
          <w:rFonts w:cstheme="minorHAnsi"/>
          <w:color w:val="000000" w:themeColor="text1"/>
          <w:sz w:val="22"/>
          <w:szCs w:val="22"/>
        </w:rPr>
        <w:t xml:space="preserve">t is notable that the great majority of research on BJW is quantitative </w:t>
      </w:r>
      <w:r w:rsidR="00750ADC" w:rsidRPr="003C4593">
        <w:rPr>
          <w:rFonts w:cstheme="minorHAnsi"/>
          <w:color w:val="000000" w:themeColor="text1"/>
          <w:sz w:val="22"/>
          <w:szCs w:val="22"/>
        </w:rPr>
        <w:t xml:space="preserve">(one exception is </w:t>
      </w:r>
      <w:proofErr w:type="spellStart"/>
      <w:r w:rsidR="00750ADC" w:rsidRPr="003C4593">
        <w:rPr>
          <w:rFonts w:cstheme="minorHAnsi"/>
          <w:color w:val="000000" w:themeColor="text1"/>
          <w:sz w:val="22"/>
          <w:szCs w:val="22"/>
        </w:rPr>
        <w:t>Faccenda</w:t>
      </w:r>
      <w:proofErr w:type="spellEnd"/>
      <w:r w:rsidR="00750ADC" w:rsidRPr="003C4593">
        <w:rPr>
          <w:rFonts w:cstheme="minorHAnsi"/>
          <w:color w:val="000000" w:themeColor="text1"/>
          <w:sz w:val="22"/>
          <w:szCs w:val="22"/>
        </w:rPr>
        <w:t xml:space="preserve"> </w:t>
      </w:r>
      <w:r w:rsidR="005F6401" w:rsidRPr="003C4593">
        <w:rPr>
          <w:rFonts w:cstheme="minorHAnsi"/>
          <w:color w:val="000000" w:themeColor="text1"/>
          <w:sz w:val="22"/>
          <w:szCs w:val="22"/>
        </w:rPr>
        <w:t>&amp;</w:t>
      </w:r>
      <w:r w:rsidR="00750ADC" w:rsidRPr="003C4593">
        <w:rPr>
          <w:rFonts w:cstheme="minorHAnsi"/>
          <w:color w:val="000000" w:themeColor="text1"/>
          <w:sz w:val="22"/>
          <w:szCs w:val="22"/>
        </w:rPr>
        <w:t xml:space="preserve"> </w:t>
      </w:r>
      <w:proofErr w:type="spellStart"/>
      <w:r w:rsidR="00750ADC" w:rsidRPr="003C4593">
        <w:rPr>
          <w:rFonts w:cstheme="minorHAnsi"/>
          <w:color w:val="000000" w:themeColor="text1"/>
          <w:sz w:val="22"/>
          <w:szCs w:val="22"/>
        </w:rPr>
        <w:t>Pantaléon</w:t>
      </w:r>
      <w:proofErr w:type="spellEnd"/>
      <w:r w:rsidR="006057F4" w:rsidRPr="003C4593">
        <w:rPr>
          <w:rFonts w:cstheme="minorHAnsi"/>
          <w:color w:val="000000" w:themeColor="text1"/>
          <w:sz w:val="22"/>
          <w:szCs w:val="22"/>
        </w:rPr>
        <w:t>,</w:t>
      </w:r>
      <w:r w:rsidR="00750ADC" w:rsidRPr="003C4593">
        <w:rPr>
          <w:rFonts w:cstheme="minorHAnsi"/>
          <w:color w:val="000000" w:themeColor="text1"/>
          <w:sz w:val="22"/>
          <w:szCs w:val="22"/>
        </w:rPr>
        <w:t xml:space="preserve"> 2011) and this may indicate that more research of a qualitative nature might be undertaken on BJW in relation to crime and justice issues.  </w:t>
      </w:r>
    </w:p>
    <w:p w14:paraId="090104C1" w14:textId="77777777" w:rsidR="006C0933" w:rsidRPr="003C4593" w:rsidRDefault="006C0933" w:rsidP="00506F16">
      <w:pPr>
        <w:spacing w:line="480" w:lineRule="auto"/>
        <w:jc w:val="both"/>
        <w:rPr>
          <w:rFonts w:cstheme="minorHAnsi"/>
          <w:color w:val="000000" w:themeColor="text1"/>
          <w:sz w:val="22"/>
          <w:szCs w:val="22"/>
        </w:rPr>
      </w:pPr>
    </w:p>
    <w:p w14:paraId="6B7228E7" w14:textId="0CBA64CC" w:rsidR="006C0933" w:rsidRPr="003C4593" w:rsidRDefault="006C0933" w:rsidP="006C0933">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The </w:t>
      </w:r>
      <w:r w:rsidR="00FA05A9" w:rsidRPr="003C4593">
        <w:rPr>
          <w:rFonts w:cstheme="minorHAnsi"/>
          <w:color w:val="000000" w:themeColor="text1"/>
          <w:sz w:val="22"/>
          <w:szCs w:val="22"/>
        </w:rPr>
        <w:t xml:space="preserve">third </w:t>
      </w:r>
      <w:r w:rsidRPr="003C4593">
        <w:rPr>
          <w:rFonts w:cstheme="minorHAnsi"/>
          <w:color w:val="000000" w:themeColor="text1"/>
          <w:sz w:val="22"/>
          <w:szCs w:val="22"/>
        </w:rPr>
        <w:t>finding from this article demonstrate</w:t>
      </w:r>
      <w:r w:rsidR="00FA05A9" w:rsidRPr="003C4593">
        <w:rPr>
          <w:rFonts w:cstheme="minorHAnsi"/>
          <w:color w:val="000000" w:themeColor="text1"/>
          <w:sz w:val="22"/>
          <w:szCs w:val="22"/>
        </w:rPr>
        <w:t>s</w:t>
      </w:r>
      <w:r w:rsidRPr="003C4593">
        <w:rPr>
          <w:rFonts w:cstheme="minorHAnsi"/>
          <w:color w:val="000000" w:themeColor="text1"/>
          <w:sz w:val="22"/>
          <w:szCs w:val="22"/>
        </w:rPr>
        <w:t xml:space="preserve"> that the effects of cases of DAPC extend beyond the individual who dies. It is reasonable to extrapolate that approximately 20,000 US citizens have been killed by police since the turn of the century (The Counted, 2015, 2016). If one estimates that each death occurred within a family group of four members, these deaths could have directly affected the lives of 100,000 citizens. The increasing use of social media to disseminate footage of these incidents online further underlines how this issue has become of increasing importance to US citizens (Campbell et al., 2017). The ripple effect that these deaths can cause should not, therefore, be underestimated in terms of the corrosive ramifications they might have on citizens’ perceptions of police legitimacy, accountability and trust in the justice system. </w:t>
      </w:r>
    </w:p>
    <w:p w14:paraId="31E75CEF" w14:textId="77777777" w:rsidR="0050105F" w:rsidRPr="003C4593" w:rsidRDefault="0050105F" w:rsidP="00506F16">
      <w:pPr>
        <w:spacing w:line="480" w:lineRule="auto"/>
        <w:jc w:val="both"/>
        <w:rPr>
          <w:rFonts w:cstheme="minorHAnsi"/>
          <w:color w:val="000000" w:themeColor="text1"/>
          <w:sz w:val="22"/>
          <w:szCs w:val="22"/>
        </w:rPr>
      </w:pPr>
    </w:p>
    <w:p w14:paraId="3646B972" w14:textId="6F59EAF4" w:rsidR="00CD17B9" w:rsidRPr="003C4593" w:rsidRDefault="00464422"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There is evidently a lack of empirical academic research into the relatives of </w:t>
      </w:r>
      <w:r w:rsidR="00A32AF7" w:rsidRPr="003C4593">
        <w:rPr>
          <w:rFonts w:cstheme="minorHAnsi"/>
          <w:color w:val="000000" w:themeColor="text1"/>
          <w:sz w:val="22"/>
          <w:szCs w:val="22"/>
        </w:rPr>
        <w:t>people who die after police contact</w:t>
      </w:r>
      <w:r w:rsidR="006D3EF8" w:rsidRPr="003C4593">
        <w:rPr>
          <w:rFonts w:cstheme="minorHAnsi"/>
          <w:color w:val="000000" w:themeColor="text1"/>
          <w:sz w:val="22"/>
          <w:szCs w:val="22"/>
        </w:rPr>
        <w:t xml:space="preserve"> in the US, and this </w:t>
      </w:r>
      <w:r w:rsidR="00500CD9" w:rsidRPr="003C4593">
        <w:rPr>
          <w:rFonts w:cstheme="minorHAnsi"/>
          <w:color w:val="000000" w:themeColor="text1"/>
          <w:sz w:val="22"/>
          <w:szCs w:val="22"/>
        </w:rPr>
        <w:t>article</w:t>
      </w:r>
      <w:r w:rsidR="006D3EF8" w:rsidRPr="003C4593">
        <w:rPr>
          <w:rFonts w:cstheme="minorHAnsi"/>
          <w:color w:val="000000" w:themeColor="text1"/>
          <w:sz w:val="22"/>
          <w:szCs w:val="22"/>
        </w:rPr>
        <w:t xml:space="preserve"> has made </w:t>
      </w:r>
      <w:r w:rsidR="00D76227" w:rsidRPr="003C4593">
        <w:rPr>
          <w:rFonts w:cstheme="minorHAnsi"/>
          <w:color w:val="000000" w:themeColor="text1"/>
          <w:sz w:val="22"/>
          <w:szCs w:val="22"/>
        </w:rPr>
        <w:t xml:space="preserve">an </w:t>
      </w:r>
      <w:r w:rsidR="00A32AF7" w:rsidRPr="003C4593">
        <w:rPr>
          <w:rFonts w:cstheme="minorHAnsi"/>
          <w:color w:val="000000" w:themeColor="text1"/>
          <w:sz w:val="22"/>
          <w:szCs w:val="22"/>
        </w:rPr>
        <w:t>initial</w:t>
      </w:r>
      <w:r w:rsidR="008B139D" w:rsidRPr="003C4593">
        <w:rPr>
          <w:rFonts w:cstheme="minorHAnsi"/>
          <w:color w:val="000000" w:themeColor="text1"/>
          <w:sz w:val="22"/>
          <w:szCs w:val="22"/>
        </w:rPr>
        <w:t xml:space="preserve"> st</w:t>
      </w:r>
      <w:r w:rsidR="00D76227" w:rsidRPr="003C4593">
        <w:rPr>
          <w:rFonts w:cstheme="minorHAnsi"/>
          <w:color w:val="000000" w:themeColor="text1"/>
          <w:sz w:val="22"/>
          <w:szCs w:val="22"/>
        </w:rPr>
        <w:t>ep in</w:t>
      </w:r>
      <w:r w:rsidR="008B139D" w:rsidRPr="003C4593">
        <w:rPr>
          <w:rFonts w:cstheme="minorHAnsi"/>
          <w:color w:val="000000" w:themeColor="text1"/>
          <w:sz w:val="22"/>
          <w:szCs w:val="22"/>
        </w:rPr>
        <w:t xml:space="preserve"> address</w:t>
      </w:r>
      <w:r w:rsidR="00D76227" w:rsidRPr="003C4593">
        <w:rPr>
          <w:rFonts w:cstheme="minorHAnsi"/>
          <w:color w:val="000000" w:themeColor="text1"/>
          <w:sz w:val="22"/>
          <w:szCs w:val="22"/>
        </w:rPr>
        <w:t>ing</w:t>
      </w:r>
      <w:r w:rsidR="006D3EF8" w:rsidRPr="003C4593">
        <w:rPr>
          <w:rFonts w:cstheme="minorHAnsi"/>
          <w:color w:val="000000" w:themeColor="text1"/>
          <w:sz w:val="22"/>
          <w:szCs w:val="22"/>
        </w:rPr>
        <w:t xml:space="preserve"> this. </w:t>
      </w:r>
      <w:r w:rsidR="00935202" w:rsidRPr="003C4593">
        <w:rPr>
          <w:rFonts w:cstheme="minorHAnsi"/>
          <w:color w:val="000000" w:themeColor="text1"/>
          <w:sz w:val="22"/>
          <w:szCs w:val="22"/>
        </w:rPr>
        <w:t xml:space="preserve">It has also extended the principles of procedural justice and BJW to consider cases of DAPC. </w:t>
      </w:r>
      <w:r w:rsidR="00CD17B9" w:rsidRPr="003C4593">
        <w:rPr>
          <w:rFonts w:cstheme="minorHAnsi"/>
          <w:color w:val="000000" w:themeColor="text1"/>
          <w:sz w:val="22"/>
          <w:szCs w:val="22"/>
        </w:rPr>
        <w:t xml:space="preserve">As these principles emerged from an inductive process of research, </w:t>
      </w:r>
      <w:r w:rsidR="000F2129" w:rsidRPr="003C4593">
        <w:rPr>
          <w:rFonts w:cstheme="minorHAnsi"/>
          <w:color w:val="000000" w:themeColor="text1"/>
          <w:sz w:val="22"/>
          <w:szCs w:val="22"/>
        </w:rPr>
        <w:t>this</w:t>
      </w:r>
      <w:r w:rsidR="00CD17B9" w:rsidRPr="003C4593">
        <w:rPr>
          <w:rFonts w:cstheme="minorHAnsi"/>
          <w:color w:val="000000" w:themeColor="text1"/>
          <w:sz w:val="22"/>
          <w:szCs w:val="22"/>
        </w:rPr>
        <w:t xml:space="preserve"> </w:t>
      </w:r>
      <w:r w:rsidR="000F2129" w:rsidRPr="003C4593">
        <w:rPr>
          <w:rFonts w:cstheme="minorHAnsi"/>
          <w:color w:val="000000" w:themeColor="text1"/>
          <w:sz w:val="22"/>
          <w:szCs w:val="22"/>
        </w:rPr>
        <w:t xml:space="preserve">raises a series of questions about how they might be utilised in future research on DAPC. For example, as BJW can be both a precursor and an outcome of families’ perceptions, it could be useful to consider whether one precedes the other as a sequence, or whether they exist as separate entities. Similarly, it is not entirely clear whether an absence of procedural justice negatively affects high BJW, or whether the presence of procedural justice positively affects low BJW. </w:t>
      </w:r>
      <w:r w:rsidR="00DC5095" w:rsidRPr="003C4593">
        <w:rPr>
          <w:rFonts w:cstheme="minorHAnsi"/>
          <w:color w:val="000000" w:themeColor="text1"/>
          <w:sz w:val="22"/>
          <w:szCs w:val="22"/>
        </w:rPr>
        <w:t xml:space="preserve">Each principle, and also the relationship between them could be </w:t>
      </w:r>
      <w:r w:rsidR="0055383E" w:rsidRPr="003C4593">
        <w:rPr>
          <w:rFonts w:cstheme="minorHAnsi"/>
          <w:color w:val="000000" w:themeColor="text1"/>
          <w:sz w:val="22"/>
          <w:szCs w:val="22"/>
        </w:rPr>
        <w:t>fruitfully examined in more detail in further research on DAPC.</w:t>
      </w:r>
    </w:p>
    <w:p w14:paraId="40283352" w14:textId="77777777" w:rsidR="00CD17B9" w:rsidRPr="003C4593" w:rsidRDefault="00CD17B9" w:rsidP="00506F16">
      <w:pPr>
        <w:spacing w:line="480" w:lineRule="auto"/>
        <w:jc w:val="both"/>
        <w:rPr>
          <w:rFonts w:cstheme="minorHAnsi"/>
          <w:color w:val="000000" w:themeColor="text1"/>
          <w:sz w:val="22"/>
          <w:szCs w:val="22"/>
        </w:rPr>
      </w:pPr>
    </w:p>
    <w:p w14:paraId="00634A3C" w14:textId="52451AF6" w:rsidR="008B139D" w:rsidRPr="003C4593" w:rsidRDefault="008B139D"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 xml:space="preserve">The </w:t>
      </w:r>
      <w:r w:rsidR="00500CD9" w:rsidRPr="003C4593">
        <w:rPr>
          <w:rFonts w:cstheme="minorHAnsi"/>
          <w:color w:val="000000" w:themeColor="text1"/>
          <w:sz w:val="22"/>
          <w:szCs w:val="22"/>
        </w:rPr>
        <w:t>article</w:t>
      </w:r>
      <w:r w:rsidR="00307136" w:rsidRPr="003C4593">
        <w:rPr>
          <w:rFonts w:cstheme="minorHAnsi"/>
          <w:color w:val="000000" w:themeColor="text1"/>
          <w:sz w:val="22"/>
          <w:szCs w:val="22"/>
        </w:rPr>
        <w:t xml:space="preserve"> </w:t>
      </w:r>
      <w:r w:rsidR="0070618D" w:rsidRPr="003C4593">
        <w:rPr>
          <w:rFonts w:cstheme="minorHAnsi"/>
          <w:color w:val="000000" w:themeColor="text1"/>
          <w:sz w:val="22"/>
          <w:szCs w:val="22"/>
        </w:rPr>
        <w:t>examines</w:t>
      </w:r>
      <w:r w:rsidRPr="003C4593">
        <w:rPr>
          <w:rFonts w:cstheme="minorHAnsi"/>
          <w:color w:val="000000" w:themeColor="text1"/>
          <w:sz w:val="22"/>
          <w:szCs w:val="22"/>
        </w:rPr>
        <w:t xml:space="preserve"> the views and perceptions of a largely overlooked and unheard group of victims in the criminal justice system</w:t>
      </w:r>
      <w:r w:rsidR="0070618D" w:rsidRPr="003C4593">
        <w:rPr>
          <w:rFonts w:cstheme="minorHAnsi"/>
          <w:color w:val="000000" w:themeColor="text1"/>
          <w:sz w:val="22"/>
          <w:szCs w:val="22"/>
        </w:rPr>
        <w:t xml:space="preserve"> </w:t>
      </w:r>
      <w:r w:rsidR="00500CD9" w:rsidRPr="003C4593">
        <w:rPr>
          <w:rFonts w:cstheme="minorHAnsi"/>
          <w:color w:val="000000" w:themeColor="text1"/>
          <w:sz w:val="22"/>
          <w:szCs w:val="22"/>
        </w:rPr>
        <w:t xml:space="preserve">and </w:t>
      </w:r>
      <w:r w:rsidR="00E808C6" w:rsidRPr="003C4593">
        <w:rPr>
          <w:rFonts w:cstheme="minorHAnsi"/>
          <w:color w:val="000000" w:themeColor="text1"/>
          <w:sz w:val="22"/>
          <w:szCs w:val="22"/>
        </w:rPr>
        <w:t>clearly identifies</w:t>
      </w:r>
      <w:r w:rsidR="00036ADD" w:rsidRPr="003C4593">
        <w:rPr>
          <w:rFonts w:cstheme="minorHAnsi"/>
          <w:color w:val="000000" w:themeColor="text1"/>
          <w:sz w:val="22"/>
          <w:szCs w:val="22"/>
        </w:rPr>
        <w:t xml:space="preserve"> that perception is </w:t>
      </w:r>
      <w:r w:rsidR="0070618D" w:rsidRPr="003C4593">
        <w:rPr>
          <w:rFonts w:cstheme="minorHAnsi"/>
          <w:color w:val="000000" w:themeColor="text1"/>
          <w:sz w:val="22"/>
          <w:szCs w:val="22"/>
        </w:rPr>
        <w:t xml:space="preserve">a </w:t>
      </w:r>
      <w:r w:rsidR="00036ADD" w:rsidRPr="003C4593">
        <w:rPr>
          <w:rFonts w:cstheme="minorHAnsi"/>
          <w:color w:val="000000" w:themeColor="text1"/>
          <w:sz w:val="22"/>
          <w:szCs w:val="22"/>
        </w:rPr>
        <w:t xml:space="preserve">key </w:t>
      </w:r>
      <w:r w:rsidR="0070618D" w:rsidRPr="003C4593">
        <w:rPr>
          <w:rFonts w:cstheme="minorHAnsi"/>
          <w:color w:val="000000" w:themeColor="text1"/>
          <w:sz w:val="22"/>
          <w:szCs w:val="22"/>
        </w:rPr>
        <w:t xml:space="preserve">factor that affects </w:t>
      </w:r>
      <w:r w:rsidR="00036ADD" w:rsidRPr="003C4593">
        <w:rPr>
          <w:rFonts w:cstheme="minorHAnsi"/>
          <w:color w:val="000000" w:themeColor="text1"/>
          <w:sz w:val="22"/>
          <w:szCs w:val="22"/>
        </w:rPr>
        <w:t xml:space="preserve">societal beliefs about cases of DAPC. It seems likely that if police and criminal justice organisations in the US wish to alter the way in which they are </w:t>
      </w:r>
      <w:r w:rsidR="0050105F" w:rsidRPr="003C4593">
        <w:rPr>
          <w:rFonts w:cstheme="minorHAnsi"/>
          <w:color w:val="000000" w:themeColor="text1"/>
          <w:sz w:val="22"/>
          <w:szCs w:val="22"/>
        </w:rPr>
        <w:t>perceived</w:t>
      </w:r>
      <w:r w:rsidR="00036ADD" w:rsidRPr="003C4593">
        <w:rPr>
          <w:rFonts w:cstheme="minorHAnsi"/>
          <w:color w:val="000000" w:themeColor="text1"/>
          <w:sz w:val="22"/>
          <w:szCs w:val="22"/>
        </w:rPr>
        <w:t xml:space="preserve"> in cases of DAPC, </w:t>
      </w:r>
      <w:r w:rsidR="004B49CC" w:rsidRPr="003C4593">
        <w:rPr>
          <w:rFonts w:cstheme="minorHAnsi"/>
          <w:color w:val="000000" w:themeColor="text1"/>
          <w:sz w:val="22"/>
          <w:szCs w:val="22"/>
        </w:rPr>
        <w:t xml:space="preserve">and to repair some of the damage done to police-community relations as a result of these deaths, then </w:t>
      </w:r>
      <w:r w:rsidR="00E1691F" w:rsidRPr="003C4593">
        <w:rPr>
          <w:rFonts w:cstheme="minorHAnsi"/>
          <w:color w:val="000000" w:themeColor="text1"/>
          <w:sz w:val="22"/>
          <w:szCs w:val="22"/>
        </w:rPr>
        <w:t>considering</w:t>
      </w:r>
      <w:r w:rsidR="00036ADD" w:rsidRPr="003C4593">
        <w:rPr>
          <w:rFonts w:cstheme="minorHAnsi"/>
          <w:color w:val="000000" w:themeColor="text1"/>
          <w:sz w:val="22"/>
          <w:szCs w:val="22"/>
        </w:rPr>
        <w:t xml:space="preserve"> societal perceptions of their practices and processes would seem to be an obvious starting point. </w:t>
      </w:r>
    </w:p>
    <w:p w14:paraId="23C24842" w14:textId="77777777" w:rsidR="00C125C9" w:rsidRPr="003C4593" w:rsidRDefault="00C125C9" w:rsidP="00506F16">
      <w:pPr>
        <w:spacing w:line="480" w:lineRule="auto"/>
        <w:jc w:val="both"/>
        <w:rPr>
          <w:rFonts w:cstheme="minorHAnsi"/>
          <w:color w:val="000000" w:themeColor="text1"/>
          <w:sz w:val="22"/>
          <w:szCs w:val="22"/>
        </w:rPr>
      </w:pPr>
    </w:p>
    <w:p w14:paraId="328FBE87" w14:textId="0FD3E23E" w:rsidR="00A46530" w:rsidRPr="003C4593" w:rsidRDefault="00A46530" w:rsidP="00506F16">
      <w:pPr>
        <w:spacing w:line="480" w:lineRule="auto"/>
        <w:jc w:val="both"/>
        <w:rPr>
          <w:rFonts w:cstheme="minorHAnsi"/>
          <w:color w:val="000000" w:themeColor="text1"/>
          <w:sz w:val="22"/>
          <w:szCs w:val="22"/>
        </w:rPr>
      </w:pPr>
      <w:r w:rsidRPr="003C4593">
        <w:rPr>
          <w:rFonts w:cstheme="minorHAnsi"/>
          <w:color w:val="000000" w:themeColor="text1"/>
          <w:sz w:val="22"/>
          <w:szCs w:val="22"/>
        </w:rPr>
        <w:t>The authors are grateful for the</w:t>
      </w:r>
      <w:r w:rsidR="007561BE" w:rsidRPr="003C4593">
        <w:rPr>
          <w:rFonts w:cstheme="minorHAnsi"/>
          <w:color w:val="000000" w:themeColor="text1"/>
          <w:sz w:val="22"/>
          <w:szCs w:val="22"/>
        </w:rPr>
        <w:t xml:space="preserve"> insightful</w:t>
      </w:r>
      <w:r w:rsidRPr="003C4593">
        <w:rPr>
          <w:rFonts w:cstheme="minorHAnsi"/>
          <w:color w:val="000000" w:themeColor="text1"/>
          <w:sz w:val="22"/>
          <w:szCs w:val="22"/>
        </w:rPr>
        <w:t xml:space="preserve"> comments and feedback provided by the reviewers of this article in the peer-review phase. </w:t>
      </w:r>
    </w:p>
    <w:p w14:paraId="2F891F55" w14:textId="57CE9702" w:rsidR="007F25BA" w:rsidRPr="003C4593" w:rsidRDefault="008240DB" w:rsidP="0037691B">
      <w:pPr>
        <w:spacing w:line="360" w:lineRule="auto"/>
        <w:jc w:val="both"/>
        <w:rPr>
          <w:rFonts w:cstheme="minorHAnsi"/>
          <w:color w:val="000000" w:themeColor="text1"/>
          <w:sz w:val="22"/>
          <w:szCs w:val="22"/>
        </w:rPr>
      </w:pPr>
      <w:r w:rsidRPr="003C4593">
        <w:rPr>
          <w:rFonts w:cstheme="minorHAnsi"/>
          <w:color w:val="000000" w:themeColor="text1"/>
          <w:sz w:val="22"/>
          <w:szCs w:val="22"/>
        </w:rPr>
        <w:br w:type="page"/>
      </w:r>
      <w:r w:rsidR="000C13E1" w:rsidRPr="003C4593">
        <w:rPr>
          <w:rFonts w:cstheme="minorHAnsi"/>
          <w:b/>
          <w:i/>
          <w:color w:val="000000" w:themeColor="text1"/>
          <w:sz w:val="22"/>
          <w:szCs w:val="22"/>
        </w:rPr>
        <w:lastRenderedPageBreak/>
        <w:t>References</w:t>
      </w:r>
      <w:r w:rsidR="007F25BA" w:rsidRPr="003C4593">
        <w:rPr>
          <w:rFonts w:cstheme="minorHAnsi"/>
          <w:b/>
          <w:i/>
          <w:color w:val="000000" w:themeColor="text1"/>
          <w:sz w:val="22"/>
          <w:szCs w:val="22"/>
        </w:rPr>
        <w:t xml:space="preserve"> </w:t>
      </w:r>
    </w:p>
    <w:p w14:paraId="7928EA78" w14:textId="77777777" w:rsidR="007F25BA" w:rsidRPr="003C4593" w:rsidRDefault="007F25BA" w:rsidP="007F25BA">
      <w:pPr>
        <w:rPr>
          <w:rFonts w:cstheme="minorHAnsi"/>
          <w:b/>
          <w:i/>
          <w:color w:val="000000" w:themeColor="text1"/>
          <w:sz w:val="22"/>
          <w:szCs w:val="22"/>
        </w:rPr>
      </w:pPr>
    </w:p>
    <w:p w14:paraId="3A83D18D" w14:textId="51656304" w:rsidR="007F25BA" w:rsidRPr="003C4593" w:rsidRDefault="00C5145F" w:rsidP="005973F2">
      <w:pPr>
        <w:ind w:left="720" w:hanging="720"/>
        <w:rPr>
          <w:rFonts w:cstheme="minorHAnsi"/>
          <w:color w:val="000000" w:themeColor="text1"/>
          <w:sz w:val="22"/>
          <w:szCs w:val="22"/>
        </w:rPr>
      </w:pPr>
      <w:proofErr w:type="spellStart"/>
      <w:r w:rsidRPr="003C4593">
        <w:rPr>
          <w:rFonts w:cstheme="minorHAnsi"/>
          <w:color w:val="000000" w:themeColor="text1"/>
          <w:sz w:val="22"/>
          <w:szCs w:val="22"/>
        </w:rPr>
        <w:t>Adolfsson</w:t>
      </w:r>
      <w:proofErr w:type="spellEnd"/>
      <w:r w:rsidRPr="003C4593">
        <w:rPr>
          <w:rFonts w:cstheme="minorHAnsi"/>
          <w:color w:val="000000" w:themeColor="text1"/>
          <w:sz w:val="22"/>
          <w:szCs w:val="22"/>
        </w:rPr>
        <w:t>, K</w:t>
      </w:r>
      <w:r w:rsidR="00CF544F" w:rsidRPr="003C4593">
        <w:rPr>
          <w:rFonts w:cstheme="minorHAnsi"/>
          <w:color w:val="000000" w:themeColor="text1"/>
          <w:sz w:val="22"/>
          <w:szCs w:val="22"/>
        </w:rPr>
        <w:t>.</w:t>
      </w:r>
      <w:r w:rsidR="007F4C5D" w:rsidRPr="003C4593">
        <w:rPr>
          <w:rFonts w:cstheme="minorHAnsi"/>
          <w:color w:val="000000" w:themeColor="text1"/>
          <w:sz w:val="22"/>
          <w:szCs w:val="22"/>
        </w:rPr>
        <w:t>,</w:t>
      </w:r>
      <w:r w:rsidRPr="003C4593">
        <w:rPr>
          <w:rFonts w:cstheme="minorHAnsi"/>
          <w:color w:val="000000" w:themeColor="text1"/>
          <w:sz w:val="22"/>
          <w:szCs w:val="22"/>
        </w:rPr>
        <w:t xml:space="preserve"> </w:t>
      </w:r>
      <w:r w:rsidR="00BD70BF" w:rsidRPr="003C4593">
        <w:rPr>
          <w:rFonts w:cstheme="minorHAnsi"/>
          <w:color w:val="000000" w:themeColor="text1"/>
          <w:sz w:val="22"/>
          <w:szCs w:val="22"/>
        </w:rPr>
        <w:t>&amp;</w:t>
      </w:r>
      <w:r w:rsidR="00FA2F29" w:rsidRPr="003C4593">
        <w:rPr>
          <w:rFonts w:cstheme="minorHAnsi"/>
          <w:color w:val="000000" w:themeColor="text1"/>
          <w:sz w:val="22"/>
          <w:szCs w:val="22"/>
        </w:rPr>
        <w:t xml:space="preserve"> </w:t>
      </w:r>
      <w:proofErr w:type="spellStart"/>
      <w:r w:rsidR="00FA2F29" w:rsidRPr="003C4593">
        <w:rPr>
          <w:rFonts w:cstheme="minorHAnsi"/>
          <w:color w:val="000000" w:themeColor="text1"/>
          <w:sz w:val="22"/>
          <w:szCs w:val="22"/>
        </w:rPr>
        <w:t>Strömwall</w:t>
      </w:r>
      <w:proofErr w:type="spellEnd"/>
      <w:r w:rsidR="00BD70BF" w:rsidRPr="003C4593">
        <w:rPr>
          <w:rFonts w:cstheme="minorHAnsi"/>
          <w:color w:val="000000" w:themeColor="text1"/>
          <w:sz w:val="22"/>
          <w:szCs w:val="22"/>
        </w:rPr>
        <w:t>, L. A</w:t>
      </w:r>
      <w:r w:rsidR="00FA2F29" w:rsidRPr="003C4593">
        <w:rPr>
          <w:rFonts w:cstheme="minorHAnsi"/>
          <w:color w:val="000000" w:themeColor="text1"/>
          <w:sz w:val="22"/>
          <w:szCs w:val="22"/>
        </w:rPr>
        <w:t xml:space="preserve">. </w:t>
      </w:r>
      <w:r w:rsidR="002563F1" w:rsidRPr="003C4593">
        <w:rPr>
          <w:rFonts w:cstheme="minorHAnsi"/>
          <w:color w:val="000000" w:themeColor="text1"/>
          <w:sz w:val="22"/>
          <w:szCs w:val="22"/>
        </w:rPr>
        <w:t>(</w:t>
      </w:r>
      <w:r w:rsidR="00FA2F29" w:rsidRPr="003C4593">
        <w:rPr>
          <w:rFonts w:cstheme="minorHAnsi"/>
          <w:color w:val="000000" w:themeColor="text1"/>
          <w:sz w:val="22"/>
          <w:szCs w:val="22"/>
        </w:rPr>
        <w:t>2017</w:t>
      </w:r>
      <w:r w:rsidR="002563F1" w:rsidRPr="003C4593">
        <w:rPr>
          <w:rFonts w:cstheme="minorHAnsi"/>
          <w:color w:val="000000" w:themeColor="text1"/>
          <w:sz w:val="22"/>
          <w:szCs w:val="22"/>
        </w:rPr>
        <w:t>)</w:t>
      </w:r>
      <w:r w:rsidR="00BD70BF" w:rsidRPr="003C4593">
        <w:rPr>
          <w:rFonts w:cstheme="minorHAnsi"/>
          <w:color w:val="000000" w:themeColor="text1"/>
          <w:sz w:val="22"/>
          <w:szCs w:val="22"/>
        </w:rPr>
        <w:t xml:space="preserve">. </w:t>
      </w:r>
      <w:r w:rsidR="007F25BA" w:rsidRPr="003C4593">
        <w:rPr>
          <w:rFonts w:cstheme="minorHAnsi"/>
          <w:color w:val="000000" w:themeColor="text1"/>
          <w:sz w:val="22"/>
          <w:szCs w:val="22"/>
        </w:rPr>
        <w:t xml:space="preserve">Situational </w:t>
      </w:r>
      <w:r w:rsidR="00CF1C80" w:rsidRPr="003C4593">
        <w:rPr>
          <w:rFonts w:cstheme="minorHAnsi"/>
          <w:color w:val="000000" w:themeColor="text1"/>
          <w:sz w:val="22"/>
          <w:szCs w:val="22"/>
        </w:rPr>
        <w:t>V</w:t>
      </w:r>
      <w:r w:rsidR="007F25BA" w:rsidRPr="003C4593">
        <w:rPr>
          <w:rFonts w:cstheme="minorHAnsi"/>
          <w:color w:val="000000" w:themeColor="text1"/>
          <w:sz w:val="22"/>
          <w:szCs w:val="22"/>
        </w:rPr>
        <w:t xml:space="preserve">ariables or </w:t>
      </w:r>
      <w:r w:rsidR="00CF1C80" w:rsidRPr="003C4593">
        <w:rPr>
          <w:rFonts w:cstheme="minorHAnsi"/>
          <w:color w:val="000000" w:themeColor="text1"/>
          <w:sz w:val="22"/>
          <w:szCs w:val="22"/>
        </w:rPr>
        <w:t>B</w:t>
      </w:r>
      <w:r w:rsidR="007F25BA" w:rsidRPr="003C4593">
        <w:rPr>
          <w:rFonts w:cstheme="minorHAnsi"/>
          <w:color w:val="000000" w:themeColor="text1"/>
          <w:sz w:val="22"/>
          <w:szCs w:val="22"/>
        </w:rPr>
        <w:t xml:space="preserve">eliefs? A </w:t>
      </w:r>
      <w:r w:rsidR="00CF1C80" w:rsidRPr="003C4593">
        <w:rPr>
          <w:rFonts w:cstheme="minorHAnsi"/>
          <w:color w:val="000000" w:themeColor="text1"/>
          <w:sz w:val="22"/>
          <w:szCs w:val="22"/>
        </w:rPr>
        <w:t>M</w:t>
      </w:r>
      <w:r w:rsidR="007F25BA" w:rsidRPr="003C4593">
        <w:rPr>
          <w:rFonts w:cstheme="minorHAnsi"/>
          <w:color w:val="000000" w:themeColor="text1"/>
          <w:sz w:val="22"/>
          <w:szCs w:val="22"/>
        </w:rPr>
        <w:t xml:space="preserve">ultifaceted </w:t>
      </w:r>
      <w:r w:rsidR="00CF1C80" w:rsidRPr="003C4593">
        <w:rPr>
          <w:rFonts w:cstheme="minorHAnsi"/>
          <w:color w:val="000000" w:themeColor="text1"/>
          <w:sz w:val="22"/>
          <w:szCs w:val="22"/>
        </w:rPr>
        <w:t>A</w:t>
      </w:r>
      <w:r w:rsidR="00F27D95" w:rsidRPr="003C4593">
        <w:rPr>
          <w:rFonts w:cstheme="minorHAnsi"/>
          <w:color w:val="000000" w:themeColor="text1"/>
          <w:sz w:val="22"/>
          <w:szCs w:val="22"/>
        </w:rPr>
        <w:t xml:space="preserve">pproach to </w:t>
      </w:r>
      <w:r w:rsidR="00CF1C80" w:rsidRPr="003C4593">
        <w:rPr>
          <w:rFonts w:cstheme="minorHAnsi"/>
          <w:color w:val="000000" w:themeColor="text1"/>
          <w:sz w:val="22"/>
          <w:szCs w:val="22"/>
        </w:rPr>
        <w:t>U</w:t>
      </w:r>
      <w:r w:rsidR="007F25BA" w:rsidRPr="003C4593">
        <w:rPr>
          <w:rFonts w:cstheme="minorHAnsi"/>
          <w:color w:val="000000" w:themeColor="text1"/>
          <w:sz w:val="22"/>
          <w:szCs w:val="22"/>
        </w:rPr>
        <w:t xml:space="preserve">nderstanding </w:t>
      </w:r>
      <w:r w:rsidR="00CF1C80" w:rsidRPr="003C4593">
        <w:rPr>
          <w:rFonts w:cstheme="minorHAnsi"/>
          <w:color w:val="000000" w:themeColor="text1"/>
          <w:sz w:val="22"/>
          <w:szCs w:val="22"/>
        </w:rPr>
        <w:t>B</w:t>
      </w:r>
      <w:r w:rsidR="007F25BA" w:rsidRPr="003C4593">
        <w:rPr>
          <w:rFonts w:cstheme="minorHAnsi"/>
          <w:color w:val="000000" w:themeColor="text1"/>
          <w:sz w:val="22"/>
          <w:szCs w:val="22"/>
        </w:rPr>
        <w:t xml:space="preserve">lame </w:t>
      </w:r>
      <w:r w:rsidR="00CF1C80" w:rsidRPr="003C4593">
        <w:rPr>
          <w:rFonts w:cstheme="minorHAnsi"/>
          <w:color w:val="000000" w:themeColor="text1"/>
          <w:sz w:val="22"/>
          <w:szCs w:val="22"/>
        </w:rPr>
        <w:t>A</w:t>
      </w:r>
      <w:r w:rsidR="007F25BA" w:rsidRPr="003C4593">
        <w:rPr>
          <w:rFonts w:cstheme="minorHAnsi"/>
          <w:color w:val="000000" w:themeColor="text1"/>
          <w:sz w:val="22"/>
          <w:szCs w:val="22"/>
        </w:rPr>
        <w:t>ttributions</w:t>
      </w:r>
      <w:r w:rsidR="00BD70BF" w:rsidRPr="003C4593">
        <w:rPr>
          <w:rFonts w:cstheme="minorHAnsi"/>
          <w:color w:val="000000" w:themeColor="text1"/>
          <w:sz w:val="22"/>
          <w:szCs w:val="22"/>
        </w:rPr>
        <w:t xml:space="preserve">. </w:t>
      </w:r>
      <w:r w:rsidR="007F25BA" w:rsidRPr="003C4593">
        <w:rPr>
          <w:rFonts w:cstheme="minorHAnsi"/>
          <w:i/>
          <w:color w:val="000000" w:themeColor="text1"/>
          <w:sz w:val="22"/>
          <w:szCs w:val="22"/>
        </w:rPr>
        <w:t>Psychology, Crime and Law</w:t>
      </w:r>
      <w:r w:rsidR="00A94458" w:rsidRPr="003C4593">
        <w:rPr>
          <w:rFonts w:cstheme="minorHAnsi"/>
          <w:i/>
          <w:color w:val="000000" w:themeColor="text1"/>
          <w:sz w:val="22"/>
          <w:szCs w:val="22"/>
        </w:rPr>
        <w:t>,</w:t>
      </w:r>
      <w:r w:rsidR="007F25BA" w:rsidRPr="003C4593">
        <w:rPr>
          <w:rFonts w:cstheme="minorHAnsi"/>
          <w:i/>
          <w:color w:val="000000" w:themeColor="text1"/>
          <w:sz w:val="22"/>
          <w:szCs w:val="22"/>
        </w:rPr>
        <w:t xml:space="preserve"> 23(6)</w:t>
      </w:r>
      <w:r w:rsidR="00A94458" w:rsidRPr="003C4593">
        <w:rPr>
          <w:rFonts w:cstheme="minorHAnsi"/>
          <w:i/>
          <w:color w:val="000000" w:themeColor="text1"/>
          <w:sz w:val="22"/>
          <w:szCs w:val="22"/>
        </w:rPr>
        <w:t>,</w:t>
      </w:r>
      <w:r w:rsidR="00A94458" w:rsidRPr="003C4593">
        <w:rPr>
          <w:rFonts w:cstheme="minorHAnsi"/>
          <w:color w:val="000000" w:themeColor="text1"/>
          <w:sz w:val="22"/>
          <w:szCs w:val="22"/>
        </w:rPr>
        <w:t xml:space="preserve"> </w:t>
      </w:r>
      <w:r w:rsidR="007F25BA" w:rsidRPr="003C4593">
        <w:rPr>
          <w:rFonts w:cstheme="minorHAnsi"/>
          <w:color w:val="000000" w:themeColor="text1"/>
          <w:sz w:val="22"/>
          <w:szCs w:val="22"/>
        </w:rPr>
        <w:t xml:space="preserve">527-552. </w:t>
      </w:r>
    </w:p>
    <w:p w14:paraId="6ABF5091" w14:textId="3ECE8C87" w:rsidR="00FA2F29" w:rsidRPr="003C4593" w:rsidRDefault="00FA2F29" w:rsidP="007F25BA">
      <w:pPr>
        <w:rPr>
          <w:rFonts w:cstheme="minorHAnsi"/>
          <w:color w:val="000000" w:themeColor="text1"/>
          <w:sz w:val="22"/>
          <w:szCs w:val="22"/>
        </w:rPr>
      </w:pPr>
    </w:p>
    <w:p w14:paraId="731662B1" w14:textId="6E35E1E3" w:rsidR="007F25BA" w:rsidRPr="003C4593" w:rsidRDefault="00FA2F29" w:rsidP="005973F2">
      <w:pPr>
        <w:ind w:left="720" w:hanging="720"/>
        <w:rPr>
          <w:rFonts w:cstheme="minorHAnsi"/>
          <w:color w:val="000000" w:themeColor="text1"/>
          <w:sz w:val="22"/>
          <w:szCs w:val="22"/>
        </w:rPr>
      </w:pPr>
      <w:proofErr w:type="spellStart"/>
      <w:r w:rsidRPr="003C4593">
        <w:rPr>
          <w:rFonts w:cstheme="minorHAnsi"/>
          <w:color w:val="000000" w:themeColor="text1"/>
          <w:sz w:val="22"/>
          <w:szCs w:val="22"/>
        </w:rPr>
        <w:t>Bastounis</w:t>
      </w:r>
      <w:proofErr w:type="spellEnd"/>
      <w:r w:rsidRPr="003C4593">
        <w:rPr>
          <w:rFonts w:cstheme="minorHAnsi"/>
          <w:color w:val="000000" w:themeColor="text1"/>
          <w:sz w:val="22"/>
          <w:szCs w:val="22"/>
        </w:rPr>
        <w:t>, M</w:t>
      </w:r>
      <w:r w:rsidR="00A94458" w:rsidRPr="003C4593">
        <w:rPr>
          <w:rFonts w:cstheme="minorHAnsi"/>
          <w:color w:val="000000" w:themeColor="text1"/>
          <w:sz w:val="22"/>
          <w:szCs w:val="22"/>
        </w:rPr>
        <w:t>.</w:t>
      </w:r>
      <w:r w:rsidR="007F4C5D" w:rsidRPr="003C4593">
        <w:rPr>
          <w:rFonts w:cstheme="minorHAnsi"/>
          <w:color w:val="000000" w:themeColor="text1"/>
          <w:sz w:val="22"/>
          <w:szCs w:val="22"/>
        </w:rPr>
        <w:t>,</w:t>
      </w:r>
      <w:r w:rsidR="00A94458" w:rsidRPr="003C4593">
        <w:rPr>
          <w:rFonts w:cstheme="minorHAnsi"/>
          <w:color w:val="000000" w:themeColor="text1"/>
          <w:sz w:val="22"/>
          <w:szCs w:val="22"/>
        </w:rPr>
        <w:t xml:space="preserve"> &amp; </w:t>
      </w:r>
      <w:proofErr w:type="spellStart"/>
      <w:r w:rsidR="007F25BA" w:rsidRPr="003C4593">
        <w:rPr>
          <w:rFonts w:cstheme="minorHAnsi"/>
          <w:color w:val="000000" w:themeColor="text1"/>
          <w:sz w:val="22"/>
          <w:szCs w:val="22"/>
        </w:rPr>
        <w:t>Minibas-Poussard</w:t>
      </w:r>
      <w:proofErr w:type="spellEnd"/>
      <w:r w:rsidR="00A94458" w:rsidRPr="003C4593">
        <w:rPr>
          <w:rFonts w:cstheme="minorHAnsi"/>
          <w:color w:val="000000" w:themeColor="text1"/>
          <w:sz w:val="22"/>
          <w:szCs w:val="22"/>
        </w:rPr>
        <w:t>, J</w:t>
      </w:r>
      <w:r w:rsidRPr="003C4593">
        <w:rPr>
          <w:rFonts w:cstheme="minorHAnsi"/>
          <w:color w:val="000000" w:themeColor="text1"/>
          <w:sz w:val="22"/>
          <w:szCs w:val="22"/>
        </w:rPr>
        <w:t xml:space="preserve">. </w:t>
      </w:r>
      <w:r w:rsidR="00BD70BF" w:rsidRPr="003C4593">
        <w:rPr>
          <w:rFonts w:cstheme="minorHAnsi"/>
          <w:color w:val="000000" w:themeColor="text1"/>
          <w:sz w:val="22"/>
          <w:szCs w:val="22"/>
        </w:rPr>
        <w:t>(</w:t>
      </w:r>
      <w:r w:rsidR="007F25BA" w:rsidRPr="003C4593">
        <w:rPr>
          <w:rFonts w:cstheme="minorHAnsi"/>
          <w:color w:val="000000" w:themeColor="text1"/>
          <w:sz w:val="22"/>
          <w:szCs w:val="22"/>
        </w:rPr>
        <w:t>2012</w:t>
      </w:r>
      <w:r w:rsidR="00BD70BF" w:rsidRPr="003C4593">
        <w:rPr>
          <w:rFonts w:cstheme="minorHAnsi"/>
          <w:color w:val="000000" w:themeColor="text1"/>
          <w:sz w:val="22"/>
          <w:szCs w:val="22"/>
        </w:rPr>
        <w:t>)</w:t>
      </w:r>
      <w:r w:rsidRPr="003C4593">
        <w:rPr>
          <w:rFonts w:cstheme="minorHAnsi"/>
          <w:color w:val="000000" w:themeColor="text1"/>
          <w:sz w:val="22"/>
          <w:szCs w:val="22"/>
        </w:rPr>
        <w:t>.</w:t>
      </w:r>
      <w:r w:rsidR="007F25BA" w:rsidRPr="003C4593">
        <w:rPr>
          <w:rFonts w:cstheme="minorHAnsi"/>
          <w:color w:val="000000" w:themeColor="text1"/>
          <w:sz w:val="22"/>
          <w:szCs w:val="22"/>
        </w:rPr>
        <w:t xml:space="preserve"> Causal Attributions of Workplace Gender Equality, Just World Belief, and the Self/Other Distinction</w:t>
      </w:r>
      <w:r w:rsidR="00BD70BF" w:rsidRPr="003C4593">
        <w:rPr>
          <w:rFonts w:cstheme="minorHAnsi"/>
          <w:color w:val="000000" w:themeColor="text1"/>
          <w:sz w:val="22"/>
          <w:szCs w:val="22"/>
        </w:rPr>
        <w:t>.</w:t>
      </w:r>
      <w:r w:rsidR="007F25BA" w:rsidRPr="003C4593">
        <w:rPr>
          <w:rFonts w:cstheme="minorHAnsi"/>
          <w:color w:val="000000" w:themeColor="text1"/>
          <w:sz w:val="22"/>
          <w:szCs w:val="22"/>
        </w:rPr>
        <w:t xml:space="preserve"> </w:t>
      </w:r>
      <w:r w:rsidR="007F25BA" w:rsidRPr="003C4593">
        <w:rPr>
          <w:rFonts w:cstheme="minorHAnsi"/>
          <w:i/>
          <w:color w:val="000000" w:themeColor="text1"/>
          <w:sz w:val="22"/>
          <w:szCs w:val="22"/>
        </w:rPr>
        <w:t xml:space="preserve">Social </w:t>
      </w:r>
      <w:proofErr w:type="spellStart"/>
      <w:r w:rsidR="007F25BA" w:rsidRPr="003C4593">
        <w:rPr>
          <w:rFonts w:cstheme="minorHAnsi"/>
          <w:i/>
          <w:color w:val="000000" w:themeColor="text1"/>
          <w:sz w:val="22"/>
          <w:szCs w:val="22"/>
        </w:rPr>
        <w:t>Behavior</w:t>
      </w:r>
      <w:proofErr w:type="spellEnd"/>
      <w:r w:rsidR="007F25BA" w:rsidRPr="003C4593">
        <w:rPr>
          <w:rFonts w:cstheme="minorHAnsi"/>
          <w:i/>
          <w:color w:val="000000" w:themeColor="text1"/>
          <w:sz w:val="22"/>
          <w:szCs w:val="22"/>
        </w:rPr>
        <w:t xml:space="preserve"> and Personality</w:t>
      </w:r>
      <w:r w:rsidR="00A94458" w:rsidRPr="003C4593">
        <w:rPr>
          <w:rFonts w:cstheme="minorHAnsi"/>
          <w:i/>
          <w:color w:val="000000" w:themeColor="text1"/>
          <w:sz w:val="22"/>
          <w:szCs w:val="22"/>
        </w:rPr>
        <w:t>,</w:t>
      </w:r>
      <w:r w:rsidR="007F25BA" w:rsidRPr="003C4593">
        <w:rPr>
          <w:rFonts w:cstheme="minorHAnsi"/>
          <w:color w:val="000000" w:themeColor="text1"/>
          <w:sz w:val="22"/>
          <w:szCs w:val="22"/>
        </w:rPr>
        <w:t xml:space="preserve"> </w:t>
      </w:r>
      <w:r w:rsidR="007F25BA" w:rsidRPr="003C4593">
        <w:rPr>
          <w:rFonts w:cstheme="minorHAnsi"/>
          <w:i/>
          <w:color w:val="000000" w:themeColor="text1"/>
          <w:sz w:val="22"/>
          <w:szCs w:val="22"/>
        </w:rPr>
        <w:t>40(3)</w:t>
      </w:r>
      <w:r w:rsidR="00A94458" w:rsidRPr="003C4593">
        <w:rPr>
          <w:rFonts w:cstheme="minorHAnsi"/>
          <w:i/>
          <w:color w:val="000000" w:themeColor="text1"/>
          <w:sz w:val="22"/>
          <w:szCs w:val="22"/>
        </w:rPr>
        <w:t>,</w:t>
      </w:r>
      <w:r w:rsidR="00A94458" w:rsidRPr="003C4593">
        <w:rPr>
          <w:rFonts w:cstheme="minorHAnsi"/>
          <w:color w:val="000000" w:themeColor="text1"/>
          <w:sz w:val="22"/>
          <w:szCs w:val="22"/>
        </w:rPr>
        <w:t xml:space="preserve"> </w:t>
      </w:r>
      <w:r w:rsidR="007F25BA" w:rsidRPr="003C4593">
        <w:rPr>
          <w:rFonts w:cstheme="minorHAnsi"/>
          <w:color w:val="000000" w:themeColor="text1"/>
          <w:sz w:val="22"/>
          <w:szCs w:val="22"/>
        </w:rPr>
        <w:t>433-452.</w:t>
      </w:r>
    </w:p>
    <w:p w14:paraId="3CD5278C" w14:textId="4F6FBFA0" w:rsidR="007F25BA" w:rsidRPr="003C4593" w:rsidRDefault="007F25BA" w:rsidP="007F25BA">
      <w:pPr>
        <w:rPr>
          <w:rFonts w:cstheme="minorHAnsi"/>
          <w:color w:val="000000" w:themeColor="text1"/>
          <w:sz w:val="22"/>
          <w:szCs w:val="22"/>
        </w:rPr>
      </w:pPr>
    </w:p>
    <w:p w14:paraId="585AFA74" w14:textId="7D49FA35" w:rsidR="007F25BA" w:rsidRPr="003C4593" w:rsidRDefault="007F25BA" w:rsidP="005973F2">
      <w:pPr>
        <w:ind w:left="720" w:hanging="720"/>
        <w:rPr>
          <w:rFonts w:cstheme="minorHAnsi"/>
          <w:color w:val="000000" w:themeColor="text1"/>
          <w:sz w:val="22"/>
          <w:szCs w:val="22"/>
        </w:rPr>
      </w:pPr>
      <w:proofErr w:type="spellStart"/>
      <w:r w:rsidRPr="003C4593">
        <w:rPr>
          <w:rFonts w:cstheme="minorHAnsi"/>
          <w:color w:val="000000" w:themeColor="text1"/>
          <w:sz w:val="22"/>
          <w:szCs w:val="22"/>
        </w:rPr>
        <w:t>Beierlein</w:t>
      </w:r>
      <w:proofErr w:type="spellEnd"/>
      <w:r w:rsidRPr="003C4593">
        <w:rPr>
          <w:rFonts w:cstheme="minorHAnsi"/>
          <w:color w:val="000000" w:themeColor="text1"/>
          <w:sz w:val="22"/>
          <w:szCs w:val="22"/>
        </w:rPr>
        <w:t>, C</w:t>
      </w:r>
      <w:r w:rsidR="00A94458" w:rsidRPr="003C4593">
        <w:rPr>
          <w:rFonts w:cstheme="minorHAnsi"/>
          <w:color w:val="000000" w:themeColor="text1"/>
          <w:sz w:val="22"/>
          <w:szCs w:val="22"/>
        </w:rPr>
        <w:t>.</w:t>
      </w:r>
      <w:r w:rsidR="002C4E21" w:rsidRPr="003C4593">
        <w:rPr>
          <w:rFonts w:cstheme="minorHAnsi"/>
          <w:color w:val="000000" w:themeColor="text1"/>
          <w:sz w:val="22"/>
          <w:szCs w:val="22"/>
        </w:rPr>
        <w:t>, We</w:t>
      </w:r>
      <w:r w:rsidR="00DC5364" w:rsidRPr="003C4593">
        <w:rPr>
          <w:rFonts w:cstheme="minorHAnsi"/>
          <w:color w:val="000000" w:themeColor="text1"/>
          <w:sz w:val="22"/>
          <w:szCs w:val="22"/>
        </w:rPr>
        <w:t>r</w:t>
      </w:r>
      <w:r w:rsidR="002C4E21" w:rsidRPr="003C4593">
        <w:rPr>
          <w:rFonts w:cstheme="minorHAnsi"/>
          <w:color w:val="000000" w:themeColor="text1"/>
          <w:sz w:val="22"/>
          <w:szCs w:val="22"/>
        </w:rPr>
        <w:t>ner</w:t>
      </w:r>
      <w:r w:rsidR="00A94458" w:rsidRPr="003C4593">
        <w:rPr>
          <w:rFonts w:cstheme="minorHAnsi"/>
          <w:color w:val="000000" w:themeColor="text1"/>
          <w:sz w:val="22"/>
          <w:szCs w:val="22"/>
        </w:rPr>
        <w:t>, C. S.</w:t>
      </w:r>
      <w:r w:rsidR="002C4E21"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Preiser</w:t>
      </w:r>
      <w:proofErr w:type="spellEnd"/>
      <w:r w:rsidR="00A94458" w:rsidRPr="003C4593">
        <w:rPr>
          <w:rFonts w:cstheme="minorHAnsi"/>
          <w:color w:val="000000" w:themeColor="text1"/>
          <w:sz w:val="22"/>
          <w:szCs w:val="22"/>
        </w:rPr>
        <w:t>, S.</w:t>
      </w:r>
      <w:r w:rsidR="00BD5379" w:rsidRPr="003C4593">
        <w:rPr>
          <w:rFonts w:cstheme="minorHAnsi"/>
          <w:color w:val="000000" w:themeColor="text1"/>
          <w:sz w:val="22"/>
          <w:szCs w:val="22"/>
        </w:rPr>
        <w:t>,</w:t>
      </w:r>
      <w:r w:rsidR="00A94458" w:rsidRPr="003C4593">
        <w:rPr>
          <w:rFonts w:cstheme="minorHAnsi"/>
          <w:color w:val="000000" w:themeColor="text1"/>
          <w:sz w:val="22"/>
          <w:szCs w:val="22"/>
        </w:rPr>
        <w:t xml:space="preserve"> &amp;</w:t>
      </w:r>
      <w:r w:rsidR="009C2FBC"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Wermuth</w:t>
      </w:r>
      <w:proofErr w:type="spellEnd"/>
      <w:r w:rsidR="0048628F" w:rsidRPr="003C4593">
        <w:rPr>
          <w:rFonts w:cstheme="minorHAnsi"/>
          <w:color w:val="000000" w:themeColor="text1"/>
          <w:sz w:val="22"/>
          <w:szCs w:val="22"/>
        </w:rPr>
        <w:t>, S</w:t>
      </w:r>
      <w:r w:rsidR="00DC5364" w:rsidRPr="003C4593">
        <w:rPr>
          <w:rFonts w:cstheme="minorHAnsi"/>
          <w:color w:val="000000" w:themeColor="text1"/>
          <w:sz w:val="22"/>
          <w:szCs w:val="22"/>
        </w:rPr>
        <w:t>.</w:t>
      </w:r>
      <w:r w:rsidRPr="003C4593">
        <w:rPr>
          <w:rFonts w:cstheme="minorHAnsi"/>
          <w:color w:val="000000" w:themeColor="text1"/>
          <w:sz w:val="22"/>
          <w:szCs w:val="22"/>
        </w:rPr>
        <w:t xml:space="preserve"> </w:t>
      </w:r>
      <w:r w:rsidR="00BD70BF" w:rsidRPr="003C4593">
        <w:rPr>
          <w:rFonts w:cstheme="minorHAnsi"/>
          <w:color w:val="000000" w:themeColor="text1"/>
          <w:sz w:val="22"/>
          <w:szCs w:val="22"/>
        </w:rPr>
        <w:t>(</w:t>
      </w:r>
      <w:r w:rsidRPr="003C4593">
        <w:rPr>
          <w:rFonts w:cstheme="minorHAnsi"/>
          <w:color w:val="000000" w:themeColor="text1"/>
          <w:sz w:val="22"/>
          <w:szCs w:val="22"/>
        </w:rPr>
        <w:t>2011</w:t>
      </w:r>
      <w:r w:rsidR="00BD70BF" w:rsidRPr="003C4593">
        <w:rPr>
          <w:rFonts w:cstheme="minorHAnsi"/>
          <w:color w:val="000000" w:themeColor="text1"/>
          <w:sz w:val="22"/>
          <w:szCs w:val="22"/>
        </w:rPr>
        <w:t>)</w:t>
      </w:r>
      <w:r w:rsidR="00DC5364" w:rsidRPr="003C4593">
        <w:rPr>
          <w:rFonts w:cstheme="minorHAnsi"/>
          <w:color w:val="000000" w:themeColor="text1"/>
          <w:sz w:val="22"/>
          <w:szCs w:val="22"/>
        </w:rPr>
        <w:t>.</w:t>
      </w:r>
      <w:r w:rsidRPr="003C4593">
        <w:rPr>
          <w:rFonts w:cstheme="minorHAnsi"/>
          <w:color w:val="000000" w:themeColor="text1"/>
          <w:sz w:val="22"/>
          <w:szCs w:val="22"/>
        </w:rPr>
        <w:t xml:space="preserve"> Are Just-World Beliefs Compatible with Justifying Inequality? Collective Political Efficacy as a Moderator</w:t>
      </w:r>
      <w:r w:rsidR="00BD70BF"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Social Justice Research</w:t>
      </w:r>
      <w:r w:rsidR="00A94458" w:rsidRPr="003C4593">
        <w:rPr>
          <w:rFonts w:cstheme="minorHAnsi"/>
          <w:i/>
          <w:color w:val="000000" w:themeColor="text1"/>
          <w:sz w:val="22"/>
          <w:szCs w:val="22"/>
        </w:rPr>
        <w:t>,</w:t>
      </w:r>
      <w:r w:rsidRPr="003C4593">
        <w:rPr>
          <w:rFonts w:cstheme="minorHAnsi"/>
          <w:i/>
          <w:color w:val="000000" w:themeColor="text1"/>
          <w:sz w:val="22"/>
          <w:szCs w:val="22"/>
        </w:rPr>
        <w:t xml:space="preserve"> 24</w:t>
      </w:r>
      <w:r w:rsidR="00A94458" w:rsidRPr="003C4593">
        <w:rPr>
          <w:rFonts w:cstheme="minorHAnsi"/>
          <w:i/>
          <w:color w:val="000000" w:themeColor="text1"/>
          <w:sz w:val="22"/>
          <w:szCs w:val="22"/>
        </w:rPr>
        <w:t>,</w:t>
      </w:r>
      <w:r w:rsidR="00A94458" w:rsidRPr="003C4593">
        <w:rPr>
          <w:rFonts w:cstheme="minorHAnsi"/>
          <w:color w:val="000000" w:themeColor="text1"/>
          <w:sz w:val="22"/>
          <w:szCs w:val="22"/>
        </w:rPr>
        <w:t xml:space="preserve"> </w:t>
      </w:r>
      <w:r w:rsidRPr="003C4593">
        <w:rPr>
          <w:rFonts w:cstheme="minorHAnsi"/>
          <w:color w:val="000000" w:themeColor="text1"/>
          <w:sz w:val="22"/>
          <w:szCs w:val="22"/>
        </w:rPr>
        <w:t>278-296.</w:t>
      </w:r>
    </w:p>
    <w:p w14:paraId="7015ED45" w14:textId="77777777" w:rsidR="007F25BA" w:rsidRPr="003C4593" w:rsidRDefault="007F25BA" w:rsidP="007F25BA">
      <w:pPr>
        <w:jc w:val="both"/>
        <w:rPr>
          <w:rFonts w:cstheme="minorHAnsi"/>
          <w:color w:val="000000" w:themeColor="text1"/>
          <w:sz w:val="22"/>
          <w:szCs w:val="22"/>
        </w:rPr>
      </w:pPr>
    </w:p>
    <w:p w14:paraId="65CB482E" w14:textId="159D4C45" w:rsidR="007E0B75" w:rsidRPr="003C4593" w:rsidRDefault="007F25BA" w:rsidP="007E0B75">
      <w:pPr>
        <w:spacing w:after="200"/>
        <w:rPr>
          <w:rFonts w:cstheme="minorHAnsi"/>
          <w:color w:val="000000" w:themeColor="text1"/>
          <w:sz w:val="22"/>
          <w:szCs w:val="22"/>
        </w:rPr>
      </w:pPr>
      <w:r w:rsidRPr="003C4593">
        <w:rPr>
          <w:rFonts w:cstheme="minorHAnsi"/>
          <w:color w:val="000000" w:themeColor="text1"/>
          <w:sz w:val="22"/>
          <w:szCs w:val="22"/>
        </w:rPr>
        <w:t xml:space="preserve">Bryman, A. </w:t>
      </w:r>
      <w:r w:rsidR="00BD70BF" w:rsidRPr="003C4593">
        <w:rPr>
          <w:rFonts w:cstheme="minorHAnsi"/>
          <w:color w:val="000000" w:themeColor="text1"/>
          <w:sz w:val="22"/>
          <w:szCs w:val="22"/>
        </w:rPr>
        <w:t>(</w:t>
      </w:r>
      <w:r w:rsidRPr="003C4593">
        <w:rPr>
          <w:rFonts w:cstheme="minorHAnsi"/>
          <w:color w:val="000000" w:themeColor="text1"/>
          <w:sz w:val="22"/>
          <w:szCs w:val="22"/>
        </w:rPr>
        <w:t>2012</w:t>
      </w:r>
      <w:r w:rsidR="00BD70BF" w:rsidRPr="003C4593">
        <w:rPr>
          <w:rFonts w:cstheme="minorHAnsi"/>
          <w:color w:val="000000" w:themeColor="text1"/>
          <w:sz w:val="22"/>
          <w:szCs w:val="22"/>
        </w:rPr>
        <w:t>)</w:t>
      </w:r>
      <w:r w:rsidR="0027401C" w:rsidRPr="003C4593">
        <w:rPr>
          <w:rFonts w:cstheme="minorHAnsi"/>
          <w:color w:val="000000" w:themeColor="text1"/>
          <w:sz w:val="22"/>
          <w:szCs w:val="22"/>
        </w:rPr>
        <w:t xml:space="preserve">. </w:t>
      </w:r>
      <w:r w:rsidRPr="003C4593">
        <w:rPr>
          <w:rFonts w:cstheme="minorHAnsi"/>
          <w:i/>
          <w:color w:val="000000" w:themeColor="text1"/>
          <w:sz w:val="22"/>
          <w:szCs w:val="22"/>
        </w:rPr>
        <w:t xml:space="preserve">Social Research Methods. </w:t>
      </w:r>
      <w:r w:rsidRPr="003C4593">
        <w:rPr>
          <w:rFonts w:cstheme="minorHAnsi"/>
          <w:color w:val="000000" w:themeColor="text1"/>
          <w:sz w:val="22"/>
          <w:szCs w:val="22"/>
        </w:rPr>
        <w:t>4</w:t>
      </w:r>
      <w:r w:rsidRPr="003C4593">
        <w:rPr>
          <w:rFonts w:cstheme="minorHAnsi"/>
          <w:color w:val="000000" w:themeColor="text1"/>
          <w:sz w:val="22"/>
          <w:szCs w:val="22"/>
          <w:vertAlign w:val="superscript"/>
        </w:rPr>
        <w:t>th</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edn</w:t>
      </w:r>
      <w:proofErr w:type="spellEnd"/>
      <w:r w:rsidRPr="003C4593">
        <w:rPr>
          <w:rFonts w:cstheme="minorHAnsi"/>
          <w:color w:val="000000" w:themeColor="text1"/>
          <w:sz w:val="22"/>
          <w:szCs w:val="22"/>
        </w:rPr>
        <w:t>. Oxford</w:t>
      </w:r>
      <w:r w:rsidR="00021D20" w:rsidRPr="003C4593">
        <w:rPr>
          <w:rFonts w:cstheme="minorHAnsi"/>
          <w:color w:val="000000" w:themeColor="text1"/>
          <w:sz w:val="22"/>
          <w:szCs w:val="22"/>
        </w:rPr>
        <w:t>, UK</w:t>
      </w:r>
      <w:r w:rsidRPr="003C4593">
        <w:rPr>
          <w:rFonts w:cstheme="minorHAnsi"/>
          <w:color w:val="000000" w:themeColor="text1"/>
          <w:sz w:val="22"/>
          <w:szCs w:val="22"/>
        </w:rPr>
        <w:t>: Oxford University Press.</w:t>
      </w:r>
    </w:p>
    <w:p w14:paraId="79A5A802" w14:textId="2D3635AD" w:rsidR="007F25BA" w:rsidRPr="003C4593" w:rsidRDefault="007F25BA" w:rsidP="005973F2">
      <w:pPr>
        <w:ind w:left="720" w:hanging="720"/>
        <w:jc w:val="both"/>
        <w:rPr>
          <w:rFonts w:cstheme="minorHAnsi"/>
          <w:color w:val="000000" w:themeColor="text1"/>
          <w:sz w:val="22"/>
          <w:szCs w:val="22"/>
        </w:rPr>
      </w:pPr>
      <w:r w:rsidRPr="003C4593">
        <w:rPr>
          <w:rFonts w:cstheme="minorHAnsi"/>
          <w:color w:val="000000" w:themeColor="text1"/>
          <w:sz w:val="22"/>
          <w:szCs w:val="22"/>
        </w:rPr>
        <w:t>Campbell, B</w:t>
      </w:r>
      <w:r w:rsidR="00A94458" w:rsidRPr="003C4593">
        <w:rPr>
          <w:rFonts w:cstheme="minorHAnsi"/>
          <w:color w:val="000000" w:themeColor="text1"/>
          <w:sz w:val="22"/>
          <w:szCs w:val="22"/>
        </w:rPr>
        <w:t>.</w:t>
      </w:r>
      <w:r w:rsidR="00BD5379" w:rsidRPr="003C4593">
        <w:rPr>
          <w:rFonts w:cstheme="minorHAnsi"/>
          <w:color w:val="000000" w:themeColor="text1"/>
          <w:sz w:val="22"/>
          <w:szCs w:val="22"/>
        </w:rPr>
        <w:t xml:space="preserve"> </w:t>
      </w:r>
      <w:r w:rsidR="00A94458" w:rsidRPr="003C4593">
        <w:rPr>
          <w:rFonts w:cstheme="minorHAnsi"/>
          <w:color w:val="000000" w:themeColor="text1"/>
          <w:sz w:val="22"/>
          <w:szCs w:val="22"/>
        </w:rPr>
        <w:t>A.,</w:t>
      </w:r>
      <w:r w:rsidR="00BD5379" w:rsidRPr="003C4593">
        <w:rPr>
          <w:rFonts w:cstheme="minorHAnsi"/>
          <w:color w:val="000000" w:themeColor="text1"/>
          <w:sz w:val="22"/>
          <w:szCs w:val="22"/>
        </w:rPr>
        <w:t xml:space="preserve"> Nix</w:t>
      </w:r>
      <w:r w:rsidR="00A94458" w:rsidRPr="003C4593">
        <w:rPr>
          <w:rFonts w:cstheme="minorHAnsi"/>
          <w:color w:val="000000" w:themeColor="text1"/>
          <w:sz w:val="22"/>
          <w:szCs w:val="22"/>
        </w:rPr>
        <w:t xml:space="preserve"> J., &amp;</w:t>
      </w:r>
      <w:r w:rsidRPr="003C4593">
        <w:rPr>
          <w:rFonts w:cstheme="minorHAnsi"/>
          <w:color w:val="000000" w:themeColor="text1"/>
          <w:sz w:val="22"/>
          <w:szCs w:val="22"/>
        </w:rPr>
        <w:t xml:space="preserve"> Maguire</w:t>
      </w:r>
      <w:r w:rsidR="00A94458" w:rsidRPr="003C4593">
        <w:rPr>
          <w:rFonts w:cstheme="minorHAnsi"/>
          <w:color w:val="000000" w:themeColor="text1"/>
          <w:sz w:val="22"/>
          <w:szCs w:val="22"/>
        </w:rPr>
        <w:t>, E. R</w:t>
      </w:r>
      <w:r w:rsidRPr="003C4593">
        <w:rPr>
          <w:rFonts w:cstheme="minorHAnsi"/>
          <w:color w:val="000000" w:themeColor="text1"/>
          <w:sz w:val="22"/>
          <w:szCs w:val="22"/>
        </w:rPr>
        <w:t xml:space="preserve">. </w:t>
      </w:r>
      <w:r w:rsidR="00BD70BF" w:rsidRPr="003C4593">
        <w:rPr>
          <w:rFonts w:cstheme="minorHAnsi"/>
          <w:color w:val="000000" w:themeColor="text1"/>
          <w:sz w:val="22"/>
          <w:szCs w:val="22"/>
        </w:rPr>
        <w:t>(</w:t>
      </w:r>
      <w:r w:rsidRPr="003C4593">
        <w:rPr>
          <w:rFonts w:cstheme="minorHAnsi"/>
          <w:color w:val="000000" w:themeColor="text1"/>
          <w:sz w:val="22"/>
          <w:szCs w:val="22"/>
        </w:rPr>
        <w:t>2017</w:t>
      </w:r>
      <w:r w:rsidR="00BD70BF" w:rsidRPr="003C4593">
        <w:rPr>
          <w:rFonts w:cstheme="minorHAnsi"/>
          <w:color w:val="000000" w:themeColor="text1"/>
          <w:sz w:val="22"/>
          <w:szCs w:val="22"/>
        </w:rPr>
        <w:t>)</w:t>
      </w:r>
      <w:r w:rsidR="00BD5379" w:rsidRPr="003C4593">
        <w:rPr>
          <w:rFonts w:cstheme="minorHAnsi"/>
          <w:color w:val="000000" w:themeColor="text1"/>
          <w:sz w:val="22"/>
          <w:szCs w:val="22"/>
        </w:rPr>
        <w:t>.</w:t>
      </w:r>
      <w:r w:rsidRPr="003C4593">
        <w:rPr>
          <w:rFonts w:cstheme="minorHAnsi"/>
          <w:color w:val="000000" w:themeColor="text1"/>
          <w:sz w:val="22"/>
          <w:szCs w:val="22"/>
        </w:rPr>
        <w:t xml:space="preserve"> Is the Number of Citizens Fatally Shot by Police Increasing in the Post-Ferguson Era? </w:t>
      </w:r>
      <w:r w:rsidRPr="003C4593">
        <w:rPr>
          <w:rFonts w:cstheme="minorHAnsi"/>
          <w:i/>
          <w:color w:val="000000" w:themeColor="text1"/>
          <w:sz w:val="22"/>
          <w:szCs w:val="22"/>
        </w:rPr>
        <w:t>Crime and Delinquency</w:t>
      </w:r>
      <w:r w:rsidR="00A94458" w:rsidRPr="003C4593">
        <w:rPr>
          <w:rFonts w:cstheme="minorHAnsi"/>
          <w:color w:val="000000" w:themeColor="text1"/>
          <w:sz w:val="22"/>
          <w:szCs w:val="22"/>
        </w:rPr>
        <w:t xml:space="preserve">, </w:t>
      </w:r>
      <w:r w:rsidRPr="003C4593">
        <w:rPr>
          <w:rFonts w:cstheme="minorHAnsi"/>
          <w:color w:val="000000" w:themeColor="text1"/>
          <w:sz w:val="22"/>
          <w:szCs w:val="22"/>
        </w:rPr>
        <w:t xml:space="preserve">1-23. </w:t>
      </w:r>
    </w:p>
    <w:p w14:paraId="13B5F5A2" w14:textId="469CFBC7" w:rsidR="00BB5797" w:rsidRPr="003C4593" w:rsidRDefault="00BB5797" w:rsidP="005973F2">
      <w:pPr>
        <w:ind w:left="720" w:hanging="720"/>
        <w:jc w:val="both"/>
        <w:rPr>
          <w:rFonts w:cstheme="minorHAnsi"/>
          <w:color w:val="000000" w:themeColor="text1"/>
          <w:sz w:val="22"/>
          <w:szCs w:val="22"/>
        </w:rPr>
      </w:pPr>
    </w:p>
    <w:p w14:paraId="0F73D66A" w14:textId="5EBFE335" w:rsidR="00BB5797" w:rsidRPr="003C4593" w:rsidRDefault="00BB5797" w:rsidP="00BB5797">
      <w:pPr>
        <w:ind w:left="720" w:hanging="720"/>
        <w:rPr>
          <w:color w:val="000000" w:themeColor="text1"/>
          <w:sz w:val="22"/>
          <w:szCs w:val="22"/>
        </w:rPr>
      </w:pPr>
      <w:r w:rsidRPr="003C4593">
        <w:rPr>
          <w:color w:val="000000" w:themeColor="text1"/>
          <w:sz w:val="22"/>
          <w:szCs w:val="22"/>
        </w:rPr>
        <w:t xml:space="preserve">Cesario, J., Johnson, D. J., and Terrill, W. (2019). Is There Evidence of Racial Disparity in Police Use of Deadly Force? Analyses of Officer-Involved Fatal Shootings in 2015-2016. </w:t>
      </w:r>
      <w:r w:rsidRPr="003C4593">
        <w:rPr>
          <w:i/>
          <w:iCs/>
          <w:color w:val="000000" w:themeColor="text1"/>
          <w:sz w:val="22"/>
          <w:szCs w:val="22"/>
        </w:rPr>
        <w:t>Social Psychological and Personality Science, 10(5), 586-595.</w:t>
      </w:r>
    </w:p>
    <w:p w14:paraId="0B438445" w14:textId="77777777" w:rsidR="007F25BA" w:rsidRPr="003C4593" w:rsidRDefault="007F25BA" w:rsidP="007F25BA">
      <w:pPr>
        <w:rPr>
          <w:rFonts w:cstheme="minorHAnsi"/>
          <w:color w:val="000000" w:themeColor="text1"/>
          <w:sz w:val="22"/>
          <w:szCs w:val="22"/>
        </w:rPr>
      </w:pPr>
    </w:p>
    <w:p w14:paraId="38360CC8" w14:textId="4DE1E5F8" w:rsidR="007F25BA" w:rsidRPr="003C4593" w:rsidRDefault="007F25BA" w:rsidP="005973F2">
      <w:pPr>
        <w:ind w:left="720" w:hanging="720"/>
        <w:rPr>
          <w:rFonts w:cstheme="minorHAnsi"/>
          <w:color w:val="000000" w:themeColor="text1"/>
          <w:sz w:val="22"/>
          <w:szCs w:val="22"/>
        </w:rPr>
      </w:pPr>
      <w:proofErr w:type="spellStart"/>
      <w:r w:rsidRPr="003C4593">
        <w:rPr>
          <w:rFonts w:cstheme="minorHAnsi"/>
          <w:color w:val="000000" w:themeColor="text1"/>
          <w:sz w:val="22"/>
          <w:szCs w:val="22"/>
        </w:rPr>
        <w:t>Charman</w:t>
      </w:r>
      <w:proofErr w:type="spellEnd"/>
      <w:r w:rsidRPr="003C4593">
        <w:rPr>
          <w:rFonts w:cstheme="minorHAnsi"/>
          <w:color w:val="000000" w:themeColor="text1"/>
          <w:sz w:val="22"/>
          <w:szCs w:val="22"/>
        </w:rPr>
        <w:t>, S</w:t>
      </w:r>
      <w:r w:rsidR="00BD70BF" w:rsidRPr="003C4593">
        <w:rPr>
          <w:rFonts w:cstheme="minorHAnsi"/>
          <w:color w:val="000000" w:themeColor="text1"/>
          <w:sz w:val="22"/>
          <w:szCs w:val="22"/>
        </w:rPr>
        <w:t>.</w:t>
      </w:r>
      <w:r w:rsidR="007F4C5D" w:rsidRPr="003C4593">
        <w:rPr>
          <w:rFonts w:cstheme="minorHAnsi"/>
          <w:color w:val="000000" w:themeColor="text1"/>
          <w:sz w:val="22"/>
          <w:szCs w:val="22"/>
        </w:rPr>
        <w:t>,</w:t>
      </w:r>
      <w:r w:rsidR="00BD70BF" w:rsidRPr="003C4593">
        <w:rPr>
          <w:rFonts w:cstheme="minorHAnsi"/>
          <w:color w:val="000000" w:themeColor="text1"/>
          <w:sz w:val="22"/>
          <w:szCs w:val="22"/>
        </w:rPr>
        <w:t xml:space="preserve"> &amp;</w:t>
      </w:r>
      <w:r w:rsidRPr="003C4593">
        <w:rPr>
          <w:rFonts w:cstheme="minorHAnsi"/>
          <w:color w:val="000000" w:themeColor="text1"/>
          <w:sz w:val="22"/>
          <w:szCs w:val="22"/>
        </w:rPr>
        <w:t xml:space="preserve"> Savage</w:t>
      </w:r>
      <w:r w:rsidR="009B4FC9" w:rsidRPr="003C4593">
        <w:rPr>
          <w:rFonts w:cstheme="minorHAnsi"/>
          <w:color w:val="000000" w:themeColor="text1"/>
          <w:sz w:val="22"/>
          <w:szCs w:val="22"/>
        </w:rPr>
        <w:t>, S. P</w:t>
      </w:r>
      <w:r w:rsidR="005F78FA" w:rsidRPr="003C4593">
        <w:rPr>
          <w:rFonts w:cstheme="minorHAnsi"/>
          <w:color w:val="000000" w:themeColor="text1"/>
          <w:sz w:val="22"/>
          <w:szCs w:val="22"/>
        </w:rPr>
        <w:t>.</w:t>
      </w:r>
      <w:r w:rsidRPr="003C4593">
        <w:rPr>
          <w:rFonts w:cstheme="minorHAnsi"/>
          <w:color w:val="000000" w:themeColor="text1"/>
          <w:sz w:val="22"/>
          <w:szCs w:val="22"/>
        </w:rPr>
        <w:t xml:space="preserve"> </w:t>
      </w:r>
      <w:r w:rsidR="00BD70BF" w:rsidRPr="003C4593">
        <w:rPr>
          <w:rFonts w:cstheme="minorHAnsi"/>
          <w:color w:val="000000" w:themeColor="text1"/>
          <w:sz w:val="22"/>
          <w:szCs w:val="22"/>
        </w:rPr>
        <w:t>(</w:t>
      </w:r>
      <w:r w:rsidRPr="003C4593">
        <w:rPr>
          <w:rFonts w:cstheme="minorHAnsi"/>
          <w:color w:val="000000" w:themeColor="text1"/>
          <w:sz w:val="22"/>
          <w:szCs w:val="22"/>
        </w:rPr>
        <w:t>2009</w:t>
      </w:r>
      <w:r w:rsidR="00BD70BF" w:rsidRPr="003C4593">
        <w:rPr>
          <w:rFonts w:cstheme="minorHAnsi"/>
          <w:color w:val="000000" w:themeColor="text1"/>
          <w:sz w:val="22"/>
          <w:szCs w:val="22"/>
        </w:rPr>
        <w:t>)</w:t>
      </w:r>
      <w:r w:rsidR="005F78FA" w:rsidRPr="003C4593">
        <w:rPr>
          <w:rFonts w:cstheme="minorHAnsi"/>
          <w:color w:val="000000" w:themeColor="text1"/>
          <w:sz w:val="22"/>
          <w:szCs w:val="22"/>
        </w:rPr>
        <w:t>.</w:t>
      </w:r>
      <w:r w:rsidRPr="003C4593">
        <w:rPr>
          <w:rFonts w:cstheme="minorHAnsi"/>
          <w:color w:val="000000" w:themeColor="text1"/>
          <w:sz w:val="22"/>
          <w:szCs w:val="22"/>
        </w:rPr>
        <w:t xml:space="preserve"> Mothers </w:t>
      </w:r>
      <w:proofErr w:type="gramStart"/>
      <w:r w:rsidRPr="003C4593">
        <w:rPr>
          <w:rFonts w:cstheme="minorHAnsi"/>
          <w:color w:val="000000" w:themeColor="text1"/>
          <w:sz w:val="22"/>
          <w:szCs w:val="22"/>
        </w:rPr>
        <w:t>For</w:t>
      </w:r>
      <w:proofErr w:type="gramEnd"/>
      <w:r w:rsidRPr="003C4593">
        <w:rPr>
          <w:rFonts w:cstheme="minorHAnsi"/>
          <w:color w:val="000000" w:themeColor="text1"/>
          <w:sz w:val="22"/>
          <w:szCs w:val="22"/>
        </w:rPr>
        <w:t xml:space="preserve"> Justice? Gender and Campaigns against Miscarriages of Justice</w:t>
      </w:r>
      <w:r w:rsidR="00BD70BF"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British Journal of Criminology</w:t>
      </w:r>
      <w:r w:rsidR="00A94458" w:rsidRPr="003C4593">
        <w:rPr>
          <w:rFonts w:cstheme="minorHAnsi"/>
          <w: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49(6)</w:t>
      </w:r>
      <w:r w:rsidR="00A94458" w:rsidRPr="003C4593">
        <w:rPr>
          <w:rFonts w:cstheme="minorHAnsi"/>
          <w:i/>
          <w:color w:val="000000" w:themeColor="text1"/>
          <w:sz w:val="22"/>
          <w:szCs w:val="22"/>
        </w:rPr>
        <w:t>,</w:t>
      </w:r>
      <w:r w:rsidR="00A94458" w:rsidRPr="003C4593">
        <w:rPr>
          <w:rFonts w:cstheme="minorHAnsi"/>
          <w:color w:val="000000" w:themeColor="text1"/>
          <w:sz w:val="22"/>
          <w:szCs w:val="22"/>
        </w:rPr>
        <w:t xml:space="preserve"> </w:t>
      </w:r>
      <w:r w:rsidRPr="003C4593">
        <w:rPr>
          <w:rFonts w:cstheme="minorHAnsi"/>
          <w:color w:val="000000" w:themeColor="text1"/>
          <w:sz w:val="22"/>
          <w:szCs w:val="22"/>
        </w:rPr>
        <w:t>900-915.</w:t>
      </w:r>
    </w:p>
    <w:p w14:paraId="17F8E8E1" w14:textId="77777777" w:rsidR="007F25BA" w:rsidRPr="003C4593" w:rsidRDefault="007F25BA" w:rsidP="007F25BA">
      <w:pPr>
        <w:jc w:val="both"/>
        <w:rPr>
          <w:rFonts w:cstheme="minorHAnsi"/>
          <w:color w:val="000000" w:themeColor="text1"/>
          <w:sz w:val="22"/>
          <w:szCs w:val="22"/>
        </w:rPr>
      </w:pPr>
    </w:p>
    <w:p w14:paraId="430AB204" w14:textId="45D58327" w:rsidR="007F25BA" w:rsidRPr="003C4593" w:rsidRDefault="007F25BA" w:rsidP="005973F2">
      <w:pPr>
        <w:ind w:left="720" w:hanging="720"/>
        <w:rPr>
          <w:rFonts w:cstheme="minorHAnsi"/>
          <w:color w:val="000000" w:themeColor="text1"/>
          <w:sz w:val="22"/>
          <w:szCs w:val="22"/>
        </w:rPr>
      </w:pPr>
      <w:r w:rsidRPr="003C4593">
        <w:rPr>
          <w:rFonts w:cstheme="minorHAnsi"/>
          <w:color w:val="000000" w:themeColor="text1"/>
          <w:sz w:val="22"/>
          <w:szCs w:val="22"/>
        </w:rPr>
        <w:t>Davis, A</w:t>
      </w:r>
      <w:r w:rsidR="00A94458" w:rsidRPr="003C4593">
        <w:rPr>
          <w:rFonts w:cstheme="minorHAnsi"/>
          <w:color w:val="000000" w:themeColor="text1"/>
          <w:sz w:val="22"/>
          <w:szCs w:val="22"/>
        </w:rPr>
        <w:t>.</w:t>
      </w:r>
      <w:r w:rsidR="00A57089" w:rsidRPr="003C4593">
        <w:rPr>
          <w:rFonts w:cstheme="minorHAnsi"/>
          <w:color w:val="000000" w:themeColor="text1"/>
          <w:sz w:val="22"/>
          <w:szCs w:val="22"/>
        </w:rPr>
        <w:t xml:space="preserve"> C</w:t>
      </w:r>
      <w:r w:rsidR="00A94458" w:rsidRPr="003C4593">
        <w:rPr>
          <w:rFonts w:cstheme="minorHAnsi"/>
          <w:color w:val="000000" w:themeColor="text1"/>
          <w:sz w:val="22"/>
          <w:szCs w:val="22"/>
        </w:rPr>
        <w:t>.</w:t>
      </w:r>
      <w:r w:rsidR="007F4C5D" w:rsidRPr="003C4593">
        <w:rPr>
          <w:rFonts w:cstheme="minorHAnsi"/>
          <w:color w:val="000000" w:themeColor="text1"/>
          <w:sz w:val="22"/>
          <w:szCs w:val="22"/>
        </w:rPr>
        <w:t>,</w:t>
      </w:r>
      <w:r w:rsidR="00A94458" w:rsidRPr="003C4593">
        <w:rPr>
          <w:rFonts w:cstheme="minorHAnsi"/>
          <w:color w:val="000000" w:themeColor="text1"/>
          <w:sz w:val="22"/>
          <w:szCs w:val="22"/>
        </w:rPr>
        <w:t xml:space="preserve"> &amp; </w:t>
      </w:r>
      <w:proofErr w:type="spellStart"/>
      <w:r w:rsidRPr="003C4593">
        <w:rPr>
          <w:rFonts w:cstheme="minorHAnsi"/>
          <w:color w:val="000000" w:themeColor="text1"/>
          <w:sz w:val="22"/>
          <w:szCs w:val="22"/>
        </w:rPr>
        <w:t>Lowery</w:t>
      </w:r>
      <w:proofErr w:type="spellEnd"/>
      <w:r w:rsidR="00A94458" w:rsidRPr="003C4593">
        <w:rPr>
          <w:rFonts w:cstheme="minorHAnsi"/>
          <w:color w:val="000000" w:themeColor="text1"/>
          <w:sz w:val="22"/>
          <w:szCs w:val="22"/>
        </w:rPr>
        <w:t>, W</w:t>
      </w:r>
      <w:r w:rsidRPr="003C4593">
        <w:rPr>
          <w:rFonts w:cstheme="minorHAnsi"/>
          <w:color w:val="000000" w:themeColor="text1"/>
          <w:sz w:val="22"/>
          <w:szCs w:val="22"/>
        </w:rPr>
        <w:t xml:space="preserve">. </w:t>
      </w:r>
      <w:r w:rsidR="00021D20" w:rsidRPr="003C4593">
        <w:rPr>
          <w:rFonts w:cstheme="minorHAnsi"/>
          <w:color w:val="000000" w:themeColor="text1"/>
          <w:sz w:val="22"/>
          <w:szCs w:val="22"/>
        </w:rPr>
        <w:t>(</w:t>
      </w:r>
      <w:r w:rsidRPr="003C4593">
        <w:rPr>
          <w:rFonts w:cstheme="minorHAnsi"/>
          <w:color w:val="000000" w:themeColor="text1"/>
          <w:sz w:val="22"/>
          <w:szCs w:val="22"/>
        </w:rPr>
        <w:t>2015</w:t>
      </w:r>
      <w:r w:rsidR="00021D20" w:rsidRPr="003C4593">
        <w:rPr>
          <w:rFonts w:cstheme="minorHAnsi"/>
          <w:color w:val="000000" w:themeColor="text1"/>
          <w:sz w:val="22"/>
          <w:szCs w:val="22"/>
        </w:rPr>
        <w:t>)</w:t>
      </w:r>
      <w:r w:rsidR="00952D89" w:rsidRPr="003C4593">
        <w:rPr>
          <w:rFonts w:cstheme="minorHAnsi"/>
          <w:color w:val="000000" w:themeColor="text1"/>
          <w:sz w:val="22"/>
          <w:szCs w:val="22"/>
        </w:rPr>
        <w:t>.</w:t>
      </w:r>
      <w:r w:rsidRPr="003C4593">
        <w:rPr>
          <w:rFonts w:cstheme="minorHAnsi"/>
          <w:color w:val="000000" w:themeColor="text1"/>
          <w:sz w:val="22"/>
          <w:szCs w:val="22"/>
        </w:rPr>
        <w:t xml:space="preserve"> FBI director calls lack of data on police shootings </w:t>
      </w:r>
      <w:r w:rsidR="00092872" w:rsidRPr="003C4593">
        <w:rPr>
          <w:rFonts w:cstheme="minorHAnsi"/>
          <w:color w:val="000000" w:themeColor="text1"/>
          <w:sz w:val="22"/>
          <w:szCs w:val="22"/>
        </w:rPr>
        <w:t>‘</w:t>
      </w:r>
      <w:r w:rsidRPr="003C4593">
        <w:rPr>
          <w:rFonts w:cstheme="minorHAnsi"/>
          <w:color w:val="000000" w:themeColor="text1"/>
          <w:sz w:val="22"/>
          <w:szCs w:val="22"/>
        </w:rPr>
        <w:t>ridiculous</w:t>
      </w:r>
      <w:r w:rsidR="00092872" w:rsidRPr="003C4593">
        <w:rPr>
          <w:rFonts w:cstheme="minorHAnsi"/>
          <w:color w:val="000000" w:themeColor="text1"/>
          <w:sz w:val="22"/>
          <w:szCs w:val="22"/>
        </w:rPr>
        <w:t>’</w:t>
      </w:r>
      <w:r w:rsidR="00B12E61" w:rsidRPr="003C4593">
        <w:rPr>
          <w:rFonts w:cstheme="minorHAnsi"/>
          <w:color w:val="000000" w:themeColor="text1"/>
          <w:sz w:val="22"/>
          <w:szCs w:val="22"/>
        </w:rPr>
        <w:t>, ‘</w:t>
      </w:r>
      <w:r w:rsidRPr="003C4593">
        <w:rPr>
          <w:rFonts w:cstheme="minorHAnsi"/>
          <w:color w:val="000000" w:themeColor="text1"/>
          <w:sz w:val="22"/>
          <w:szCs w:val="22"/>
        </w:rPr>
        <w:t>embarrassing</w:t>
      </w:r>
      <w:r w:rsidR="00092872" w:rsidRPr="003C4593">
        <w:rPr>
          <w:rFonts w:cstheme="minorHAnsi"/>
          <w:color w:val="000000" w:themeColor="text1"/>
          <w:sz w:val="22"/>
          <w:szCs w:val="22"/>
        </w:rPr>
        <w:t>’</w:t>
      </w:r>
      <w:r w:rsidRPr="003C4593">
        <w:rPr>
          <w:rFonts w:cstheme="minorHAnsi"/>
          <w:color w:val="000000" w:themeColor="text1"/>
          <w:sz w:val="22"/>
          <w:szCs w:val="22"/>
        </w:rPr>
        <w:t xml:space="preserve">. Washington Post. </w:t>
      </w:r>
      <w:r w:rsidR="006F55CB" w:rsidRPr="003C4593">
        <w:rPr>
          <w:rFonts w:cstheme="minorHAnsi"/>
          <w:color w:val="000000" w:themeColor="text1"/>
          <w:sz w:val="22"/>
          <w:szCs w:val="22"/>
        </w:rPr>
        <w:t xml:space="preserve">Retrieved </w:t>
      </w:r>
      <w:r w:rsidR="00021D20" w:rsidRPr="003C4593">
        <w:rPr>
          <w:rFonts w:cstheme="minorHAnsi"/>
          <w:color w:val="000000" w:themeColor="text1"/>
          <w:sz w:val="22"/>
          <w:szCs w:val="22"/>
        </w:rPr>
        <w:t xml:space="preserve">from </w:t>
      </w:r>
      <w:hyperlink r:id="rId7" w:history="1">
        <w:r w:rsidR="006F55CB" w:rsidRPr="003C4593">
          <w:rPr>
            <w:rStyle w:val="Hyperlink"/>
            <w:rFonts w:cstheme="minorHAnsi"/>
            <w:color w:val="000000" w:themeColor="text1"/>
            <w:sz w:val="22"/>
            <w:szCs w:val="22"/>
          </w:rPr>
          <w:t>https://www.washingtonpost.com/national/fbi-director-calls-lack-of-data-on-police-shootings-ridiculous-embarrassing/2015/10/07/c0ebaf7a-6d16-11e5-b31c-d80d62b53e28_story.html</w:t>
        </w:r>
      </w:hyperlink>
    </w:p>
    <w:p w14:paraId="0C5C18BA" w14:textId="77777777" w:rsidR="007F25BA" w:rsidRPr="003C4593" w:rsidRDefault="007F25BA" w:rsidP="007F25BA">
      <w:pPr>
        <w:rPr>
          <w:rFonts w:cstheme="minorHAnsi"/>
          <w:color w:val="000000" w:themeColor="text1"/>
          <w:sz w:val="22"/>
          <w:szCs w:val="22"/>
        </w:rPr>
      </w:pPr>
    </w:p>
    <w:p w14:paraId="442D3FCF" w14:textId="4D5FB9B1" w:rsidR="007F25BA" w:rsidRPr="003C4593" w:rsidRDefault="007F25BA" w:rsidP="005973F2">
      <w:pPr>
        <w:ind w:left="720" w:hanging="720"/>
        <w:jc w:val="both"/>
        <w:rPr>
          <w:rFonts w:cstheme="minorHAnsi"/>
          <w:color w:val="000000" w:themeColor="text1"/>
          <w:sz w:val="22"/>
          <w:szCs w:val="22"/>
        </w:rPr>
      </w:pPr>
      <w:r w:rsidRPr="003C4593">
        <w:rPr>
          <w:rFonts w:cstheme="minorHAnsi"/>
          <w:color w:val="000000" w:themeColor="text1"/>
          <w:sz w:val="22"/>
          <w:szCs w:val="22"/>
        </w:rPr>
        <w:t>Desmond, M</w:t>
      </w:r>
      <w:r w:rsidR="00A94458" w:rsidRPr="003C4593">
        <w:rPr>
          <w:rFonts w:cstheme="minorHAnsi"/>
          <w:color w:val="000000" w:themeColor="text1"/>
          <w:sz w:val="22"/>
          <w:szCs w:val="22"/>
        </w:rPr>
        <w:t>.</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Papachristos</w:t>
      </w:r>
      <w:proofErr w:type="spellEnd"/>
      <w:r w:rsidR="00A94458" w:rsidRPr="003C4593">
        <w:rPr>
          <w:rFonts w:cstheme="minorHAnsi"/>
          <w:color w:val="000000" w:themeColor="text1"/>
          <w:sz w:val="22"/>
          <w:szCs w:val="22"/>
        </w:rPr>
        <w:t>, A. V.</w:t>
      </w:r>
      <w:r w:rsidRPr="003C4593">
        <w:rPr>
          <w:rFonts w:cstheme="minorHAnsi"/>
          <w:color w:val="000000" w:themeColor="text1"/>
          <w:sz w:val="22"/>
          <w:szCs w:val="22"/>
        </w:rPr>
        <w:t xml:space="preserve">, </w:t>
      </w:r>
      <w:r w:rsidR="00B941B6" w:rsidRPr="003C4593">
        <w:rPr>
          <w:rFonts w:cstheme="minorHAnsi"/>
          <w:color w:val="000000" w:themeColor="text1"/>
          <w:sz w:val="22"/>
          <w:szCs w:val="22"/>
        </w:rPr>
        <w:t>&amp;</w:t>
      </w:r>
      <w:r w:rsidRPr="003C4593">
        <w:rPr>
          <w:rFonts w:cstheme="minorHAnsi"/>
          <w:color w:val="000000" w:themeColor="text1"/>
          <w:sz w:val="22"/>
          <w:szCs w:val="22"/>
        </w:rPr>
        <w:t xml:space="preserve"> Kirk</w:t>
      </w:r>
      <w:r w:rsidR="00B941B6" w:rsidRPr="003C4593">
        <w:rPr>
          <w:rFonts w:cstheme="minorHAnsi"/>
          <w:color w:val="000000" w:themeColor="text1"/>
          <w:sz w:val="22"/>
          <w:szCs w:val="22"/>
        </w:rPr>
        <w:t>, D. S</w:t>
      </w:r>
      <w:r w:rsidR="004604A3" w:rsidRPr="003C4593">
        <w:rPr>
          <w:rFonts w:cstheme="minorHAnsi"/>
          <w:color w:val="000000" w:themeColor="text1"/>
          <w:sz w:val="22"/>
          <w:szCs w:val="22"/>
        </w:rPr>
        <w:t>.</w:t>
      </w:r>
      <w:r w:rsidRPr="003C4593">
        <w:rPr>
          <w:rFonts w:cstheme="minorHAnsi"/>
          <w:color w:val="000000" w:themeColor="text1"/>
          <w:sz w:val="22"/>
          <w:szCs w:val="22"/>
        </w:rPr>
        <w:t xml:space="preserve"> </w:t>
      </w:r>
      <w:r w:rsidR="009B4FC9" w:rsidRPr="003C4593">
        <w:rPr>
          <w:rFonts w:cstheme="minorHAnsi"/>
          <w:color w:val="000000" w:themeColor="text1"/>
          <w:sz w:val="22"/>
          <w:szCs w:val="22"/>
        </w:rPr>
        <w:t>(</w:t>
      </w:r>
      <w:r w:rsidR="004604A3" w:rsidRPr="003C4593">
        <w:rPr>
          <w:rFonts w:cstheme="minorHAnsi"/>
          <w:color w:val="000000" w:themeColor="text1"/>
          <w:sz w:val="22"/>
          <w:szCs w:val="22"/>
        </w:rPr>
        <w:t>2</w:t>
      </w:r>
      <w:r w:rsidRPr="003C4593">
        <w:rPr>
          <w:rFonts w:cstheme="minorHAnsi"/>
          <w:color w:val="000000" w:themeColor="text1"/>
          <w:sz w:val="22"/>
          <w:szCs w:val="22"/>
        </w:rPr>
        <w:t>016</w:t>
      </w:r>
      <w:r w:rsidR="009B4FC9" w:rsidRPr="003C4593">
        <w:rPr>
          <w:rFonts w:cstheme="minorHAnsi"/>
          <w:color w:val="000000" w:themeColor="text1"/>
          <w:sz w:val="22"/>
          <w:szCs w:val="22"/>
        </w:rPr>
        <w:t>)</w:t>
      </w:r>
      <w:r w:rsidR="004604A3" w:rsidRPr="003C4593">
        <w:rPr>
          <w:rFonts w:cstheme="minorHAnsi"/>
          <w:color w:val="000000" w:themeColor="text1"/>
          <w:sz w:val="22"/>
          <w:szCs w:val="22"/>
        </w:rPr>
        <w:t>.</w:t>
      </w:r>
      <w:r w:rsidRPr="003C4593">
        <w:rPr>
          <w:rFonts w:cstheme="minorHAnsi"/>
          <w:color w:val="000000" w:themeColor="text1"/>
          <w:sz w:val="22"/>
          <w:szCs w:val="22"/>
        </w:rPr>
        <w:t xml:space="preserve"> Police Violence and Citizen Crime Reporting in the Black Community</w:t>
      </w:r>
      <w:r w:rsidR="009B4FC9"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American Sociological Review</w:t>
      </w:r>
      <w:r w:rsidR="00B941B6" w:rsidRPr="003C4593">
        <w:rPr>
          <w:rFonts w:cstheme="minorHAnsi"/>
          <w:color w:val="000000" w:themeColor="text1"/>
          <w:sz w:val="22"/>
          <w:szCs w:val="22"/>
        </w:rPr>
        <w:t xml:space="preserve">, </w:t>
      </w:r>
      <w:r w:rsidRPr="003C4593">
        <w:rPr>
          <w:rFonts w:cstheme="minorHAnsi"/>
          <w:i/>
          <w:color w:val="000000" w:themeColor="text1"/>
          <w:sz w:val="22"/>
          <w:szCs w:val="22"/>
        </w:rPr>
        <w:t>81(5)</w:t>
      </w:r>
      <w:r w:rsidR="00B941B6" w:rsidRPr="003C4593">
        <w:rPr>
          <w:rFonts w:cstheme="minorHAnsi"/>
          <w:i/>
          <w:color w:val="000000" w:themeColor="text1"/>
          <w:sz w:val="22"/>
          <w:szCs w:val="22"/>
        </w:rPr>
        <w:t>,</w:t>
      </w:r>
      <w:r w:rsidR="00B941B6" w:rsidRPr="003C4593">
        <w:rPr>
          <w:rFonts w:cstheme="minorHAnsi"/>
          <w:color w:val="000000" w:themeColor="text1"/>
          <w:sz w:val="22"/>
          <w:szCs w:val="22"/>
        </w:rPr>
        <w:t xml:space="preserve"> </w:t>
      </w:r>
      <w:r w:rsidRPr="003C4593">
        <w:rPr>
          <w:rFonts w:cstheme="minorHAnsi"/>
          <w:color w:val="000000" w:themeColor="text1"/>
          <w:sz w:val="22"/>
          <w:szCs w:val="22"/>
        </w:rPr>
        <w:t xml:space="preserve">857-876. </w:t>
      </w:r>
    </w:p>
    <w:p w14:paraId="16F5B06F" w14:textId="77777777" w:rsidR="007F25BA" w:rsidRPr="003C4593" w:rsidRDefault="007F25BA" w:rsidP="007F25BA">
      <w:pPr>
        <w:jc w:val="both"/>
        <w:rPr>
          <w:rFonts w:cstheme="minorHAnsi"/>
          <w:color w:val="000000" w:themeColor="text1"/>
          <w:sz w:val="22"/>
          <w:szCs w:val="22"/>
        </w:rPr>
      </w:pPr>
    </w:p>
    <w:p w14:paraId="6A7E49B2" w14:textId="58493013" w:rsidR="007F25BA" w:rsidRPr="003C4593" w:rsidRDefault="007F25BA" w:rsidP="009268EA">
      <w:pPr>
        <w:ind w:left="720" w:hanging="720"/>
        <w:rPr>
          <w:rFonts w:cstheme="minorHAnsi"/>
          <w:color w:val="000000" w:themeColor="text1"/>
          <w:sz w:val="22"/>
          <w:szCs w:val="22"/>
        </w:rPr>
      </w:pPr>
      <w:r w:rsidRPr="003C4593">
        <w:rPr>
          <w:rFonts w:cstheme="minorHAnsi"/>
          <w:color w:val="000000" w:themeColor="text1"/>
          <w:sz w:val="22"/>
          <w:szCs w:val="22"/>
        </w:rPr>
        <w:t>Doka, K</w:t>
      </w:r>
      <w:r w:rsidR="009B4FC9" w:rsidRPr="003C4593">
        <w:rPr>
          <w:rFonts w:cstheme="minorHAnsi"/>
          <w:color w:val="000000" w:themeColor="text1"/>
          <w:sz w:val="22"/>
          <w:szCs w:val="22"/>
        </w:rPr>
        <w:t>.</w:t>
      </w:r>
      <w:r w:rsidRPr="003C4593">
        <w:rPr>
          <w:rFonts w:cstheme="minorHAnsi"/>
          <w:color w:val="000000" w:themeColor="text1"/>
          <w:sz w:val="22"/>
          <w:szCs w:val="22"/>
        </w:rPr>
        <w:t xml:space="preserve"> J</w:t>
      </w:r>
      <w:r w:rsidR="00D235F2" w:rsidRPr="003C4593">
        <w:rPr>
          <w:rFonts w:cstheme="minorHAnsi"/>
          <w:color w:val="000000" w:themeColor="text1"/>
          <w:sz w:val="22"/>
          <w:szCs w:val="22"/>
        </w:rPr>
        <w:t>.</w:t>
      </w:r>
      <w:r w:rsidRPr="003C4593">
        <w:rPr>
          <w:rFonts w:cstheme="minorHAnsi"/>
          <w:color w:val="000000" w:themeColor="text1"/>
          <w:sz w:val="22"/>
          <w:szCs w:val="22"/>
        </w:rPr>
        <w:t xml:space="preserve"> </w:t>
      </w:r>
      <w:r w:rsidR="00746FB9" w:rsidRPr="003C4593">
        <w:rPr>
          <w:rFonts w:cstheme="minorHAnsi"/>
          <w:color w:val="000000" w:themeColor="text1"/>
          <w:sz w:val="22"/>
          <w:szCs w:val="22"/>
        </w:rPr>
        <w:t>(</w:t>
      </w:r>
      <w:r w:rsidRPr="003C4593">
        <w:rPr>
          <w:rFonts w:cstheme="minorHAnsi"/>
          <w:color w:val="000000" w:themeColor="text1"/>
          <w:sz w:val="22"/>
          <w:szCs w:val="22"/>
        </w:rPr>
        <w:t>1989</w:t>
      </w:r>
      <w:r w:rsidR="00746FB9" w:rsidRPr="003C4593">
        <w:rPr>
          <w:rFonts w:cstheme="minorHAnsi"/>
          <w:color w:val="000000" w:themeColor="text1"/>
          <w:sz w:val="22"/>
          <w:szCs w:val="22"/>
        </w:rPr>
        <w:t>)</w:t>
      </w:r>
      <w:r w:rsidR="00BA3B9D"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Disenfranchised Grief: Recognising Hidden Sorrow</w:t>
      </w:r>
      <w:r w:rsidRPr="003C4593">
        <w:rPr>
          <w:rFonts w:cstheme="minorHAnsi"/>
          <w:color w:val="000000" w:themeColor="text1"/>
          <w:sz w:val="22"/>
          <w:szCs w:val="22"/>
        </w:rPr>
        <w:t>. New York</w:t>
      </w:r>
      <w:r w:rsidR="00746FB9" w:rsidRPr="003C4593">
        <w:rPr>
          <w:rFonts w:cstheme="minorHAnsi"/>
          <w:color w:val="000000" w:themeColor="text1"/>
          <w:sz w:val="22"/>
          <w:szCs w:val="22"/>
        </w:rPr>
        <w:t>, NY</w:t>
      </w:r>
      <w:r w:rsidRPr="003C4593">
        <w:rPr>
          <w:rFonts w:cstheme="minorHAnsi"/>
          <w:color w:val="000000" w:themeColor="text1"/>
          <w:sz w:val="22"/>
          <w:szCs w:val="22"/>
        </w:rPr>
        <w:t>: Lexington.</w:t>
      </w:r>
    </w:p>
    <w:p w14:paraId="09DE146C" w14:textId="77777777" w:rsidR="007F25BA" w:rsidRPr="003C4593" w:rsidRDefault="007F25BA" w:rsidP="007F25BA">
      <w:pPr>
        <w:rPr>
          <w:rFonts w:cstheme="minorHAnsi"/>
          <w:color w:val="000000" w:themeColor="text1"/>
          <w:sz w:val="22"/>
          <w:szCs w:val="22"/>
        </w:rPr>
      </w:pPr>
    </w:p>
    <w:p w14:paraId="27C23626" w14:textId="3CBAC01E" w:rsidR="007F25BA" w:rsidRPr="003C4593" w:rsidRDefault="007F25BA" w:rsidP="005973F2">
      <w:pPr>
        <w:ind w:left="720" w:hanging="720"/>
        <w:jc w:val="both"/>
        <w:rPr>
          <w:rFonts w:cstheme="minorHAnsi"/>
          <w:color w:val="000000" w:themeColor="text1"/>
          <w:sz w:val="22"/>
          <w:szCs w:val="22"/>
        </w:rPr>
      </w:pPr>
      <w:r w:rsidRPr="003C4593">
        <w:rPr>
          <w:rFonts w:cstheme="minorHAnsi"/>
          <w:color w:val="000000" w:themeColor="text1"/>
          <w:sz w:val="22"/>
          <w:szCs w:val="22"/>
        </w:rPr>
        <w:t>Dunham, R</w:t>
      </w:r>
      <w:r w:rsidR="00A94458" w:rsidRPr="003C4593">
        <w:rPr>
          <w:rFonts w:cstheme="minorHAnsi"/>
          <w:color w:val="000000" w:themeColor="text1"/>
          <w:sz w:val="22"/>
          <w:szCs w:val="22"/>
        </w:rPr>
        <w:t>. G.</w:t>
      </w:r>
      <w:r w:rsidR="007F4C5D" w:rsidRPr="003C4593">
        <w:rPr>
          <w:rFonts w:cstheme="minorHAnsi"/>
          <w:color w:val="000000" w:themeColor="text1"/>
          <w:sz w:val="22"/>
          <w:szCs w:val="22"/>
        </w:rPr>
        <w:t>,</w:t>
      </w:r>
      <w:r w:rsidR="00A94458" w:rsidRPr="003C4593">
        <w:rPr>
          <w:rFonts w:cstheme="minorHAnsi"/>
          <w:color w:val="000000" w:themeColor="text1"/>
          <w:sz w:val="22"/>
          <w:szCs w:val="22"/>
        </w:rPr>
        <w:t xml:space="preserve"> &amp;</w:t>
      </w:r>
      <w:r w:rsidRPr="003C4593">
        <w:rPr>
          <w:rFonts w:cstheme="minorHAnsi"/>
          <w:color w:val="000000" w:themeColor="text1"/>
          <w:sz w:val="22"/>
          <w:szCs w:val="22"/>
        </w:rPr>
        <w:t xml:space="preserve"> Petersen</w:t>
      </w:r>
      <w:r w:rsidR="00A94458" w:rsidRPr="003C4593">
        <w:rPr>
          <w:rFonts w:cstheme="minorHAnsi"/>
          <w:color w:val="000000" w:themeColor="text1"/>
          <w:sz w:val="22"/>
          <w:szCs w:val="22"/>
        </w:rPr>
        <w:t>, N</w:t>
      </w:r>
      <w:r w:rsidRPr="003C4593">
        <w:rPr>
          <w:rFonts w:cstheme="minorHAnsi"/>
          <w:color w:val="000000" w:themeColor="text1"/>
          <w:sz w:val="22"/>
          <w:szCs w:val="22"/>
        </w:rPr>
        <w:t xml:space="preserve">. </w:t>
      </w:r>
      <w:r w:rsidR="009B4FC9" w:rsidRPr="003C4593">
        <w:rPr>
          <w:rFonts w:cstheme="minorHAnsi"/>
          <w:color w:val="000000" w:themeColor="text1"/>
          <w:sz w:val="22"/>
          <w:szCs w:val="22"/>
        </w:rPr>
        <w:t>(</w:t>
      </w:r>
      <w:r w:rsidRPr="003C4593">
        <w:rPr>
          <w:rFonts w:cstheme="minorHAnsi"/>
          <w:color w:val="000000" w:themeColor="text1"/>
          <w:sz w:val="22"/>
          <w:szCs w:val="22"/>
        </w:rPr>
        <w:t>2017</w:t>
      </w:r>
      <w:r w:rsidR="009B4FC9" w:rsidRPr="003C4593">
        <w:rPr>
          <w:rFonts w:cstheme="minorHAnsi"/>
          <w:color w:val="000000" w:themeColor="text1"/>
          <w:sz w:val="22"/>
          <w:szCs w:val="22"/>
        </w:rPr>
        <w:t>)</w:t>
      </w:r>
      <w:r w:rsidR="00740907" w:rsidRPr="003C4593">
        <w:rPr>
          <w:rFonts w:cstheme="minorHAnsi"/>
          <w:color w:val="000000" w:themeColor="text1"/>
          <w:sz w:val="22"/>
          <w:szCs w:val="22"/>
        </w:rPr>
        <w:t>.</w:t>
      </w:r>
      <w:r w:rsidRPr="003C4593">
        <w:rPr>
          <w:rFonts w:cstheme="minorHAnsi"/>
          <w:color w:val="000000" w:themeColor="text1"/>
          <w:sz w:val="22"/>
          <w:szCs w:val="22"/>
        </w:rPr>
        <w:t xml:space="preserve"> Making Black Lives Matter: Evidence-Based Policies for Reducing Police Bias in the Use of Deadly Force</w:t>
      </w:r>
      <w:r w:rsidR="009B4FC9"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Criminology and Public Policy</w:t>
      </w:r>
      <w:r w:rsidR="00A94458" w:rsidRPr="003C4593">
        <w:rPr>
          <w:rFonts w:cstheme="minorHAnsi"/>
          <w:color w:val="000000" w:themeColor="text1"/>
          <w:sz w:val="22"/>
          <w:szCs w:val="22"/>
        </w:rPr>
        <w:t xml:space="preserve">, </w:t>
      </w:r>
      <w:r w:rsidRPr="003C4593">
        <w:rPr>
          <w:rFonts w:cstheme="minorHAnsi"/>
          <w:i/>
          <w:color w:val="000000" w:themeColor="text1"/>
          <w:sz w:val="22"/>
          <w:szCs w:val="22"/>
        </w:rPr>
        <w:t>16(1)</w:t>
      </w:r>
      <w:r w:rsidR="00A94458" w:rsidRPr="003C4593">
        <w:rPr>
          <w:rFonts w:cstheme="minorHAnsi"/>
          <w:i/>
          <w:color w:val="000000" w:themeColor="text1"/>
          <w:sz w:val="22"/>
          <w:szCs w:val="22"/>
        </w:rPr>
        <w:t>,</w:t>
      </w:r>
      <w:r w:rsidR="00A94458" w:rsidRPr="003C4593">
        <w:rPr>
          <w:rFonts w:cstheme="minorHAnsi"/>
          <w:color w:val="000000" w:themeColor="text1"/>
          <w:sz w:val="22"/>
          <w:szCs w:val="22"/>
        </w:rPr>
        <w:t xml:space="preserve"> </w:t>
      </w:r>
      <w:r w:rsidRPr="003C4593">
        <w:rPr>
          <w:rFonts w:cstheme="minorHAnsi"/>
          <w:color w:val="000000" w:themeColor="text1"/>
          <w:sz w:val="22"/>
          <w:szCs w:val="22"/>
        </w:rPr>
        <w:t>341-348.</w:t>
      </w:r>
    </w:p>
    <w:p w14:paraId="60A40B25" w14:textId="77777777" w:rsidR="007F25BA" w:rsidRPr="003C4593" w:rsidRDefault="007F25BA" w:rsidP="007F25BA">
      <w:pPr>
        <w:jc w:val="both"/>
        <w:rPr>
          <w:rFonts w:cstheme="minorHAnsi"/>
          <w:color w:val="000000" w:themeColor="text1"/>
          <w:sz w:val="22"/>
          <w:szCs w:val="22"/>
        </w:rPr>
      </w:pPr>
    </w:p>
    <w:p w14:paraId="104C8541" w14:textId="11620D8F" w:rsidR="007F25BA" w:rsidRPr="003C4593" w:rsidRDefault="007F25BA" w:rsidP="005973F2">
      <w:pPr>
        <w:ind w:left="720" w:hanging="720"/>
        <w:rPr>
          <w:rFonts w:cstheme="minorHAnsi"/>
          <w:color w:val="000000" w:themeColor="text1"/>
          <w:sz w:val="22"/>
          <w:szCs w:val="22"/>
        </w:rPr>
      </w:pPr>
      <w:r w:rsidRPr="003C4593">
        <w:rPr>
          <w:rFonts w:cstheme="minorHAnsi"/>
          <w:color w:val="000000" w:themeColor="text1"/>
          <w:sz w:val="22"/>
          <w:szCs w:val="22"/>
        </w:rPr>
        <w:t>Egan, R</w:t>
      </w:r>
      <w:r w:rsidR="00370AEC" w:rsidRPr="003C4593">
        <w:rPr>
          <w:rFonts w:cstheme="minorHAnsi"/>
          <w:color w:val="000000" w:themeColor="text1"/>
          <w:sz w:val="22"/>
          <w:szCs w:val="22"/>
        </w:rPr>
        <w:t>.</w:t>
      </w:r>
      <w:r w:rsidR="007F4C5D" w:rsidRPr="003C4593">
        <w:rPr>
          <w:rFonts w:cstheme="minorHAnsi"/>
          <w:color w:val="000000" w:themeColor="text1"/>
          <w:sz w:val="22"/>
          <w:szCs w:val="22"/>
        </w:rPr>
        <w:t>,</w:t>
      </w:r>
      <w:r w:rsidR="00370AEC" w:rsidRPr="003C4593">
        <w:rPr>
          <w:rFonts w:cstheme="minorHAnsi"/>
          <w:color w:val="000000" w:themeColor="text1"/>
          <w:sz w:val="22"/>
          <w:szCs w:val="22"/>
        </w:rPr>
        <w:t xml:space="preserve"> &amp;</w:t>
      </w:r>
      <w:r w:rsidRPr="003C4593">
        <w:rPr>
          <w:rFonts w:cstheme="minorHAnsi"/>
          <w:color w:val="000000" w:themeColor="text1"/>
          <w:sz w:val="22"/>
          <w:szCs w:val="22"/>
        </w:rPr>
        <w:t xml:space="preserve"> Wilson</w:t>
      </w:r>
      <w:r w:rsidR="00370AEC" w:rsidRPr="003C4593">
        <w:rPr>
          <w:rFonts w:cstheme="minorHAnsi"/>
          <w:color w:val="000000" w:themeColor="text1"/>
          <w:sz w:val="22"/>
          <w:szCs w:val="22"/>
        </w:rPr>
        <w:t>, J. C</w:t>
      </w:r>
      <w:r w:rsidR="00BE0691" w:rsidRPr="003C4593">
        <w:rPr>
          <w:rFonts w:cstheme="minorHAnsi"/>
          <w:color w:val="000000" w:themeColor="text1"/>
          <w:sz w:val="22"/>
          <w:szCs w:val="22"/>
        </w:rPr>
        <w:t>.</w:t>
      </w:r>
      <w:r w:rsidRPr="003C4593">
        <w:rPr>
          <w:rFonts w:cstheme="minorHAnsi"/>
          <w:color w:val="000000" w:themeColor="text1"/>
          <w:sz w:val="22"/>
          <w:szCs w:val="22"/>
        </w:rPr>
        <w:t xml:space="preserve"> </w:t>
      </w:r>
      <w:r w:rsidR="009B4FC9" w:rsidRPr="003C4593">
        <w:rPr>
          <w:rFonts w:cstheme="minorHAnsi"/>
          <w:color w:val="000000" w:themeColor="text1"/>
          <w:sz w:val="22"/>
          <w:szCs w:val="22"/>
        </w:rPr>
        <w:t>(</w:t>
      </w:r>
      <w:r w:rsidRPr="003C4593">
        <w:rPr>
          <w:rFonts w:cstheme="minorHAnsi"/>
          <w:color w:val="000000" w:themeColor="text1"/>
          <w:sz w:val="22"/>
          <w:szCs w:val="22"/>
        </w:rPr>
        <w:t>2012</w:t>
      </w:r>
      <w:r w:rsidR="009B4FC9" w:rsidRPr="003C4593">
        <w:rPr>
          <w:rFonts w:cstheme="minorHAnsi"/>
          <w:color w:val="000000" w:themeColor="text1"/>
          <w:sz w:val="22"/>
          <w:szCs w:val="22"/>
        </w:rPr>
        <w:t>)</w:t>
      </w:r>
      <w:r w:rsidR="00BE0691" w:rsidRPr="003C4593">
        <w:rPr>
          <w:rFonts w:cstheme="minorHAnsi"/>
          <w:color w:val="000000" w:themeColor="text1"/>
          <w:sz w:val="22"/>
          <w:szCs w:val="22"/>
        </w:rPr>
        <w:t>.</w:t>
      </w:r>
      <w:r w:rsidRPr="003C4593">
        <w:rPr>
          <w:rFonts w:cstheme="minorHAnsi"/>
          <w:color w:val="000000" w:themeColor="text1"/>
          <w:sz w:val="22"/>
          <w:szCs w:val="22"/>
        </w:rPr>
        <w:t xml:space="preserve"> Rape Victims’ Attitudes to Rape Myth Acceptance</w:t>
      </w:r>
      <w:r w:rsidR="009B4FC9"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Psychiatry, Psychology and Law</w:t>
      </w:r>
      <w:r w:rsidR="00370AEC" w:rsidRPr="003C4593">
        <w:rPr>
          <w:rFonts w:cstheme="minorHAnsi"/>
          <w:i/>
          <w:color w:val="000000" w:themeColor="text1"/>
          <w:sz w:val="22"/>
          <w:szCs w:val="22"/>
        </w:rPr>
        <w:t>,</w:t>
      </w:r>
      <w:r w:rsidRPr="003C4593">
        <w:rPr>
          <w:rFonts w:cstheme="minorHAnsi"/>
          <w:i/>
          <w:color w:val="000000" w:themeColor="text1"/>
          <w:sz w:val="22"/>
          <w:szCs w:val="22"/>
        </w:rPr>
        <w:t xml:space="preserve"> 19(3)</w:t>
      </w:r>
      <w:r w:rsidR="00370AEC" w:rsidRPr="003C4593">
        <w:rPr>
          <w:rFonts w:cstheme="minorHAnsi"/>
          <w:i/>
          <w:color w:val="000000" w:themeColor="text1"/>
          <w:sz w:val="22"/>
          <w:szCs w:val="22"/>
        </w:rPr>
        <w:t>,</w:t>
      </w:r>
      <w:r w:rsidR="00370AEC" w:rsidRPr="003C4593">
        <w:rPr>
          <w:rFonts w:cstheme="minorHAnsi"/>
          <w:color w:val="000000" w:themeColor="text1"/>
          <w:sz w:val="22"/>
          <w:szCs w:val="22"/>
        </w:rPr>
        <w:t xml:space="preserve"> </w:t>
      </w:r>
      <w:r w:rsidRPr="003C4593">
        <w:rPr>
          <w:rFonts w:cstheme="minorHAnsi"/>
          <w:color w:val="000000" w:themeColor="text1"/>
          <w:sz w:val="22"/>
          <w:szCs w:val="22"/>
        </w:rPr>
        <w:t>345-357.</w:t>
      </w:r>
    </w:p>
    <w:p w14:paraId="62A0B6EC" w14:textId="77777777" w:rsidR="007F25BA" w:rsidRPr="003C4593" w:rsidRDefault="007F25BA" w:rsidP="007F25BA">
      <w:pPr>
        <w:jc w:val="both"/>
        <w:rPr>
          <w:rFonts w:cstheme="minorHAnsi"/>
          <w:color w:val="000000" w:themeColor="text1"/>
          <w:sz w:val="22"/>
          <w:szCs w:val="22"/>
        </w:rPr>
      </w:pPr>
    </w:p>
    <w:p w14:paraId="4A96714C" w14:textId="2CBD93C4" w:rsidR="007F25BA" w:rsidRPr="003C4593" w:rsidRDefault="007F25BA" w:rsidP="005973F2">
      <w:pPr>
        <w:ind w:left="720" w:hanging="720"/>
        <w:rPr>
          <w:rFonts w:cstheme="minorHAnsi"/>
          <w:color w:val="000000" w:themeColor="text1"/>
          <w:sz w:val="22"/>
          <w:szCs w:val="22"/>
        </w:rPr>
      </w:pPr>
      <w:proofErr w:type="spellStart"/>
      <w:r w:rsidRPr="003C4593">
        <w:rPr>
          <w:rFonts w:cstheme="minorHAnsi"/>
          <w:color w:val="000000" w:themeColor="text1"/>
          <w:sz w:val="22"/>
          <w:szCs w:val="22"/>
        </w:rPr>
        <w:t>Faccenda</w:t>
      </w:r>
      <w:proofErr w:type="spellEnd"/>
      <w:r w:rsidRPr="003C4593">
        <w:rPr>
          <w:rFonts w:cstheme="minorHAnsi"/>
          <w:color w:val="000000" w:themeColor="text1"/>
          <w:sz w:val="22"/>
          <w:szCs w:val="22"/>
        </w:rPr>
        <w:t>, L</w:t>
      </w:r>
      <w:r w:rsidR="00370AEC" w:rsidRPr="003C4593">
        <w:rPr>
          <w:rFonts w:cstheme="minorHAnsi"/>
          <w:color w:val="000000" w:themeColor="text1"/>
          <w:sz w:val="22"/>
          <w:szCs w:val="22"/>
        </w:rPr>
        <w:t>.</w:t>
      </w:r>
      <w:r w:rsidR="003B69EC" w:rsidRPr="003C4593">
        <w:rPr>
          <w:rFonts w:cstheme="minorHAnsi"/>
          <w:color w:val="000000" w:themeColor="text1"/>
          <w:sz w:val="22"/>
          <w:szCs w:val="22"/>
        </w:rPr>
        <w:t>,</w:t>
      </w:r>
      <w:r w:rsidR="00370AEC" w:rsidRPr="003C4593">
        <w:rPr>
          <w:rFonts w:cstheme="minorHAnsi"/>
          <w:color w:val="000000" w:themeColor="text1"/>
          <w:sz w:val="22"/>
          <w:szCs w:val="22"/>
        </w:rPr>
        <w:t xml:space="preserve"> &amp;</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Pantaléon</w:t>
      </w:r>
      <w:proofErr w:type="spellEnd"/>
      <w:r w:rsidR="00A94458" w:rsidRPr="003C4593">
        <w:rPr>
          <w:rFonts w:cstheme="minorHAnsi"/>
          <w:color w:val="000000" w:themeColor="text1"/>
          <w:sz w:val="22"/>
          <w:szCs w:val="22"/>
        </w:rPr>
        <w:t>, N</w:t>
      </w:r>
      <w:r w:rsidRPr="003C4593">
        <w:rPr>
          <w:rFonts w:cstheme="minorHAnsi"/>
          <w:color w:val="000000" w:themeColor="text1"/>
          <w:sz w:val="22"/>
          <w:szCs w:val="22"/>
        </w:rPr>
        <w:t xml:space="preserve">. </w:t>
      </w:r>
      <w:r w:rsidR="009B4FC9" w:rsidRPr="003C4593">
        <w:rPr>
          <w:rFonts w:cstheme="minorHAnsi"/>
          <w:color w:val="000000" w:themeColor="text1"/>
          <w:sz w:val="22"/>
          <w:szCs w:val="22"/>
        </w:rPr>
        <w:t>(</w:t>
      </w:r>
      <w:r w:rsidRPr="003C4593">
        <w:rPr>
          <w:rFonts w:cstheme="minorHAnsi"/>
          <w:color w:val="000000" w:themeColor="text1"/>
          <w:sz w:val="22"/>
          <w:szCs w:val="22"/>
        </w:rPr>
        <w:t>2011</w:t>
      </w:r>
      <w:r w:rsidR="009B4FC9" w:rsidRPr="003C4593">
        <w:rPr>
          <w:rFonts w:cstheme="minorHAnsi"/>
          <w:color w:val="000000" w:themeColor="text1"/>
          <w:sz w:val="22"/>
          <w:szCs w:val="22"/>
        </w:rPr>
        <w:t>)</w:t>
      </w:r>
      <w:r w:rsidR="009A4647" w:rsidRPr="003C4593">
        <w:rPr>
          <w:rFonts w:cstheme="minorHAnsi"/>
          <w:color w:val="000000" w:themeColor="text1"/>
          <w:sz w:val="22"/>
          <w:szCs w:val="22"/>
        </w:rPr>
        <w:t>.</w:t>
      </w:r>
      <w:r w:rsidRPr="003C4593">
        <w:rPr>
          <w:rFonts w:cstheme="minorHAnsi"/>
          <w:color w:val="000000" w:themeColor="text1"/>
          <w:sz w:val="22"/>
          <w:szCs w:val="22"/>
        </w:rPr>
        <w:t xml:space="preserve"> Analysis of the </w:t>
      </w:r>
      <w:r w:rsidR="00337CFF" w:rsidRPr="003C4593">
        <w:rPr>
          <w:rFonts w:cstheme="minorHAnsi"/>
          <w:color w:val="000000" w:themeColor="text1"/>
          <w:sz w:val="22"/>
          <w:szCs w:val="22"/>
        </w:rPr>
        <w:t>R</w:t>
      </w:r>
      <w:r w:rsidRPr="003C4593">
        <w:rPr>
          <w:rFonts w:cstheme="minorHAnsi"/>
          <w:color w:val="000000" w:themeColor="text1"/>
          <w:sz w:val="22"/>
          <w:szCs w:val="22"/>
        </w:rPr>
        <w:t xml:space="preserve">elationships between </w:t>
      </w:r>
      <w:r w:rsidR="00337CFF" w:rsidRPr="003C4593">
        <w:rPr>
          <w:rFonts w:cstheme="minorHAnsi"/>
          <w:color w:val="000000" w:themeColor="text1"/>
          <w:sz w:val="22"/>
          <w:szCs w:val="22"/>
        </w:rPr>
        <w:t>S</w:t>
      </w:r>
      <w:r w:rsidRPr="003C4593">
        <w:rPr>
          <w:rFonts w:cstheme="minorHAnsi"/>
          <w:color w:val="000000" w:themeColor="text1"/>
          <w:sz w:val="22"/>
          <w:szCs w:val="22"/>
        </w:rPr>
        <w:t xml:space="preserve">ensitivity to </w:t>
      </w:r>
      <w:r w:rsidR="00337CFF" w:rsidRPr="003C4593">
        <w:rPr>
          <w:rFonts w:cstheme="minorHAnsi"/>
          <w:color w:val="000000" w:themeColor="text1"/>
          <w:sz w:val="22"/>
          <w:szCs w:val="22"/>
        </w:rPr>
        <w:t>I</w:t>
      </w:r>
      <w:r w:rsidRPr="003C4593">
        <w:rPr>
          <w:rFonts w:cstheme="minorHAnsi"/>
          <w:color w:val="000000" w:themeColor="text1"/>
          <w:sz w:val="22"/>
          <w:szCs w:val="22"/>
        </w:rPr>
        <w:t xml:space="preserve">njustice, </w:t>
      </w:r>
      <w:r w:rsidR="00337CFF" w:rsidRPr="003C4593">
        <w:rPr>
          <w:rFonts w:cstheme="minorHAnsi"/>
          <w:color w:val="000000" w:themeColor="text1"/>
          <w:sz w:val="22"/>
          <w:szCs w:val="22"/>
        </w:rPr>
        <w:t>P</w:t>
      </w:r>
      <w:r w:rsidRPr="003C4593">
        <w:rPr>
          <w:rFonts w:cstheme="minorHAnsi"/>
          <w:color w:val="000000" w:themeColor="text1"/>
          <w:sz w:val="22"/>
          <w:szCs w:val="22"/>
        </w:rPr>
        <w:t xml:space="preserve">rinciples of </w:t>
      </w:r>
      <w:r w:rsidR="00337CFF" w:rsidRPr="003C4593">
        <w:rPr>
          <w:rFonts w:cstheme="minorHAnsi"/>
          <w:color w:val="000000" w:themeColor="text1"/>
          <w:sz w:val="22"/>
          <w:szCs w:val="22"/>
        </w:rPr>
        <w:t>J</w:t>
      </w:r>
      <w:r w:rsidRPr="003C4593">
        <w:rPr>
          <w:rFonts w:cstheme="minorHAnsi"/>
          <w:color w:val="000000" w:themeColor="text1"/>
          <w:sz w:val="22"/>
          <w:szCs w:val="22"/>
        </w:rPr>
        <w:t xml:space="preserve">ustice and </w:t>
      </w:r>
      <w:r w:rsidR="00337CFF" w:rsidRPr="003C4593">
        <w:rPr>
          <w:rFonts w:cstheme="minorHAnsi"/>
          <w:color w:val="000000" w:themeColor="text1"/>
          <w:sz w:val="22"/>
          <w:szCs w:val="22"/>
        </w:rPr>
        <w:t>B</w:t>
      </w:r>
      <w:r w:rsidRPr="003C4593">
        <w:rPr>
          <w:rFonts w:cstheme="minorHAnsi"/>
          <w:color w:val="000000" w:themeColor="text1"/>
          <w:sz w:val="22"/>
          <w:szCs w:val="22"/>
        </w:rPr>
        <w:t xml:space="preserve">elief in a </w:t>
      </w:r>
      <w:r w:rsidR="00337CFF" w:rsidRPr="003C4593">
        <w:rPr>
          <w:rFonts w:cstheme="minorHAnsi"/>
          <w:color w:val="000000" w:themeColor="text1"/>
          <w:sz w:val="22"/>
          <w:szCs w:val="22"/>
        </w:rPr>
        <w:t>J</w:t>
      </w:r>
      <w:r w:rsidRPr="003C4593">
        <w:rPr>
          <w:rFonts w:cstheme="minorHAnsi"/>
          <w:color w:val="000000" w:themeColor="text1"/>
          <w:sz w:val="22"/>
          <w:szCs w:val="22"/>
        </w:rPr>
        <w:t xml:space="preserve">ust </w:t>
      </w:r>
      <w:r w:rsidR="00337CFF" w:rsidRPr="003C4593">
        <w:rPr>
          <w:rFonts w:cstheme="minorHAnsi"/>
          <w:color w:val="000000" w:themeColor="text1"/>
          <w:sz w:val="22"/>
          <w:szCs w:val="22"/>
        </w:rPr>
        <w:t>W</w:t>
      </w:r>
      <w:r w:rsidRPr="003C4593">
        <w:rPr>
          <w:rFonts w:cstheme="minorHAnsi"/>
          <w:color w:val="000000" w:themeColor="text1"/>
          <w:sz w:val="22"/>
          <w:szCs w:val="22"/>
        </w:rPr>
        <w:t>orld</w:t>
      </w:r>
      <w:r w:rsidR="009B4FC9"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Journal of Moral Education</w:t>
      </w:r>
      <w:r w:rsidR="00A94458" w:rsidRPr="003C4593">
        <w:rPr>
          <w:rFonts w:cstheme="minorHAnsi"/>
          <w: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40(4)</w:t>
      </w:r>
      <w:r w:rsidR="00A94458" w:rsidRPr="003C4593">
        <w:rPr>
          <w:rFonts w:cstheme="minorHAnsi"/>
          <w:i/>
          <w:color w:val="000000" w:themeColor="text1"/>
          <w:sz w:val="22"/>
          <w:szCs w:val="22"/>
        </w:rPr>
        <w:t>,</w:t>
      </w:r>
      <w:r w:rsidR="00A94458" w:rsidRPr="003C4593">
        <w:rPr>
          <w:rFonts w:cstheme="minorHAnsi"/>
          <w:color w:val="000000" w:themeColor="text1"/>
          <w:sz w:val="22"/>
          <w:szCs w:val="22"/>
        </w:rPr>
        <w:t xml:space="preserve"> </w:t>
      </w:r>
      <w:r w:rsidRPr="003C4593">
        <w:rPr>
          <w:rFonts w:cstheme="minorHAnsi"/>
          <w:color w:val="000000" w:themeColor="text1"/>
          <w:sz w:val="22"/>
          <w:szCs w:val="22"/>
        </w:rPr>
        <w:t>491-511.</w:t>
      </w:r>
    </w:p>
    <w:p w14:paraId="23E82BF2" w14:textId="1CEAA66D" w:rsidR="00586F0E" w:rsidRPr="003C4593" w:rsidRDefault="00586F0E" w:rsidP="00946152">
      <w:pPr>
        <w:jc w:val="both"/>
        <w:rPr>
          <w:rFonts w:cstheme="minorHAnsi"/>
          <w:color w:val="000000" w:themeColor="text1"/>
          <w:sz w:val="22"/>
          <w:szCs w:val="22"/>
        </w:rPr>
      </w:pPr>
    </w:p>
    <w:p w14:paraId="70FF7052" w14:textId="446B0E55" w:rsidR="00586F0E" w:rsidRPr="003C4593" w:rsidRDefault="00586F0E" w:rsidP="005973F2">
      <w:pPr>
        <w:ind w:left="720" w:hanging="720"/>
        <w:jc w:val="both"/>
        <w:rPr>
          <w:rFonts w:cstheme="minorHAnsi"/>
          <w:color w:val="000000" w:themeColor="text1"/>
          <w:sz w:val="22"/>
          <w:szCs w:val="22"/>
        </w:rPr>
      </w:pPr>
      <w:r w:rsidRPr="003C4593">
        <w:rPr>
          <w:rFonts w:cstheme="minorHAnsi"/>
          <w:color w:val="000000" w:themeColor="text1"/>
          <w:sz w:val="22"/>
          <w:szCs w:val="22"/>
        </w:rPr>
        <w:t xml:space="preserve">Gallup (2017) Confidence in police back at historical average. </w:t>
      </w:r>
      <w:r w:rsidR="006816DC" w:rsidRPr="003C4593">
        <w:rPr>
          <w:rFonts w:cstheme="minorHAnsi"/>
          <w:color w:val="000000" w:themeColor="text1"/>
          <w:sz w:val="22"/>
          <w:szCs w:val="22"/>
        </w:rPr>
        <w:t>Retrieved from</w:t>
      </w:r>
      <w:r w:rsidRPr="003C4593">
        <w:rPr>
          <w:rFonts w:cstheme="minorHAnsi"/>
          <w:color w:val="000000" w:themeColor="text1"/>
          <w:sz w:val="22"/>
          <w:szCs w:val="22"/>
        </w:rPr>
        <w:t xml:space="preserve">: </w:t>
      </w:r>
      <w:hyperlink r:id="rId8" w:history="1">
        <w:r w:rsidRPr="003C4593">
          <w:rPr>
            <w:rStyle w:val="Hyperlink"/>
            <w:rFonts w:cstheme="minorHAnsi"/>
            <w:color w:val="000000" w:themeColor="text1"/>
            <w:sz w:val="22"/>
            <w:szCs w:val="22"/>
          </w:rPr>
          <w:t>https://news.gallup.com/poll/213869/confidence-police-back-historical-average.aspx?g_source=link_NEWSV9&amp;g_medium=TOPIC&amp;g_campaign=item_&amp;g_content=Confidence%2520in%2520Police%2520Back%2520at%2520Historical%2520Average</w:t>
        </w:r>
      </w:hyperlink>
      <w:r w:rsidRPr="003C4593">
        <w:rPr>
          <w:rFonts w:cstheme="minorHAnsi"/>
          <w:color w:val="000000" w:themeColor="text1"/>
          <w:sz w:val="22"/>
          <w:szCs w:val="22"/>
        </w:rPr>
        <w:t xml:space="preserve">. </w:t>
      </w:r>
    </w:p>
    <w:p w14:paraId="766A21ED" w14:textId="77777777" w:rsidR="007F25BA" w:rsidRPr="003C4593" w:rsidRDefault="007F25BA" w:rsidP="007F25BA">
      <w:pPr>
        <w:jc w:val="both"/>
        <w:rPr>
          <w:rFonts w:cstheme="minorHAnsi"/>
          <w:color w:val="000000" w:themeColor="text1"/>
          <w:sz w:val="22"/>
          <w:szCs w:val="22"/>
        </w:rPr>
      </w:pPr>
    </w:p>
    <w:p w14:paraId="335A7377" w14:textId="0A0F78AF" w:rsidR="00D202A9" w:rsidRPr="003C4593" w:rsidRDefault="00D202A9" w:rsidP="00D202A9">
      <w:pPr>
        <w:ind w:left="720" w:hanging="720"/>
        <w:jc w:val="both"/>
        <w:rPr>
          <w:rFonts w:cstheme="minorHAnsi"/>
          <w:color w:val="000000" w:themeColor="text1"/>
          <w:sz w:val="22"/>
          <w:szCs w:val="22"/>
        </w:rPr>
      </w:pPr>
      <w:proofErr w:type="spellStart"/>
      <w:r w:rsidRPr="003C4593">
        <w:rPr>
          <w:rFonts w:cstheme="minorHAnsi"/>
          <w:color w:val="000000" w:themeColor="text1"/>
          <w:sz w:val="22"/>
          <w:szCs w:val="22"/>
        </w:rPr>
        <w:t>Gau</w:t>
      </w:r>
      <w:proofErr w:type="spellEnd"/>
      <w:r w:rsidRPr="003C4593">
        <w:rPr>
          <w:rFonts w:cstheme="minorHAnsi"/>
          <w:color w:val="000000" w:themeColor="text1"/>
          <w:sz w:val="22"/>
          <w:szCs w:val="22"/>
        </w:rPr>
        <w:t xml:space="preserve">, J. M., Corsaro, N., Stewart, E. A., &amp; Brunson, R. K. (2012). Examining Macro-Level Impacts on Procedural Justice and Police Legitimacy. </w:t>
      </w:r>
      <w:r w:rsidRPr="003C4593">
        <w:rPr>
          <w:rFonts w:cstheme="minorHAnsi"/>
          <w:i/>
          <w:color w:val="000000" w:themeColor="text1"/>
          <w:sz w:val="22"/>
          <w:szCs w:val="22"/>
        </w:rPr>
        <w:t>Journal of Criminal Justice, 40(4),</w:t>
      </w:r>
      <w:r w:rsidRPr="003C4593">
        <w:rPr>
          <w:rFonts w:cstheme="minorHAnsi"/>
          <w:color w:val="000000" w:themeColor="text1"/>
          <w:sz w:val="22"/>
          <w:szCs w:val="22"/>
        </w:rPr>
        <w:t xml:space="preserve"> 333-343.</w:t>
      </w:r>
    </w:p>
    <w:p w14:paraId="665FE1A3" w14:textId="77777777" w:rsidR="00D202A9" w:rsidRPr="003C4593" w:rsidRDefault="00D202A9" w:rsidP="005973F2">
      <w:pPr>
        <w:ind w:left="720" w:hanging="720"/>
        <w:jc w:val="both"/>
        <w:rPr>
          <w:rFonts w:cstheme="minorHAnsi"/>
          <w:color w:val="000000" w:themeColor="text1"/>
          <w:sz w:val="22"/>
          <w:szCs w:val="22"/>
        </w:rPr>
      </w:pPr>
    </w:p>
    <w:p w14:paraId="60A48904" w14:textId="300C63DD" w:rsidR="007F25BA" w:rsidRPr="003C4593" w:rsidRDefault="007F25BA" w:rsidP="005973F2">
      <w:pPr>
        <w:ind w:left="720" w:hanging="720"/>
        <w:jc w:val="both"/>
        <w:rPr>
          <w:rFonts w:cstheme="minorHAnsi"/>
          <w:color w:val="000000" w:themeColor="text1"/>
          <w:sz w:val="22"/>
          <w:szCs w:val="22"/>
        </w:rPr>
      </w:pPr>
      <w:r w:rsidRPr="003C4593">
        <w:rPr>
          <w:rFonts w:cstheme="minorHAnsi"/>
          <w:color w:val="000000" w:themeColor="text1"/>
          <w:sz w:val="22"/>
          <w:szCs w:val="22"/>
        </w:rPr>
        <w:t>Green, B</w:t>
      </w:r>
      <w:r w:rsidR="0039301E" w:rsidRPr="003C4593">
        <w:rPr>
          <w:rFonts w:cstheme="minorHAnsi"/>
          <w:color w:val="000000" w:themeColor="text1"/>
          <w:sz w:val="22"/>
          <w:szCs w:val="22"/>
        </w:rPr>
        <w:t>. A.</w:t>
      </w:r>
      <w:r w:rsidR="003B69EC" w:rsidRPr="003C4593">
        <w:rPr>
          <w:rFonts w:cstheme="minorHAnsi"/>
          <w:color w:val="000000" w:themeColor="text1"/>
          <w:sz w:val="22"/>
          <w:szCs w:val="22"/>
        </w:rPr>
        <w:t>,</w:t>
      </w:r>
      <w:r w:rsidR="0039301E" w:rsidRPr="003C4593">
        <w:rPr>
          <w:rFonts w:cstheme="minorHAnsi"/>
          <w:color w:val="000000" w:themeColor="text1"/>
          <w:sz w:val="22"/>
          <w:szCs w:val="22"/>
        </w:rPr>
        <w:t xml:space="preserve"> &amp;</w:t>
      </w:r>
      <w:r w:rsidRPr="003C4593">
        <w:rPr>
          <w:rFonts w:cstheme="minorHAnsi"/>
          <w:color w:val="000000" w:themeColor="text1"/>
          <w:sz w:val="22"/>
          <w:szCs w:val="22"/>
        </w:rPr>
        <w:t xml:space="preserve"> Roiphe</w:t>
      </w:r>
      <w:r w:rsidR="0039301E" w:rsidRPr="003C4593">
        <w:rPr>
          <w:rFonts w:cstheme="minorHAnsi"/>
          <w:color w:val="000000" w:themeColor="text1"/>
          <w:sz w:val="22"/>
          <w:szCs w:val="22"/>
        </w:rPr>
        <w:t>, R</w:t>
      </w:r>
      <w:r w:rsidRPr="003C4593">
        <w:rPr>
          <w:rFonts w:cstheme="minorHAnsi"/>
          <w:color w:val="000000" w:themeColor="text1"/>
          <w:sz w:val="22"/>
          <w:szCs w:val="22"/>
        </w:rPr>
        <w:t xml:space="preserve">. </w:t>
      </w:r>
      <w:r w:rsidR="0039301E" w:rsidRPr="003C4593">
        <w:rPr>
          <w:rFonts w:cstheme="minorHAnsi"/>
          <w:color w:val="000000" w:themeColor="text1"/>
          <w:sz w:val="22"/>
          <w:szCs w:val="22"/>
        </w:rPr>
        <w:t>(</w:t>
      </w:r>
      <w:r w:rsidRPr="003C4593">
        <w:rPr>
          <w:rFonts w:cstheme="minorHAnsi"/>
          <w:color w:val="000000" w:themeColor="text1"/>
          <w:sz w:val="22"/>
          <w:szCs w:val="22"/>
        </w:rPr>
        <w:t>2017</w:t>
      </w:r>
      <w:r w:rsidR="0039301E" w:rsidRPr="003C4593">
        <w:rPr>
          <w:rFonts w:cstheme="minorHAnsi"/>
          <w:color w:val="000000" w:themeColor="text1"/>
          <w:sz w:val="22"/>
          <w:szCs w:val="22"/>
        </w:rPr>
        <w:t>)</w:t>
      </w:r>
      <w:r w:rsidR="00325FD4" w:rsidRPr="003C4593">
        <w:rPr>
          <w:rFonts w:cstheme="minorHAnsi"/>
          <w:color w:val="000000" w:themeColor="text1"/>
          <w:sz w:val="22"/>
          <w:szCs w:val="22"/>
        </w:rPr>
        <w:t>.</w:t>
      </w:r>
      <w:r w:rsidRPr="003C4593">
        <w:rPr>
          <w:rFonts w:cstheme="minorHAnsi"/>
          <w:color w:val="000000" w:themeColor="text1"/>
          <w:sz w:val="22"/>
          <w:szCs w:val="22"/>
        </w:rPr>
        <w:t xml:space="preserve"> Rethinking </w:t>
      </w:r>
      <w:r w:rsidR="00B426F6" w:rsidRPr="003C4593">
        <w:rPr>
          <w:rFonts w:cstheme="minorHAnsi"/>
          <w:color w:val="000000" w:themeColor="text1"/>
          <w:sz w:val="22"/>
          <w:szCs w:val="22"/>
        </w:rPr>
        <w:t>P</w:t>
      </w:r>
      <w:r w:rsidRPr="003C4593">
        <w:rPr>
          <w:rFonts w:cstheme="minorHAnsi"/>
          <w:color w:val="000000" w:themeColor="text1"/>
          <w:sz w:val="22"/>
          <w:szCs w:val="22"/>
        </w:rPr>
        <w:t xml:space="preserve">rosecutors’ </w:t>
      </w:r>
      <w:r w:rsidR="00B426F6" w:rsidRPr="003C4593">
        <w:rPr>
          <w:rFonts w:cstheme="minorHAnsi"/>
          <w:color w:val="000000" w:themeColor="text1"/>
          <w:sz w:val="22"/>
          <w:szCs w:val="22"/>
        </w:rPr>
        <w:t>C</w:t>
      </w:r>
      <w:r w:rsidRPr="003C4593">
        <w:rPr>
          <w:rFonts w:cstheme="minorHAnsi"/>
          <w:color w:val="000000" w:themeColor="text1"/>
          <w:sz w:val="22"/>
          <w:szCs w:val="22"/>
        </w:rPr>
        <w:t xml:space="preserve">onflicts of </w:t>
      </w:r>
      <w:r w:rsidR="00B426F6" w:rsidRPr="003C4593">
        <w:rPr>
          <w:rFonts w:cstheme="minorHAnsi"/>
          <w:color w:val="000000" w:themeColor="text1"/>
          <w:sz w:val="22"/>
          <w:szCs w:val="22"/>
        </w:rPr>
        <w:t>I</w:t>
      </w:r>
      <w:r w:rsidRPr="003C4593">
        <w:rPr>
          <w:rFonts w:cstheme="minorHAnsi"/>
          <w:color w:val="000000" w:themeColor="text1"/>
          <w:sz w:val="22"/>
          <w:szCs w:val="22"/>
        </w:rPr>
        <w:t>nterest</w:t>
      </w:r>
      <w:r w:rsidR="0039301E"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Boston College Law Review</w:t>
      </w:r>
      <w:r w:rsidR="00B941B6" w:rsidRPr="003C4593">
        <w:rPr>
          <w:rFonts w:cstheme="minorHAnsi"/>
          <w:i/>
          <w:color w:val="000000" w:themeColor="text1"/>
          <w:sz w:val="22"/>
          <w:szCs w:val="22"/>
        </w:rPr>
        <w:t>,</w:t>
      </w:r>
      <w:r w:rsidRPr="003C4593">
        <w:rPr>
          <w:rFonts w:cstheme="minorHAnsi"/>
          <w:i/>
          <w:color w:val="000000" w:themeColor="text1"/>
          <w:sz w:val="22"/>
          <w:szCs w:val="22"/>
        </w:rPr>
        <w:t xml:space="preserve"> 58(2)</w:t>
      </w:r>
      <w:r w:rsidR="00B941B6" w:rsidRPr="003C4593">
        <w:rPr>
          <w:rFonts w:cstheme="minorHAnsi"/>
          <w:i/>
          <w:color w:val="000000" w:themeColor="text1"/>
          <w:sz w:val="22"/>
          <w:szCs w:val="22"/>
        </w:rPr>
        <w:t>,</w:t>
      </w:r>
      <w:r w:rsidR="00B941B6" w:rsidRPr="003C4593">
        <w:rPr>
          <w:rFonts w:cstheme="minorHAnsi"/>
          <w:color w:val="000000" w:themeColor="text1"/>
          <w:sz w:val="22"/>
          <w:szCs w:val="22"/>
        </w:rPr>
        <w:t xml:space="preserve"> </w:t>
      </w:r>
      <w:r w:rsidRPr="003C4593">
        <w:rPr>
          <w:rFonts w:cstheme="minorHAnsi"/>
          <w:color w:val="000000" w:themeColor="text1"/>
          <w:sz w:val="22"/>
          <w:szCs w:val="22"/>
        </w:rPr>
        <w:t>463-538.</w:t>
      </w:r>
    </w:p>
    <w:p w14:paraId="16F90C32" w14:textId="63EF0E51" w:rsidR="004E0F6E" w:rsidRPr="003C4593" w:rsidRDefault="004E0F6E" w:rsidP="007F25BA">
      <w:pPr>
        <w:jc w:val="both"/>
        <w:rPr>
          <w:rFonts w:cstheme="minorHAnsi"/>
          <w:color w:val="000000" w:themeColor="text1"/>
          <w:sz w:val="22"/>
          <w:szCs w:val="22"/>
        </w:rPr>
      </w:pPr>
    </w:p>
    <w:p w14:paraId="024145D1" w14:textId="24D7E42C" w:rsidR="007F25BA" w:rsidRPr="003C4593" w:rsidRDefault="007F25BA" w:rsidP="00A46C12">
      <w:pPr>
        <w:ind w:left="720" w:hanging="720"/>
        <w:rPr>
          <w:rFonts w:cstheme="minorHAnsi"/>
          <w:color w:val="000000" w:themeColor="text1"/>
          <w:sz w:val="22"/>
          <w:szCs w:val="22"/>
        </w:rPr>
      </w:pPr>
      <w:proofErr w:type="spellStart"/>
      <w:r w:rsidRPr="003C4593">
        <w:rPr>
          <w:rFonts w:cstheme="minorHAnsi"/>
          <w:color w:val="000000" w:themeColor="text1"/>
          <w:sz w:val="22"/>
          <w:szCs w:val="22"/>
        </w:rPr>
        <w:t>Gruman</w:t>
      </w:r>
      <w:proofErr w:type="spellEnd"/>
      <w:r w:rsidRPr="003C4593">
        <w:rPr>
          <w:rFonts w:cstheme="minorHAnsi"/>
          <w:color w:val="000000" w:themeColor="text1"/>
          <w:sz w:val="22"/>
          <w:szCs w:val="22"/>
        </w:rPr>
        <w:t>, J</w:t>
      </w:r>
      <w:r w:rsidR="0039301E" w:rsidRPr="003C4593">
        <w:rPr>
          <w:rFonts w:cstheme="minorHAnsi"/>
          <w:color w:val="000000" w:themeColor="text1"/>
          <w:sz w:val="22"/>
          <w:szCs w:val="22"/>
        </w:rPr>
        <w:t>. C.</w:t>
      </w:r>
      <w:r w:rsidR="003B69EC" w:rsidRPr="003C4593">
        <w:rPr>
          <w:rFonts w:cstheme="minorHAnsi"/>
          <w:color w:val="000000" w:themeColor="text1"/>
          <w:sz w:val="22"/>
          <w:szCs w:val="22"/>
        </w:rPr>
        <w:t>,</w:t>
      </w:r>
      <w:r w:rsidR="0039301E" w:rsidRPr="003C4593">
        <w:rPr>
          <w:rFonts w:cstheme="minorHAnsi"/>
          <w:color w:val="000000" w:themeColor="text1"/>
          <w:sz w:val="22"/>
          <w:szCs w:val="22"/>
        </w:rPr>
        <w:t xml:space="preserve"> &amp; </w:t>
      </w:r>
      <w:r w:rsidRPr="003C4593">
        <w:rPr>
          <w:rFonts w:cstheme="minorHAnsi"/>
          <w:color w:val="000000" w:themeColor="text1"/>
          <w:sz w:val="22"/>
          <w:szCs w:val="22"/>
        </w:rPr>
        <w:t>Sloan</w:t>
      </w:r>
      <w:r w:rsidR="0039301E" w:rsidRPr="003C4593">
        <w:rPr>
          <w:rFonts w:cstheme="minorHAnsi"/>
          <w:color w:val="000000" w:themeColor="text1"/>
          <w:sz w:val="22"/>
          <w:szCs w:val="22"/>
        </w:rPr>
        <w:t>, R. P</w:t>
      </w:r>
      <w:r w:rsidRPr="003C4593">
        <w:rPr>
          <w:rFonts w:cstheme="minorHAnsi"/>
          <w:color w:val="000000" w:themeColor="text1"/>
          <w:sz w:val="22"/>
          <w:szCs w:val="22"/>
        </w:rPr>
        <w:t xml:space="preserve">. </w:t>
      </w:r>
      <w:r w:rsidR="00B941B6" w:rsidRPr="003C4593">
        <w:rPr>
          <w:rFonts w:cstheme="minorHAnsi"/>
          <w:color w:val="000000" w:themeColor="text1"/>
          <w:sz w:val="22"/>
          <w:szCs w:val="22"/>
        </w:rPr>
        <w:t>(</w:t>
      </w:r>
      <w:r w:rsidRPr="003C4593">
        <w:rPr>
          <w:rFonts w:cstheme="minorHAnsi"/>
          <w:color w:val="000000" w:themeColor="text1"/>
          <w:sz w:val="22"/>
          <w:szCs w:val="22"/>
        </w:rPr>
        <w:t>1983</w:t>
      </w:r>
      <w:r w:rsidR="00B941B6" w:rsidRPr="003C4593">
        <w:rPr>
          <w:rFonts w:cstheme="minorHAnsi"/>
          <w:color w:val="000000" w:themeColor="text1"/>
          <w:sz w:val="22"/>
          <w:szCs w:val="22"/>
        </w:rPr>
        <w:t>)</w:t>
      </w:r>
      <w:r w:rsidR="003F262B" w:rsidRPr="003C4593">
        <w:rPr>
          <w:rFonts w:cstheme="minorHAnsi"/>
          <w:color w:val="000000" w:themeColor="text1"/>
          <w:sz w:val="22"/>
          <w:szCs w:val="22"/>
        </w:rPr>
        <w:t>.</w:t>
      </w:r>
      <w:r w:rsidRPr="003C4593">
        <w:rPr>
          <w:rFonts w:cstheme="minorHAnsi"/>
          <w:color w:val="000000" w:themeColor="text1"/>
          <w:sz w:val="22"/>
          <w:szCs w:val="22"/>
        </w:rPr>
        <w:t xml:space="preserve"> Disease as Justice: Perceptions of the Victims of Physical Illness</w:t>
      </w:r>
      <w:r w:rsidR="00B941B6"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Basic and Applied Social Psychology</w:t>
      </w:r>
      <w:r w:rsidR="00B941B6" w:rsidRPr="003C4593">
        <w:rPr>
          <w:rFonts w:cstheme="minorHAnsi"/>
          <w: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4(1)</w:t>
      </w:r>
      <w:r w:rsidR="00B941B6" w:rsidRPr="003C4593">
        <w:rPr>
          <w:rFonts w:cstheme="minorHAnsi"/>
          <w:i/>
          <w:color w:val="000000" w:themeColor="text1"/>
          <w:sz w:val="22"/>
          <w:szCs w:val="22"/>
        </w:rPr>
        <w:t>,</w:t>
      </w:r>
      <w:r w:rsidR="00B941B6" w:rsidRPr="003C4593">
        <w:rPr>
          <w:rFonts w:cstheme="minorHAnsi"/>
          <w:color w:val="000000" w:themeColor="text1"/>
          <w:sz w:val="22"/>
          <w:szCs w:val="22"/>
        </w:rPr>
        <w:t xml:space="preserve"> </w:t>
      </w:r>
      <w:r w:rsidRPr="003C4593">
        <w:rPr>
          <w:rFonts w:cstheme="minorHAnsi"/>
          <w:color w:val="000000" w:themeColor="text1"/>
          <w:sz w:val="22"/>
          <w:szCs w:val="22"/>
        </w:rPr>
        <w:t xml:space="preserve">39-46. </w:t>
      </w:r>
    </w:p>
    <w:p w14:paraId="4258E665" w14:textId="77777777" w:rsidR="007F25BA" w:rsidRPr="003C4593" w:rsidRDefault="007F25BA" w:rsidP="007F25BA">
      <w:pPr>
        <w:jc w:val="both"/>
        <w:rPr>
          <w:rFonts w:cstheme="minorHAnsi"/>
          <w:color w:val="000000" w:themeColor="text1"/>
          <w:sz w:val="22"/>
          <w:szCs w:val="22"/>
        </w:rPr>
      </w:pPr>
    </w:p>
    <w:p w14:paraId="678B86EF" w14:textId="0E6E7E9D" w:rsidR="007F25BA" w:rsidRPr="003C4593" w:rsidRDefault="007F25BA" w:rsidP="00A46C12">
      <w:pPr>
        <w:ind w:left="720" w:hanging="720"/>
        <w:rPr>
          <w:rFonts w:cstheme="minorHAnsi"/>
          <w:color w:val="000000" w:themeColor="text1"/>
          <w:sz w:val="22"/>
          <w:szCs w:val="22"/>
        </w:rPr>
      </w:pPr>
      <w:r w:rsidRPr="003C4593">
        <w:rPr>
          <w:rFonts w:cstheme="minorHAnsi"/>
          <w:color w:val="000000" w:themeColor="text1"/>
          <w:sz w:val="22"/>
          <w:szCs w:val="22"/>
        </w:rPr>
        <w:t>Hagiwara, N</w:t>
      </w:r>
      <w:r w:rsidR="00B941B6" w:rsidRPr="003C4593">
        <w:rPr>
          <w:rFonts w:cstheme="minorHAnsi"/>
          <w:color w:val="000000" w:themeColor="text1"/>
          <w:sz w:val="22"/>
          <w:szCs w:val="22"/>
        </w:rPr>
        <w:t>.</w:t>
      </w:r>
      <w:r w:rsidRPr="003C4593">
        <w:rPr>
          <w:rFonts w:cstheme="minorHAnsi"/>
          <w:color w:val="000000" w:themeColor="text1"/>
          <w:sz w:val="22"/>
          <w:szCs w:val="22"/>
        </w:rPr>
        <w:t>, Alderson</w:t>
      </w:r>
      <w:r w:rsidR="00B941B6" w:rsidRPr="003C4593">
        <w:rPr>
          <w:rFonts w:cstheme="minorHAnsi"/>
          <w:color w:val="000000" w:themeColor="text1"/>
          <w:sz w:val="22"/>
          <w:szCs w:val="22"/>
        </w:rPr>
        <w:t>, C. J.</w:t>
      </w:r>
      <w:r w:rsidRPr="003C4593">
        <w:rPr>
          <w:rFonts w:cstheme="minorHAnsi"/>
          <w:color w:val="000000" w:themeColor="text1"/>
          <w:sz w:val="22"/>
          <w:szCs w:val="22"/>
        </w:rPr>
        <w:t xml:space="preserve">, </w:t>
      </w:r>
      <w:r w:rsidR="00B941B6" w:rsidRPr="003C4593">
        <w:rPr>
          <w:rFonts w:cstheme="minorHAnsi"/>
          <w:color w:val="000000" w:themeColor="text1"/>
          <w:sz w:val="22"/>
          <w:szCs w:val="22"/>
        </w:rPr>
        <w:t xml:space="preserve">&amp; </w:t>
      </w:r>
      <w:r w:rsidRPr="003C4593">
        <w:rPr>
          <w:rFonts w:cstheme="minorHAnsi"/>
          <w:color w:val="000000" w:themeColor="text1"/>
          <w:sz w:val="22"/>
          <w:szCs w:val="22"/>
        </w:rPr>
        <w:t>McCauley</w:t>
      </w:r>
      <w:r w:rsidR="00B941B6" w:rsidRPr="003C4593">
        <w:rPr>
          <w:rFonts w:cstheme="minorHAnsi"/>
          <w:color w:val="000000" w:themeColor="text1"/>
          <w:sz w:val="22"/>
          <w:szCs w:val="22"/>
        </w:rPr>
        <w:t>, J. M</w:t>
      </w:r>
      <w:r w:rsidRPr="003C4593">
        <w:rPr>
          <w:rFonts w:cstheme="minorHAnsi"/>
          <w:color w:val="000000" w:themeColor="text1"/>
          <w:sz w:val="22"/>
          <w:szCs w:val="22"/>
        </w:rPr>
        <w:t xml:space="preserve">. </w:t>
      </w:r>
      <w:r w:rsidR="00B941B6" w:rsidRPr="003C4593">
        <w:rPr>
          <w:rFonts w:cstheme="minorHAnsi"/>
          <w:color w:val="000000" w:themeColor="text1"/>
          <w:sz w:val="22"/>
          <w:szCs w:val="22"/>
        </w:rPr>
        <w:t>(</w:t>
      </w:r>
      <w:r w:rsidRPr="003C4593">
        <w:rPr>
          <w:rFonts w:cstheme="minorHAnsi"/>
          <w:color w:val="000000" w:themeColor="text1"/>
          <w:sz w:val="22"/>
          <w:szCs w:val="22"/>
        </w:rPr>
        <w:t>2015</w:t>
      </w:r>
      <w:r w:rsidR="00B941B6" w:rsidRPr="003C4593">
        <w:rPr>
          <w:rFonts w:cstheme="minorHAnsi"/>
          <w:color w:val="000000" w:themeColor="text1"/>
          <w:sz w:val="22"/>
          <w:szCs w:val="22"/>
        </w:rPr>
        <w:t>)</w:t>
      </w:r>
      <w:r w:rsidR="00E67CA9" w:rsidRPr="003C4593">
        <w:rPr>
          <w:rFonts w:cstheme="minorHAnsi"/>
          <w:color w:val="000000" w:themeColor="text1"/>
          <w:sz w:val="22"/>
          <w:szCs w:val="22"/>
        </w:rPr>
        <w:t>.</w:t>
      </w:r>
      <w:r w:rsidRPr="003C4593">
        <w:rPr>
          <w:rFonts w:cstheme="minorHAnsi"/>
          <w:color w:val="000000" w:themeColor="text1"/>
          <w:sz w:val="22"/>
          <w:szCs w:val="22"/>
        </w:rPr>
        <w:t xml:space="preserve"> </w:t>
      </w:r>
      <w:r w:rsidR="00B941B6" w:rsidRPr="003C4593">
        <w:rPr>
          <w:rFonts w:cstheme="minorHAnsi"/>
          <w:color w:val="000000" w:themeColor="text1"/>
          <w:sz w:val="22"/>
          <w:szCs w:val="22"/>
        </w:rPr>
        <w:t>“</w:t>
      </w:r>
      <w:r w:rsidR="00E67CA9" w:rsidRPr="003C4593">
        <w:rPr>
          <w:rFonts w:cstheme="minorHAnsi"/>
          <w:color w:val="000000" w:themeColor="text1"/>
          <w:sz w:val="22"/>
          <w:szCs w:val="22"/>
        </w:rPr>
        <w:t>We</w:t>
      </w:r>
      <w:r w:rsidRPr="003C4593">
        <w:rPr>
          <w:rFonts w:cstheme="minorHAnsi"/>
          <w:color w:val="000000" w:themeColor="text1"/>
          <w:sz w:val="22"/>
          <w:szCs w:val="22"/>
        </w:rPr>
        <w:t xml:space="preserve"> </w:t>
      </w:r>
      <w:r w:rsidR="00523F29" w:rsidRPr="003C4593">
        <w:rPr>
          <w:rFonts w:cstheme="minorHAnsi"/>
          <w:color w:val="000000" w:themeColor="text1"/>
          <w:sz w:val="22"/>
          <w:szCs w:val="22"/>
        </w:rPr>
        <w:t>G</w:t>
      </w:r>
      <w:r w:rsidRPr="003C4593">
        <w:rPr>
          <w:rFonts w:cstheme="minorHAnsi"/>
          <w:color w:val="000000" w:themeColor="text1"/>
          <w:sz w:val="22"/>
          <w:szCs w:val="22"/>
        </w:rPr>
        <w:t xml:space="preserve">et </w:t>
      </w:r>
      <w:r w:rsidR="00523F29" w:rsidRPr="003C4593">
        <w:rPr>
          <w:rFonts w:cstheme="minorHAnsi"/>
          <w:color w:val="000000" w:themeColor="text1"/>
          <w:sz w:val="22"/>
          <w:szCs w:val="22"/>
        </w:rPr>
        <w:t>W</w:t>
      </w:r>
      <w:r w:rsidRPr="003C4593">
        <w:rPr>
          <w:rFonts w:cstheme="minorHAnsi"/>
          <w:color w:val="000000" w:themeColor="text1"/>
          <w:sz w:val="22"/>
          <w:szCs w:val="22"/>
        </w:rPr>
        <w:t xml:space="preserve">hat </w:t>
      </w:r>
      <w:r w:rsidR="00523F29" w:rsidRPr="003C4593">
        <w:rPr>
          <w:rFonts w:cstheme="minorHAnsi"/>
          <w:color w:val="000000" w:themeColor="text1"/>
          <w:sz w:val="22"/>
          <w:szCs w:val="22"/>
        </w:rPr>
        <w:t>W</w:t>
      </w:r>
      <w:r w:rsidRPr="003C4593">
        <w:rPr>
          <w:rFonts w:cstheme="minorHAnsi"/>
          <w:color w:val="000000" w:themeColor="text1"/>
          <w:sz w:val="22"/>
          <w:szCs w:val="22"/>
        </w:rPr>
        <w:t xml:space="preserve">e </w:t>
      </w:r>
      <w:r w:rsidR="00523F29" w:rsidRPr="003C4593">
        <w:rPr>
          <w:rFonts w:cstheme="minorHAnsi"/>
          <w:color w:val="000000" w:themeColor="text1"/>
          <w:sz w:val="22"/>
          <w:szCs w:val="22"/>
        </w:rPr>
        <w:t>D</w:t>
      </w:r>
      <w:r w:rsidRPr="003C4593">
        <w:rPr>
          <w:rFonts w:cstheme="minorHAnsi"/>
          <w:color w:val="000000" w:themeColor="text1"/>
          <w:sz w:val="22"/>
          <w:szCs w:val="22"/>
        </w:rPr>
        <w:t xml:space="preserve">eserve”: </w:t>
      </w:r>
      <w:r w:rsidR="00523F29" w:rsidRPr="003C4593">
        <w:rPr>
          <w:rFonts w:cstheme="minorHAnsi"/>
          <w:color w:val="000000" w:themeColor="text1"/>
          <w:sz w:val="22"/>
          <w:szCs w:val="22"/>
        </w:rPr>
        <w:t>T</w:t>
      </w:r>
      <w:r w:rsidRPr="003C4593">
        <w:rPr>
          <w:rFonts w:cstheme="minorHAnsi"/>
          <w:color w:val="000000" w:themeColor="text1"/>
          <w:sz w:val="22"/>
          <w:szCs w:val="22"/>
        </w:rPr>
        <w:t xml:space="preserve">he </w:t>
      </w:r>
      <w:r w:rsidR="00523F29" w:rsidRPr="003C4593">
        <w:rPr>
          <w:rFonts w:cstheme="minorHAnsi"/>
          <w:color w:val="000000" w:themeColor="text1"/>
          <w:sz w:val="22"/>
          <w:szCs w:val="22"/>
        </w:rPr>
        <w:t>B</w:t>
      </w:r>
      <w:r w:rsidRPr="003C4593">
        <w:rPr>
          <w:rFonts w:cstheme="minorHAnsi"/>
          <w:color w:val="000000" w:themeColor="text1"/>
          <w:sz w:val="22"/>
          <w:szCs w:val="22"/>
        </w:rPr>
        <w:t xml:space="preserve">elief in a </w:t>
      </w:r>
      <w:r w:rsidR="00523F29" w:rsidRPr="003C4593">
        <w:rPr>
          <w:rFonts w:cstheme="minorHAnsi"/>
          <w:color w:val="000000" w:themeColor="text1"/>
          <w:sz w:val="22"/>
          <w:szCs w:val="22"/>
        </w:rPr>
        <w:t>J</w:t>
      </w:r>
      <w:r w:rsidRPr="003C4593">
        <w:rPr>
          <w:rFonts w:cstheme="minorHAnsi"/>
          <w:color w:val="000000" w:themeColor="text1"/>
          <w:sz w:val="22"/>
          <w:szCs w:val="22"/>
        </w:rPr>
        <w:t xml:space="preserve">ust </w:t>
      </w:r>
      <w:r w:rsidR="00523F29" w:rsidRPr="003C4593">
        <w:rPr>
          <w:rFonts w:cstheme="minorHAnsi"/>
          <w:color w:val="000000" w:themeColor="text1"/>
          <w:sz w:val="22"/>
          <w:szCs w:val="22"/>
        </w:rPr>
        <w:t>W</w:t>
      </w:r>
      <w:r w:rsidRPr="003C4593">
        <w:rPr>
          <w:rFonts w:cstheme="minorHAnsi"/>
          <w:color w:val="000000" w:themeColor="text1"/>
          <w:sz w:val="22"/>
          <w:szCs w:val="22"/>
        </w:rPr>
        <w:t xml:space="preserve">orld and its </w:t>
      </w:r>
      <w:r w:rsidR="00523F29" w:rsidRPr="003C4593">
        <w:rPr>
          <w:rFonts w:cstheme="minorHAnsi"/>
          <w:color w:val="000000" w:themeColor="text1"/>
          <w:sz w:val="22"/>
          <w:szCs w:val="22"/>
        </w:rPr>
        <w:t>H</w:t>
      </w:r>
      <w:r w:rsidRPr="003C4593">
        <w:rPr>
          <w:rFonts w:cstheme="minorHAnsi"/>
          <w:color w:val="000000" w:themeColor="text1"/>
          <w:sz w:val="22"/>
          <w:szCs w:val="22"/>
        </w:rPr>
        <w:t xml:space="preserve">ealth </w:t>
      </w:r>
      <w:r w:rsidR="00523F29" w:rsidRPr="003C4593">
        <w:rPr>
          <w:rFonts w:cstheme="minorHAnsi"/>
          <w:color w:val="000000" w:themeColor="text1"/>
          <w:sz w:val="22"/>
          <w:szCs w:val="22"/>
        </w:rPr>
        <w:t>C</w:t>
      </w:r>
      <w:r w:rsidRPr="003C4593">
        <w:rPr>
          <w:rFonts w:cstheme="minorHAnsi"/>
          <w:color w:val="000000" w:themeColor="text1"/>
          <w:sz w:val="22"/>
          <w:szCs w:val="22"/>
        </w:rPr>
        <w:t>onsequences for Blacks</w:t>
      </w:r>
      <w:r w:rsidR="00E67CA9" w:rsidRPr="003C4593">
        <w:rPr>
          <w:rFonts w:cstheme="minorHAnsi"/>
          <w:color w:val="000000" w:themeColor="text1"/>
          <w:sz w:val="22"/>
          <w:szCs w:val="22"/>
        </w:rPr>
        <w:t>.</w:t>
      </w:r>
      <w:r w:rsidR="00B941B6" w:rsidRPr="003C4593">
        <w:rPr>
          <w:rFonts w:cstheme="minorHAnsi"/>
          <w:color w:val="000000" w:themeColor="text1"/>
          <w:sz w:val="22"/>
          <w:szCs w:val="22"/>
        </w:rPr>
        <w:t xml:space="preserve"> </w:t>
      </w:r>
      <w:r w:rsidR="00B941B6" w:rsidRPr="003C4593">
        <w:rPr>
          <w:rFonts w:cstheme="minorHAnsi"/>
          <w:i/>
          <w:color w:val="000000" w:themeColor="text1"/>
          <w:sz w:val="22"/>
          <w:szCs w:val="22"/>
        </w:rPr>
        <w:t xml:space="preserve">Journal of Behavioural Medicine, </w:t>
      </w:r>
      <w:r w:rsidRPr="003C4593">
        <w:rPr>
          <w:rFonts w:cstheme="minorHAnsi"/>
          <w:i/>
          <w:color w:val="000000" w:themeColor="text1"/>
          <w:sz w:val="22"/>
          <w:szCs w:val="22"/>
        </w:rPr>
        <w:t>38</w:t>
      </w:r>
      <w:r w:rsidR="00963E91" w:rsidRPr="003C4593">
        <w:rPr>
          <w:rFonts w:cstheme="minorHAnsi"/>
          <w:i/>
          <w:color w:val="000000" w:themeColor="text1"/>
          <w:sz w:val="22"/>
          <w:szCs w:val="22"/>
        </w:rPr>
        <w:t>(6)</w:t>
      </w:r>
      <w:r w:rsidR="00B941B6" w:rsidRPr="003C4593">
        <w:rPr>
          <w:rFonts w:cstheme="minorHAnsi"/>
          <w:i/>
          <w:color w:val="000000" w:themeColor="text1"/>
          <w:sz w:val="22"/>
          <w:szCs w:val="22"/>
        </w:rPr>
        <w:t xml:space="preserve">, </w:t>
      </w:r>
      <w:r w:rsidRPr="003C4593">
        <w:rPr>
          <w:rFonts w:cstheme="minorHAnsi"/>
          <w:color w:val="000000" w:themeColor="text1"/>
          <w:sz w:val="22"/>
          <w:szCs w:val="22"/>
        </w:rPr>
        <w:t>912-921.</w:t>
      </w:r>
    </w:p>
    <w:p w14:paraId="3FFBFB0B" w14:textId="40DA9CB4" w:rsidR="00684FC5" w:rsidRPr="003C4593" w:rsidRDefault="00684FC5" w:rsidP="00A46C12">
      <w:pPr>
        <w:ind w:left="720" w:hanging="720"/>
        <w:rPr>
          <w:rFonts w:cstheme="minorHAnsi"/>
          <w:color w:val="000000" w:themeColor="text1"/>
          <w:sz w:val="22"/>
          <w:szCs w:val="22"/>
        </w:rPr>
      </w:pPr>
    </w:p>
    <w:p w14:paraId="758FFBA7" w14:textId="23694C8F" w:rsidR="00684FC5" w:rsidRPr="003C4593" w:rsidRDefault="00684FC5" w:rsidP="00684FC5">
      <w:pPr>
        <w:ind w:left="720" w:hanging="720"/>
        <w:rPr>
          <w:rFonts w:cstheme="minorHAnsi"/>
          <w:color w:val="000000" w:themeColor="text1"/>
          <w:sz w:val="22"/>
          <w:szCs w:val="22"/>
        </w:rPr>
      </w:pPr>
      <w:r w:rsidRPr="003C4593">
        <w:rPr>
          <w:rFonts w:cstheme="minorHAnsi"/>
          <w:color w:val="000000" w:themeColor="text1"/>
          <w:sz w:val="22"/>
          <w:szCs w:val="22"/>
        </w:rPr>
        <w:t xml:space="preserve">Hirschfield, P. J., and D. Simon. (2010). “Legitimating Police Violence: Newspaper Narratives of Deadly Force.” </w:t>
      </w:r>
      <w:r w:rsidRPr="003C4593">
        <w:rPr>
          <w:rFonts w:cstheme="minorHAnsi"/>
          <w:i/>
          <w:color w:val="000000" w:themeColor="text1"/>
          <w:sz w:val="22"/>
          <w:szCs w:val="22"/>
        </w:rPr>
        <w:t xml:space="preserve">Theoretical Criminology, </w:t>
      </w:r>
      <w:r w:rsidRPr="003C4593">
        <w:rPr>
          <w:rFonts w:cstheme="minorHAnsi"/>
          <w:i/>
          <w:iCs/>
          <w:color w:val="000000" w:themeColor="text1"/>
          <w:sz w:val="22"/>
          <w:szCs w:val="22"/>
        </w:rPr>
        <w:t>14</w:t>
      </w:r>
      <w:r w:rsidRPr="003C4593">
        <w:rPr>
          <w:rFonts w:cstheme="minorHAnsi"/>
          <w:i/>
          <w:color w:val="000000" w:themeColor="text1"/>
          <w:sz w:val="22"/>
          <w:szCs w:val="22"/>
        </w:rPr>
        <w:t xml:space="preserve"> (2),</w:t>
      </w:r>
      <w:r w:rsidRPr="003C4593">
        <w:rPr>
          <w:rFonts w:cstheme="minorHAnsi"/>
          <w:color w:val="000000" w:themeColor="text1"/>
          <w:sz w:val="22"/>
          <w:szCs w:val="22"/>
        </w:rPr>
        <w:t xml:space="preserve"> 155-182.</w:t>
      </w:r>
    </w:p>
    <w:p w14:paraId="17AAA043" w14:textId="07D2E7EF" w:rsidR="0028437A" w:rsidRPr="003C4593" w:rsidRDefault="0028437A" w:rsidP="00684FC5">
      <w:pPr>
        <w:rPr>
          <w:rFonts w:cstheme="minorHAnsi"/>
          <w:color w:val="000000" w:themeColor="text1"/>
          <w:sz w:val="22"/>
          <w:szCs w:val="22"/>
        </w:rPr>
      </w:pPr>
    </w:p>
    <w:p w14:paraId="41187B24" w14:textId="159BF8FB" w:rsidR="0028437A" w:rsidRPr="003C4593" w:rsidRDefault="0028437A" w:rsidP="00A46C12">
      <w:pPr>
        <w:ind w:left="720" w:hanging="720"/>
        <w:rPr>
          <w:rFonts w:cstheme="minorHAnsi"/>
          <w:color w:val="000000" w:themeColor="text1"/>
          <w:sz w:val="22"/>
          <w:szCs w:val="22"/>
        </w:rPr>
      </w:pPr>
      <w:r w:rsidRPr="003C4593">
        <w:rPr>
          <w:rFonts w:cstheme="minorHAnsi"/>
          <w:color w:val="000000" w:themeColor="text1"/>
          <w:sz w:val="22"/>
          <w:szCs w:val="22"/>
        </w:rPr>
        <w:t xml:space="preserve">Independent Office for Police Conduct (2018) Deaths during or following police contact: Statistics for England and Wales 2017/18. </w:t>
      </w:r>
      <w:r w:rsidR="009231FE" w:rsidRPr="003C4593">
        <w:rPr>
          <w:rFonts w:cstheme="minorHAnsi"/>
          <w:color w:val="000000" w:themeColor="text1"/>
          <w:sz w:val="22"/>
          <w:szCs w:val="22"/>
        </w:rPr>
        <w:t>Retrieved from</w:t>
      </w:r>
      <w:r w:rsidRPr="003C4593">
        <w:rPr>
          <w:rFonts w:cstheme="minorHAnsi"/>
          <w:color w:val="000000" w:themeColor="text1"/>
          <w:sz w:val="22"/>
          <w:szCs w:val="22"/>
        </w:rPr>
        <w:t>: https://www.policeconduct.gov.uk/sites/default/files/Documents/statistics/deaths_during_following_police_contact_201718.pdf.</w:t>
      </w:r>
    </w:p>
    <w:p w14:paraId="5C3B2648" w14:textId="77777777" w:rsidR="007F25BA" w:rsidRPr="003C4593" w:rsidRDefault="007F25BA" w:rsidP="007F25BA">
      <w:pPr>
        <w:jc w:val="both"/>
        <w:rPr>
          <w:rFonts w:cstheme="minorHAnsi"/>
          <w:color w:val="000000" w:themeColor="text1"/>
          <w:sz w:val="22"/>
          <w:szCs w:val="22"/>
        </w:rPr>
      </w:pPr>
    </w:p>
    <w:p w14:paraId="64388433" w14:textId="153373E9" w:rsidR="007F25BA" w:rsidRPr="003C4593" w:rsidRDefault="007F25BA" w:rsidP="00A46C12">
      <w:pPr>
        <w:ind w:left="720" w:hanging="720"/>
        <w:jc w:val="both"/>
        <w:rPr>
          <w:rFonts w:cstheme="minorHAnsi"/>
          <w:color w:val="000000" w:themeColor="text1"/>
          <w:sz w:val="22"/>
          <w:szCs w:val="22"/>
        </w:rPr>
      </w:pPr>
      <w:r w:rsidRPr="003C4593">
        <w:rPr>
          <w:rFonts w:cstheme="minorHAnsi"/>
          <w:color w:val="000000" w:themeColor="text1"/>
          <w:sz w:val="22"/>
          <w:szCs w:val="22"/>
        </w:rPr>
        <w:t>Jackson, J</w:t>
      </w:r>
      <w:r w:rsidR="00B941B6" w:rsidRPr="003C4593">
        <w:rPr>
          <w:rFonts w:cstheme="minorHAnsi"/>
          <w:color w:val="000000" w:themeColor="text1"/>
          <w:sz w:val="22"/>
          <w:szCs w:val="22"/>
        </w:rPr>
        <w:t>.,</w:t>
      </w:r>
      <w:r w:rsidR="00321127" w:rsidRPr="003C4593">
        <w:rPr>
          <w:rFonts w:cstheme="minorHAnsi"/>
          <w:color w:val="000000" w:themeColor="text1"/>
          <w:sz w:val="22"/>
          <w:szCs w:val="22"/>
        </w:rPr>
        <w:t xml:space="preserve"> </w:t>
      </w:r>
      <w:r w:rsidRPr="003C4593">
        <w:rPr>
          <w:rFonts w:cstheme="minorHAnsi"/>
          <w:color w:val="000000" w:themeColor="text1"/>
          <w:sz w:val="22"/>
          <w:szCs w:val="22"/>
        </w:rPr>
        <w:t>Bradford</w:t>
      </w:r>
      <w:r w:rsidR="00B941B6" w:rsidRPr="003C4593">
        <w:rPr>
          <w:rFonts w:cstheme="minorHAnsi"/>
          <w:color w:val="000000" w:themeColor="text1"/>
          <w:sz w:val="22"/>
          <w:szCs w:val="22"/>
        </w:rPr>
        <w:t>, B.</w:t>
      </w:r>
      <w:r w:rsidRPr="003C4593">
        <w:rPr>
          <w:rFonts w:cstheme="minorHAnsi"/>
          <w:color w:val="000000" w:themeColor="text1"/>
          <w:sz w:val="22"/>
          <w:szCs w:val="22"/>
        </w:rPr>
        <w:t>, Hough</w:t>
      </w:r>
      <w:r w:rsidR="00B941B6" w:rsidRPr="003C4593">
        <w:rPr>
          <w:rFonts w:cstheme="minorHAnsi"/>
          <w:color w:val="000000" w:themeColor="text1"/>
          <w:sz w:val="22"/>
          <w:szCs w:val="22"/>
        </w:rPr>
        <w:t>, M.</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Myhill</w:t>
      </w:r>
      <w:proofErr w:type="spellEnd"/>
      <w:r w:rsidR="00B941B6" w:rsidRPr="003C4593">
        <w:rPr>
          <w:rFonts w:cstheme="minorHAnsi"/>
          <w:color w:val="000000" w:themeColor="text1"/>
          <w:sz w:val="22"/>
          <w:szCs w:val="22"/>
        </w:rPr>
        <w:t>, A.</w:t>
      </w:r>
      <w:r w:rsidRPr="003C4593">
        <w:rPr>
          <w:rFonts w:cstheme="minorHAnsi"/>
          <w:color w:val="000000" w:themeColor="text1"/>
          <w:sz w:val="22"/>
          <w:szCs w:val="22"/>
        </w:rPr>
        <w:t>, Quinton</w:t>
      </w:r>
      <w:r w:rsidR="00B941B6" w:rsidRPr="003C4593">
        <w:rPr>
          <w:rFonts w:cstheme="minorHAnsi"/>
          <w:color w:val="000000" w:themeColor="text1"/>
          <w:sz w:val="22"/>
          <w:szCs w:val="22"/>
        </w:rPr>
        <w:t>, P.</w:t>
      </w:r>
      <w:r w:rsidR="00321127" w:rsidRPr="003C4593">
        <w:rPr>
          <w:rFonts w:cstheme="minorHAnsi"/>
          <w:color w:val="000000" w:themeColor="text1"/>
          <w:sz w:val="22"/>
          <w:szCs w:val="22"/>
        </w:rPr>
        <w:t>,</w:t>
      </w:r>
      <w:r w:rsidR="00B941B6" w:rsidRPr="003C4593">
        <w:rPr>
          <w:rFonts w:cstheme="minorHAnsi"/>
          <w:color w:val="000000" w:themeColor="text1"/>
          <w:sz w:val="22"/>
          <w:szCs w:val="22"/>
        </w:rPr>
        <w:t xml:space="preserve"> &amp;</w:t>
      </w:r>
      <w:r w:rsidRPr="003C4593">
        <w:rPr>
          <w:rFonts w:cstheme="minorHAnsi"/>
          <w:color w:val="000000" w:themeColor="text1"/>
          <w:sz w:val="22"/>
          <w:szCs w:val="22"/>
        </w:rPr>
        <w:t xml:space="preserve"> Tyler</w:t>
      </w:r>
      <w:r w:rsidR="00B941B6" w:rsidRPr="003C4593">
        <w:rPr>
          <w:rFonts w:cstheme="minorHAnsi"/>
          <w:color w:val="000000" w:themeColor="text1"/>
          <w:sz w:val="22"/>
          <w:szCs w:val="22"/>
        </w:rPr>
        <w:t>, T. R</w:t>
      </w:r>
      <w:r w:rsidRPr="003C4593">
        <w:rPr>
          <w:rFonts w:cstheme="minorHAnsi"/>
          <w:color w:val="000000" w:themeColor="text1"/>
          <w:sz w:val="22"/>
          <w:szCs w:val="22"/>
        </w:rPr>
        <w:t xml:space="preserve">. </w:t>
      </w:r>
      <w:r w:rsidR="00FE1D53" w:rsidRPr="003C4593">
        <w:rPr>
          <w:rFonts w:cstheme="minorHAnsi"/>
          <w:color w:val="000000" w:themeColor="text1"/>
          <w:sz w:val="22"/>
          <w:szCs w:val="22"/>
        </w:rPr>
        <w:t>(</w:t>
      </w:r>
      <w:r w:rsidRPr="003C4593">
        <w:rPr>
          <w:rFonts w:cstheme="minorHAnsi"/>
          <w:color w:val="000000" w:themeColor="text1"/>
          <w:sz w:val="22"/>
          <w:szCs w:val="22"/>
        </w:rPr>
        <w:t>2012</w:t>
      </w:r>
      <w:r w:rsidR="00FE1D53" w:rsidRPr="003C4593">
        <w:rPr>
          <w:rFonts w:cstheme="minorHAnsi"/>
          <w:color w:val="000000" w:themeColor="text1"/>
          <w:sz w:val="22"/>
          <w:szCs w:val="22"/>
        </w:rPr>
        <w:t>)</w:t>
      </w:r>
      <w:r w:rsidR="00321127" w:rsidRPr="003C4593">
        <w:rPr>
          <w:rFonts w:cstheme="minorHAnsi"/>
          <w:color w:val="000000" w:themeColor="text1"/>
          <w:sz w:val="22"/>
          <w:szCs w:val="22"/>
        </w:rPr>
        <w:t>.</w:t>
      </w:r>
      <w:r w:rsidRPr="003C4593">
        <w:rPr>
          <w:rFonts w:cstheme="minorHAnsi"/>
          <w:color w:val="000000" w:themeColor="text1"/>
          <w:sz w:val="22"/>
          <w:szCs w:val="22"/>
        </w:rPr>
        <w:t xml:space="preserve"> Why do People Comply with the </w:t>
      </w:r>
      <w:proofErr w:type="gramStart"/>
      <w:r w:rsidRPr="003C4593">
        <w:rPr>
          <w:rFonts w:cstheme="minorHAnsi"/>
          <w:color w:val="000000" w:themeColor="text1"/>
          <w:sz w:val="22"/>
          <w:szCs w:val="22"/>
        </w:rPr>
        <w:t>Law?:</w:t>
      </w:r>
      <w:proofErr w:type="gramEnd"/>
      <w:r w:rsidRPr="003C4593">
        <w:rPr>
          <w:rFonts w:cstheme="minorHAnsi"/>
          <w:color w:val="000000" w:themeColor="text1"/>
          <w:sz w:val="22"/>
          <w:szCs w:val="22"/>
        </w:rPr>
        <w:t xml:space="preserve"> Legitimacy and the Influence of Legal Institutions</w:t>
      </w:r>
      <w:r w:rsidR="00FE1D53" w:rsidRPr="003C4593">
        <w:rPr>
          <w:rFonts w:cstheme="minorHAnsi"/>
          <w:color w:val="000000" w:themeColor="text1"/>
          <w:sz w:val="22"/>
          <w:szCs w:val="22"/>
        </w:rPr>
        <w:t xml:space="preserve">. </w:t>
      </w:r>
      <w:r w:rsidRPr="003C4593">
        <w:rPr>
          <w:rFonts w:cstheme="minorHAnsi"/>
          <w:i/>
          <w:color w:val="000000" w:themeColor="text1"/>
          <w:sz w:val="22"/>
          <w:szCs w:val="22"/>
        </w:rPr>
        <w:t>The British Journal of Criminology</w:t>
      </w:r>
      <w:r w:rsidR="00B941B6" w:rsidRPr="003C4593">
        <w:rPr>
          <w:rFonts w:cstheme="minorHAnsi"/>
          <w:i/>
          <w:color w:val="000000" w:themeColor="text1"/>
          <w:sz w:val="22"/>
          <w:szCs w:val="22"/>
        </w:rPr>
        <w:t>,</w:t>
      </w:r>
      <w:r w:rsidRPr="003C4593">
        <w:rPr>
          <w:rFonts w:cstheme="minorHAnsi"/>
          <w:i/>
          <w:color w:val="000000" w:themeColor="text1"/>
          <w:sz w:val="22"/>
          <w:szCs w:val="22"/>
        </w:rPr>
        <w:t xml:space="preserve"> 52(6)</w:t>
      </w:r>
      <w:r w:rsidR="00B941B6" w:rsidRPr="003C4593">
        <w:rPr>
          <w:rFonts w:cstheme="minorHAnsi"/>
          <w:i/>
          <w:color w:val="000000" w:themeColor="text1"/>
          <w:sz w:val="22"/>
          <w:szCs w:val="22"/>
        </w:rPr>
        <w:t>,</w:t>
      </w:r>
      <w:r w:rsidR="00B941B6" w:rsidRPr="003C4593">
        <w:rPr>
          <w:rFonts w:cstheme="minorHAnsi"/>
          <w:color w:val="000000" w:themeColor="text1"/>
          <w:sz w:val="22"/>
          <w:szCs w:val="22"/>
        </w:rPr>
        <w:t xml:space="preserve"> </w:t>
      </w:r>
      <w:r w:rsidRPr="003C4593">
        <w:rPr>
          <w:rFonts w:cstheme="minorHAnsi"/>
          <w:color w:val="000000" w:themeColor="text1"/>
          <w:sz w:val="22"/>
          <w:szCs w:val="22"/>
        </w:rPr>
        <w:t>1051-1071.</w:t>
      </w:r>
    </w:p>
    <w:p w14:paraId="71F26F3C" w14:textId="7CA23679" w:rsidR="00BB5797" w:rsidRPr="003C4593" w:rsidRDefault="00BB5797" w:rsidP="00A46C12">
      <w:pPr>
        <w:ind w:left="720" w:hanging="720"/>
        <w:jc w:val="both"/>
        <w:rPr>
          <w:rFonts w:cstheme="minorHAnsi"/>
          <w:color w:val="000000" w:themeColor="text1"/>
          <w:sz w:val="22"/>
          <w:szCs w:val="22"/>
        </w:rPr>
      </w:pPr>
    </w:p>
    <w:p w14:paraId="7610AC86" w14:textId="5BEADE75" w:rsidR="00BB5797" w:rsidRPr="003C4593" w:rsidRDefault="00BB5797" w:rsidP="00BB5797">
      <w:pPr>
        <w:ind w:left="720" w:hanging="720"/>
        <w:rPr>
          <w:i/>
          <w:iCs/>
          <w:color w:val="000000" w:themeColor="text1"/>
          <w:sz w:val="22"/>
          <w:szCs w:val="22"/>
        </w:rPr>
      </w:pPr>
      <w:r w:rsidRPr="003C4593">
        <w:rPr>
          <w:color w:val="000000" w:themeColor="text1"/>
          <w:sz w:val="22"/>
          <w:szCs w:val="22"/>
        </w:rPr>
        <w:t xml:space="preserve">Johnson, D. J., Tress, T., </w:t>
      </w:r>
      <w:proofErr w:type="spellStart"/>
      <w:r w:rsidRPr="003C4593">
        <w:rPr>
          <w:color w:val="000000" w:themeColor="text1"/>
          <w:sz w:val="22"/>
          <w:szCs w:val="22"/>
        </w:rPr>
        <w:t>Burkel</w:t>
      </w:r>
      <w:proofErr w:type="spellEnd"/>
      <w:r w:rsidRPr="003C4593">
        <w:rPr>
          <w:color w:val="000000" w:themeColor="text1"/>
          <w:sz w:val="22"/>
          <w:szCs w:val="22"/>
        </w:rPr>
        <w:t xml:space="preserve">, N., Taylor, C., and Cesario, J. (2019). Officer characteristics and racial disparities in fatal officer-involved shootings. </w:t>
      </w:r>
      <w:r w:rsidRPr="003C4593">
        <w:rPr>
          <w:i/>
          <w:iCs/>
          <w:color w:val="000000" w:themeColor="text1"/>
          <w:sz w:val="22"/>
          <w:szCs w:val="22"/>
        </w:rPr>
        <w:t>PNAS, 116(32), 15877-15882</w:t>
      </w:r>
    </w:p>
    <w:p w14:paraId="70AD306B" w14:textId="77777777" w:rsidR="007F25BA" w:rsidRPr="003C4593" w:rsidRDefault="007F25BA" w:rsidP="007F25BA">
      <w:pPr>
        <w:jc w:val="both"/>
        <w:rPr>
          <w:rFonts w:cstheme="minorHAnsi"/>
          <w:color w:val="000000" w:themeColor="text1"/>
          <w:sz w:val="22"/>
          <w:szCs w:val="22"/>
        </w:rPr>
      </w:pPr>
    </w:p>
    <w:p w14:paraId="4AF11BBB" w14:textId="3889662A" w:rsidR="007F25BA" w:rsidRPr="003C4593" w:rsidRDefault="007F25BA" w:rsidP="00A46C12">
      <w:pPr>
        <w:ind w:left="720" w:hanging="720"/>
        <w:jc w:val="both"/>
        <w:rPr>
          <w:rFonts w:cstheme="minorHAnsi"/>
          <w:color w:val="000000" w:themeColor="text1"/>
          <w:sz w:val="22"/>
          <w:szCs w:val="22"/>
        </w:rPr>
      </w:pPr>
      <w:r w:rsidRPr="003C4593">
        <w:rPr>
          <w:rFonts w:cstheme="minorHAnsi"/>
          <w:color w:val="000000" w:themeColor="text1"/>
          <w:sz w:val="22"/>
          <w:szCs w:val="22"/>
        </w:rPr>
        <w:t xml:space="preserve">Katz, W. </w:t>
      </w:r>
      <w:r w:rsidR="00FE1D53" w:rsidRPr="003C4593">
        <w:rPr>
          <w:rFonts w:cstheme="minorHAnsi"/>
          <w:color w:val="000000" w:themeColor="text1"/>
          <w:sz w:val="22"/>
          <w:szCs w:val="22"/>
        </w:rPr>
        <w:t>(</w:t>
      </w:r>
      <w:r w:rsidRPr="003C4593">
        <w:rPr>
          <w:rFonts w:cstheme="minorHAnsi"/>
          <w:color w:val="000000" w:themeColor="text1"/>
          <w:sz w:val="22"/>
          <w:szCs w:val="22"/>
        </w:rPr>
        <w:t>2015</w:t>
      </w:r>
      <w:r w:rsidR="00FE1D53" w:rsidRPr="003C4593">
        <w:rPr>
          <w:rFonts w:cstheme="minorHAnsi"/>
          <w:color w:val="000000" w:themeColor="text1"/>
          <w:sz w:val="22"/>
          <w:szCs w:val="22"/>
        </w:rPr>
        <w:t>)</w:t>
      </w:r>
      <w:r w:rsidR="00DB0F77" w:rsidRPr="003C4593">
        <w:rPr>
          <w:rFonts w:cstheme="minorHAnsi"/>
          <w:color w:val="000000" w:themeColor="text1"/>
          <w:sz w:val="22"/>
          <w:szCs w:val="22"/>
        </w:rPr>
        <w:t>.</w:t>
      </w:r>
      <w:r w:rsidRPr="003C4593">
        <w:rPr>
          <w:rFonts w:cstheme="minorHAnsi"/>
          <w:color w:val="000000" w:themeColor="text1"/>
          <w:sz w:val="22"/>
          <w:szCs w:val="22"/>
        </w:rPr>
        <w:t xml:space="preserve"> Enhancing Accountability and Trust with Independent Investigations of Police Lethal Force</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Harvard Law Review Forum</w:t>
      </w:r>
      <w:r w:rsidR="00B941B6" w:rsidRPr="003C4593">
        <w:rPr>
          <w:rFonts w:cstheme="minorHAnsi"/>
          <w:i/>
          <w:color w:val="000000" w:themeColor="text1"/>
          <w:sz w:val="22"/>
          <w:szCs w:val="22"/>
        </w:rPr>
        <w:t xml:space="preserve">, </w:t>
      </w:r>
      <w:r w:rsidRPr="003C4593">
        <w:rPr>
          <w:rFonts w:cstheme="minorHAnsi"/>
          <w:i/>
          <w:color w:val="000000" w:themeColor="text1"/>
          <w:sz w:val="22"/>
          <w:szCs w:val="22"/>
        </w:rPr>
        <w:t>128</w:t>
      </w:r>
      <w:r w:rsidR="00B941B6" w:rsidRPr="003C4593">
        <w:rPr>
          <w:rFonts w:cstheme="minorHAnsi"/>
          <w:color w:val="000000" w:themeColor="text1"/>
          <w:sz w:val="22"/>
          <w:szCs w:val="22"/>
        </w:rPr>
        <w:t xml:space="preserve">, </w:t>
      </w:r>
      <w:r w:rsidRPr="003C4593">
        <w:rPr>
          <w:rFonts w:cstheme="minorHAnsi"/>
          <w:color w:val="000000" w:themeColor="text1"/>
          <w:sz w:val="22"/>
          <w:szCs w:val="22"/>
        </w:rPr>
        <w:t>235-245.</w:t>
      </w:r>
    </w:p>
    <w:p w14:paraId="1EC1BA9D" w14:textId="77777777" w:rsidR="007F25BA" w:rsidRPr="003C4593" w:rsidRDefault="007F25BA" w:rsidP="007F25BA">
      <w:pPr>
        <w:jc w:val="both"/>
        <w:rPr>
          <w:rFonts w:cstheme="minorHAnsi"/>
          <w:color w:val="000000" w:themeColor="text1"/>
          <w:sz w:val="22"/>
          <w:szCs w:val="22"/>
        </w:rPr>
      </w:pPr>
    </w:p>
    <w:p w14:paraId="0920DF2C" w14:textId="72542C50" w:rsidR="007F25BA" w:rsidRPr="003C4593" w:rsidRDefault="007F25BA" w:rsidP="00A46C12">
      <w:pPr>
        <w:ind w:left="720" w:hanging="720"/>
        <w:rPr>
          <w:rFonts w:cstheme="minorHAnsi"/>
          <w:color w:val="000000" w:themeColor="text1"/>
          <w:sz w:val="22"/>
          <w:szCs w:val="22"/>
        </w:rPr>
      </w:pPr>
      <w:proofErr w:type="spellStart"/>
      <w:r w:rsidRPr="003C4593">
        <w:rPr>
          <w:rFonts w:cstheme="minorHAnsi"/>
          <w:color w:val="000000" w:themeColor="text1"/>
          <w:sz w:val="22"/>
          <w:szCs w:val="22"/>
        </w:rPr>
        <w:t>Khera</w:t>
      </w:r>
      <w:proofErr w:type="spellEnd"/>
      <w:r w:rsidRPr="003C4593">
        <w:rPr>
          <w:rFonts w:cstheme="minorHAnsi"/>
          <w:color w:val="000000" w:themeColor="text1"/>
          <w:sz w:val="22"/>
          <w:szCs w:val="22"/>
        </w:rPr>
        <w:t>, M</w:t>
      </w:r>
      <w:r w:rsidR="00B941B6" w:rsidRPr="003C4593">
        <w:rPr>
          <w:rFonts w:cstheme="minorHAnsi"/>
          <w:color w:val="000000" w:themeColor="text1"/>
          <w:sz w:val="22"/>
          <w:szCs w:val="22"/>
        </w:rPr>
        <w:t>.</w:t>
      </w:r>
      <w:r w:rsidRPr="003C4593">
        <w:rPr>
          <w:rFonts w:cstheme="minorHAnsi"/>
          <w:color w:val="000000" w:themeColor="text1"/>
          <w:sz w:val="22"/>
          <w:szCs w:val="22"/>
        </w:rPr>
        <w:t xml:space="preserve"> L. K.,</w:t>
      </w:r>
      <w:r w:rsidR="006B4ACB" w:rsidRPr="003C4593">
        <w:rPr>
          <w:rFonts w:cstheme="minorHAnsi"/>
          <w:color w:val="000000" w:themeColor="text1"/>
          <w:sz w:val="22"/>
          <w:szCs w:val="22"/>
        </w:rPr>
        <w:t xml:space="preserve"> </w:t>
      </w:r>
      <w:r w:rsidRPr="003C4593">
        <w:rPr>
          <w:rFonts w:cstheme="minorHAnsi"/>
          <w:color w:val="000000" w:themeColor="text1"/>
          <w:sz w:val="22"/>
          <w:szCs w:val="22"/>
        </w:rPr>
        <w:t>Harvey</w:t>
      </w:r>
      <w:r w:rsidR="00B941B6" w:rsidRPr="003C4593">
        <w:rPr>
          <w:rFonts w:cstheme="minorHAnsi"/>
          <w:color w:val="000000" w:themeColor="text1"/>
          <w:sz w:val="22"/>
          <w:szCs w:val="22"/>
        </w:rPr>
        <w:t>, A. J., &amp;</w:t>
      </w:r>
      <w:r w:rsidRPr="003C4593">
        <w:rPr>
          <w:rFonts w:cstheme="minorHAnsi"/>
          <w:color w:val="000000" w:themeColor="text1"/>
          <w:sz w:val="22"/>
          <w:szCs w:val="22"/>
        </w:rPr>
        <w:t xml:space="preserve"> Callan</w:t>
      </w:r>
      <w:r w:rsidR="00B941B6" w:rsidRPr="003C4593">
        <w:rPr>
          <w:rFonts w:cstheme="minorHAnsi"/>
          <w:color w:val="000000" w:themeColor="text1"/>
          <w:sz w:val="22"/>
          <w:szCs w:val="22"/>
        </w:rPr>
        <w:t>, M. J</w:t>
      </w:r>
      <w:r w:rsidRPr="003C4593">
        <w:rPr>
          <w:rFonts w:cstheme="minorHAnsi"/>
          <w:color w:val="000000" w:themeColor="text1"/>
          <w:sz w:val="22"/>
          <w:szCs w:val="22"/>
        </w:rPr>
        <w:t xml:space="preserve">. </w:t>
      </w:r>
      <w:r w:rsidR="00FE1D53" w:rsidRPr="003C4593">
        <w:rPr>
          <w:rFonts w:cstheme="minorHAnsi"/>
          <w:color w:val="000000" w:themeColor="text1"/>
          <w:sz w:val="22"/>
          <w:szCs w:val="22"/>
        </w:rPr>
        <w:t>(</w:t>
      </w:r>
      <w:r w:rsidRPr="003C4593">
        <w:rPr>
          <w:rFonts w:cstheme="minorHAnsi"/>
          <w:color w:val="000000" w:themeColor="text1"/>
          <w:sz w:val="22"/>
          <w:szCs w:val="22"/>
        </w:rPr>
        <w:t>2014</w:t>
      </w:r>
      <w:r w:rsidR="00FE1D53" w:rsidRPr="003C4593">
        <w:rPr>
          <w:rFonts w:cstheme="minorHAnsi"/>
          <w:color w:val="000000" w:themeColor="text1"/>
          <w:sz w:val="22"/>
          <w:szCs w:val="22"/>
        </w:rPr>
        <w:t>)</w:t>
      </w:r>
      <w:r w:rsidR="006B4ACB" w:rsidRPr="003C4593">
        <w:rPr>
          <w:rFonts w:cstheme="minorHAnsi"/>
          <w:color w:val="000000" w:themeColor="text1"/>
          <w:sz w:val="22"/>
          <w:szCs w:val="22"/>
        </w:rPr>
        <w:t>.</w:t>
      </w:r>
      <w:r w:rsidRPr="003C4593">
        <w:rPr>
          <w:rFonts w:cstheme="minorHAnsi"/>
          <w:color w:val="000000" w:themeColor="text1"/>
          <w:sz w:val="22"/>
          <w:szCs w:val="22"/>
        </w:rPr>
        <w:t xml:space="preserve"> Beliefs in a Just World, Subjective Well-Being and Attitudes Towards Refugees Among Refugee Workers</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Social Justice Research</w:t>
      </w:r>
      <w:r w:rsidR="00B941B6" w:rsidRPr="003C4593">
        <w:rPr>
          <w:rFonts w:cstheme="minorHAnsi"/>
          <w:i/>
          <w:color w:val="000000" w:themeColor="text1"/>
          <w:sz w:val="22"/>
          <w:szCs w:val="22"/>
        </w:rPr>
        <w:t>,</w:t>
      </w:r>
      <w:r w:rsidRPr="003C4593">
        <w:rPr>
          <w:rFonts w:cstheme="minorHAnsi"/>
          <w:i/>
          <w:color w:val="000000" w:themeColor="text1"/>
          <w:sz w:val="22"/>
          <w:szCs w:val="22"/>
        </w:rPr>
        <w:t xml:space="preserve"> 27</w:t>
      </w:r>
      <w:r w:rsidR="00EF2ED3" w:rsidRPr="003C4593">
        <w:rPr>
          <w:rFonts w:cstheme="minorHAnsi"/>
          <w:i/>
          <w:color w:val="000000" w:themeColor="text1"/>
          <w:sz w:val="22"/>
          <w:szCs w:val="22"/>
        </w:rPr>
        <w:t>(4)</w:t>
      </w:r>
      <w:r w:rsidR="00B941B6" w:rsidRPr="003C4593">
        <w:rPr>
          <w:rFonts w:cstheme="minorHAnsi"/>
          <w:i/>
          <w:color w:val="000000" w:themeColor="text1"/>
          <w:sz w:val="22"/>
          <w:szCs w:val="22"/>
        </w:rPr>
        <w:t>,</w:t>
      </w:r>
      <w:r w:rsidR="00B941B6" w:rsidRPr="003C4593">
        <w:rPr>
          <w:rFonts w:cstheme="minorHAnsi"/>
          <w:color w:val="000000" w:themeColor="text1"/>
          <w:sz w:val="22"/>
          <w:szCs w:val="22"/>
        </w:rPr>
        <w:t xml:space="preserve"> </w:t>
      </w:r>
      <w:r w:rsidRPr="003C4593">
        <w:rPr>
          <w:rFonts w:cstheme="minorHAnsi"/>
          <w:color w:val="000000" w:themeColor="text1"/>
          <w:sz w:val="22"/>
          <w:szCs w:val="22"/>
        </w:rPr>
        <w:t>432-443.</w:t>
      </w:r>
    </w:p>
    <w:p w14:paraId="4D1E4F0F" w14:textId="77777777" w:rsidR="007F25BA" w:rsidRPr="003C4593" w:rsidRDefault="007F25BA" w:rsidP="007F25BA">
      <w:pPr>
        <w:rPr>
          <w:rFonts w:cstheme="minorHAnsi"/>
          <w:color w:val="000000" w:themeColor="text1"/>
          <w:sz w:val="22"/>
          <w:szCs w:val="22"/>
        </w:rPr>
      </w:pPr>
    </w:p>
    <w:p w14:paraId="1ECBD582" w14:textId="2F674260" w:rsidR="007F25BA" w:rsidRPr="003C4593" w:rsidRDefault="007F25BA" w:rsidP="00A46C12">
      <w:pPr>
        <w:ind w:left="720" w:hanging="720"/>
        <w:jc w:val="both"/>
        <w:rPr>
          <w:rFonts w:cstheme="minorHAnsi"/>
          <w:color w:val="000000" w:themeColor="text1"/>
          <w:sz w:val="22"/>
          <w:szCs w:val="22"/>
        </w:rPr>
      </w:pPr>
      <w:r w:rsidRPr="003C4593">
        <w:rPr>
          <w:rFonts w:cstheme="minorHAnsi"/>
          <w:color w:val="000000" w:themeColor="text1"/>
          <w:sz w:val="22"/>
          <w:szCs w:val="22"/>
        </w:rPr>
        <w:t xml:space="preserve">Kleinig, J. </w:t>
      </w:r>
      <w:r w:rsidR="00FE1D53" w:rsidRPr="003C4593">
        <w:rPr>
          <w:rFonts w:cstheme="minorHAnsi"/>
          <w:color w:val="000000" w:themeColor="text1"/>
          <w:sz w:val="22"/>
          <w:szCs w:val="22"/>
        </w:rPr>
        <w:t>(</w:t>
      </w:r>
      <w:r w:rsidRPr="003C4593">
        <w:rPr>
          <w:rFonts w:cstheme="minorHAnsi"/>
          <w:color w:val="000000" w:themeColor="text1"/>
          <w:sz w:val="22"/>
          <w:szCs w:val="22"/>
        </w:rPr>
        <w:t>2014</w:t>
      </w:r>
      <w:r w:rsidR="00FE1D53" w:rsidRPr="003C4593">
        <w:rPr>
          <w:rFonts w:cstheme="minorHAnsi"/>
          <w:color w:val="000000" w:themeColor="text1"/>
          <w:sz w:val="22"/>
          <w:szCs w:val="22"/>
        </w:rPr>
        <w:t>)</w:t>
      </w:r>
      <w:r w:rsidR="00893A6B" w:rsidRPr="003C4593">
        <w:rPr>
          <w:rFonts w:cstheme="minorHAnsi"/>
          <w:color w:val="000000" w:themeColor="text1"/>
          <w:sz w:val="22"/>
          <w:szCs w:val="22"/>
        </w:rPr>
        <w:t>.</w:t>
      </w:r>
      <w:r w:rsidRPr="003C4593">
        <w:rPr>
          <w:rFonts w:cstheme="minorHAnsi"/>
          <w:color w:val="000000" w:themeColor="text1"/>
          <w:sz w:val="22"/>
          <w:szCs w:val="22"/>
        </w:rPr>
        <w:t xml:space="preserve"> Legitimate and Illegitimate Uses of Police Force</w:t>
      </w:r>
      <w:r w:rsidR="00893A6B" w:rsidRPr="003C4593">
        <w:rPr>
          <w:rFonts w:cstheme="minorHAnsi"/>
          <w:color w:val="000000" w:themeColor="text1"/>
          <w:sz w:val="22"/>
          <w:szCs w:val="22"/>
        </w:rPr>
        <w:t>.</w:t>
      </w:r>
      <w:r w:rsidR="00FE1D53" w:rsidRPr="003C4593">
        <w:rPr>
          <w:rFonts w:cstheme="minorHAnsi"/>
          <w:color w:val="000000" w:themeColor="text1"/>
          <w:sz w:val="22"/>
          <w:szCs w:val="22"/>
        </w:rPr>
        <w:t xml:space="preserve"> </w:t>
      </w:r>
      <w:r w:rsidRPr="003C4593">
        <w:rPr>
          <w:rFonts w:cstheme="minorHAnsi"/>
          <w:i/>
          <w:color w:val="000000" w:themeColor="text1"/>
          <w:sz w:val="22"/>
          <w:szCs w:val="22"/>
        </w:rPr>
        <w:t>Criminal Justice Ethics</w:t>
      </w:r>
      <w:r w:rsidR="00B941B6" w:rsidRPr="003C4593">
        <w:rPr>
          <w:rFonts w:cstheme="minorHAnsi"/>
          <w:color w:val="000000" w:themeColor="text1"/>
          <w:sz w:val="22"/>
          <w:szCs w:val="22"/>
        </w:rPr>
        <w:t xml:space="preserve">, </w:t>
      </w:r>
      <w:r w:rsidRPr="003C4593">
        <w:rPr>
          <w:rFonts w:cstheme="minorHAnsi"/>
          <w:i/>
          <w:color w:val="000000" w:themeColor="text1"/>
          <w:sz w:val="22"/>
          <w:szCs w:val="22"/>
        </w:rPr>
        <w:t>33(2)</w:t>
      </w:r>
      <w:r w:rsidR="00B941B6" w:rsidRPr="003C4593">
        <w:rPr>
          <w:rFonts w:cstheme="minorHAnsi"/>
          <w:color w:val="000000" w:themeColor="text1"/>
          <w:sz w:val="22"/>
          <w:szCs w:val="22"/>
        </w:rPr>
        <w:t xml:space="preserve">, </w:t>
      </w:r>
      <w:r w:rsidRPr="003C4593">
        <w:rPr>
          <w:rFonts w:cstheme="minorHAnsi"/>
          <w:color w:val="000000" w:themeColor="text1"/>
          <w:sz w:val="22"/>
          <w:szCs w:val="22"/>
        </w:rPr>
        <w:t xml:space="preserve">83-103. </w:t>
      </w:r>
    </w:p>
    <w:p w14:paraId="543ADB04" w14:textId="77777777" w:rsidR="007F25BA" w:rsidRPr="003C4593" w:rsidRDefault="007F25BA" w:rsidP="007F25BA">
      <w:pPr>
        <w:jc w:val="both"/>
        <w:rPr>
          <w:rFonts w:cstheme="minorHAnsi"/>
          <w:color w:val="000000" w:themeColor="text1"/>
          <w:sz w:val="22"/>
          <w:szCs w:val="22"/>
        </w:rPr>
      </w:pPr>
    </w:p>
    <w:p w14:paraId="70F11818" w14:textId="38E85413" w:rsidR="007F25BA" w:rsidRPr="003C4593" w:rsidRDefault="007F25BA" w:rsidP="00A46C12">
      <w:pPr>
        <w:ind w:left="720" w:hanging="720"/>
        <w:jc w:val="both"/>
        <w:rPr>
          <w:rFonts w:cstheme="minorHAnsi"/>
          <w:color w:val="000000" w:themeColor="text1"/>
          <w:sz w:val="22"/>
          <w:szCs w:val="22"/>
        </w:rPr>
      </w:pPr>
      <w:r w:rsidRPr="003C4593">
        <w:rPr>
          <w:rFonts w:cstheme="minorHAnsi"/>
          <w:color w:val="000000" w:themeColor="text1"/>
          <w:sz w:val="22"/>
          <w:szCs w:val="22"/>
        </w:rPr>
        <w:t xml:space="preserve">Lara, </w:t>
      </w:r>
      <w:r w:rsidR="000929DE" w:rsidRPr="003C4593">
        <w:rPr>
          <w:rFonts w:cstheme="minorHAnsi"/>
          <w:color w:val="000000" w:themeColor="text1"/>
          <w:sz w:val="22"/>
          <w:szCs w:val="22"/>
        </w:rPr>
        <w:t>I</w:t>
      </w:r>
      <w:r w:rsidR="00FE1D53" w:rsidRPr="003C4593">
        <w:rPr>
          <w:rFonts w:cstheme="minorHAnsi"/>
          <w:color w:val="000000" w:themeColor="text1"/>
          <w:sz w:val="22"/>
          <w:szCs w:val="22"/>
        </w:rPr>
        <w:t>.</w:t>
      </w:r>
      <w:r w:rsidR="000929DE" w:rsidRPr="003C4593">
        <w:rPr>
          <w:rFonts w:cstheme="minorHAnsi"/>
          <w:color w:val="000000" w:themeColor="text1"/>
          <w:sz w:val="22"/>
          <w:szCs w:val="22"/>
        </w:rPr>
        <w:t xml:space="preserve"> </w:t>
      </w:r>
      <w:r w:rsidRPr="003C4593">
        <w:rPr>
          <w:rFonts w:cstheme="minorHAnsi"/>
          <w:color w:val="000000" w:themeColor="text1"/>
          <w:sz w:val="22"/>
          <w:szCs w:val="22"/>
        </w:rPr>
        <w:t>G</w:t>
      </w:r>
      <w:r w:rsidR="000929DE" w:rsidRPr="003C4593">
        <w:rPr>
          <w:rFonts w:cstheme="minorHAnsi"/>
          <w:color w:val="000000" w:themeColor="text1"/>
          <w:sz w:val="22"/>
          <w:szCs w:val="22"/>
        </w:rPr>
        <w:t>.</w:t>
      </w:r>
      <w:r w:rsidRPr="003C4593">
        <w:rPr>
          <w:rFonts w:cstheme="minorHAnsi"/>
          <w:color w:val="000000" w:themeColor="text1"/>
          <w:sz w:val="22"/>
          <w:szCs w:val="22"/>
        </w:rPr>
        <w:t xml:space="preserve"> </w:t>
      </w:r>
      <w:r w:rsidR="00FE1D53" w:rsidRPr="003C4593">
        <w:rPr>
          <w:rFonts w:cstheme="minorHAnsi"/>
          <w:color w:val="000000" w:themeColor="text1"/>
          <w:sz w:val="22"/>
          <w:szCs w:val="22"/>
        </w:rPr>
        <w:t>(</w:t>
      </w:r>
      <w:r w:rsidRPr="003C4593">
        <w:rPr>
          <w:rFonts w:cstheme="minorHAnsi"/>
          <w:color w:val="000000" w:themeColor="text1"/>
          <w:sz w:val="22"/>
          <w:szCs w:val="22"/>
        </w:rPr>
        <w:t>2017</w:t>
      </w:r>
      <w:r w:rsidR="00FE1D53" w:rsidRPr="003C4593">
        <w:rPr>
          <w:rFonts w:cstheme="minorHAnsi"/>
          <w:color w:val="000000" w:themeColor="text1"/>
          <w:sz w:val="22"/>
          <w:szCs w:val="22"/>
        </w:rPr>
        <w:t>)</w:t>
      </w:r>
      <w:r w:rsidR="00D4784F" w:rsidRPr="003C4593">
        <w:rPr>
          <w:rFonts w:cstheme="minorHAnsi"/>
          <w:color w:val="000000" w:themeColor="text1"/>
          <w:sz w:val="22"/>
          <w:szCs w:val="22"/>
        </w:rPr>
        <w:t>.</w:t>
      </w:r>
      <w:r w:rsidRPr="003C4593">
        <w:rPr>
          <w:rFonts w:cstheme="minorHAnsi"/>
          <w:color w:val="000000" w:themeColor="text1"/>
          <w:sz w:val="22"/>
          <w:szCs w:val="22"/>
        </w:rPr>
        <w:t xml:space="preserve"> Shielded from Justice: How State Attorneys General Can Provide Structural Remedies to the Criminal Prosecutions of Police Officers</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Columbia Journal of Law and Social Problems</w:t>
      </w:r>
      <w:r w:rsidR="00B941B6" w:rsidRPr="003C4593">
        <w:rPr>
          <w:rFonts w:cstheme="minorHAnsi"/>
          <w:i/>
          <w:color w:val="000000" w:themeColor="text1"/>
          <w:sz w:val="22"/>
          <w:szCs w:val="22"/>
        </w:rPr>
        <w:t xml:space="preserve">, </w:t>
      </w:r>
      <w:r w:rsidRPr="003C4593">
        <w:rPr>
          <w:rFonts w:cstheme="minorHAnsi"/>
          <w:i/>
          <w:color w:val="000000" w:themeColor="text1"/>
          <w:sz w:val="22"/>
          <w:szCs w:val="22"/>
        </w:rPr>
        <w:t>50(4)</w:t>
      </w:r>
      <w:r w:rsidR="00B941B6" w:rsidRPr="003C4593">
        <w:rPr>
          <w:rFonts w:cstheme="minorHAnsi"/>
          <w:i/>
          <w:color w:val="000000" w:themeColor="text1"/>
          <w:sz w:val="22"/>
          <w:szCs w:val="22"/>
        </w:rPr>
        <w:t>,</w:t>
      </w:r>
      <w:r w:rsidR="00B941B6" w:rsidRPr="003C4593">
        <w:rPr>
          <w:rFonts w:cstheme="minorHAnsi"/>
          <w:color w:val="000000" w:themeColor="text1"/>
          <w:sz w:val="22"/>
          <w:szCs w:val="22"/>
        </w:rPr>
        <w:t xml:space="preserve"> </w:t>
      </w:r>
      <w:r w:rsidRPr="003C4593">
        <w:rPr>
          <w:rFonts w:cstheme="minorHAnsi"/>
          <w:color w:val="000000" w:themeColor="text1"/>
          <w:sz w:val="22"/>
          <w:szCs w:val="22"/>
        </w:rPr>
        <w:t>551-582.</w:t>
      </w:r>
    </w:p>
    <w:p w14:paraId="6C364EBF" w14:textId="77777777" w:rsidR="007F25BA" w:rsidRPr="003C4593" w:rsidRDefault="007F25BA" w:rsidP="007F25BA">
      <w:pPr>
        <w:jc w:val="both"/>
        <w:rPr>
          <w:rFonts w:cstheme="minorHAnsi"/>
          <w:color w:val="000000" w:themeColor="text1"/>
          <w:sz w:val="22"/>
          <w:szCs w:val="22"/>
        </w:rPr>
      </w:pPr>
    </w:p>
    <w:p w14:paraId="7A77E34E" w14:textId="3EEE9685" w:rsidR="007F25BA" w:rsidRPr="003C4593" w:rsidRDefault="007F25BA" w:rsidP="00A46C12">
      <w:pPr>
        <w:ind w:left="720" w:hanging="720"/>
        <w:rPr>
          <w:rFonts w:cstheme="minorHAnsi"/>
          <w:color w:val="000000" w:themeColor="text1"/>
          <w:sz w:val="22"/>
          <w:szCs w:val="22"/>
        </w:rPr>
      </w:pPr>
      <w:proofErr w:type="spellStart"/>
      <w:r w:rsidRPr="003C4593">
        <w:rPr>
          <w:rFonts w:cstheme="minorHAnsi"/>
          <w:color w:val="000000" w:themeColor="text1"/>
          <w:sz w:val="22"/>
          <w:szCs w:val="22"/>
        </w:rPr>
        <w:t>Laxminarayan</w:t>
      </w:r>
      <w:proofErr w:type="spellEnd"/>
      <w:r w:rsidRPr="003C4593">
        <w:rPr>
          <w:rFonts w:cstheme="minorHAnsi"/>
          <w:color w:val="000000" w:themeColor="text1"/>
          <w:sz w:val="22"/>
          <w:szCs w:val="22"/>
        </w:rPr>
        <w:t xml:space="preserve">, M. </w:t>
      </w:r>
      <w:r w:rsidR="00FE1D53" w:rsidRPr="003C4593">
        <w:rPr>
          <w:rFonts w:cstheme="minorHAnsi"/>
          <w:color w:val="000000" w:themeColor="text1"/>
          <w:sz w:val="22"/>
          <w:szCs w:val="22"/>
        </w:rPr>
        <w:t>(</w:t>
      </w:r>
      <w:r w:rsidRPr="003C4593">
        <w:rPr>
          <w:rFonts w:cstheme="minorHAnsi"/>
          <w:color w:val="000000" w:themeColor="text1"/>
          <w:sz w:val="22"/>
          <w:szCs w:val="22"/>
        </w:rPr>
        <w:t>2012</w:t>
      </w:r>
      <w:r w:rsidR="00FE1D53" w:rsidRPr="003C4593">
        <w:rPr>
          <w:rFonts w:cstheme="minorHAnsi"/>
          <w:color w:val="000000" w:themeColor="text1"/>
          <w:sz w:val="22"/>
          <w:szCs w:val="22"/>
        </w:rPr>
        <w:t>)</w:t>
      </w:r>
      <w:r w:rsidR="000929DE" w:rsidRPr="003C4593">
        <w:rPr>
          <w:rFonts w:cstheme="minorHAnsi"/>
          <w:color w:val="000000" w:themeColor="text1"/>
          <w:sz w:val="22"/>
          <w:szCs w:val="22"/>
        </w:rPr>
        <w:t>.</w:t>
      </w:r>
      <w:r w:rsidRPr="003C4593">
        <w:rPr>
          <w:rFonts w:cstheme="minorHAnsi"/>
          <w:color w:val="000000" w:themeColor="text1"/>
          <w:sz w:val="22"/>
          <w:szCs w:val="22"/>
        </w:rPr>
        <w:t xml:space="preserve"> Procedural Justice and Psychological Effects of Criminal Proceedings: The Moderating Effect of Offense Type</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Social Justice Research</w:t>
      </w:r>
      <w:r w:rsidR="001923A5" w:rsidRPr="003C4593">
        <w:rPr>
          <w:rFonts w:cstheme="minorHAnsi"/>
          <w: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25</w:t>
      </w:r>
      <w:r w:rsidR="00FF3A26" w:rsidRPr="003C4593">
        <w:rPr>
          <w:rFonts w:cstheme="minorHAnsi"/>
          <w:i/>
          <w:color w:val="000000" w:themeColor="text1"/>
          <w:sz w:val="22"/>
          <w:szCs w:val="22"/>
        </w:rPr>
        <w:t>(4)</w:t>
      </w:r>
      <w:r w:rsidR="001923A5" w:rsidRPr="003C4593">
        <w:rPr>
          <w:rFonts w:cstheme="minorHAnsi"/>
          <w:i/>
          <w:color w:val="000000" w:themeColor="text1"/>
          <w:sz w:val="22"/>
          <w:szCs w:val="22"/>
        </w:rPr>
        <w:t>,</w:t>
      </w:r>
      <w:r w:rsidR="001923A5" w:rsidRPr="003C4593">
        <w:rPr>
          <w:rFonts w:cstheme="minorHAnsi"/>
          <w:color w:val="000000" w:themeColor="text1"/>
          <w:sz w:val="22"/>
          <w:szCs w:val="22"/>
        </w:rPr>
        <w:t xml:space="preserve"> </w:t>
      </w:r>
      <w:r w:rsidRPr="003C4593">
        <w:rPr>
          <w:rFonts w:cstheme="minorHAnsi"/>
          <w:color w:val="000000" w:themeColor="text1"/>
          <w:sz w:val="22"/>
          <w:szCs w:val="22"/>
        </w:rPr>
        <w:t xml:space="preserve">390-405. </w:t>
      </w:r>
    </w:p>
    <w:p w14:paraId="64581328" w14:textId="77777777" w:rsidR="007F25BA" w:rsidRPr="003C4593" w:rsidRDefault="007F25BA" w:rsidP="007F25BA">
      <w:pPr>
        <w:jc w:val="both"/>
        <w:rPr>
          <w:rFonts w:cstheme="minorHAnsi"/>
          <w:color w:val="000000" w:themeColor="text1"/>
          <w:sz w:val="22"/>
          <w:szCs w:val="22"/>
        </w:rPr>
      </w:pPr>
    </w:p>
    <w:p w14:paraId="21E3CE0F" w14:textId="16EDE3ED" w:rsidR="007F25BA" w:rsidRPr="003C4593" w:rsidRDefault="007F25BA" w:rsidP="007F25BA">
      <w:pPr>
        <w:jc w:val="both"/>
        <w:rPr>
          <w:rFonts w:cstheme="minorHAnsi"/>
          <w:color w:val="000000" w:themeColor="text1"/>
          <w:sz w:val="22"/>
          <w:szCs w:val="22"/>
        </w:rPr>
      </w:pPr>
      <w:r w:rsidRPr="003C4593">
        <w:rPr>
          <w:rFonts w:cstheme="minorHAnsi"/>
          <w:color w:val="000000" w:themeColor="text1"/>
          <w:sz w:val="22"/>
          <w:szCs w:val="22"/>
        </w:rPr>
        <w:t>Lee, R</w:t>
      </w:r>
      <w:r w:rsidR="00FE1D53" w:rsidRPr="003C4593">
        <w:rPr>
          <w:rFonts w:cstheme="minorHAnsi"/>
          <w:color w:val="000000" w:themeColor="text1"/>
          <w:sz w:val="22"/>
          <w:szCs w:val="22"/>
        </w:rPr>
        <w:t>.</w:t>
      </w:r>
      <w:r w:rsidR="00313D28" w:rsidRPr="003C4593">
        <w:rPr>
          <w:rFonts w:cstheme="minorHAnsi"/>
          <w:color w:val="000000" w:themeColor="text1"/>
          <w:sz w:val="22"/>
          <w:szCs w:val="22"/>
        </w:rPr>
        <w:t xml:space="preserve"> M</w:t>
      </w:r>
      <w:r w:rsidRPr="003C4593">
        <w:rPr>
          <w:rFonts w:cstheme="minorHAnsi"/>
          <w:color w:val="000000" w:themeColor="text1"/>
          <w:sz w:val="22"/>
          <w:szCs w:val="22"/>
        </w:rPr>
        <w:t xml:space="preserve">. </w:t>
      </w:r>
      <w:r w:rsidR="00FE1D53" w:rsidRPr="003C4593">
        <w:rPr>
          <w:rFonts w:cstheme="minorHAnsi"/>
          <w:color w:val="000000" w:themeColor="text1"/>
          <w:sz w:val="22"/>
          <w:szCs w:val="22"/>
        </w:rPr>
        <w:t>(</w:t>
      </w:r>
      <w:r w:rsidRPr="003C4593">
        <w:rPr>
          <w:rFonts w:cstheme="minorHAnsi"/>
          <w:color w:val="000000" w:themeColor="text1"/>
          <w:sz w:val="22"/>
          <w:szCs w:val="22"/>
        </w:rPr>
        <w:t>1993</w:t>
      </w:r>
      <w:r w:rsidR="00FE1D53" w:rsidRPr="003C4593">
        <w:rPr>
          <w:rFonts w:cstheme="minorHAnsi"/>
          <w:color w:val="000000" w:themeColor="text1"/>
          <w:sz w:val="22"/>
          <w:szCs w:val="22"/>
        </w:rPr>
        <w:t>)</w:t>
      </w:r>
      <w:r w:rsidR="00313D28"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Doing Research on Sensitive Topics.</w:t>
      </w:r>
      <w:r w:rsidRPr="003C4593">
        <w:rPr>
          <w:rFonts w:cstheme="minorHAnsi"/>
          <w:color w:val="000000" w:themeColor="text1"/>
          <w:sz w:val="22"/>
          <w:szCs w:val="22"/>
        </w:rPr>
        <w:t xml:space="preserve"> London</w:t>
      </w:r>
      <w:r w:rsidR="006F42F2" w:rsidRPr="003C4593">
        <w:rPr>
          <w:rFonts w:cstheme="minorHAnsi"/>
          <w:color w:val="000000" w:themeColor="text1"/>
          <w:sz w:val="22"/>
          <w:szCs w:val="22"/>
        </w:rPr>
        <w:t>, UK</w:t>
      </w:r>
      <w:r w:rsidRPr="003C4593">
        <w:rPr>
          <w:rFonts w:cstheme="minorHAnsi"/>
          <w:color w:val="000000" w:themeColor="text1"/>
          <w:sz w:val="22"/>
          <w:szCs w:val="22"/>
        </w:rPr>
        <w:t>: Sage.</w:t>
      </w:r>
    </w:p>
    <w:p w14:paraId="22DC9833" w14:textId="77777777" w:rsidR="007F25BA" w:rsidRPr="003C4593" w:rsidRDefault="007F25BA" w:rsidP="007F25BA">
      <w:pPr>
        <w:jc w:val="both"/>
        <w:rPr>
          <w:rFonts w:cstheme="minorHAnsi"/>
          <w:color w:val="000000" w:themeColor="text1"/>
          <w:sz w:val="22"/>
          <w:szCs w:val="22"/>
        </w:rPr>
      </w:pPr>
    </w:p>
    <w:p w14:paraId="03C7A895" w14:textId="73DFAC00" w:rsidR="007F25BA" w:rsidRPr="003C4593" w:rsidRDefault="007F25BA" w:rsidP="00032301">
      <w:pPr>
        <w:ind w:left="720" w:hanging="720"/>
        <w:rPr>
          <w:rFonts w:cstheme="minorHAnsi"/>
          <w:color w:val="000000" w:themeColor="text1"/>
          <w:sz w:val="22"/>
          <w:szCs w:val="22"/>
        </w:rPr>
      </w:pPr>
      <w:r w:rsidRPr="003C4593">
        <w:rPr>
          <w:rFonts w:cstheme="minorHAnsi"/>
          <w:color w:val="000000" w:themeColor="text1"/>
          <w:sz w:val="22"/>
          <w:szCs w:val="22"/>
        </w:rPr>
        <w:t>Lerner, M</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J. </w:t>
      </w:r>
      <w:r w:rsidR="00FE1D53" w:rsidRPr="003C4593">
        <w:rPr>
          <w:rFonts w:cstheme="minorHAnsi"/>
          <w:color w:val="000000" w:themeColor="text1"/>
          <w:sz w:val="22"/>
          <w:szCs w:val="22"/>
        </w:rPr>
        <w:t>(</w:t>
      </w:r>
      <w:r w:rsidRPr="003C4593">
        <w:rPr>
          <w:rFonts w:cstheme="minorHAnsi"/>
          <w:color w:val="000000" w:themeColor="text1"/>
          <w:sz w:val="22"/>
          <w:szCs w:val="22"/>
        </w:rPr>
        <w:t>1980</w:t>
      </w:r>
      <w:r w:rsidR="00FE1D53" w:rsidRPr="003C4593">
        <w:rPr>
          <w:rFonts w:cstheme="minorHAnsi"/>
          <w:color w:val="000000" w:themeColor="text1"/>
          <w:sz w:val="22"/>
          <w:szCs w:val="22"/>
        </w:rPr>
        <w:t>)</w:t>
      </w:r>
      <w:r w:rsidR="00632767"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The Belief in a Just World: A Fundamental Delusion.</w:t>
      </w:r>
      <w:r w:rsidRPr="003C4593">
        <w:rPr>
          <w:rFonts w:cstheme="minorHAnsi"/>
          <w:color w:val="000000" w:themeColor="text1"/>
          <w:sz w:val="22"/>
          <w:szCs w:val="22"/>
        </w:rPr>
        <w:t xml:space="preserve"> New York</w:t>
      </w:r>
      <w:r w:rsidR="006F42F2" w:rsidRPr="003C4593">
        <w:rPr>
          <w:rFonts w:cstheme="minorHAnsi"/>
          <w:color w:val="000000" w:themeColor="text1"/>
          <w:sz w:val="22"/>
          <w:szCs w:val="22"/>
        </w:rPr>
        <w:t>, NY</w:t>
      </w:r>
      <w:r w:rsidRPr="003C4593">
        <w:rPr>
          <w:rFonts w:cstheme="minorHAnsi"/>
          <w:color w:val="000000" w:themeColor="text1"/>
          <w:sz w:val="22"/>
          <w:szCs w:val="22"/>
        </w:rPr>
        <w:t>: Plenum.</w:t>
      </w:r>
    </w:p>
    <w:p w14:paraId="1D9B1D9E" w14:textId="77777777" w:rsidR="007F25BA" w:rsidRPr="003C4593" w:rsidRDefault="007F25BA" w:rsidP="007F25BA">
      <w:pPr>
        <w:rPr>
          <w:rFonts w:cstheme="minorHAnsi"/>
          <w:color w:val="000000" w:themeColor="text1"/>
          <w:sz w:val="22"/>
          <w:szCs w:val="22"/>
        </w:rPr>
      </w:pPr>
    </w:p>
    <w:p w14:paraId="62CC06CB" w14:textId="40454D3E" w:rsidR="007F25BA" w:rsidRPr="003C4593" w:rsidRDefault="007F25BA" w:rsidP="007F25BA">
      <w:pPr>
        <w:jc w:val="both"/>
        <w:rPr>
          <w:rFonts w:cstheme="minorHAnsi"/>
          <w:color w:val="000000" w:themeColor="text1"/>
          <w:sz w:val="22"/>
          <w:szCs w:val="22"/>
        </w:rPr>
      </w:pPr>
      <w:r w:rsidRPr="003C4593">
        <w:rPr>
          <w:rFonts w:cstheme="minorHAnsi"/>
          <w:color w:val="000000" w:themeColor="text1"/>
          <w:sz w:val="22"/>
          <w:szCs w:val="22"/>
        </w:rPr>
        <w:t xml:space="preserve">Levine, K. </w:t>
      </w:r>
      <w:r w:rsidR="00FE1D53" w:rsidRPr="003C4593">
        <w:rPr>
          <w:rFonts w:cstheme="minorHAnsi"/>
          <w:color w:val="000000" w:themeColor="text1"/>
          <w:sz w:val="22"/>
          <w:szCs w:val="22"/>
        </w:rPr>
        <w:t>(</w:t>
      </w:r>
      <w:r w:rsidRPr="003C4593">
        <w:rPr>
          <w:rFonts w:cstheme="minorHAnsi"/>
          <w:color w:val="000000" w:themeColor="text1"/>
          <w:sz w:val="22"/>
          <w:szCs w:val="22"/>
        </w:rPr>
        <w:t>2016a</w:t>
      </w:r>
      <w:r w:rsidR="00FE1D53" w:rsidRPr="003C4593">
        <w:rPr>
          <w:rFonts w:cstheme="minorHAnsi"/>
          <w:color w:val="000000" w:themeColor="text1"/>
          <w:sz w:val="22"/>
          <w:szCs w:val="22"/>
        </w:rPr>
        <w:t>)</w:t>
      </w:r>
      <w:r w:rsidR="00632767" w:rsidRPr="003C4593">
        <w:rPr>
          <w:rFonts w:cstheme="minorHAnsi"/>
          <w:color w:val="000000" w:themeColor="text1"/>
          <w:sz w:val="22"/>
          <w:szCs w:val="22"/>
        </w:rPr>
        <w:t>.</w:t>
      </w:r>
      <w:r w:rsidRPr="003C4593">
        <w:rPr>
          <w:rFonts w:cstheme="minorHAnsi"/>
          <w:color w:val="000000" w:themeColor="text1"/>
          <w:sz w:val="22"/>
          <w:szCs w:val="22"/>
        </w:rPr>
        <w:t xml:space="preserve"> Police </w:t>
      </w:r>
      <w:r w:rsidR="0027778D" w:rsidRPr="003C4593">
        <w:rPr>
          <w:rFonts w:cstheme="minorHAnsi"/>
          <w:color w:val="000000" w:themeColor="text1"/>
          <w:sz w:val="22"/>
          <w:szCs w:val="22"/>
        </w:rPr>
        <w:t>S</w:t>
      </w:r>
      <w:r w:rsidRPr="003C4593">
        <w:rPr>
          <w:rFonts w:cstheme="minorHAnsi"/>
          <w:color w:val="000000" w:themeColor="text1"/>
          <w:sz w:val="22"/>
          <w:szCs w:val="22"/>
        </w:rPr>
        <w:t>uspects</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Columbia Law Review</w:t>
      </w:r>
      <w:r w:rsidR="001923A5"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116(5)</w:t>
      </w:r>
      <w:r w:rsidR="001923A5" w:rsidRPr="003C4593">
        <w:rPr>
          <w:rFonts w:cstheme="minorHAnsi"/>
          <w:i/>
          <w:color w:val="000000" w:themeColor="text1"/>
          <w:sz w:val="22"/>
          <w:szCs w:val="22"/>
        </w:rPr>
        <w:t>,</w:t>
      </w:r>
      <w:r w:rsidR="001923A5" w:rsidRPr="003C4593">
        <w:rPr>
          <w:rFonts w:cstheme="minorHAnsi"/>
          <w:color w:val="000000" w:themeColor="text1"/>
          <w:sz w:val="22"/>
          <w:szCs w:val="22"/>
        </w:rPr>
        <w:t xml:space="preserve"> </w:t>
      </w:r>
      <w:r w:rsidRPr="003C4593">
        <w:rPr>
          <w:rFonts w:cstheme="minorHAnsi"/>
          <w:color w:val="000000" w:themeColor="text1"/>
          <w:sz w:val="22"/>
          <w:szCs w:val="22"/>
        </w:rPr>
        <w:t>1197-1258.</w:t>
      </w:r>
    </w:p>
    <w:p w14:paraId="482D9620" w14:textId="77777777" w:rsidR="007F25BA" w:rsidRPr="003C4593" w:rsidRDefault="007F25BA" w:rsidP="007F25BA">
      <w:pPr>
        <w:jc w:val="both"/>
        <w:rPr>
          <w:rFonts w:cstheme="minorHAnsi"/>
          <w:color w:val="000000" w:themeColor="text1"/>
          <w:sz w:val="22"/>
          <w:szCs w:val="22"/>
        </w:rPr>
      </w:pPr>
    </w:p>
    <w:p w14:paraId="17E5378C" w14:textId="2460CEFB" w:rsidR="007F25BA" w:rsidRPr="003C4593" w:rsidRDefault="007F25BA" w:rsidP="00032301">
      <w:pPr>
        <w:ind w:left="720" w:hanging="720"/>
        <w:jc w:val="both"/>
        <w:rPr>
          <w:rFonts w:cstheme="minorHAnsi"/>
          <w:color w:val="000000" w:themeColor="text1"/>
          <w:sz w:val="22"/>
          <w:szCs w:val="22"/>
        </w:rPr>
      </w:pPr>
      <w:r w:rsidRPr="003C4593">
        <w:rPr>
          <w:rFonts w:cstheme="minorHAnsi"/>
          <w:color w:val="000000" w:themeColor="text1"/>
          <w:sz w:val="22"/>
          <w:szCs w:val="22"/>
        </w:rPr>
        <w:t xml:space="preserve">Levine, K. </w:t>
      </w:r>
      <w:r w:rsidR="00FE1D53" w:rsidRPr="003C4593">
        <w:rPr>
          <w:rFonts w:cstheme="minorHAnsi"/>
          <w:color w:val="000000" w:themeColor="text1"/>
          <w:sz w:val="22"/>
          <w:szCs w:val="22"/>
        </w:rPr>
        <w:t>(</w:t>
      </w:r>
      <w:r w:rsidRPr="003C4593">
        <w:rPr>
          <w:rFonts w:cstheme="minorHAnsi"/>
          <w:color w:val="000000" w:themeColor="text1"/>
          <w:sz w:val="22"/>
          <w:szCs w:val="22"/>
        </w:rPr>
        <w:t>2016b</w:t>
      </w:r>
      <w:r w:rsidR="00FE1D53" w:rsidRPr="003C4593">
        <w:rPr>
          <w:rFonts w:cstheme="minorHAnsi"/>
          <w:color w:val="000000" w:themeColor="text1"/>
          <w:sz w:val="22"/>
          <w:szCs w:val="22"/>
        </w:rPr>
        <w:t>)</w:t>
      </w:r>
      <w:r w:rsidR="00632767" w:rsidRPr="003C4593">
        <w:rPr>
          <w:rFonts w:cstheme="minorHAnsi"/>
          <w:color w:val="000000" w:themeColor="text1"/>
          <w:sz w:val="22"/>
          <w:szCs w:val="22"/>
        </w:rPr>
        <w:t>.</w:t>
      </w:r>
      <w:r w:rsidRPr="003C4593">
        <w:rPr>
          <w:rFonts w:cstheme="minorHAnsi"/>
          <w:color w:val="000000" w:themeColor="text1"/>
          <w:sz w:val="22"/>
          <w:szCs w:val="22"/>
        </w:rPr>
        <w:t xml:space="preserve"> Who </w:t>
      </w:r>
      <w:r w:rsidR="0027778D" w:rsidRPr="003C4593">
        <w:rPr>
          <w:rFonts w:cstheme="minorHAnsi"/>
          <w:color w:val="000000" w:themeColor="text1"/>
          <w:sz w:val="22"/>
          <w:szCs w:val="22"/>
        </w:rPr>
        <w:t>S</w:t>
      </w:r>
      <w:r w:rsidRPr="003C4593">
        <w:rPr>
          <w:rFonts w:cstheme="minorHAnsi"/>
          <w:color w:val="000000" w:themeColor="text1"/>
          <w:sz w:val="22"/>
          <w:szCs w:val="22"/>
        </w:rPr>
        <w:t xml:space="preserve">houldn’t </w:t>
      </w:r>
      <w:r w:rsidR="0027778D" w:rsidRPr="003C4593">
        <w:rPr>
          <w:rFonts w:cstheme="minorHAnsi"/>
          <w:color w:val="000000" w:themeColor="text1"/>
          <w:sz w:val="22"/>
          <w:szCs w:val="22"/>
        </w:rPr>
        <w:t>P</w:t>
      </w:r>
      <w:r w:rsidRPr="003C4593">
        <w:rPr>
          <w:rFonts w:cstheme="minorHAnsi"/>
          <w:color w:val="000000" w:themeColor="text1"/>
          <w:sz w:val="22"/>
          <w:szCs w:val="22"/>
        </w:rPr>
        <w:t xml:space="preserve">rosecute the </w:t>
      </w:r>
      <w:r w:rsidR="0027778D" w:rsidRPr="003C4593">
        <w:rPr>
          <w:rFonts w:cstheme="minorHAnsi"/>
          <w:color w:val="000000" w:themeColor="text1"/>
          <w:sz w:val="22"/>
          <w:szCs w:val="22"/>
        </w:rPr>
        <w:t>P</w:t>
      </w:r>
      <w:r w:rsidRPr="003C4593">
        <w:rPr>
          <w:rFonts w:cstheme="minorHAnsi"/>
          <w:color w:val="000000" w:themeColor="text1"/>
          <w:sz w:val="22"/>
          <w:szCs w:val="22"/>
        </w:rPr>
        <w:t>olice</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Io</w:t>
      </w:r>
      <w:r w:rsidR="007E495D" w:rsidRPr="003C4593">
        <w:rPr>
          <w:rFonts w:cstheme="minorHAnsi"/>
          <w:i/>
          <w:color w:val="000000" w:themeColor="text1"/>
          <w:sz w:val="22"/>
          <w:szCs w:val="22"/>
        </w:rPr>
        <w:t>w</w:t>
      </w:r>
      <w:r w:rsidRPr="003C4593">
        <w:rPr>
          <w:rFonts w:cstheme="minorHAnsi"/>
          <w:i/>
          <w:color w:val="000000" w:themeColor="text1"/>
          <w:sz w:val="22"/>
          <w:szCs w:val="22"/>
        </w:rPr>
        <w:t>a Law Review</w:t>
      </w:r>
      <w:r w:rsidR="001923A5" w:rsidRPr="003C4593">
        <w:rPr>
          <w:rFonts w:cstheme="minorHAnsi"/>
          <w:i/>
          <w:color w:val="000000" w:themeColor="text1"/>
          <w:sz w:val="22"/>
          <w:szCs w:val="22"/>
        </w:rPr>
        <w:t>,</w:t>
      </w:r>
      <w:r w:rsidRPr="003C4593">
        <w:rPr>
          <w:rFonts w:cstheme="minorHAnsi"/>
          <w:i/>
          <w:color w:val="000000" w:themeColor="text1"/>
          <w:sz w:val="22"/>
          <w:szCs w:val="22"/>
        </w:rPr>
        <w:t xml:space="preserve"> 101(4)</w:t>
      </w:r>
      <w:r w:rsidR="001923A5" w:rsidRPr="003C4593">
        <w:rPr>
          <w:rFonts w:cstheme="minorHAnsi"/>
          <w:i/>
          <w:color w:val="000000" w:themeColor="text1"/>
          <w:sz w:val="22"/>
          <w:szCs w:val="22"/>
        </w:rPr>
        <w:t>,</w:t>
      </w:r>
      <w:r w:rsidR="001923A5" w:rsidRPr="003C4593">
        <w:rPr>
          <w:rFonts w:cstheme="minorHAnsi"/>
          <w:color w:val="000000" w:themeColor="text1"/>
          <w:sz w:val="22"/>
          <w:szCs w:val="22"/>
        </w:rPr>
        <w:t xml:space="preserve"> </w:t>
      </w:r>
      <w:r w:rsidRPr="003C4593">
        <w:rPr>
          <w:rFonts w:cstheme="minorHAnsi"/>
          <w:color w:val="000000" w:themeColor="text1"/>
          <w:sz w:val="22"/>
          <w:szCs w:val="22"/>
        </w:rPr>
        <w:t>1447-1496.</w:t>
      </w:r>
    </w:p>
    <w:p w14:paraId="4F90BB3E" w14:textId="77777777" w:rsidR="007F25BA" w:rsidRPr="003C4593" w:rsidRDefault="007F25BA" w:rsidP="007F25BA">
      <w:pPr>
        <w:rPr>
          <w:rFonts w:cstheme="minorHAnsi"/>
          <w:color w:val="000000" w:themeColor="text1"/>
          <w:sz w:val="22"/>
          <w:szCs w:val="22"/>
        </w:rPr>
      </w:pPr>
    </w:p>
    <w:p w14:paraId="7E6C1B00" w14:textId="6DCD2209" w:rsidR="007F25BA" w:rsidRPr="003C4593" w:rsidRDefault="007F25BA" w:rsidP="00A46C12">
      <w:pPr>
        <w:ind w:left="720" w:hanging="720"/>
        <w:rPr>
          <w:rFonts w:cstheme="minorHAnsi"/>
          <w:color w:val="000000" w:themeColor="text1"/>
          <w:sz w:val="22"/>
          <w:szCs w:val="22"/>
        </w:rPr>
      </w:pPr>
      <w:r w:rsidRPr="003C4593">
        <w:rPr>
          <w:rFonts w:cstheme="minorHAnsi"/>
          <w:color w:val="000000" w:themeColor="text1"/>
          <w:sz w:val="22"/>
          <w:szCs w:val="22"/>
        </w:rPr>
        <w:lastRenderedPageBreak/>
        <w:t xml:space="preserve">Liebling, A. </w:t>
      </w:r>
      <w:r w:rsidR="00FE1D53" w:rsidRPr="003C4593">
        <w:rPr>
          <w:rFonts w:cstheme="minorHAnsi"/>
          <w:color w:val="000000" w:themeColor="text1"/>
          <w:sz w:val="22"/>
          <w:szCs w:val="22"/>
        </w:rPr>
        <w:t>(</w:t>
      </w:r>
      <w:r w:rsidRPr="003C4593">
        <w:rPr>
          <w:rFonts w:cstheme="minorHAnsi"/>
          <w:color w:val="000000" w:themeColor="text1"/>
          <w:sz w:val="22"/>
          <w:szCs w:val="22"/>
        </w:rPr>
        <w:t>2001</w:t>
      </w:r>
      <w:r w:rsidR="00FE1D53" w:rsidRPr="003C4593">
        <w:rPr>
          <w:rFonts w:cstheme="minorHAnsi"/>
          <w:color w:val="000000" w:themeColor="text1"/>
          <w:sz w:val="22"/>
          <w:szCs w:val="22"/>
        </w:rPr>
        <w:t>)</w:t>
      </w:r>
      <w:r w:rsidR="007E3575" w:rsidRPr="003C4593">
        <w:rPr>
          <w:rFonts w:cstheme="minorHAnsi"/>
          <w:color w:val="000000" w:themeColor="text1"/>
          <w:sz w:val="22"/>
          <w:szCs w:val="22"/>
        </w:rPr>
        <w:t>.</w:t>
      </w:r>
      <w:r w:rsidRPr="003C4593">
        <w:rPr>
          <w:rFonts w:cstheme="minorHAnsi"/>
          <w:color w:val="000000" w:themeColor="text1"/>
          <w:sz w:val="22"/>
          <w:szCs w:val="22"/>
        </w:rPr>
        <w:t xml:space="preserve"> Whose Side Are We On? Theory, Practice and Allegiances in Prisons Research</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British Journal of Criminology</w:t>
      </w:r>
      <w:r w:rsidR="001923A5" w:rsidRPr="003C4593">
        <w:rPr>
          <w:rFonts w:cstheme="minorHAnsi"/>
          <w: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41(3)</w:t>
      </w:r>
      <w:r w:rsidR="001923A5" w:rsidRPr="003C4593">
        <w:rPr>
          <w:rFonts w:cstheme="minorHAnsi"/>
          <w:i/>
          <w:color w:val="000000" w:themeColor="text1"/>
          <w:sz w:val="22"/>
          <w:szCs w:val="22"/>
        </w:rPr>
        <w:t>,</w:t>
      </w:r>
      <w:r w:rsidR="001923A5" w:rsidRPr="003C4593">
        <w:rPr>
          <w:rFonts w:cstheme="minorHAnsi"/>
          <w:color w:val="000000" w:themeColor="text1"/>
          <w:sz w:val="22"/>
          <w:szCs w:val="22"/>
        </w:rPr>
        <w:t xml:space="preserve"> </w:t>
      </w:r>
      <w:r w:rsidRPr="003C4593">
        <w:rPr>
          <w:rFonts w:cstheme="minorHAnsi"/>
          <w:color w:val="000000" w:themeColor="text1"/>
          <w:sz w:val="22"/>
          <w:szCs w:val="22"/>
        </w:rPr>
        <w:t>472-484.</w:t>
      </w:r>
    </w:p>
    <w:p w14:paraId="0E865D32" w14:textId="77777777" w:rsidR="007F25BA" w:rsidRPr="003C4593" w:rsidRDefault="007F25BA" w:rsidP="007F25BA">
      <w:pPr>
        <w:rPr>
          <w:rFonts w:cstheme="minorHAnsi"/>
          <w:color w:val="000000" w:themeColor="text1"/>
          <w:sz w:val="22"/>
          <w:szCs w:val="22"/>
        </w:rPr>
      </w:pPr>
    </w:p>
    <w:p w14:paraId="53B1F94A" w14:textId="15188E1B" w:rsidR="007F25BA" w:rsidRPr="003C4593" w:rsidRDefault="007F25BA" w:rsidP="00C6068C">
      <w:pPr>
        <w:ind w:left="720" w:hanging="720"/>
        <w:rPr>
          <w:rFonts w:cstheme="minorHAnsi"/>
          <w:color w:val="000000" w:themeColor="text1"/>
          <w:sz w:val="22"/>
          <w:szCs w:val="22"/>
        </w:rPr>
      </w:pPr>
      <w:r w:rsidRPr="003C4593">
        <w:rPr>
          <w:rFonts w:cstheme="minorHAnsi"/>
          <w:color w:val="000000" w:themeColor="text1"/>
          <w:sz w:val="22"/>
          <w:szCs w:val="22"/>
        </w:rPr>
        <w:t xml:space="preserve">Madison, G. </w:t>
      </w:r>
      <w:r w:rsidR="00FE1D53" w:rsidRPr="003C4593">
        <w:rPr>
          <w:rFonts w:cstheme="minorHAnsi"/>
          <w:color w:val="000000" w:themeColor="text1"/>
          <w:sz w:val="22"/>
          <w:szCs w:val="22"/>
        </w:rPr>
        <w:t>(</w:t>
      </w:r>
      <w:r w:rsidRPr="003C4593">
        <w:rPr>
          <w:rFonts w:cstheme="minorHAnsi"/>
          <w:color w:val="000000" w:themeColor="text1"/>
          <w:sz w:val="22"/>
          <w:szCs w:val="22"/>
        </w:rPr>
        <w:t>2005</w:t>
      </w:r>
      <w:r w:rsidR="00FE1D53" w:rsidRPr="003C4593">
        <w:rPr>
          <w:rFonts w:cstheme="minorHAnsi"/>
          <w:color w:val="000000" w:themeColor="text1"/>
          <w:sz w:val="22"/>
          <w:szCs w:val="22"/>
        </w:rPr>
        <w:t>)</w:t>
      </w:r>
      <w:r w:rsidR="00383108" w:rsidRPr="003C4593">
        <w:rPr>
          <w:rFonts w:cstheme="minorHAnsi"/>
          <w:color w:val="000000" w:themeColor="text1"/>
          <w:sz w:val="22"/>
          <w:szCs w:val="22"/>
        </w:rPr>
        <w:t>.</w:t>
      </w:r>
      <w:r w:rsidRPr="003C4593">
        <w:rPr>
          <w:rFonts w:cstheme="minorHAnsi"/>
          <w:color w:val="000000" w:themeColor="text1"/>
          <w:sz w:val="22"/>
          <w:szCs w:val="22"/>
        </w:rPr>
        <w:t xml:space="preserve"> Bereavement and Loss</w:t>
      </w:r>
      <w:r w:rsidR="006125B9" w:rsidRPr="003C4593">
        <w:rPr>
          <w:rFonts w:cstheme="minorHAnsi"/>
          <w:color w:val="000000" w:themeColor="text1"/>
          <w:sz w:val="22"/>
          <w:szCs w:val="22"/>
        </w:rPr>
        <w:t xml:space="preserve">. In E. </w:t>
      </w:r>
      <w:proofErr w:type="spellStart"/>
      <w:r w:rsidR="006125B9" w:rsidRPr="003C4593">
        <w:rPr>
          <w:rFonts w:cstheme="minorHAnsi"/>
          <w:color w:val="000000" w:themeColor="text1"/>
          <w:sz w:val="22"/>
          <w:szCs w:val="22"/>
        </w:rPr>
        <w:t>Deurzen</w:t>
      </w:r>
      <w:proofErr w:type="spellEnd"/>
      <w:r w:rsidR="006125B9" w:rsidRPr="003C4593">
        <w:rPr>
          <w:rFonts w:cstheme="minorHAnsi"/>
          <w:color w:val="000000" w:themeColor="text1"/>
          <w:sz w:val="22"/>
          <w:szCs w:val="22"/>
        </w:rPr>
        <w:t xml:space="preserve"> </w:t>
      </w:r>
      <w:r w:rsidR="00877135" w:rsidRPr="003C4593">
        <w:rPr>
          <w:rFonts w:cstheme="minorHAnsi"/>
          <w:color w:val="000000" w:themeColor="text1"/>
          <w:sz w:val="22"/>
          <w:szCs w:val="22"/>
        </w:rPr>
        <w:t>&amp;</w:t>
      </w:r>
      <w:r w:rsidR="006125B9" w:rsidRPr="003C4593">
        <w:rPr>
          <w:rFonts w:cstheme="minorHAnsi"/>
          <w:color w:val="000000" w:themeColor="text1"/>
          <w:sz w:val="22"/>
          <w:szCs w:val="22"/>
        </w:rPr>
        <w:t xml:space="preserve"> C. Arnold-Baker (Eds.), </w:t>
      </w:r>
      <w:r w:rsidR="006125B9" w:rsidRPr="003C4593">
        <w:rPr>
          <w:rFonts w:cstheme="minorHAnsi"/>
          <w:i/>
          <w:color w:val="000000" w:themeColor="text1"/>
          <w:sz w:val="22"/>
          <w:szCs w:val="22"/>
        </w:rPr>
        <w:t>Existential Perspectives on Human Issues, A Handbook for Therapeutic Practice</w:t>
      </w:r>
      <w:r w:rsidR="0009250C" w:rsidRPr="003C4593">
        <w:rPr>
          <w:rFonts w:cstheme="minorHAnsi"/>
          <w:i/>
          <w:color w:val="000000" w:themeColor="text1"/>
          <w:sz w:val="22"/>
          <w:szCs w:val="22"/>
        </w:rPr>
        <w:t xml:space="preserve"> </w:t>
      </w:r>
      <w:r w:rsidR="0009250C" w:rsidRPr="003C4593">
        <w:rPr>
          <w:rFonts w:cstheme="minorHAnsi"/>
          <w:color w:val="000000" w:themeColor="text1"/>
          <w:sz w:val="22"/>
          <w:szCs w:val="22"/>
        </w:rPr>
        <w:t xml:space="preserve">(pp. 338-355). </w:t>
      </w:r>
      <w:r w:rsidRPr="003C4593">
        <w:rPr>
          <w:rFonts w:cstheme="minorHAnsi"/>
          <w:color w:val="000000" w:themeColor="text1"/>
          <w:sz w:val="22"/>
          <w:szCs w:val="22"/>
        </w:rPr>
        <w:t>London</w:t>
      </w:r>
      <w:r w:rsidR="0009250C" w:rsidRPr="003C4593">
        <w:rPr>
          <w:rFonts w:cstheme="minorHAnsi"/>
          <w:color w:val="000000" w:themeColor="text1"/>
          <w:sz w:val="22"/>
          <w:szCs w:val="22"/>
        </w:rPr>
        <w:t>, UK</w:t>
      </w:r>
      <w:r w:rsidRPr="003C4593">
        <w:rPr>
          <w:rFonts w:cstheme="minorHAnsi"/>
          <w:color w:val="000000" w:themeColor="text1"/>
          <w:sz w:val="22"/>
          <w:szCs w:val="22"/>
        </w:rPr>
        <w:t>: Palgrave-MacMillan</w:t>
      </w:r>
      <w:r w:rsidR="00383108" w:rsidRPr="003C4593">
        <w:rPr>
          <w:rFonts w:cstheme="minorHAnsi"/>
          <w:color w:val="000000" w:themeColor="text1"/>
          <w:sz w:val="22"/>
          <w:szCs w:val="22"/>
        </w:rPr>
        <w:t>.</w:t>
      </w:r>
    </w:p>
    <w:p w14:paraId="0E459D3B" w14:textId="77777777" w:rsidR="007F25BA" w:rsidRPr="003C4593" w:rsidRDefault="007F25BA" w:rsidP="007F25BA">
      <w:pPr>
        <w:rPr>
          <w:rFonts w:cstheme="minorHAnsi"/>
          <w:color w:val="000000" w:themeColor="text1"/>
          <w:sz w:val="22"/>
          <w:szCs w:val="22"/>
        </w:rPr>
      </w:pPr>
    </w:p>
    <w:p w14:paraId="1FADA5D2" w14:textId="50BABA92" w:rsidR="007F25BA" w:rsidRPr="003C4593" w:rsidRDefault="007F25BA" w:rsidP="00C6068C">
      <w:pPr>
        <w:ind w:left="720" w:hanging="720"/>
        <w:jc w:val="both"/>
        <w:rPr>
          <w:rFonts w:cstheme="minorHAnsi"/>
          <w:color w:val="000000" w:themeColor="text1"/>
          <w:sz w:val="22"/>
          <w:szCs w:val="22"/>
        </w:rPr>
      </w:pPr>
      <w:proofErr w:type="spellStart"/>
      <w:r w:rsidRPr="003C4593">
        <w:rPr>
          <w:rFonts w:cstheme="minorHAnsi"/>
          <w:color w:val="000000" w:themeColor="text1"/>
          <w:sz w:val="22"/>
          <w:szCs w:val="22"/>
        </w:rPr>
        <w:t>Marenin</w:t>
      </w:r>
      <w:proofErr w:type="spellEnd"/>
      <w:r w:rsidRPr="003C4593">
        <w:rPr>
          <w:rFonts w:cstheme="minorHAnsi"/>
          <w:color w:val="000000" w:themeColor="text1"/>
          <w:sz w:val="22"/>
          <w:szCs w:val="22"/>
        </w:rPr>
        <w:t xml:space="preserve">, O. </w:t>
      </w:r>
      <w:r w:rsidR="00FE1D53" w:rsidRPr="003C4593">
        <w:rPr>
          <w:rFonts w:cstheme="minorHAnsi"/>
          <w:color w:val="000000" w:themeColor="text1"/>
          <w:sz w:val="22"/>
          <w:szCs w:val="22"/>
        </w:rPr>
        <w:t>(</w:t>
      </w:r>
      <w:r w:rsidRPr="003C4593">
        <w:rPr>
          <w:rFonts w:cstheme="minorHAnsi"/>
          <w:color w:val="000000" w:themeColor="text1"/>
          <w:sz w:val="22"/>
          <w:szCs w:val="22"/>
        </w:rPr>
        <w:t>2016</w:t>
      </w:r>
      <w:r w:rsidR="00FE1D53" w:rsidRPr="003C4593">
        <w:rPr>
          <w:rFonts w:cstheme="minorHAnsi"/>
          <w:color w:val="000000" w:themeColor="text1"/>
          <w:sz w:val="22"/>
          <w:szCs w:val="22"/>
        </w:rPr>
        <w:t>)</w:t>
      </w:r>
      <w:r w:rsidR="00446650" w:rsidRPr="003C4593">
        <w:rPr>
          <w:rFonts w:cstheme="minorHAnsi"/>
          <w:color w:val="000000" w:themeColor="text1"/>
          <w:sz w:val="22"/>
          <w:szCs w:val="22"/>
        </w:rPr>
        <w:t>.</w:t>
      </w:r>
      <w:r w:rsidRPr="003C4593">
        <w:rPr>
          <w:rFonts w:cstheme="minorHAnsi"/>
          <w:color w:val="000000" w:themeColor="text1"/>
          <w:sz w:val="22"/>
          <w:szCs w:val="22"/>
        </w:rPr>
        <w:t xml:space="preserve"> Cheapening Death: Danger, Police Street Culture, and the Use of Deadly Force</w:t>
      </w:r>
      <w:r w:rsidR="001923A5"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Police Quarterly</w:t>
      </w:r>
      <w:r w:rsidR="001923A5" w:rsidRPr="003C4593">
        <w:rPr>
          <w:rFonts w:cstheme="minorHAnsi"/>
          <w:color w:val="000000" w:themeColor="text1"/>
          <w:sz w:val="22"/>
          <w:szCs w:val="22"/>
        </w:rPr>
        <w:t xml:space="preserve">, </w:t>
      </w:r>
      <w:r w:rsidRPr="003C4593">
        <w:rPr>
          <w:rFonts w:cstheme="minorHAnsi"/>
          <w:i/>
          <w:color w:val="000000" w:themeColor="text1"/>
          <w:sz w:val="22"/>
          <w:szCs w:val="22"/>
        </w:rPr>
        <w:t>19(4)</w:t>
      </w:r>
      <w:r w:rsidR="001923A5" w:rsidRPr="003C4593">
        <w:rPr>
          <w:rFonts w:cstheme="minorHAnsi"/>
          <w:i/>
          <w:color w:val="000000" w:themeColor="text1"/>
          <w:sz w:val="22"/>
          <w:szCs w:val="22"/>
        </w:rPr>
        <w:t>,</w:t>
      </w:r>
      <w:r w:rsidR="001923A5" w:rsidRPr="003C4593">
        <w:rPr>
          <w:rFonts w:cstheme="minorHAnsi"/>
          <w:color w:val="000000" w:themeColor="text1"/>
          <w:sz w:val="22"/>
          <w:szCs w:val="22"/>
        </w:rPr>
        <w:t xml:space="preserve"> </w:t>
      </w:r>
      <w:r w:rsidRPr="003C4593">
        <w:rPr>
          <w:rFonts w:cstheme="minorHAnsi"/>
          <w:color w:val="000000" w:themeColor="text1"/>
          <w:sz w:val="22"/>
          <w:szCs w:val="22"/>
        </w:rPr>
        <w:t xml:space="preserve">461-487. </w:t>
      </w:r>
    </w:p>
    <w:p w14:paraId="56B4BF04" w14:textId="77777777" w:rsidR="00B32322" w:rsidRPr="003C4593" w:rsidRDefault="00B32322" w:rsidP="00482710">
      <w:pPr>
        <w:jc w:val="both"/>
        <w:rPr>
          <w:rFonts w:cstheme="minorHAnsi"/>
          <w:color w:val="000000" w:themeColor="text1"/>
          <w:sz w:val="22"/>
          <w:szCs w:val="22"/>
        </w:rPr>
      </w:pPr>
    </w:p>
    <w:p w14:paraId="6F10D59E" w14:textId="59DB15BC" w:rsidR="00B32322" w:rsidRPr="003C4593" w:rsidRDefault="00B32322" w:rsidP="00C6068C">
      <w:pPr>
        <w:ind w:left="720" w:hanging="720"/>
        <w:jc w:val="both"/>
        <w:rPr>
          <w:rFonts w:cstheme="minorHAnsi"/>
          <w:color w:val="000000" w:themeColor="text1"/>
          <w:sz w:val="22"/>
          <w:szCs w:val="22"/>
        </w:rPr>
      </w:pPr>
      <w:r w:rsidRPr="003C4593">
        <w:rPr>
          <w:rFonts w:cstheme="minorHAnsi"/>
          <w:color w:val="000000" w:themeColor="text1"/>
          <w:sz w:val="22"/>
          <w:szCs w:val="22"/>
        </w:rPr>
        <w:t>New York Times</w:t>
      </w:r>
      <w:r w:rsidR="0009250C" w:rsidRPr="003C4593">
        <w:rPr>
          <w:rFonts w:cstheme="minorHAnsi"/>
          <w:color w:val="000000" w:themeColor="text1"/>
          <w:sz w:val="22"/>
          <w:szCs w:val="22"/>
        </w:rPr>
        <w:t>.</w:t>
      </w:r>
      <w:r w:rsidRPr="003C4593">
        <w:rPr>
          <w:rFonts w:cstheme="minorHAnsi"/>
          <w:color w:val="000000" w:themeColor="text1"/>
          <w:sz w:val="22"/>
          <w:szCs w:val="22"/>
        </w:rPr>
        <w:t xml:space="preserve"> (2016)</w:t>
      </w:r>
      <w:r w:rsidR="0009250C" w:rsidRPr="003C4593">
        <w:rPr>
          <w:rFonts w:cstheme="minorHAnsi"/>
          <w:color w:val="000000" w:themeColor="text1"/>
          <w:sz w:val="22"/>
          <w:szCs w:val="22"/>
        </w:rPr>
        <w:t xml:space="preserve">. </w:t>
      </w:r>
      <w:r w:rsidRPr="003C4593">
        <w:rPr>
          <w:rFonts w:cstheme="minorHAnsi"/>
          <w:color w:val="000000" w:themeColor="text1"/>
          <w:sz w:val="22"/>
          <w:szCs w:val="22"/>
        </w:rPr>
        <w:t>Five Dallas Officers Were Kille</w:t>
      </w:r>
      <w:r w:rsidR="0009250C" w:rsidRPr="003C4593">
        <w:rPr>
          <w:rFonts w:cstheme="minorHAnsi"/>
          <w:color w:val="000000" w:themeColor="text1"/>
          <w:sz w:val="22"/>
          <w:szCs w:val="22"/>
        </w:rPr>
        <w:t>d as Payback, Police Chief Says.</w:t>
      </w:r>
      <w:r w:rsidRPr="003C4593">
        <w:rPr>
          <w:rFonts w:cstheme="minorHAnsi"/>
          <w:color w:val="000000" w:themeColor="text1"/>
          <w:sz w:val="22"/>
          <w:szCs w:val="22"/>
        </w:rPr>
        <w:t xml:space="preserve"> </w:t>
      </w:r>
      <w:r w:rsidR="0009250C" w:rsidRPr="003C4593">
        <w:rPr>
          <w:rFonts w:cstheme="minorHAnsi"/>
          <w:color w:val="000000" w:themeColor="text1"/>
          <w:sz w:val="22"/>
          <w:szCs w:val="22"/>
        </w:rPr>
        <w:t>Retrieved from</w:t>
      </w:r>
      <w:r w:rsidR="006F159F" w:rsidRPr="003C4593">
        <w:rPr>
          <w:rFonts w:cstheme="minorHAnsi"/>
          <w:color w:val="000000" w:themeColor="text1"/>
          <w:sz w:val="22"/>
          <w:szCs w:val="22"/>
        </w:rPr>
        <w:t xml:space="preserve"> </w:t>
      </w:r>
      <w:hyperlink r:id="rId9" w:history="1">
        <w:r w:rsidR="006F159F" w:rsidRPr="003C4593">
          <w:rPr>
            <w:rStyle w:val="Hyperlink"/>
            <w:rFonts w:cstheme="minorHAnsi"/>
            <w:color w:val="000000" w:themeColor="text1"/>
            <w:sz w:val="22"/>
            <w:szCs w:val="22"/>
          </w:rPr>
          <w:t>https://www.nytimes.com/2016/07/09/us/dallas-police-shooting.html</w:t>
        </w:r>
      </w:hyperlink>
    </w:p>
    <w:p w14:paraId="4D55E01C" w14:textId="77777777" w:rsidR="007F25BA" w:rsidRPr="003C4593" w:rsidRDefault="007F25BA" w:rsidP="007F25BA">
      <w:pPr>
        <w:jc w:val="both"/>
        <w:rPr>
          <w:rFonts w:cstheme="minorHAnsi"/>
          <w:color w:val="000000" w:themeColor="text1"/>
          <w:sz w:val="22"/>
          <w:szCs w:val="22"/>
        </w:rPr>
      </w:pPr>
    </w:p>
    <w:p w14:paraId="72837680" w14:textId="027C74CD" w:rsidR="007F25BA" w:rsidRPr="003C4593" w:rsidRDefault="007F25BA" w:rsidP="00C6068C">
      <w:pPr>
        <w:ind w:left="720" w:hanging="720"/>
        <w:rPr>
          <w:rFonts w:cstheme="minorHAnsi"/>
          <w:color w:val="000000" w:themeColor="text1"/>
          <w:sz w:val="22"/>
          <w:szCs w:val="22"/>
        </w:rPr>
      </w:pPr>
      <w:proofErr w:type="spellStart"/>
      <w:r w:rsidRPr="003C4593">
        <w:rPr>
          <w:rFonts w:cstheme="minorHAnsi"/>
          <w:color w:val="000000" w:themeColor="text1"/>
          <w:sz w:val="22"/>
          <w:szCs w:val="22"/>
        </w:rPr>
        <w:t>Nudelman</w:t>
      </w:r>
      <w:proofErr w:type="spellEnd"/>
      <w:r w:rsidRPr="003C4593">
        <w:rPr>
          <w:rFonts w:cstheme="minorHAnsi"/>
          <w:color w:val="000000" w:themeColor="text1"/>
          <w:sz w:val="22"/>
          <w:szCs w:val="22"/>
        </w:rPr>
        <w:t>, G</w:t>
      </w:r>
      <w:r w:rsidR="00FE1D53" w:rsidRPr="003C4593">
        <w:rPr>
          <w:rFonts w:cstheme="minorHAnsi"/>
          <w:color w:val="000000" w:themeColor="text1"/>
          <w:sz w:val="22"/>
          <w:szCs w:val="22"/>
        </w:rPr>
        <w:t>.</w:t>
      </w:r>
      <w:r w:rsidR="003B69EC" w:rsidRPr="003C4593">
        <w:rPr>
          <w:rFonts w:cstheme="minorHAnsi"/>
          <w:color w:val="000000" w:themeColor="text1"/>
          <w:sz w:val="22"/>
          <w:szCs w:val="22"/>
        </w:rPr>
        <w:t>,</w:t>
      </w:r>
      <w:r w:rsidR="00FE1D53" w:rsidRPr="003C4593">
        <w:rPr>
          <w:rFonts w:cstheme="minorHAnsi"/>
          <w:color w:val="000000" w:themeColor="text1"/>
          <w:sz w:val="22"/>
          <w:szCs w:val="22"/>
        </w:rPr>
        <w:t xml:space="preserve"> &amp;</w:t>
      </w:r>
      <w:r w:rsidRPr="003C4593">
        <w:rPr>
          <w:rFonts w:cstheme="minorHAnsi"/>
          <w:color w:val="000000" w:themeColor="text1"/>
          <w:sz w:val="22"/>
          <w:szCs w:val="22"/>
        </w:rPr>
        <w:t xml:space="preserve"> Nadler</w:t>
      </w:r>
      <w:r w:rsidR="00FE1D53" w:rsidRPr="003C4593">
        <w:rPr>
          <w:rFonts w:cstheme="minorHAnsi"/>
          <w:color w:val="000000" w:themeColor="text1"/>
          <w:sz w:val="22"/>
          <w:szCs w:val="22"/>
        </w:rPr>
        <w:t>, A</w:t>
      </w:r>
      <w:r w:rsidRPr="003C4593">
        <w:rPr>
          <w:rFonts w:cstheme="minorHAnsi"/>
          <w:color w:val="000000" w:themeColor="text1"/>
          <w:sz w:val="22"/>
          <w:szCs w:val="22"/>
        </w:rPr>
        <w:t xml:space="preserve">. </w:t>
      </w:r>
      <w:r w:rsidR="00FE1D53" w:rsidRPr="003C4593">
        <w:rPr>
          <w:rFonts w:cstheme="minorHAnsi"/>
          <w:color w:val="000000" w:themeColor="text1"/>
          <w:sz w:val="22"/>
          <w:szCs w:val="22"/>
        </w:rPr>
        <w:t>(</w:t>
      </w:r>
      <w:r w:rsidRPr="003C4593">
        <w:rPr>
          <w:rFonts w:cstheme="minorHAnsi"/>
          <w:color w:val="000000" w:themeColor="text1"/>
          <w:sz w:val="22"/>
          <w:szCs w:val="22"/>
        </w:rPr>
        <w:t>2017</w:t>
      </w:r>
      <w:r w:rsidR="00FE1D53" w:rsidRPr="003C4593">
        <w:rPr>
          <w:rFonts w:cstheme="minorHAnsi"/>
          <w:color w:val="000000" w:themeColor="text1"/>
          <w:sz w:val="22"/>
          <w:szCs w:val="22"/>
        </w:rPr>
        <w:t>)</w:t>
      </w:r>
      <w:r w:rsidR="001540C9" w:rsidRPr="003C4593">
        <w:rPr>
          <w:rFonts w:cstheme="minorHAnsi"/>
          <w:color w:val="000000" w:themeColor="text1"/>
          <w:sz w:val="22"/>
          <w:szCs w:val="22"/>
        </w:rPr>
        <w:t>.</w:t>
      </w:r>
      <w:r w:rsidRPr="003C4593">
        <w:rPr>
          <w:rFonts w:cstheme="minorHAnsi"/>
          <w:color w:val="000000" w:themeColor="text1"/>
          <w:sz w:val="22"/>
          <w:szCs w:val="22"/>
        </w:rPr>
        <w:t xml:space="preserve"> The effect of apology on forgiveness: Belief in a </w:t>
      </w:r>
      <w:r w:rsidR="00141B10" w:rsidRPr="003C4593">
        <w:rPr>
          <w:rFonts w:cstheme="minorHAnsi"/>
          <w:color w:val="000000" w:themeColor="text1"/>
          <w:sz w:val="22"/>
          <w:szCs w:val="22"/>
        </w:rPr>
        <w:t>J</w:t>
      </w:r>
      <w:r w:rsidRPr="003C4593">
        <w:rPr>
          <w:rFonts w:cstheme="minorHAnsi"/>
          <w:color w:val="000000" w:themeColor="text1"/>
          <w:sz w:val="22"/>
          <w:szCs w:val="22"/>
        </w:rPr>
        <w:t xml:space="preserve">ust </w:t>
      </w:r>
      <w:r w:rsidR="00141B10" w:rsidRPr="003C4593">
        <w:rPr>
          <w:rFonts w:cstheme="minorHAnsi"/>
          <w:color w:val="000000" w:themeColor="text1"/>
          <w:sz w:val="22"/>
          <w:szCs w:val="22"/>
        </w:rPr>
        <w:t>W</w:t>
      </w:r>
      <w:r w:rsidRPr="003C4593">
        <w:rPr>
          <w:rFonts w:cstheme="minorHAnsi"/>
          <w:color w:val="000000" w:themeColor="text1"/>
          <w:sz w:val="22"/>
          <w:szCs w:val="22"/>
        </w:rPr>
        <w:t xml:space="preserve">orld as a </w:t>
      </w:r>
      <w:r w:rsidR="00141B10" w:rsidRPr="003C4593">
        <w:rPr>
          <w:rFonts w:cstheme="minorHAnsi"/>
          <w:color w:val="000000" w:themeColor="text1"/>
          <w:sz w:val="22"/>
          <w:szCs w:val="22"/>
        </w:rPr>
        <w:t>M</w:t>
      </w:r>
      <w:r w:rsidRPr="003C4593">
        <w:rPr>
          <w:rFonts w:cstheme="minorHAnsi"/>
          <w:color w:val="000000" w:themeColor="text1"/>
          <w:sz w:val="22"/>
          <w:szCs w:val="22"/>
        </w:rPr>
        <w:t>oderator</w:t>
      </w:r>
      <w:r w:rsidR="00FE1D5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Personality and Individual Differences</w:t>
      </w:r>
      <w:r w:rsidR="001923A5" w:rsidRPr="003C4593">
        <w:rPr>
          <w:rFonts w:cstheme="minorHAnsi"/>
          <w:i/>
          <w:color w:val="000000" w:themeColor="text1"/>
          <w:sz w:val="22"/>
          <w:szCs w:val="22"/>
        </w:rPr>
        <w:t xml:space="preserve">, </w:t>
      </w:r>
      <w:r w:rsidRPr="003C4593">
        <w:rPr>
          <w:rFonts w:cstheme="minorHAnsi"/>
          <w:i/>
          <w:color w:val="000000" w:themeColor="text1"/>
          <w:sz w:val="22"/>
          <w:szCs w:val="22"/>
        </w:rPr>
        <w:t>116</w:t>
      </w:r>
      <w:r w:rsidR="001923A5" w:rsidRPr="003C4593">
        <w:rPr>
          <w:rFonts w:cstheme="minorHAnsi"/>
          <w:i/>
          <w:color w:val="000000" w:themeColor="text1"/>
          <w:sz w:val="22"/>
          <w:szCs w:val="22"/>
        </w:rPr>
        <w:t>,</w:t>
      </w:r>
      <w:r w:rsidR="001923A5" w:rsidRPr="003C4593">
        <w:rPr>
          <w:rFonts w:cstheme="minorHAnsi"/>
          <w:color w:val="000000" w:themeColor="text1"/>
          <w:sz w:val="22"/>
          <w:szCs w:val="22"/>
        </w:rPr>
        <w:t xml:space="preserve"> </w:t>
      </w:r>
      <w:r w:rsidRPr="003C4593">
        <w:rPr>
          <w:rFonts w:cstheme="minorHAnsi"/>
          <w:color w:val="000000" w:themeColor="text1"/>
          <w:sz w:val="22"/>
          <w:szCs w:val="22"/>
        </w:rPr>
        <w:t>191-200.</w:t>
      </w:r>
    </w:p>
    <w:p w14:paraId="5BCBD36C" w14:textId="77777777" w:rsidR="007F25BA" w:rsidRPr="003C4593" w:rsidRDefault="007F25BA" w:rsidP="007F25BA">
      <w:pPr>
        <w:rPr>
          <w:rFonts w:cstheme="minorHAnsi"/>
          <w:color w:val="000000" w:themeColor="text1"/>
          <w:sz w:val="22"/>
          <w:szCs w:val="22"/>
        </w:rPr>
      </w:pPr>
    </w:p>
    <w:p w14:paraId="357AC641" w14:textId="4C162872" w:rsidR="007F25BA" w:rsidRPr="003C4593" w:rsidRDefault="007F25BA" w:rsidP="00C6068C">
      <w:pPr>
        <w:ind w:left="720" w:hanging="720"/>
        <w:rPr>
          <w:rFonts w:cstheme="minorHAnsi"/>
          <w:color w:val="000000" w:themeColor="text1"/>
          <w:sz w:val="22"/>
          <w:szCs w:val="22"/>
          <w:lang w:val="en-US"/>
        </w:rPr>
      </w:pPr>
      <w:r w:rsidRPr="003C4593">
        <w:rPr>
          <w:rFonts w:cstheme="minorHAnsi"/>
          <w:color w:val="000000" w:themeColor="text1"/>
          <w:sz w:val="22"/>
          <w:szCs w:val="22"/>
        </w:rPr>
        <w:t>President’s Task Force on 21</w:t>
      </w:r>
      <w:r w:rsidRPr="003C4593">
        <w:rPr>
          <w:rFonts w:cstheme="minorHAnsi"/>
          <w:color w:val="000000" w:themeColor="text1"/>
          <w:sz w:val="22"/>
          <w:szCs w:val="22"/>
          <w:vertAlign w:val="superscript"/>
        </w:rPr>
        <w:t>st</w:t>
      </w:r>
      <w:r w:rsidRPr="003C4593">
        <w:rPr>
          <w:rFonts w:cstheme="minorHAnsi"/>
          <w:color w:val="000000" w:themeColor="text1"/>
          <w:sz w:val="22"/>
          <w:szCs w:val="22"/>
        </w:rPr>
        <w:t xml:space="preserve"> Century Policing. </w:t>
      </w:r>
      <w:r w:rsidR="00C2194E" w:rsidRPr="003C4593">
        <w:rPr>
          <w:rFonts w:cstheme="minorHAnsi"/>
          <w:color w:val="000000" w:themeColor="text1"/>
          <w:sz w:val="22"/>
          <w:szCs w:val="22"/>
        </w:rPr>
        <w:t>(</w:t>
      </w:r>
      <w:r w:rsidRPr="003C4593">
        <w:rPr>
          <w:rFonts w:cstheme="minorHAnsi"/>
          <w:color w:val="000000" w:themeColor="text1"/>
          <w:sz w:val="22"/>
          <w:szCs w:val="22"/>
        </w:rPr>
        <w:t>2015</w:t>
      </w:r>
      <w:r w:rsidR="00C2194E" w:rsidRPr="003C4593">
        <w:rPr>
          <w:rFonts w:cstheme="minorHAnsi"/>
          <w:color w:val="000000" w:themeColor="text1"/>
          <w:sz w:val="22"/>
          <w:szCs w:val="22"/>
        </w:rPr>
        <w:t>)</w:t>
      </w:r>
      <w:r w:rsidR="00B57AD9"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iCs/>
          <w:color w:val="000000" w:themeColor="text1"/>
          <w:sz w:val="22"/>
          <w:szCs w:val="22"/>
          <w:lang w:val="en-US"/>
        </w:rPr>
        <w:t>Final Report of the President’s Task Force on 21st Century Policing</w:t>
      </w:r>
      <w:r w:rsidRPr="003C4593">
        <w:rPr>
          <w:rFonts w:cstheme="minorHAnsi"/>
          <w:color w:val="000000" w:themeColor="text1"/>
          <w:sz w:val="22"/>
          <w:szCs w:val="22"/>
          <w:lang w:val="en-US"/>
        </w:rPr>
        <w:t xml:space="preserve">. Washington, DC: Office of Community Oriented Policing Services. </w:t>
      </w:r>
    </w:p>
    <w:p w14:paraId="4214744B" w14:textId="77777777" w:rsidR="007F25BA" w:rsidRPr="003C4593" w:rsidRDefault="007F25BA" w:rsidP="007F25BA">
      <w:pPr>
        <w:rPr>
          <w:rFonts w:cstheme="minorHAnsi"/>
          <w:color w:val="000000" w:themeColor="text1"/>
          <w:sz w:val="22"/>
          <w:szCs w:val="22"/>
          <w:lang w:val="en-US"/>
        </w:rPr>
      </w:pPr>
    </w:p>
    <w:p w14:paraId="25BE426E" w14:textId="43FA5809" w:rsidR="007F25BA" w:rsidRPr="003C4593" w:rsidRDefault="007F25BA" w:rsidP="00C6068C">
      <w:pPr>
        <w:ind w:left="720" w:hanging="720"/>
        <w:rPr>
          <w:rFonts w:cstheme="minorHAnsi"/>
          <w:color w:val="000000" w:themeColor="text1"/>
          <w:sz w:val="22"/>
          <w:szCs w:val="22"/>
          <w:lang w:val="en-US"/>
        </w:rPr>
      </w:pPr>
      <w:r w:rsidRPr="003C4593">
        <w:rPr>
          <w:rFonts w:cstheme="minorHAnsi"/>
          <w:color w:val="000000" w:themeColor="text1"/>
          <w:sz w:val="22"/>
          <w:szCs w:val="22"/>
          <w:lang w:val="en-US"/>
        </w:rPr>
        <w:t xml:space="preserve">Reiner, R. </w:t>
      </w:r>
      <w:r w:rsidR="00E05DE9" w:rsidRPr="003C4593">
        <w:rPr>
          <w:rFonts w:cstheme="minorHAnsi"/>
          <w:color w:val="000000" w:themeColor="text1"/>
          <w:sz w:val="22"/>
          <w:szCs w:val="22"/>
          <w:lang w:val="en-US"/>
        </w:rPr>
        <w:t>(</w:t>
      </w:r>
      <w:r w:rsidRPr="003C4593">
        <w:rPr>
          <w:rFonts w:cstheme="minorHAnsi"/>
          <w:color w:val="000000" w:themeColor="text1"/>
          <w:sz w:val="22"/>
          <w:szCs w:val="22"/>
          <w:lang w:val="en-US"/>
        </w:rPr>
        <w:t>2000</w:t>
      </w:r>
      <w:r w:rsidR="00E05DE9" w:rsidRPr="003C4593">
        <w:rPr>
          <w:rFonts w:cstheme="minorHAnsi"/>
          <w:color w:val="000000" w:themeColor="text1"/>
          <w:sz w:val="22"/>
          <w:szCs w:val="22"/>
          <w:lang w:val="en-US"/>
        </w:rPr>
        <w:t>)</w:t>
      </w:r>
      <w:r w:rsidR="00CF22E0" w:rsidRPr="003C4593">
        <w:rPr>
          <w:rFonts w:cstheme="minorHAnsi"/>
          <w:color w:val="000000" w:themeColor="text1"/>
          <w:sz w:val="22"/>
          <w:szCs w:val="22"/>
          <w:lang w:val="en-US"/>
        </w:rPr>
        <w:t>.</w:t>
      </w:r>
      <w:r w:rsidRPr="003C4593">
        <w:rPr>
          <w:rFonts w:cstheme="minorHAnsi"/>
          <w:color w:val="000000" w:themeColor="text1"/>
          <w:sz w:val="22"/>
          <w:szCs w:val="22"/>
          <w:lang w:val="en-US"/>
        </w:rPr>
        <w:t xml:space="preserve"> Police Research</w:t>
      </w:r>
      <w:r w:rsidR="0009250C" w:rsidRPr="003C4593">
        <w:rPr>
          <w:rFonts w:cstheme="minorHAnsi"/>
          <w:color w:val="000000" w:themeColor="text1"/>
          <w:sz w:val="22"/>
          <w:szCs w:val="22"/>
          <w:lang w:val="en-US"/>
        </w:rPr>
        <w:t xml:space="preserve">. In R. King </w:t>
      </w:r>
      <w:r w:rsidR="00877135" w:rsidRPr="003C4593">
        <w:rPr>
          <w:rFonts w:cstheme="minorHAnsi"/>
          <w:color w:val="000000" w:themeColor="text1"/>
          <w:sz w:val="22"/>
          <w:szCs w:val="22"/>
          <w:lang w:val="en-US"/>
        </w:rPr>
        <w:t>&amp;</w:t>
      </w:r>
      <w:r w:rsidR="0009250C" w:rsidRPr="003C4593">
        <w:rPr>
          <w:rFonts w:cstheme="minorHAnsi"/>
          <w:color w:val="000000" w:themeColor="text1"/>
          <w:sz w:val="22"/>
          <w:szCs w:val="22"/>
          <w:lang w:val="en-US"/>
        </w:rPr>
        <w:t xml:space="preserve"> E. </w:t>
      </w:r>
      <w:proofErr w:type="spellStart"/>
      <w:r w:rsidR="0009250C" w:rsidRPr="003C4593">
        <w:rPr>
          <w:rFonts w:cstheme="minorHAnsi"/>
          <w:color w:val="000000" w:themeColor="text1"/>
          <w:sz w:val="22"/>
          <w:szCs w:val="22"/>
          <w:lang w:val="en-US"/>
        </w:rPr>
        <w:t>Wincup</w:t>
      </w:r>
      <w:proofErr w:type="spellEnd"/>
      <w:r w:rsidR="00877135" w:rsidRPr="003C4593">
        <w:rPr>
          <w:rFonts w:cstheme="minorHAnsi"/>
          <w:color w:val="000000" w:themeColor="text1"/>
          <w:sz w:val="22"/>
          <w:szCs w:val="22"/>
          <w:lang w:val="en-US"/>
        </w:rPr>
        <w:t xml:space="preserve"> (Eds.), </w:t>
      </w:r>
      <w:r w:rsidR="00877135" w:rsidRPr="003C4593">
        <w:rPr>
          <w:rFonts w:cstheme="minorHAnsi"/>
          <w:i/>
          <w:color w:val="000000" w:themeColor="text1"/>
          <w:sz w:val="22"/>
          <w:szCs w:val="22"/>
          <w:lang w:val="en-US"/>
        </w:rPr>
        <w:t>Doing Research on Crime and Justice</w:t>
      </w:r>
      <w:r w:rsidR="00992DE7" w:rsidRPr="003C4593">
        <w:rPr>
          <w:rFonts w:cstheme="minorHAnsi"/>
          <w:i/>
          <w:color w:val="000000" w:themeColor="text1"/>
          <w:sz w:val="22"/>
          <w:szCs w:val="22"/>
          <w:lang w:val="en-US"/>
        </w:rPr>
        <w:t xml:space="preserve"> </w:t>
      </w:r>
      <w:r w:rsidR="00877135" w:rsidRPr="003C4593">
        <w:rPr>
          <w:rFonts w:cstheme="minorHAnsi"/>
          <w:color w:val="000000" w:themeColor="text1"/>
          <w:sz w:val="22"/>
          <w:szCs w:val="22"/>
          <w:lang w:val="en-US"/>
        </w:rPr>
        <w:t>(p</w:t>
      </w:r>
      <w:r w:rsidR="009327DC" w:rsidRPr="003C4593">
        <w:rPr>
          <w:rFonts w:cstheme="minorHAnsi"/>
          <w:color w:val="000000" w:themeColor="text1"/>
          <w:sz w:val="22"/>
          <w:szCs w:val="22"/>
          <w:lang w:val="en-US"/>
        </w:rPr>
        <w:t>p</w:t>
      </w:r>
      <w:r w:rsidR="00B63062" w:rsidRPr="003C4593">
        <w:rPr>
          <w:rFonts w:cstheme="minorHAnsi"/>
          <w:color w:val="000000" w:themeColor="text1"/>
          <w:sz w:val="22"/>
          <w:szCs w:val="22"/>
          <w:lang w:val="en-US"/>
        </w:rPr>
        <w:t>.</w:t>
      </w:r>
      <w:r w:rsidR="009327DC" w:rsidRPr="003C4593">
        <w:rPr>
          <w:rFonts w:cstheme="minorHAnsi"/>
          <w:color w:val="000000" w:themeColor="text1"/>
          <w:sz w:val="22"/>
          <w:szCs w:val="22"/>
          <w:lang w:val="en-US"/>
        </w:rPr>
        <w:t xml:space="preserve"> 205-235</w:t>
      </w:r>
      <w:r w:rsidR="00877135" w:rsidRPr="003C4593">
        <w:rPr>
          <w:rFonts w:cstheme="minorHAnsi"/>
          <w:color w:val="000000" w:themeColor="text1"/>
          <w:sz w:val="22"/>
          <w:szCs w:val="22"/>
          <w:lang w:val="en-US"/>
        </w:rPr>
        <w:t>)</w:t>
      </w:r>
      <w:r w:rsidR="00992DE7" w:rsidRPr="003C4593">
        <w:rPr>
          <w:rFonts w:cstheme="minorHAnsi"/>
          <w:color w:val="000000" w:themeColor="text1"/>
          <w:sz w:val="22"/>
          <w:szCs w:val="22"/>
          <w:lang w:val="en-US"/>
        </w:rPr>
        <w:t xml:space="preserve">. </w:t>
      </w:r>
      <w:r w:rsidRPr="003C4593">
        <w:rPr>
          <w:rFonts w:cstheme="minorHAnsi"/>
          <w:color w:val="000000" w:themeColor="text1"/>
          <w:sz w:val="22"/>
          <w:szCs w:val="22"/>
          <w:lang w:val="en-US"/>
        </w:rPr>
        <w:t>Oxford</w:t>
      </w:r>
      <w:r w:rsidR="00992DE7" w:rsidRPr="003C4593">
        <w:rPr>
          <w:rFonts w:cstheme="minorHAnsi"/>
          <w:color w:val="000000" w:themeColor="text1"/>
          <w:sz w:val="22"/>
          <w:szCs w:val="22"/>
          <w:lang w:val="en-US"/>
        </w:rPr>
        <w:t>, UK</w:t>
      </w:r>
      <w:r w:rsidRPr="003C4593">
        <w:rPr>
          <w:rFonts w:cstheme="minorHAnsi"/>
          <w:color w:val="000000" w:themeColor="text1"/>
          <w:sz w:val="22"/>
          <w:szCs w:val="22"/>
          <w:lang w:val="en-US"/>
        </w:rPr>
        <w:t>: Oxford University Press</w:t>
      </w:r>
      <w:r w:rsidR="00495889" w:rsidRPr="003C4593">
        <w:rPr>
          <w:rFonts w:cstheme="minorHAnsi"/>
          <w:color w:val="000000" w:themeColor="text1"/>
          <w:sz w:val="22"/>
          <w:szCs w:val="22"/>
          <w:lang w:val="en-US"/>
        </w:rPr>
        <w:t>.</w:t>
      </w:r>
    </w:p>
    <w:p w14:paraId="40764DA5" w14:textId="77777777" w:rsidR="00BC6F2A" w:rsidRPr="003C4593" w:rsidRDefault="00BC6F2A" w:rsidP="007F25BA">
      <w:pPr>
        <w:rPr>
          <w:rFonts w:cstheme="minorHAnsi"/>
          <w:color w:val="000000" w:themeColor="text1"/>
          <w:sz w:val="22"/>
          <w:szCs w:val="22"/>
        </w:rPr>
      </w:pPr>
    </w:p>
    <w:p w14:paraId="77F66D33" w14:textId="0CF5C16C" w:rsidR="007F25BA" w:rsidRPr="003C4593" w:rsidRDefault="007F25BA" w:rsidP="00C6068C">
      <w:pPr>
        <w:ind w:left="720" w:hanging="720"/>
        <w:rPr>
          <w:rFonts w:cstheme="minorHAnsi"/>
          <w:color w:val="000000" w:themeColor="text1"/>
          <w:sz w:val="22"/>
          <w:szCs w:val="22"/>
        </w:rPr>
      </w:pPr>
      <w:r w:rsidRPr="003C4593">
        <w:rPr>
          <w:rFonts w:cstheme="minorHAnsi"/>
          <w:color w:val="000000" w:themeColor="text1"/>
          <w:sz w:val="22"/>
          <w:szCs w:val="22"/>
        </w:rPr>
        <w:t>Ritchie, J</w:t>
      </w:r>
      <w:r w:rsidR="00BE1023" w:rsidRPr="003C4593">
        <w:rPr>
          <w:rFonts w:cstheme="minorHAnsi"/>
          <w:color w:val="000000" w:themeColor="text1"/>
          <w:sz w:val="22"/>
          <w:szCs w:val="22"/>
        </w:rPr>
        <w:t>.</w:t>
      </w:r>
      <w:r w:rsidR="003B69EC" w:rsidRPr="003C4593">
        <w:rPr>
          <w:rFonts w:cstheme="minorHAnsi"/>
          <w:color w:val="000000" w:themeColor="text1"/>
          <w:sz w:val="22"/>
          <w:szCs w:val="22"/>
        </w:rPr>
        <w:t>,</w:t>
      </w:r>
      <w:r w:rsidR="00BE1023" w:rsidRPr="003C4593">
        <w:rPr>
          <w:rFonts w:cstheme="minorHAnsi"/>
          <w:color w:val="000000" w:themeColor="text1"/>
          <w:sz w:val="22"/>
          <w:szCs w:val="22"/>
        </w:rPr>
        <w:t xml:space="preserve"> &amp; </w:t>
      </w:r>
      <w:r w:rsidRPr="003C4593">
        <w:rPr>
          <w:rFonts w:cstheme="minorHAnsi"/>
          <w:color w:val="000000" w:themeColor="text1"/>
          <w:sz w:val="22"/>
          <w:szCs w:val="22"/>
        </w:rPr>
        <w:t>Spencer</w:t>
      </w:r>
      <w:r w:rsidR="00BE1023" w:rsidRPr="003C4593">
        <w:rPr>
          <w:rFonts w:cstheme="minorHAnsi"/>
          <w:color w:val="000000" w:themeColor="text1"/>
          <w:sz w:val="22"/>
          <w:szCs w:val="22"/>
        </w:rPr>
        <w:t>, L</w:t>
      </w:r>
      <w:r w:rsidRPr="003C4593">
        <w:rPr>
          <w:rFonts w:cstheme="minorHAnsi"/>
          <w:color w:val="000000" w:themeColor="text1"/>
          <w:sz w:val="22"/>
          <w:szCs w:val="22"/>
        </w:rPr>
        <w:t xml:space="preserve">. </w:t>
      </w:r>
      <w:r w:rsidR="00BE1023" w:rsidRPr="003C4593">
        <w:rPr>
          <w:rFonts w:cstheme="minorHAnsi"/>
          <w:color w:val="000000" w:themeColor="text1"/>
          <w:sz w:val="22"/>
          <w:szCs w:val="22"/>
        </w:rPr>
        <w:t>(</w:t>
      </w:r>
      <w:r w:rsidRPr="003C4593">
        <w:rPr>
          <w:rFonts w:cstheme="minorHAnsi"/>
          <w:color w:val="000000" w:themeColor="text1"/>
          <w:sz w:val="22"/>
          <w:szCs w:val="22"/>
        </w:rPr>
        <w:t>1994</w:t>
      </w:r>
      <w:r w:rsidR="00BE1023" w:rsidRPr="003C4593">
        <w:rPr>
          <w:rFonts w:cstheme="minorHAnsi"/>
          <w:color w:val="000000" w:themeColor="text1"/>
          <w:sz w:val="22"/>
          <w:szCs w:val="22"/>
        </w:rPr>
        <w:t>)</w:t>
      </w:r>
      <w:r w:rsidR="00B63062" w:rsidRPr="003C4593">
        <w:rPr>
          <w:rFonts w:cstheme="minorHAnsi"/>
          <w:color w:val="000000" w:themeColor="text1"/>
          <w:sz w:val="22"/>
          <w:szCs w:val="22"/>
        </w:rPr>
        <w:t>.</w:t>
      </w:r>
      <w:r w:rsidRPr="003C4593">
        <w:rPr>
          <w:rFonts w:cstheme="minorHAnsi"/>
          <w:color w:val="000000" w:themeColor="text1"/>
          <w:sz w:val="22"/>
          <w:szCs w:val="22"/>
        </w:rPr>
        <w:t xml:space="preserve"> Qualitative </w:t>
      </w:r>
      <w:r w:rsidR="005B27C0" w:rsidRPr="003C4593">
        <w:rPr>
          <w:rFonts w:cstheme="minorHAnsi"/>
          <w:color w:val="000000" w:themeColor="text1"/>
          <w:sz w:val="22"/>
          <w:szCs w:val="22"/>
        </w:rPr>
        <w:t>D</w:t>
      </w:r>
      <w:r w:rsidRPr="003C4593">
        <w:rPr>
          <w:rFonts w:cstheme="minorHAnsi"/>
          <w:color w:val="000000" w:themeColor="text1"/>
          <w:sz w:val="22"/>
          <w:szCs w:val="22"/>
        </w:rPr>
        <w:t xml:space="preserve">ata </w:t>
      </w:r>
      <w:r w:rsidR="005B27C0" w:rsidRPr="003C4593">
        <w:rPr>
          <w:rFonts w:cstheme="minorHAnsi"/>
          <w:color w:val="000000" w:themeColor="text1"/>
          <w:sz w:val="22"/>
          <w:szCs w:val="22"/>
        </w:rPr>
        <w:t>A</w:t>
      </w:r>
      <w:r w:rsidRPr="003C4593">
        <w:rPr>
          <w:rFonts w:cstheme="minorHAnsi"/>
          <w:color w:val="000000" w:themeColor="text1"/>
          <w:sz w:val="22"/>
          <w:szCs w:val="22"/>
        </w:rPr>
        <w:t xml:space="preserve">nalysis for </w:t>
      </w:r>
      <w:r w:rsidR="005B27C0" w:rsidRPr="003C4593">
        <w:rPr>
          <w:rFonts w:cstheme="minorHAnsi"/>
          <w:color w:val="000000" w:themeColor="text1"/>
          <w:sz w:val="22"/>
          <w:szCs w:val="22"/>
        </w:rPr>
        <w:t>A</w:t>
      </w:r>
      <w:r w:rsidRPr="003C4593">
        <w:rPr>
          <w:rFonts w:cstheme="minorHAnsi"/>
          <w:color w:val="000000" w:themeColor="text1"/>
          <w:sz w:val="22"/>
          <w:szCs w:val="22"/>
        </w:rPr>
        <w:t xml:space="preserve">pplied </w:t>
      </w:r>
      <w:r w:rsidR="005B27C0" w:rsidRPr="003C4593">
        <w:rPr>
          <w:rFonts w:cstheme="minorHAnsi"/>
          <w:color w:val="000000" w:themeColor="text1"/>
          <w:sz w:val="22"/>
          <w:szCs w:val="22"/>
        </w:rPr>
        <w:t>P</w:t>
      </w:r>
      <w:r w:rsidRPr="003C4593">
        <w:rPr>
          <w:rFonts w:cstheme="minorHAnsi"/>
          <w:color w:val="000000" w:themeColor="text1"/>
          <w:sz w:val="22"/>
          <w:szCs w:val="22"/>
        </w:rPr>
        <w:t xml:space="preserve">olicy </w:t>
      </w:r>
      <w:r w:rsidR="005B27C0" w:rsidRPr="003C4593">
        <w:rPr>
          <w:rFonts w:cstheme="minorHAnsi"/>
          <w:color w:val="000000" w:themeColor="text1"/>
          <w:sz w:val="22"/>
          <w:szCs w:val="22"/>
        </w:rPr>
        <w:t>R</w:t>
      </w:r>
      <w:r w:rsidRPr="003C4593">
        <w:rPr>
          <w:rFonts w:cstheme="minorHAnsi"/>
          <w:color w:val="000000" w:themeColor="text1"/>
          <w:sz w:val="22"/>
          <w:szCs w:val="22"/>
        </w:rPr>
        <w:t>esearch.</w:t>
      </w:r>
      <w:r w:rsidR="007F5FDA" w:rsidRPr="003C4593">
        <w:rPr>
          <w:rFonts w:cstheme="minorHAnsi"/>
          <w:color w:val="000000" w:themeColor="text1"/>
          <w:sz w:val="22"/>
          <w:szCs w:val="22"/>
        </w:rPr>
        <w:t xml:space="preserve"> In A. Bryman &amp; R. Burgess (Eds.), </w:t>
      </w:r>
      <w:r w:rsidR="007F5FDA" w:rsidRPr="003C4593">
        <w:rPr>
          <w:rFonts w:cstheme="minorHAnsi"/>
          <w:i/>
          <w:color w:val="000000" w:themeColor="text1"/>
          <w:sz w:val="22"/>
          <w:szCs w:val="22"/>
        </w:rPr>
        <w:t xml:space="preserve">Analysing Qualitative Data </w:t>
      </w:r>
      <w:r w:rsidR="007F5FDA" w:rsidRPr="003C4593">
        <w:rPr>
          <w:rFonts w:cstheme="minorHAnsi"/>
          <w:color w:val="000000" w:themeColor="text1"/>
          <w:sz w:val="22"/>
          <w:szCs w:val="22"/>
        </w:rPr>
        <w:t>(p</w:t>
      </w:r>
      <w:r w:rsidR="00B63062" w:rsidRPr="003C4593">
        <w:rPr>
          <w:rFonts w:cstheme="minorHAnsi"/>
          <w:color w:val="000000" w:themeColor="text1"/>
          <w:sz w:val="22"/>
          <w:szCs w:val="22"/>
        </w:rPr>
        <w:t>p. 188-209</w:t>
      </w:r>
      <w:r w:rsidR="007F5FDA" w:rsidRPr="003C4593">
        <w:rPr>
          <w:rFonts w:cstheme="minorHAnsi"/>
          <w:color w:val="000000" w:themeColor="text1"/>
          <w:sz w:val="22"/>
          <w:szCs w:val="22"/>
        </w:rPr>
        <w:t xml:space="preserve">). </w:t>
      </w:r>
      <w:r w:rsidRPr="003C4593">
        <w:rPr>
          <w:rFonts w:cstheme="minorHAnsi"/>
          <w:color w:val="000000" w:themeColor="text1"/>
          <w:sz w:val="22"/>
          <w:szCs w:val="22"/>
        </w:rPr>
        <w:t>London</w:t>
      </w:r>
      <w:r w:rsidR="00C61E21" w:rsidRPr="003C4593">
        <w:rPr>
          <w:rFonts w:cstheme="minorHAnsi"/>
          <w:color w:val="000000" w:themeColor="text1"/>
          <w:sz w:val="22"/>
          <w:szCs w:val="22"/>
        </w:rPr>
        <w:t>, UK</w:t>
      </w:r>
      <w:r w:rsidRPr="003C4593">
        <w:rPr>
          <w:rFonts w:cstheme="minorHAnsi"/>
          <w:color w:val="000000" w:themeColor="text1"/>
          <w:sz w:val="22"/>
          <w:szCs w:val="22"/>
        </w:rPr>
        <w:t>: Routledge</w:t>
      </w:r>
      <w:r w:rsidR="00B63062" w:rsidRPr="003C4593">
        <w:rPr>
          <w:rFonts w:cstheme="minorHAnsi"/>
          <w:color w:val="000000" w:themeColor="text1"/>
          <w:sz w:val="22"/>
          <w:szCs w:val="22"/>
        </w:rPr>
        <w:t>.</w:t>
      </w:r>
    </w:p>
    <w:p w14:paraId="43C83C89" w14:textId="77777777" w:rsidR="007F25BA" w:rsidRPr="003C4593" w:rsidRDefault="007F25BA" w:rsidP="007F25BA">
      <w:pPr>
        <w:rPr>
          <w:rFonts w:cstheme="minorHAnsi"/>
          <w:color w:val="000000" w:themeColor="text1"/>
          <w:sz w:val="22"/>
          <w:szCs w:val="22"/>
        </w:rPr>
      </w:pPr>
    </w:p>
    <w:p w14:paraId="73C719AD" w14:textId="42E01699" w:rsidR="007F25BA" w:rsidRPr="003C4593" w:rsidRDefault="007F25BA" w:rsidP="00C6068C">
      <w:pPr>
        <w:ind w:left="720" w:hanging="720"/>
        <w:jc w:val="both"/>
        <w:rPr>
          <w:rFonts w:cstheme="minorHAnsi"/>
          <w:color w:val="000000" w:themeColor="text1"/>
          <w:sz w:val="22"/>
          <w:szCs w:val="22"/>
        </w:rPr>
      </w:pPr>
      <w:r w:rsidRPr="003C4593">
        <w:rPr>
          <w:rFonts w:cstheme="minorHAnsi"/>
          <w:color w:val="000000" w:themeColor="text1"/>
          <w:sz w:val="22"/>
          <w:szCs w:val="22"/>
        </w:rPr>
        <w:t>Roberts, K</w:t>
      </w:r>
      <w:r w:rsidR="00BE1023" w:rsidRPr="003C4593">
        <w:rPr>
          <w:rFonts w:cstheme="minorHAnsi"/>
          <w:color w:val="000000" w:themeColor="text1"/>
          <w:sz w:val="22"/>
          <w:szCs w:val="22"/>
        </w:rPr>
        <w:t>.</w:t>
      </w:r>
      <w:r w:rsidR="003B69EC" w:rsidRPr="003C4593">
        <w:rPr>
          <w:rFonts w:cstheme="minorHAnsi"/>
          <w:color w:val="000000" w:themeColor="text1"/>
          <w:sz w:val="22"/>
          <w:szCs w:val="22"/>
        </w:rPr>
        <w:t>,</w:t>
      </w:r>
      <w:r w:rsidR="00BE1023" w:rsidRPr="003C4593">
        <w:rPr>
          <w:rFonts w:cstheme="minorHAnsi"/>
          <w:color w:val="000000" w:themeColor="text1"/>
          <w:sz w:val="22"/>
          <w:szCs w:val="22"/>
        </w:rPr>
        <w:t xml:space="preserve"> &amp;</w:t>
      </w:r>
      <w:r w:rsidRPr="003C4593">
        <w:rPr>
          <w:rFonts w:cstheme="minorHAnsi"/>
          <w:color w:val="000000" w:themeColor="text1"/>
          <w:sz w:val="22"/>
          <w:szCs w:val="22"/>
        </w:rPr>
        <w:t xml:space="preserve"> Herrington</w:t>
      </w:r>
      <w:r w:rsidR="00BE1023" w:rsidRPr="003C4593">
        <w:rPr>
          <w:rFonts w:cstheme="minorHAnsi"/>
          <w:color w:val="000000" w:themeColor="text1"/>
          <w:sz w:val="22"/>
          <w:szCs w:val="22"/>
        </w:rPr>
        <w:t>, V</w:t>
      </w:r>
      <w:r w:rsidR="00E506DA" w:rsidRPr="003C4593">
        <w:rPr>
          <w:rFonts w:cstheme="minorHAnsi"/>
          <w:color w:val="000000" w:themeColor="text1"/>
          <w:sz w:val="22"/>
          <w:szCs w:val="22"/>
        </w:rPr>
        <w:t>.</w:t>
      </w:r>
      <w:r w:rsidRPr="003C4593">
        <w:rPr>
          <w:rFonts w:cstheme="minorHAnsi"/>
          <w:color w:val="000000" w:themeColor="text1"/>
          <w:sz w:val="22"/>
          <w:szCs w:val="22"/>
        </w:rPr>
        <w:t xml:space="preserve"> </w:t>
      </w:r>
      <w:r w:rsidR="00BE1023" w:rsidRPr="003C4593">
        <w:rPr>
          <w:rFonts w:cstheme="minorHAnsi"/>
          <w:color w:val="000000" w:themeColor="text1"/>
          <w:sz w:val="22"/>
          <w:szCs w:val="22"/>
        </w:rPr>
        <w:t>(</w:t>
      </w:r>
      <w:r w:rsidRPr="003C4593">
        <w:rPr>
          <w:rFonts w:cstheme="minorHAnsi"/>
          <w:color w:val="000000" w:themeColor="text1"/>
          <w:sz w:val="22"/>
          <w:szCs w:val="22"/>
        </w:rPr>
        <w:t>2013</w:t>
      </w:r>
      <w:r w:rsidR="00BE1023" w:rsidRPr="003C4593">
        <w:rPr>
          <w:rFonts w:cstheme="minorHAnsi"/>
          <w:color w:val="000000" w:themeColor="text1"/>
          <w:sz w:val="22"/>
          <w:szCs w:val="22"/>
        </w:rPr>
        <w:t>)</w:t>
      </w:r>
      <w:r w:rsidR="00E506DA" w:rsidRPr="003C4593">
        <w:rPr>
          <w:rFonts w:cstheme="minorHAnsi"/>
          <w:color w:val="000000" w:themeColor="text1"/>
          <w:sz w:val="22"/>
          <w:szCs w:val="22"/>
        </w:rPr>
        <w:t>.</w:t>
      </w:r>
      <w:r w:rsidRPr="003C4593">
        <w:rPr>
          <w:rFonts w:cstheme="minorHAnsi"/>
          <w:color w:val="000000" w:themeColor="text1"/>
          <w:sz w:val="22"/>
          <w:szCs w:val="22"/>
        </w:rPr>
        <w:t xml:space="preserve"> Organisational and </w:t>
      </w:r>
      <w:r w:rsidR="00EC6DC4" w:rsidRPr="003C4593">
        <w:rPr>
          <w:rFonts w:cstheme="minorHAnsi"/>
          <w:color w:val="000000" w:themeColor="text1"/>
          <w:sz w:val="22"/>
          <w:szCs w:val="22"/>
        </w:rPr>
        <w:t>P</w:t>
      </w:r>
      <w:r w:rsidRPr="003C4593">
        <w:rPr>
          <w:rFonts w:cstheme="minorHAnsi"/>
          <w:color w:val="000000" w:themeColor="text1"/>
          <w:sz w:val="22"/>
          <w:szCs w:val="22"/>
        </w:rPr>
        <w:t xml:space="preserve">rocedural </w:t>
      </w:r>
      <w:r w:rsidR="00EC6DC4" w:rsidRPr="003C4593">
        <w:rPr>
          <w:rFonts w:cstheme="minorHAnsi"/>
          <w:color w:val="000000" w:themeColor="text1"/>
          <w:sz w:val="22"/>
          <w:szCs w:val="22"/>
        </w:rPr>
        <w:t>J</w:t>
      </w:r>
      <w:r w:rsidRPr="003C4593">
        <w:rPr>
          <w:rFonts w:cstheme="minorHAnsi"/>
          <w:color w:val="000000" w:themeColor="text1"/>
          <w:sz w:val="22"/>
          <w:szCs w:val="22"/>
        </w:rPr>
        <w:t xml:space="preserve">ustice: </w:t>
      </w:r>
      <w:r w:rsidR="00EC6DC4" w:rsidRPr="003C4593">
        <w:rPr>
          <w:rFonts w:cstheme="minorHAnsi"/>
          <w:color w:val="000000" w:themeColor="text1"/>
          <w:sz w:val="22"/>
          <w:szCs w:val="22"/>
        </w:rPr>
        <w:t>A</w:t>
      </w:r>
      <w:r w:rsidRPr="003C4593">
        <w:rPr>
          <w:rFonts w:cstheme="minorHAnsi"/>
          <w:color w:val="000000" w:themeColor="text1"/>
          <w:sz w:val="22"/>
          <w:szCs w:val="22"/>
        </w:rPr>
        <w:t xml:space="preserve"> </w:t>
      </w:r>
      <w:r w:rsidR="00EC6DC4" w:rsidRPr="003C4593">
        <w:rPr>
          <w:rFonts w:cstheme="minorHAnsi"/>
          <w:color w:val="000000" w:themeColor="text1"/>
          <w:sz w:val="22"/>
          <w:szCs w:val="22"/>
        </w:rPr>
        <w:t>R</w:t>
      </w:r>
      <w:r w:rsidRPr="003C4593">
        <w:rPr>
          <w:rFonts w:cstheme="minorHAnsi"/>
          <w:color w:val="000000" w:themeColor="text1"/>
          <w:sz w:val="22"/>
          <w:szCs w:val="22"/>
        </w:rPr>
        <w:t xml:space="preserve">eview of the </w:t>
      </w:r>
      <w:r w:rsidR="00EC6DC4" w:rsidRPr="003C4593">
        <w:rPr>
          <w:rFonts w:cstheme="minorHAnsi"/>
          <w:color w:val="000000" w:themeColor="text1"/>
          <w:sz w:val="22"/>
          <w:szCs w:val="22"/>
        </w:rPr>
        <w:t>L</w:t>
      </w:r>
      <w:r w:rsidRPr="003C4593">
        <w:rPr>
          <w:rFonts w:cstheme="minorHAnsi"/>
          <w:color w:val="000000" w:themeColor="text1"/>
          <w:sz w:val="22"/>
          <w:szCs w:val="22"/>
        </w:rPr>
        <w:t xml:space="preserve">iterature and its </w:t>
      </w:r>
      <w:r w:rsidR="00EC6DC4" w:rsidRPr="003C4593">
        <w:rPr>
          <w:rFonts w:cstheme="minorHAnsi"/>
          <w:color w:val="000000" w:themeColor="text1"/>
          <w:sz w:val="22"/>
          <w:szCs w:val="22"/>
        </w:rPr>
        <w:t>I</w:t>
      </w:r>
      <w:r w:rsidRPr="003C4593">
        <w:rPr>
          <w:rFonts w:cstheme="minorHAnsi"/>
          <w:color w:val="000000" w:themeColor="text1"/>
          <w:sz w:val="22"/>
          <w:szCs w:val="22"/>
        </w:rPr>
        <w:t xml:space="preserve">mplications for </w:t>
      </w:r>
      <w:r w:rsidR="00EC6DC4" w:rsidRPr="003C4593">
        <w:rPr>
          <w:rFonts w:cstheme="minorHAnsi"/>
          <w:color w:val="000000" w:themeColor="text1"/>
          <w:sz w:val="22"/>
          <w:szCs w:val="22"/>
        </w:rPr>
        <w:t>P</w:t>
      </w:r>
      <w:r w:rsidRPr="003C4593">
        <w:rPr>
          <w:rFonts w:cstheme="minorHAnsi"/>
          <w:color w:val="000000" w:themeColor="text1"/>
          <w:sz w:val="22"/>
          <w:szCs w:val="22"/>
        </w:rPr>
        <w:t>olicing</w:t>
      </w:r>
      <w:r w:rsidR="00BE102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Journal of Policing, Intelligence and Counter Terrorism</w:t>
      </w:r>
      <w:r w:rsidR="00BE1023" w:rsidRPr="003C4593">
        <w:rPr>
          <w:rFonts w:cstheme="minorHAnsi"/>
          <w:i/>
          <w:color w:val="000000" w:themeColor="text1"/>
          <w:sz w:val="22"/>
          <w:szCs w:val="22"/>
        </w:rPr>
        <w:t xml:space="preserve">, </w:t>
      </w:r>
      <w:r w:rsidRPr="003C4593">
        <w:rPr>
          <w:rFonts w:cstheme="minorHAnsi"/>
          <w:i/>
          <w:color w:val="000000" w:themeColor="text1"/>
          <w:sz w:val="22"/>
          <w:szCs w:val="22"/>
        </w:rPr>
        <w:t>8(2)</w:t>
      </w:r>
      <w:r w:rsidR="00BE1023" w:rsidRPr="003C4593">
        <w:rPr>
          <w:rFonts w:cstheme="minorHAnsi"/>
          <w:i/>
          <w:color w:val="000000" w:themeColor="text1"/>
          <w:sz w:val="22"/>
          <w:szCs w:val="22"/>
        </w:rPr>
        <w:t>,</w:t>
      </w:r>
      <w:r w:rsidR="00BE1023" w:rsidRPr="003C4593">
        <w:rPr>
          <w:rFonts w:cstheme="minorHAnsi"/>
          <w:color w:val="000000" w:themeColor="text1"/>
          <w:sz w:val="22"/>
          <w:szCs w:val="22"/>
        </w:rPr>
        <w:t xml:space="preserve"> </w:t>
      </w:r>
      <w:r w:rsidRPr="003C4593">
        <w:rPr>
          <w:rFonts w:cstheme="minorHAnsi"/>
          <w:color w:val="000000" w:themeColor="text1"/>
          <w:sz w:val="22"/>
          <w:szCs w:val="22"/>
        </w:rPr>
        <w:t>115-130.</w:t>
      </w:r>
    </w:p>
    <w:p w14:paraId="3830EDBF" w14:textId="77777777" w:rsidR="007F25BA" w:rsidRPr="003C4593" w:rsidRDefault="007F25BA" w:rsidP="007F25BA">
      <w:pPr>
        <w:jc w:val="both"/>
        <w:rPr>
          <w:rFonts w:cstheme="minorHAnsi"/>
          <w:color w:val="000000" w:themeColor="text1"/>
          <w:sz w:val="22"/>
          <w:szCs w:val="22"/>
        </w:rPr>
      </w:pPr>
    </w:p>
    <w:p w14:paraId="481D8171" w14:textId="6D131067" w:rsidR="007F25BA" w:rsidRPr="003C4593" w:rsidRDefault="007F25BA" w:rsidP="00C6068C">
      <w:pPr>
        <w:ind w:left="720" w:hanging="720"/>
        <w:jc w:val="both"/>
        <w:rPr>
          <w:rFonts w:cstheme="minorHAnsi"/>
          <w:color w:val="000000" w:themeColor="text1"/>
          <w:sz w:val="22"/>
          <w:szCs w:val="22"/>
        </w:rPr>
      </w:pPr>
      <w:proofErr w:type="spellStart"/>
      <w:r w:rsidRPr="003C4593">
        <w:rPr>
          <w:rFonts w:cstheme="minorHAnsi"/>
          <w:color w:val="000000" w:themeColor="text1"/>
          <w:sz w:val="22"/>
          <w:szCs w:val="22"/>
        </w:rPr>
        <w:t>Sargeant</w:t>
      </w:r>
      <w:proofErr w:type="spellEnd"/>
      <w:r w:rsidRPr="003C4593">
        <w:rPr>
          <w:rFonts w:cstheme="minorHAnsi"/>
          <w:color w:val="000000" w:themeColor="text1"/>
          <w:sz w:val="22"/>
          <w:szCs w:val="22"/>
        </w:rPr>
        <w:t>, E</w:t>
      </w:r>
      <w:r w:rsidR="00BE1023" w:rsidRPr="003C4593">
        <w:rPr>
          <w:rFonts w:cstheme="minorHAnsi"/>
          <w:color w:val="000000" w:themeColor="text1"/>
          <w:sz w:val="22"/>
          <w:szCs w:val="22"/>
        </w:rPr>
        <w:t>.,</w:t>
      </w:r>
      <w:r w:rsidR="002848F4" w:rsidRPr="003C4593">
        <w:rPr>
          <w:rFonts w:cstheme="minorHAnsi"/>
          <w:color w:val="000000" w:themeColor="text1"/>
          <w:sz w:val="22"/>
          <w:szCs w:val="22"/>
        </w:rPr>
        <w:t xml:space="preserve"> </w:t>
      </w:r>
      <w:r w:rsidRPr="003C4593">
        <w:rPr>
          <w:rFonts w:cstheme="minorHAnsi"/>
          <w:color w:val="000000" w:themeColor="text1"/>
          <w:sz w:val="22"/>
          <w:szCs w:val="22"/>
        </w:rPr>
        <w:t>Murphy,</w:t>
      </w:r>
      <w:r w:rsidR="00BE1023" w:rsidRPr="003C4593">
        <w:rPr>
          <w:rFonts w:cstheme="minorHAnsi"/>
          <w:color w:val="000000" w:themeColor="text1"/>
          <w:sz w:val="22"/>
          <w:szCs w:val="22"/>
        </w:rPr>
        <w:t xml:space="preserve"> K.,</w:t>
      </w:r>
      <w:r w:rsidRPr="003C4593">
        <w:rPr>
          <w:rFonts w:cstheme="minorHAnsi"/>
          <w:color w:val="000000" w:themeColor="text1"/>
          <w:sz w:val="22"/>
          <w:szCs w:val="22"/>
        </w:rPr>
        <w:t xml:space="preserve"> </w:t>
      </w:r>
      <w:r w:rsidR="00BE1023" w:rsidRPr="003C4593">
        <w:rPr>
          <w:rFonts w:cstheme="minorHAnsi"/>
          <w:color w:val="000000" w:themeColor="text1"/>
          <w:sz w:val="22"/>
          <w:szCs w:val="22"/>
        </w:rPr>
        <w:t>&amp;</w:t>
      </w:r>
      <w:r w:rsidR="002848F4" w:rsidRPr="003C4593">
        <w:rPr>
          <w:rFonts w:cstheme="minorHAnsi"/>
          <w:color w:val="000000" w:themeColor="text1"/>
          <w:sz w:val="22"/>
          <w:szCs w:val="22"/>
        </w:rPr>
        <w:t xml:space="preserve"> </w:t>
      </w:r>
      <w:r w:rsidRPr="003C4593">
        <w:rPr>
          <w:rFonts w:cstheme="minorHAnsi"/>
          <w:color w:val="000000" w:themeColor="text1"/>
          <w:sz w:val="22"/>
          <w:szCs w:val="22"/>
        </w:rPr>
        <w:t>Cherney</w:t>
      </w:r>
      <w:r w:rsidR="00BE1023" w:rsidRPr="003C4593">
        <w:rPr>
          <w:rFonts w:cstheme="minorHAnsi"/>
          <w:color w:val="000000" w:themeColor="text1"/>
          <w:sz w:val="22"/>
          <w:szCs w:val="22"/>
        </w:rPr>
        <w:t>, A</w:t>
      </w:r>
      <w:r w:rsidRPr="003C4593">
        <w:rPr>
          <w:rFonts w:cstheme="minorHAnsi"/>
          <w:color w:val="000000" w:themeColor="text1"/>
          <w:sz w:val="22"/>
          <w:szCs w:val="22"/>
        </w:rPr>
        <w:t xml:space="preserve">. </w:t>
      </w:r>
      <w:r w:rsidR="00BE1023" w:rsidRPr="003C4593">
        <w:rPr>
          <w:rFonts w:cstheme="minorHAnsi"/>
          <w:color w:val="000000" w:themeColor="text1"/>
          <w:sz w:val="22"/>
          <w:szCs w:val="22"/>
        </w:rPr>
        <w:t>(</w:t>
      </w:r>
      <w:r w:rsidRPr="003C4593">
        <w:rPr>
          <w:rFonts w:cstheme="minorHAnsi"/>
          <w:color w:val="000000" w:themeColor="text1"/>
          <w:sz w:val="22"/>
          <w:szCs w:val="22"/>
        </w:rPr>
        <w:t>2014</w:t>
      </w:r>
      <w:r w:rsidR="00BE1023" w:rsidRPr="003C4593">
        <w:rPr>
          <w:rFonts w:cstheme="minorHAnsi"/>
          <w:color w:val="000000" w:themeColor="text1"/>
          <w:sz w:val="22"/>
          <w:szCs w:val="22"/>
        </w:rPr>
        <w:t>)</w:t>
      </w:r>
      <w:r w:rsidR="002848F4" w:rsidRPr="003C4593">
        <w:rPr>
          <w:rFonts w:cstheme="minorHAnsi"/>
          <w:color w:val="000000" w:themeColor="text1"/>
          <w:sz w:val="22"/>
          <w:szCs w:val="22"/>
        </w:rPr>
        <w:t>.</w:t>
      </w:r>
      <w:r w:rsidRPr="003C4593">
        <w:rPr>
          <w:rFonts w:cstheme="minorHAnsi"/>
          <w:color w:val="000000" w:themeColor="text1"/>
          <w:sz w:val="22"/>
          <w:szCs w:val="22"/>
        </w:rPr>
        <w:t xml:space="preserve"> Ethnicity, </w:t>
      </w:r>
      <w:r w:rsidR="005B27C0" w:rsidRPr="003C4593">
        <w:rPr>
          <w:rFonts w:cstheme="minorHAnsi"/>
          <w:color w:val="000000" w:themeColor="text1"/>
          <w:sz w:val="22"/>
          <w:szCs w:val="22"/>
        </w:rPr>
        <w:t>T</w:t>
      </w:r>
      <w:r w:rsidRPr="003C4593">
        <w:rPr>
          <w:rFonts w:cstheme="minorHAnsi"/>
          <w:color w:val="000000" w:themeColor="text1"/>
          <w:sz w:val="22"/>
          <w:szCs w:val="22"/>
        </w:rPr>
        <w:t xml:space="preserve">rust and </w:t>
      </w:r>
      <w:r w:rsidR="005B27C0" w:rsidRPr="003C4593">
        <w:rPr>
          <w:rFonts w:cstheme="minorHAnsi"/>
          <w:color w:val="000000" w:themeColor="text1"/>
          <w:sz w:val="22"/>
          <w:szCs w:val="22"/>
        </w:rPr>
        <w:t>C</w:t>
      </w:r>
      <w:r w:rsidRPr="003C4593">
        <w:rPr>
          <w:rFonts w:cstheme="minorHAnsi"/>
          <w:color w:val="000000" w:themeColor="text1"/>
          <w:sz w:val="22"/>
          <w:szCs w:val="22"/>
        </w:rPr>
        <w:t xml:space="preserve">ooperation with </w:t>
      </w:r>
      <w:r w:rsidR="005B27C0" w:rsidRPr="003C4593">
        <w:rPr>
          <w:rFonts w:cstheme="minorHAnsi"/>
          <w:color w:val="000000" w:themeColor="text1"/>
          <w:sz w:val="22"/>
          <w:szCs w:val="22"/>
        </w:rPr>
        <w:t>P</w:t>
      </w:r>
      <w:r w:rsidRPr="003C4593">
        <w:rPr>
          <w:rFonts w:cstheme="minorHAnsi"/>
          <w:color w:val="000000" w:themeColor="text1"/>
          <w:sz w:val="22"/>
          <w:szCs w:val="22"/>
        </w:rPr>
        <w:t xml:space="preserve">olice: Testing the </w:t>
      </w:r>
      <w:r w:rsidR="005B27C0" w:rsidRPr="003C4593">
        <w:rPr>
          <w:rFonts w:cstheme="minorHAnsi"/>
          <w:color w:val="000000" w:themeColor="text1"/>
          <w:sz w:val="22"/>
          <w:szCs w:val="22"/>
        </w:rPr>
        <w:t>D</w:t>
      </w:r>
      <w:r w:rsidRPr="003C4593">
        <w:rPr>
          <w:rFonts w:cstheme="minorHAnsi"/>
          <w:color w:val="000000" w:themeColor="text1"/>
          <w:sz w:val="22"/>
          <w:szCs w:val="22"/>
        </w:rPr>
        <w:t xml:space="preserve">ominance of the </w:t>
      </w:r>
      <w:r w:rsidR="005B27C0" w:rsidRPr="003C4593">
        <w:rPr>
          <w:rFonts w:cstheme="minorHAnsi"/>
          <w:color w:val="000000" w:themeColor="text1"/>
          <w:sz w:val="22"/>
          <w:szCs w:val="22"/>
        </w:rPr>
        <w:t>P</w:t>
      </w:r>
      <w:r w:rsidRPr="003C4593">
        <w:rPr>
          <w:rFonts w:cstheme="minorHAnsi"/>
          <w:color w:val="000000" w:themeColor="text1"/>
          <w:sz w:val="22"/>
          <w:szCs w:val="22"/>
        </w:rPr>
        <w:t>rocess-</w:t>
      </w:r>
      <w:r w:rsidR="005B27C0" w:rsidRPr="003C4593">
        <w:rPr>
          <w:rFonts w:cstheme="minorHAnsi"/>
          <w:color w:val="000000" w:themeColor="text1"/>
          <w:sz w:val="22"/>
          <w:szCs w:val="22"/>
        </w:rPr>
        <w:t>B</w:t>
      </w:r>
      <w:r w:rsidRPr="003C4593">
        <w:rPr>
          <w:rFonts w:cstheme="minorHAnsi"/>
          <w:color w:val="000000" w:themeColor="text1"/>
          <w:sz w:val="22"/>
          <w:szCs w:val="22"/>
        </w:rPr>
        <w:t xml:space="preserve">ased </w:t>
      </w:r>
      <w:r w:rsidR="005B27C0" w:rsidRPr="003C4593">
        <w:rPr>
          <w:rFonts w:cstheme="minorHAnsi"/>
          <w:color w:val="000000" w:themeColor="text1"/>
          <w:sz w:val="22"/>
          <w:szCs w:val="22"/>
        </w:rPr>
        <w:t>M</w:t>
      </w:r>
      <w:r w:rsidRPr="003C4593">
        <w:rPr>
          <w:rFonts w:cstheme="minorHAnsi"/>
          <w:color w:val="000000" w:themeColor="text1"/>
          <w:sz w:val="22"/>
          <w:szCs w:val="22"/>
        </w:rPr>
        <w:t>odel.</w:t>
      </w:r>
      <w:r w:rsidR="00BE1023" w:rsidRPr="003C4593">
        <w:rPr>
          <w:rFonts w:cstheme="minorHAnsi"/>
          <w:color w:val="000000" w:themeColor="text1"/>
          <w:sz w:val="22"/>
          <w:szCs w:val="22"/>
        </w:rPr>
        <w:t xml:space="preserve"> </w:t>
      </w:r>
      <w:r w:rsidRPr="003C4593">
        <w:rPr>
          <w:rFonts w:cstheme="minorHAnsi"/>
          <w:i/>
          <w:color w:val="000000" w:themeColor="text1"/>
          <w:sz w:val="22"/>
          <w:szCs w:val="22"/>
        </w:rPr>
        <w:t>European Journal of Criminology</w:t>
      </w:r>
      <w:r w:rsidR="00BE1023" w:rsidRPr="003C4593">
        <w:rPr>
          <w:rFonts w:cstheme="minorHAnsi"/>
          <w:i/>
          <w:color w:val="000000" w:themeColor="text1"/>
          <w:sz w:val="22"/>
          <w:szCs w:val="22"/>
        </w:rPr>
        <w:t>,</w:t>
      </w:r>
      <w:r w:rsidRPr="003C4593">
        <w:rPr>
          <w:rFonts w:cstheme="minorHAnsi"/>
          <w:i/>
          <w:color w:val="000000" w:themeColor="text1"/>
          <w:sz w:val="22"/>
          <w:szCs w:val="22"/>
        </w:rPr>
        <w:t xml:space="preserve"> 11(4)</w:t>
      </w:r>
      <w:r w:rsidR="00BE1023" w:rsidRPr="003C4593">
        <w:rPr>
          <w:rFonts w:cstheme="minorHAnsi"/>
          <w:i/>
          <w:color w:val="000000" w:themeColor="text1"/>
          <w:sz w:val="22"/>
          <w:szCs w:val="22"/>
        </w:rPr>
        <w:t xml:space="preserve">, </w:t>
      </w:r>
      <w:r w:rsidRPr="003C4593">
        <w:rPr>
          <w:rFonts w:cstheme="minorHAnsi"/>
          <w:color w:val="000000" w:themeColor="text1"/>
          <w:sz w:val="22"/>
          <w:szCs w:val="22"/>
        </w:rPr>
        <w:t>500-524.</w:t>
      </w:r>
    </w:p>
    <w:p w14:paraId="2EFBA9B6" w14:textId="77777777" w:rsidR="007F25BA" w:rsidRPr="003C4593" w:rsidRDefault="007F25BA" w:rsidP="007F25BA">
      <w:pPr>
        <w:jc w:val="both"/>
        <w:rPr>
          <w:rFonts w:cstheme="minorHAnsi"/>
          <w:color w:val="000000" w:themeColor="text1"/>
          <w:sz w:val="22"/>
          <w:szCs w:val="22"/>
        </w:rPr>
      </w:pPr>
    </w:p>
    <w:p w14:paraId="07AA86E8" w14:textId="21C977A1" w:rsidR="007F25BA" w:rsidRPr="003C4593" w:rsidRDefault="007F25BA" w:rsidP="00C6068C">
      <w:pPr>
        <w:ind w:left="720" w:hanging="720"/>
        <w:jc w:val="both"/>
        <w:rPr>
          <w:rFonts w:cstheme="minorHAnsi"/>
          <w:color w:val="000000" w:themeColor="text1"/>
          <w:sz w:val="22"/>
          <w:szCs w:val="22"/>
        </w:rPr>
      </w:pPr>
      <w:proofErr w:type="spellStart"/>
      <w:r w:rsidRPr="003C4593">
        <w:rPr>
          <w:rFonts w:cstheme="minorHAnsi"/>
          <w:color w:val="000000" w:themeColor="text1"/>
          <w:sz w:val="22"/>
          <w:szCs w:val="22"/>
        </w:rPr>
        <w:t>Schulhofer</w:t>
      </w:r>
      <w:proofErr w:type="spellEnd"/>
      <w:r w:rsidRPr="003C4593">
        <w:rPr>
          <w:rFonts w:cstheme="minorHAnsi"/>
          <w:color w:val="000000" w:themeColor="text1"/>
          <w:sz w:val="22"/>
          <w:szCs w:val="22"/>
        </w:rPr>
        <w:t>, S</w:t>
      </w:r>
      <w:r w:rsidR="00E7292C" w:rsidRPr="003C4593">
        <w:rPr>
          <w:rFonts w:cstheme="minorHAnsi"/>
          <w:color w:val="000000" w:themeColor="text1"/>
          <w:sz w:val="22"/>
          <w:szCs w:val="22"/>
        </w:rPr>
        <w:t>.</w:t>
      </w:r>
      <w:r w:rsidRPr="003C4593">
        <w:rPr>
          <w:rFonts w:cstheme="minorHAnsi"/>
          <w:color w:val="000000" w:themeColor="text1"/>
          <w:sz w:val="22"/>
          <w:szCs w:val="22"/>
        </w:rPr>
        <w:t xml:space="preserve"> J., Tyler</w:t>
      </w:r>
      <w:r w:rsidR="00E7292C" w:rsidRPr="003C4593">
        <w:rPr>
          <w:rFonts w:cstheme="minorHAnsi"/>
          <w:color w:val="000000" w:themeColor="text1"/>
          <w:sz w:val="22"/>
          <w:szCs w:val="22"/>
        </w:rPr>
        <w:t>, T. R.</w:t>
      </w:r>
      <w:r w:rsidRPr="003C4593">
        <w:rPr>
          <w:rFonts w:cstheme="minorHAnsi"/>
          <w:color w:val="000000" w:themeColor="text1"/>
          <w:sz w:val="22"/>
          <w:szCs w:val="22"/>
        </w:rPr>
        <w:t xml:space="preserve">, </w:t>
      </w:r>
      <w:r w:rsidR="00E7292C" w:rsidRPr="003C4593">
        <w:rPr>
          <w:rFonts w:cstheme="minorHAnsi"/>
          <w:color w:val="000000" w:themeColor="text1"/>
          <w:sz w:val="22"/>
          <w:szCs w:val="22"/>
        </w:rPr>
        <w:t>&amp;</w:t>
      </w:r>
      <w:r w:rsidRPr="003C4593">
        <w:rPr>
          <w:rFonts w:cstheme="minorHAnsi"/>
          <w:color w:val="000000" w:themeColor="text1"/>
          <w:sz w:val="22"/>
          <w:szCs w:val="22"/>
        </w:rPr>
        <w:t xml:space="preserve"> Huq</w:t>
      </w:r>
      <w:r w:rsidR="00E7292C" w:rsidRPr="003C4593">
        <w:rPr>
          <w:rFonts w:cstheme="minorHAnsi"/>
          <w:color w:val="000000" w:themeColor="text1"/>
          <w:sz w:val="22"/>
          <w:szCs w:val="22"/>
        </w:rPr>
        <w:t>, A. Z</w:t>
      </w:r>
      <w:r w:rsidRPr="003C4593">
        <w:rPr>
          <w:rFonts w:cstheme="minorHAnsi"/>
          <w:color w:val="000000" w:themeColor="text1"/>
          <w:sz w:val="22"/>
          <w:szCs w:val="22"/>
        </w:rPr>
        <w:t xml:space="preserve">. </w:t>
      </w:r>
      <w:r w:rsidR="00BE1023" w:rsidRPr="003C4593">
        <w:rPr>
          <w:rFonts w:cstheme="minorHAnsi"/>
          <w:color w:val="000000" w:themeColor="text1"/>
          <w:sz w:val="22"/>
          <w:szCs w:val="22"/>
        </w:rPr>
        <w:t>(</w:t>
      </w:r>
      <w:r w:rsidRPr="003C4593">
        <w:rPr>
          <w:rFonts w:cstheme="minorHAnsi"/>
          <w:color w:val="000000" w:themeColor="text1"/>
          <w:sz w:val="22"/>
          <w:szCs w:val="22"/>
        </w:rPr>
        <w:t>2011</w:t>
      </w:r>
      <w:r w:rsidR="00BE1023" w:rsidRPr="003C4593">
        <w:rPr>
          <w:rFonts w:cstheme="minorHAnsi"/>
          <w:color w:val="000000" w:themeColor="text1"/>
          <w:sz w:val="22"/>
          <w:szCs w:val="22"/>
        </w:rPr>
        <w:t>)</w:t>
      </w:r>
      <w:r w:rsidR="00F121D1" w:rsidRPr="003C4593">
        <w:rPr>
          <w:rFonts w:cstheme="minorHAnsi"/>
          <w:color w:val="000000" w:themeColor="text1"/>
          <w:sz w:val="22"/>
          <w:szCs w:val="22"/>
        </w:rPr>
        <w:t>.</w:t>
      </w:r>
      <w:r w:rsidRPr="003C4593">
        <w:rPr>
          <w:rFonts w:cstheme="minorHAnsi"/>
          <w:color w:val="000000" w:themeColor="text1"/>
          <w:sz w:val="22"/>
          <w:szCs w:val="22"/>
        </w:rPr>
        <w:t xml:space="preserve"> American </w:t>
      </w:r>
      <w:r w:rsidR="005B27C0" w:rsidRPr="003C4593">
        <w:rPr>
          <w:rFonts w:cstheme="minorHAnsi"/>
          <w:color w:val="000000" w:themeColor="text1"/>
          <w:sz w:val="22"/>
          <w:szCs w:val="22"/>
        </w:rPr>
        <w:t>P</w:t>
      </w:r>
      <w:r w:rsidRPr="003C4593">
        <w:rPr>
          <w:rFonts w:cstheme="minorHAnsi"/>
          <w:color w:val="000000" w:themeColor="text1"/>
          <w:sz w:val="22"/>
          <w:szCs w:val="22"/>
        </w:rPr>
        <w:t xml:space="preserve">olicing at a </w:t>
      </w:r>
      <w:r w:rsidR="005B27C0" w:rsidRPr="003C4593">
        <w:rPr>
          <w:rFonts w:cstheme="minorHAnsi"/>
          <w:color w:val="000000" w:themeColor="text1"/>
          <w:sz w:val="22"/>
          <w:szCs w:val="22"/>
        </w:rPr>
        <w:t>C</w:t>
      </w:r>
      <w:r w:rsidRPr="003C4593">
        <w:rPr>
          <w:rFonts w:cstheme="minorHAnsi"/>
          <w:color w:val="000000" w:themeColor="text1"/>
          <w:sz w:val="22"/>
          <w:szCs w:val="22"/>
        </w:rPr>
        <w:t xml:space="preserve">rossroads: Unsustainable </w:t>
      </w:r>
      <w:r w:rsidR="005B27C0" w:rsidRPr="003C4593">
        <w:rPr>
          <w:rFonts w:cstheme="minorHAnsi"/>
          <w:color w:val="000000" w:themeColor="text1"/>
          <w:sz w:val="22"/>
          <w:szCs w:val="22"/>
        </w:rPr>
        <w:t>P</w:t>
      </w:r>
      <w:r w:rsidRPr="003C4593">
        <w:rPr>
          <w:rFonts w:cstheme="minorHAnsi"/>
          <w:color w:val="000000" w:themeColor="text1"/>
          <w:sz w:val="22"/>
          <w:szCs w:val="22"/>
        </w:rPr>
        <w:t xml:space="preserve">olicies and the </w:t>
      </w:r>
      <w:r w:rsidR="005B27C0" w:rsidRPr="003C4593">
        <w:rPr>
          <w:rFonts w:cstheme="minorHAnsi"/>
          <w:color w:val="000000" w:themeColor="text1"/>
          <w:sz w:val="22"/>
          <w:szCs w:val="22"/>
        </w:rPr>
        <w:t>P</w:t>
      </w:r>
      <w:r w:rsidRPr="003C4593">
        <w:rPr>
          <w:rFonts w:cstheme="minorHAnsi"/>
          <w:color w:val="000000" w:themeColor="text1"/>
          <w:sz w:val="22"/>
          <w:szCs w:val="22"/>
        </w:rPr>
        <w:t xml:space="preserve">rocedural </w:t>
      </w:r>
      <w:r w:rsidR="005B27C0" w:rsidRPr="003C4593">
        <w:rPr>
          <w:rFonts w:cstheme="minorHAnsi"/>
          <w:color w:val="000000" w:themeColor="text1"/>
          <w:sz w:val="22"/>
          <w:szCs w:val="22"/>
        </w:rPr>
        <w:t>J</w:t>
      </w:r>
      <w:r w:rsidRPr="003C4593">
        <w:rPr>
          <w:rFonts w:cstheme="minorHAnsi"/>
          <w:color w:val="000000" w:themeColor="text1"/>
          <w:sz w:val="22"/>
          <w:szCs w:val="22"/>
        </w:rPr>
        <w:t xml:space="preserve">ustice </w:t>
      </w:r>
      <w:r w:rsidR="005B27C0" w:rsidRPr="003C4593">
        <w:rPr>
          <w:rFonts w:cstheme="minorHAnsi"/>
          <w:color w:val="000000" w:themeColor="text1"/>
          <w:sz w:val="22"/>
          <w:szCs w:val="22"/>
        </w:rPr>
        <w:t>A</w:t>
      </w:r>
      <w:r w:rsidRPr="003C4593">
        <w:rPr>
          <w:rFonts w:cstheme="minorHAnsi"/>
          <w:color w:val="000000" w:themeColor="text1"/>
          <w:sz w:val="22"/>
          <w:szCs w:val="22"/>
        </w:rPr>
        <w:t>lternative</w:t>
      </w:r>
      <w:r w:rsidR="00BE1023"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The Journal of Criminal Law &amp; Criminology</w:t>
      </w:r>
      <w:r w:rsidR="00BE1023" w:rsidRPr="003C4593">
        <w:rPr>
          <w:rFonts w:cstheme="minorHAnsi"/>
          <w:i/>
          <w:color w:val="000000" w:themeColor="text1"/>
          <w:sz w:val="22"/>
          <w:szCs w:val="22"/>
        </w:rPr>
        <w:t>,</w:t>
      </w:r>
      <w:r w:rsidRPr="003C4593">
        <w:rPr>
          <w:rFonts w:cstheme="minorHAnsi"/>
          <w:i/>
          <w:color w:val="000000" w:themeColor="text1"/>
          <w:sz w:val="22"/>
          <w:szCs w:val="22"/>
        </w:rPr>
        <w:t xml:space="preserve"> 101</w:t>
      </w:r>
      <w:r w:rsidR="00F121D1" w:rsidRPr="003C4593">
        <w:rPr>
          <w:rFonts w:cstheme="minorHAnsi"/>
          <w:i/>
          <w:color w:val="000000" w:themeColor="text1"/>
          <w:sz w:val="22"/>
          <w:szCs w:val="22"/>
        </w:rPr>
        <w:t>(2)</w:t>
      </w:r>
      <w:r w:rsidR="00BE1023" w:rsidRPr="003C4593">
        <w:rPr>
          <w:rFonts w:cstheme="minorHAnsi"/>
          <w:i/>
          <w:color w:val="000000" w:themeColor="text1"/>
          <w:sz w:val="22"/>
          <w:szCs w:val="22"/>
        </w:rPr>
        <w:t xml:space="preserve">, </w:t>
      </w:r>
      <w:r w:rsidRPr="003C4593">
        <w:rPr>
          <w:rFonts w:cstheme="minorHAnsi"/>
          <w:color w:val="000000" w:themeColor="text1"/>
          <w:sz w:val="22"/>
          <w:szCs w:val="22"/>
        </w:rPr>
        <w:t>335-374.</w:t>
      </w:r>
    </w:p>
    <w:p w14:paraId="34063950" w14:textId="77777777" w:rsidR="007F25BA" w:rsidRPr="003C4593" w:rsidRDefault="007F25BA" w:rsidP="007F25BA">
      <w:pPr>
        <w:rPr>
          <w:rFonts w:cstheme="minorHAnsi"/>
          <w:color w:val="000000" w:themeColor="text1"/>
          <w:sz w:val="22"/>
          <w:szCs w:val="22"/>
        </w:rPr>
      </w:pPr>
    </w:p>
    <w:p w14:paraId="6DD19364" w14:textId="6B2D29E2" w:rsidR="007F25BA" w:rsidRPr="003C4593" w:rsidRDefault="007F25BA" w:rsidP="00C6068C">
      <w:pPr>
        <w:ind w:left="720" w:hanging="720"/>
        <w:rPr>
          <w:rFonts w:cstheme="minorHAnsi"/>
          <w:color w:val="000000" w:themeColor="text1"/>
          <w:sz w:val="22"/>
          <w:szCs w:val="22"/>
        </w:rPr>
      </w:pPr>
      <w:proofErr w:type="spellStart"/>
      <w:r w:rsidRPr="003C4593">
        <w:rPr>
          <w:rFonts w:cstheme="minorHAnsi"/>
          <w:color w:val="000000" w:themeColor="text1"/>
          <w:sz w:val="22"/>
          <w:szCs w:val="22"/>
        </w:rPr>
        <w:t>Scraton</w:t>
      </w:r>
      <w:proofErr w:type="spellEnd"/>
      <w:r w:rsidRPr="003C4593">
        <w:rPr>
          <w:rFonts w:cstheme="minorHAnsi"/>
          <w:color w:val="000000" w:themeColor="text1"/>
          <w:sz w:val="22"/>
          <w:szCs w:val="22"/>
        </w:rPr>
        <w:t xml:space="preserve">, P. </w:t>
      </w:r>
      <w:r w:rsidR="00BE1023" w:rsidRPr="003C4593">
        <w:rPr>
          <w:rFonts w:cstheme="minorHAnsi"/>
          <w:color w:val="000000" w:themeColor="text1"/>
          <w:sz w:val="22"/>
          <w:szCs w:val="22"/>
        </w:rPr>
        <w:t>(</w:t>
      </w:r>
      <w:r w:rsidRPr="003C4593">
        <w:rPr>
          <w:rFonts w:cstheme="minorHAnsi"/>
          <w:color w:val="000000" w:themeColor="text1"/>
          <w:sz w:val="22"/>
          <w:szCs w:val="22"/>
        </w:rPr>
        <w:t>2002</w:t>
      </w:r>
      <w:r w:rsidR="00BE1023" w:rsidRPr="003C4593">
        <w:rPr>
          <w:rFonts w:cstheme="minorHAnsi"/>
          <w:color w:val="000000" w:themeColor="text1"/>
          <w:sz w:val="22"/>
          <w:szCs w:val="22"/>
        </w:rPr>
        <w:t>)</w:t>
      </w:r>
      <w:r w:rsidR="00FF3068" w:rsidRPr="003C4593">
        <w:rPr>
          <w:rFonts w:cstheme="minorHAnsi"/>
          <w:color w:val="000000" w:themeColor="text1"/>
          <w:sz w:val="22"/>
          <w:szCs w:val="22"/>
        </w:rPr>
        <w:t>.</w:t>
      </w:r>
      <w:r w:rsidRPr="003C4593">
        <w:rPr>
          <w:rFonts w:cstheme="minorHAnsi"/>
          <w:color w:val="000000" w:themeColor="text1"/>
          <w:sz w:val="22"/>
          <w:szCs w:val="22"/>
        </w:rPr>
        <w:t xml:space="preserve"> Lost Lives, Hidden Voices: “Truth” and Controversial Deaths. </w:t>
      </w:r>
      <w:r w:rsidRPr="003C4593">
        <w:rPr>
          <w:rFonts w:cstheme="minorHAnsi"/>
          <w:i/>
          <w:color w:val="000000" w:themeColor="text1"/>
          <w:sz w:val="22"/>
          <w:szCs w:val="22"/>
        </w:rPr>
        <w:t>Race Class</w:t>
      </w:r>
      <w:r w:rsidR="00BE1023" w:rsidRPr="003C4593">
        <w:rPr>
          <w:rFonts w:cstheme="minorHAnsi"/>
          <w:color w:val="000000" w:themeColor="text1"/>
          <w:sz w:val="22"/>
          <w:szCs w:val="22"/>
        </w:rPr>
        <w:t xml:space="preserve">, </w:t>
      </w:r>
      <w:r w:rsidRPr="003C4593">
        <w:rPr>
          <w:rFonts w:cstheme="minorHAnsi"/>
          <w:i/>
          <w:color w:val="000000" w:themeColor="text1"/>
          <w:sz w:val="22"/>
          <w:szCs w:val="22"/>
        </w:rPr>
        <w:t>44(1)</w:t>
      </w:r>
      <w:r w:rsidR="00BE1023" w:rsidRPr="003C4593">
        <w:rPr>
          <w:rFonts w:cstheme="minorHAnsi"/>
          <w:i/>
          <w:color w:val="000000" w:themeColor="text1"/>
          <w:sz w:val="22"/>
          <w:szCs w:val="22"/>
        </w:rPr>
        <w:t xml:space="preserve">, </w:t>
      </w:r>
      <w:r w:rsidRPr="003C4593">
        <w:rPr>
          <w:rFonts w:cstheme="minorHAnsi"/>
          <w:color w:val="000000" w:themeColor="text1"/>
          <w:sz w:val="22"/>
          <w:szCs w:val="22"/>
        </w:rPr>
        <w:t>107-118.</w:t>
      </w:r>
    </w:p>
    <w:p w14:paraId="1DCB8322" w14:textId="77777777" w:rsidR="007F25BA" w:rsidRPr="003C4593" w:rsidRDefault="007F25BA" w:rsidP="007F25BA">
      <w:pPr>
        <w:jc w:val="both"/>
        <w:rPr>
          <w:rFonts w:cstheme="minorHAnsi"/>
          <w:color w:val="000000" w:themeColor="text1"/>
          <w:sz w:val="22"/>
          <w:szCs w:val="22"/>
        </w:rPr>
      </w:pPr>
    </w:p>
    <w:p w14:paraId="23726BF8" w14:textId="0E0FC970" w:rsidR="007F25BA" w:rsidRPr="003C4593" w:rsidRDefault="007F25BA" w:rsidP="00C6068C">
      <w:pPr>
        <w:ind w:left="720" w:hanging="720"/>
        <w:rPr>
          <w:rFonts w:cstheme="minorHAnsi"/>
          <w:color w:val="000000" w:themeColor="text1"/>
          <w:sz w:val="22"/>
          <w:szCs w:val="22"/>
        </w:rPr>
      </w:pPr>
      <w:r w:rsidRPr="003C4593">
        <w:rPr>
          <w:rFonts w:cstheme="minorHAnsi"/>
          <w:color w:val="000000" w:themeColor="text1"/>
          <w:sz w:val="22"/>
          <w:szCs w:val="22"/>
        </w:rPr>
        <w:t>Snell, K</w:t>
      </w:r>
      <w:r w:rsidR="00BE1023" w:rsidRPr="003C4593">
        <w:rPr>
          <w:rFonts w:cstheme="minorHAnsi"/>
          <w:color w:val="000000" w:themeColor="text1"/>
          <w:sz w:val="22"/>
          <w:szCs w:val="22"/>
        </w:rPr>
        <w:t>.</w:t>
      </w:r>
      <w:r w:rsidR="003B69EC" w:rsidRPr="003C4593">
        <w:rPr>
          <w:rFonts w:cstheme="minorHAnsi"/>
          <w:color w:val="000000" w:themeColor="text1"/>
          <w:sz w:val="22"/>
          <w:szCs w:val="22"/>
        </w:rPr>
        <w:t>,</w:t>
      </w:r>
      <w:r w:rsidR="00BE1023" w:rsidRPr="003C4593">
        <w:rPr>
          <w:rFonts w:cstheme="minorHAnsi"/>
          <w:color w:val="000000" w:themeColor="text1"/>
          <w:sz w:val="22"/>
          <w:szCs w:val="22"/>
        </w:rPr>
        <w:t xml:space="preserve"> &amp;</w:t>
      </w:r>
      <w:r w:rsidR="00D81595" w:rsidRPr="003C4593">
        <w:rPr>
          <w:rFonts w:cstheme="minorHAnsi"/>
          <w:color w:val="000000" w:themeColor="text1"/>
          <w:sz w:val="22"/>
          <w:szCs w:val="22"/>
        </w:rPr>
        <w:t xml:space="preserve"> </w:t>
      </w:r>
      <w:r w:rsidRPr="003C4593">
        <w:rPr>
          <w:rFonts w:cstheme="minorHAnsi"/>
          <w:color w:val="000000" w:themeColor="text1"/>
          <w:sz w:val="22"/>
          <w:szCs w:val="22"/>
        </w:rPr>
        <w:t>Tombs</w:t>
      </w:r>
      <w:r w:rsidR="00BE1023" w:rsidRPr="003C4593">
        <w:rPr>
          <w:rFonts w:cstheme="minorHAnsi"/>
          <w:color w:val="000000" w:themeColor="text1"/>
          <w:sz w:val="22"/>
          <w:szCs w:val="22"/>
        </w:rPr>
        <w:t>, S</w:t>
      </w:r>
      <w:r w:rsidR="00D81595" w:rsidRPr="003C4593">
        <w:rPr>
          <w:rFonts w:cstheme="minorHAnsi"/>
          <w:color w:val="000000" w:themeColor="text1"/>
          <w:sz w:val="22"/>
          <w:szCs w:val="22"/>
        </w:rPr>
        <w:t>.</w:t>
      </w:r>
      <w:r w:rsidRPr="003C4593">
        <w:rPr>
          <w:rFonts w:cstheme="minorHAnsi"/>
          <w:color w:val="000000" w:themeColor="text1"/>
          <w:sz w:val="22"/>
          <w:szCs w:val="22"/>
        </w:rPr>
        <w:t xml:space="preserve"> </w:t>
      </w:r>
      <w:r w:rsidR="00BE1023" w:rsidRPr="003C4593">
        <w:rPr>
          <w:rFonts w:cstheme="minorHAnsi"/>
          <w:color w:val="000000" w:themeColor="text1"/>
          <w:sz w:val="22"/>
          <w:szCs w:val="22"/>
        </w:rPr>
        <w:t>(</w:t>
      </w:r>
      <w:r w:rsidRPr="003C4593">
        <w:rPr>
          <w:rFonts w:cstheme="minorHAnsi"/>
          <w:color w:val="000000" w:themeColor="text1"/>
          <w:sz w:val="22"/>
          <w:szCs w:val="22"/>
        </w:rPr>
        <w:t>2011</w:t>
      </w:r>
      <w:r w:rsidR="00BE1023" w:rsidRPr="003C4593">
        <w:rPr>
          <w:rFonts w:cstheme="minorHAnsi"/>
          <w:color w:val="000000" w:themeColor="text1"/>
          <w:sz w:val="22"/>
          <w:szCs w:val="22"/>
        </w:rPr>
        <w:t>)</w:t>
      </w:r>
      <w:r w:rsidR="00293AD6" w:rsidRPr="003C4593">
        <w:rPr>
          <w:rFonts w:cstheme="minorHAnsi"/>
          <w:color w:val="000000" w:themeColor="text1"/>
          <w:sz w:val="22"/>
          <w:szCs w:val="22"/>
        </w:rPr>
        <w:t>.</w:t>
      </w:r>
      <w:r w:rsidRPr="003C4593">
        <w:rPr>
          <w:rFonts w:cstheme="minorHAnsi"/>
          <w:color w:val="000000" w:themeColor="text1"/>
          <w:sz w:val="22"/>
          <w:szCs w:val="22"/>
        </w:rPr>
        <w:t xml:space="preserve"> </w:t>
      </w:r>
      <w:r w:rsidR="00293AD6" w:rsidRPr="003C4593">
        <w:rPr>
          <w:rFonts w:cstheme="minorHAnsi"/>
          <w:color w:val="000000" w:themeColor="text1"/>
          <w:sz w:val="22"/>
          <w:szCs w:val="22"/>
        </w:rPr>
        <w:t>“</w:t>
      </w:r>
      <w:r w:rsidRPr="003C4593">
        <w:rPr>
          <w:rFonts w:cstheme="minorHAnsi"/>
          <w:color w:val="000000" w:themeColor="text1"/>
          <w:sz w:val="22"/>
          <w:szCs w:val="22"/>
        </w:rPr>
        <w:t xml:space="preserve">How </w:t>
      </w:r>
      <w:r w:rsidR="00EC6DC4" w:rsidRPr="003C4593">
        <w:rPr>
          <w:rFonts w:cstheme="minorHAnsi"/>
          <w:color w:val="000000" w:themeColor="text1"/>
          <w:sz w:val="22"/>
          <w:szCs w:val="22"/>
        </w:rPr>
        <w:t>D</w:t>
      </w:r>
      <w:r w:rsidRPr="003C4593">
        <w:rPr>
          <w:rFonts w:cstheme="minorHAnsi"/>
          <w:color w:val="000000" w:themeColor="text1"/>
          <w:sz w:val="22"/>
          <w:szCs w:val="22"/>
        </w:rPr>
        <w:t xml:space="preserve">o </w:t>
      </w:r>
      <w:r w:rsidR="00EC6DC4" w:rsidRPr="003C4593">
        <w:rPr>
          <w:rFonts w:cstheme="minorHAnsi"/>
          <w:color w:val="000000" w:themeColor="text1"/>
          <w:sz w:val="22"/>
          <w:szCs w:val="22"/>
        </w:rPr>
        <w:t>Y</w:t>
      </w:r>
      <w:r w:rsidRPr="003C4593">
        <w:rPr>
          <w:rFonts w:cstheme="minorHAnsi"/>
          <w:color w:val="000000" w:themeColor="text1"/>
          <w:sz w:val="22"/>
          <w:szCs w:val="22"/>
        </w:rPr>
        <w:t xml:space="preserve">ou </w:t>
      </w:r>
      <w:r w:rsidR="00EC6DC4" w:rsidRPr="003C4593">
        <w:rPr>
          <w:rFonts w:cstheme="minorHAnsi"/>
          <w:color w:val="000000" w:themeColor="text1"/>
          <w:sz w:val="22"/>
          <w:szCs w:val="22"/>
        </w:rPr>
        <w:t>G</w:t>
      </w:r>
      <w:r w:rsidRPr="003C4593">
        <w:rPr>
          <w:rFonts w:cstheme="minorHAnsi"/>
          <w:color w:val="000000" w:themeColor="text1"/>
          <w:sz w:val="22"/>
          <w:szCs w:val="22"/>
        </w:rPr>
        <w:t xml:space="preserve">et </w:t>
      </w:r>
      <w:r w:rsidR="00EC6DC4" w:rsidRPr="003C4593">
        <w:rPr>
          <w:rFonts w:cstheme="minorHAnsi"/>
          <w:color w:val="000000" w:themeColor="text1"/>
          <w:sz w:val="22"/>
          <w:szCs w:val="22"/>
        </w:rPr>
        <w:t>Y</w:t>
      </w:r>
      <w:r w:rsidRPr="003C4593">
        <w:rPr>
          <w:rFonts w:cstheme="minorHAnsi"/>
          <w:color w:val="000000" w:themeColor="text1"/>
          <w:sz w:val="22"/>
          <w:szCs w:val="22"/>
        </w:rPr>
        <w:t xml:space="preserve">our </w:t>
      </w:r>
      <w:r w:rsidR="00EC6DC4" w:rsidRPr="003C4593">
        <w:rPr>
          <w:rFonts w:cstheme="minorHAnsi"/>
          <w:color w:val="000000" w:themeColor="text1"/>
          <w:sz w:val="22"/>
          <w:szCs w:val="22"/>
        </w:rPr>
        <w:t>V</w:t>
      </w:r>
      <w:r w:rsidRPr="003C4593">
        <w:rPr>
          <w:rFonts w:cstheme="minorHAnsi"/>
          <w:color w:val="000000" w:themeColor="text1"/>
          <w:sz w:val="22"/>
          <w:szCs w:val="22"/>
        </w:rPr>
        <w:t xml:space="preserve">oice </w:t>
      </w:r>
      <w:r w:rsidR="00EC6DC4" w:rsidRPr="003C4593">
        <w:rPr>
          <w:rFonts w:cstheme="minorHAnsi"/>
          <w:color w:val="000000" w:themeColor="text1"/>
          <w:sz w:val="22"/>
          <w:szCs w:val="22"/>
        </w:rPr>
        <w:t>H</w:t>
      </w:r>
      <w:r w:rsidRPr="003C4593">
        <w:rPr>
          <w:rFonts w:cstheme="minorHAnsi"/>
          <w:color w:val="000000" w:themeColor="text1"/>
          <w:sz w:val="22"/>
          <w:szCs w:val="22"/>
        </w:rPr>
        <w:t xml:space="preserve">eard </w:t>
      </w:r>
      <w:r w:rsidR="00EC6DC4" w:rsidRPr="003C4593">
        <w:rPr>
          <w:rFonts w:cstheme="minorHAnsi"/>
          <w:color w:val="000000" w:themeColor="text1"/>
          <w:sz w:val="22"/>
          <w:szCs w:val="22"/>
        </w:rPr>
        <w:t>W</w:t>
      </w:r>
      <w:r w:rsidRPr="003C4593">
        <w:rPr>
          <w:rFonts w:cstheme="minorHAnsi"/>
          <w:color w:val="000000" w:themeColor="text1"/>
          <w:sz w:val="22"/>
          <w:szCs w:val="22"/>
        </w:rPr>
        <w:t xml:space="preserve">hen </w:t>
      </w:r>
      <w:r w:rsidR="00EC6DC4" w:rsidRPr="003C4593">
        <w:rPr>
          <w:rFonts w:cstheme="minorHAnsi"/>
          <w:color w:val="000000" w:themeColor="text1"/>
          <w:sz w:val="22"/>
          <w:szCs w:val="22"/>
        </w:rPr>
        <w:t>N</w:t>
      </w:r>
      <w:r w:rsidRPr="003C4593">
        <w:rPr>
          <w:rFonts w:cstheme="minorHAnsi"/>
          <w:color w:val="000000" w:themeColor="text1"/>
          <w:sz w:val="22"/>
          <w:szCs w:val="22"/>
        </w:rPr>
        <w:t>o-</w:t>
      </w:r>
      <w:r w:rsidR="00EC6DC4" w:rsidRPr="003C4593">
        <w:rPr>
          <w:rFonts w:cstheme="minorHAnsi"/>
          <w:color w:val="000000" w:themeColor="text1"/>
          <w:sz w:val="22"/>
          <w:szCs w:val="22"/>
        </w:rPr>
        <w:t>O</w:t>
      </w:r>
      <w:r w:rsidRPr="003C4593">
        <w:rPr>
          <w:rFonts w:cstheme="minorHAnsi"/>
          <w:color w:val="000000" w:themeColor="text1"/>
          <w:sz w:val="22"/>
          <w:szCs w:val="22"/>
        </w:rPr>
        <w:t xml:space="preserve">ne </w:t>
      </w:r>
      <w:r w:rsidR="00EC6DC4" w:rsidRPr="003C4593">
        <w:rPr>
          <w:rFonts w:cstheme="minorHAnsi"/>
          <w:color w:val="000000" w:themeColor="text1"/>
          <w:sz w:val="22"/>
          <w:szCs w:val="22"/>
        </w:rPr>
        <w:t>W</w:t>
      </w:r>
      <w:r w:rsidRPr="003C4593">
        <w:rPr>
          <w:rFonts w:cstheme="minorHAnsi"/>
          <w:color w:val="000000" w:themeColor="text1"/>
          <w:sz w:val="22"/>
          <w:szCs w:val="22"/>
        </w:rPr>
        <w:t xml:space="preserve">ill </w:t>
      </w:r>
      <w:r w:rsidR="00EC6DC4" w:rsidRPr="003C4593">
        <w:rPr>
          <w:rFonts w:cstheme="minorHAnsi"/>
          <w:color w:val="000000" w:themeColor="text1"/>
          <w:sz w:val="22"/>
          <w:szCs w:val="22"/>
        </w:rPr>
        <w:t>L</w:t>
      </w:r>
      <w:r w:rsidRPr="003C4593">
        <w:rPr>
          <w:rFonts w:cstheme="minorHAnsi"/>
          <w:color w:val="000000" w:themeColor="text1"/>
          <w:sz w:val="22"/>
          <w:szCs w:val="22"/>
        </w:rPr>
        <w:t xml:space="preserve">et </w:t>
      </w:r>
      <w:r w:rsidR="00EC6DC4" w:rsidRPr="003C4593">
        <w:rPr>
          <w:rFonts w:cstheme="minorHAnsi"/>
          <w:color w:val="000000" w:themeColor="text1"/>
          <w:sz w:val="22"/>
          <w:szCs w:val="22"/>
        </w:rPr>
        <w:t>Y</w:t>
      </w:r>
      <w:r w:rsidRPr="003C4593">
        <w:rPr>
          <w:rFonts w:cstheme="minorHAnsi"/>
          <w:color w:val="000000" w:themeColor="text1"/>
          <w:sz w:val="22"/>
          <w:szCs w:val="22"/>
        </w:rPr>
        <w:t xml:space="preserve">ou?” Victimisation at </w:t>
      </w:r>
      <w:r w:rsidR="0091306E" w:rsidRPr="003C4593">
        <w:rPr>
          <w:rFonts w:cstheme="minorHAnsi"/>
          <w:color w:val="000000" w:themeColor="text1"/>
          <w:sz w:val="22"/>
          <w:szCs w:val="22"/>
        </w:rPr>
        <w:t>W</w:t>
      </w:r>
      <w:r w:rsidRPr="003C4593">
        <w:rPr>
          <w:rFonts w:cstheme="minorHAnsi"/>
          <w:color w:val="000000" w:themeColor="text1"/>
          <w:sz w:val="22"/>
          <w:szCs w:val="22"/>
        </w:rPr>
        <w:t xml:space="preserve">ork. </w:t>
      </w:r>
      <w:r w:rsidRPr="003C4593">
        <w:rPr>
          <w:rFonts w:cstheme="minorHAnsi"/>
          <w:i/>
          <w:color w:val="000000" w:themeColor="text1"/>
          <w:sz w:val="22"/>
          <w:szCs w:val="22"/>
        </w:rPr>
        <w:t>Criminology and Criminal Justice</w:t>
      </w:r>
      <w:r w:rsidR="00BE1023" w:rsidRPr="003C4593">
        <w:rPr>
          <w:rFonts w:cstheme="minorHAnsi"/>
          <w:color w:val="000000" w:themeColor="text1"/>
          <w:sz w:val="22"/>
          <w:szCs w:val="22"/>
        </w:rPr>
        <w:t xml:space="preserve">, </w:t>
      </w:r>
      <w:r w:rsidRPr="003C4593">
        <w:rPr>
          <w:rFonts w:cstheme="minorHAnsi"/>
          <w:i/>
          <w:color w:val="000000" w:themeColor="text1"/>
          <w:sz w:val="22"/>
          <w:szCs w:val="22"/>
        </w:rPr>
        <w:t>11(3)</w:t>
      </w:r>
      <w:r w:rsidR="00BE1023" w:rsidRPr="003C4593">
        <w:rPr>
          <w:rFonts w:cstheme="minorHAnsi"/>
          <w:i/>
          <w:color w:val="000000" w:themeColor="text1"/>
          <w:sz w:val="22"/>
          <w:szCs w:val="22"/>
        </w:rPr>
        <w:t xml:space="preserve">, </w:t>
      </w:r>
      <w:r w:rsidRPr="003C4593">
        <w:rPr>
          <w:rFonts w:cstheme="minorHAnsi"/>
          <w:color w:val="000000" w:themeColor="text1"/>
          <w:sz w:val="22"/>
          <w:szCs w:val="22"/>
        </w:rPr>
        <w:t>207-223.</w:t>
      </w:r>
    </w:p>
    <w:p w14:paraId="5565E5CD" w14:textId="77777777" w:rsidR="00D23512" w:rsidRPr="003C4593" w:rsidRDefault="00D23512" w:rsidP="00D23512">
      <w:pPr>
        <w:ind w:left="720" w:hanging="720"/>
        <w:rPr>
          <w:rFonts w:cstheme="minorHAnsi"/>
          <w:color w:val="000000" w:themeColor="text1"/>
          <w:sz w:val="22"/>
          <w:szCs w:val="22"/>
        </w:rPr>
      </w:pPr>
    </w:p>
    <w:p w14:paraId="237393F5" w14:textId="4BA9AC70" w:rsidR="00D23512" w:rsidRPr="003C4593" w:rsidRDefault="00D23512" w:rsidP="00D23512">
      <w:pPr>
        <w:ind w:left="720" w:hanging="720"/>
        <w:rPr>
          <w:rFonts w:cstheme="minorHAnsi"/>
          <w:color w:val="000000" w:themeColor="text1"/>
          <w:sz w:val="22"/>
          <w:szCs w:val="22"/>
        </w:rPr>
      </w:pPr>
      <w:r w:rsidRPr="003C4593">
        <w:rPr>
          <w:rFonts w:cstheme="minorHAnsi"/>
          <w:color w:val="000000" w:themeColor="text1"/>
          <w:sz w:val="22"/>
          <w:szCs w:val="22"/>
        </w:rPr>
        <w:t xml:space="preserve">Stinson, P. M. (2017a). “Charging A Police Officer in Fatal Shooting Case Is Rare, And A Conviction Is Even Rarer”. </w:t>
      </w:r>
      <w:r w:rsidRPr="003C4593">
        <w:rPr>
          <w:rFonts w:cstheme="minorHAnsi"/>
          <w:i/>
          <w:iCs/>
          <w:color w:val="000000" w:themeColor="text1"/>
          <w:sz w:val="22"/>
          <w:szCs w:val="22"/>
        </w:rPr>
        <w:t>Criminal Justice Faculty Publications</w:t>
      </w:r>
      <w:r w:rsidRPr="003C4593">
        <w:rPr>
          <w:rFonts w:cstheme="minorHAnsi"/>
          <w:color w:val="000000" w:themeColor="text1"/>
          <w:sz w:val="22"/>
          <w:szCs w:val="22"/>
        </w:rPr>
        <w:t xml:space="preserve">, May 31. </w:t>
      </w:r>
      <w:hyperlink r:id="rId10" w:history="1">
        <w:r w:rsidRPr="003C4593">
          <w:rPr>
            <w:rStyle w:val="Hyperlink"/>
            <w:rFonts w:cstheme="minorHAnsi"/>
            <w:color w:val="000000" w:themeColor="text1"/>
            <w:sz w:val="22"/>
            <w:szCs w:val="22"/>
          </w:rPr>
          <w:t>https://scholarworks.bgsu.edu/cgi/viewcontent.cgi?article=1079&amp;context=crim_just_pub</w:t>
        </w:r>
      </w:hyperlink>
    </w:p>
    <w:p w14:paraId="1487FBC7" w14:textId="77777777" w:rsidR="00D23512" w:rsidRPr="003C4593" w:rsidRDefault="00D23512" w:rsidP="00D23512">
      <w:pPr>
        <w:ind w:left="720" w:hanging="720"/>
        <w:rPr>
          <w:rFonts w:cstheme="minorHAnsi"/>
          <w:color w:val="000000" w:themeColor="text1"/>
          <w:sz w:val="22"/>
          <w:szCs w:val="22"/>
        </w:rPr>
      </w:pPr>
    </w:p>
    <w:p w14:paraId="23FFD886" w14:textId="5A673B40" w:rsidR="00D23512" w:rsidRPr="003C4593" w:rsidRDefault="00D23512" w:rsidP="00D23512">
      <w:pPr>
        <w:ind w:left="720" w:hanging="720"/>
        <w:rPr>
          <w:rFonts w:cstheme="minorHAnsi"/>
          <w:iCs/>
          <w:color w:val="000000" w:themeColor="text1"/>
          <w:sz w:val="22"/>
          <w:szCs w:val="22"/>
        </w:rPr>
      </w:pPr>
      <w:r w:rsidRPr="003C4593">
        <w:rPr>
          <w:rFonts w:cstheme="minorHAnsi"/>
          <w:color w:val="000000" w:themeColor="text1"/>
          <w:sz w:val="22"/>
          <w:szCs w:val="22"/>
        </w:rPr>
        <w:t xml:space="preserve">Stinson, P. M. (2017b). “Police Shootings Data: What We Know and What We Don’t Know.” </w:t>
      </w:r>
      <w:r w:rsidRPr="003C4593">
        <w:rPr>
          <w:rFonts w:cstheme="minorHAnsi"/>
          <w:i/>
          <w:color w:val="000000" w:themeColor="text1"/>
          <w:sz w:val="22"/>
          <w:szCs w:val="22"/>
        </w:rPr>
        <w:t>Criminal Justice Faculty Publications,</w:t>
      </w:r>
      <w:r w:rsidRPr="003C4593">
        <w:rPr>
          <w:rFonts w:cstheme="minorHAnsi"/>
          <w:iCs/>
          <w:color w:val="000000" w:themeColor="text1"/>
          <w:sz w:val="22"/>
          <w:szCs w:val="22"/>
        </w:rPr>
        <w:t xml:space="preserve"> April 20. https://scholarworks.bgsu.edu/cgi/viewcontent.cgi?article=1077&amp;context=crim_just_pub</w:t>
      </w:r>
    </w:p>
    <w:p w14:paraId="0EAF7913" w14:textId="77777777" w:rsidR="00D23512" w:rsidRPr="003C4593" w:rsidRDefault="00D23512" w:rsidP="00C6068C">
      <w:pPr>
        <w:ind w:left="720" w:hanging="720"/>
        <w:rPr>
          <w:rFonts w:cstheme="minorHAnsi"/>
          <w:color w:val="000000" w:themeColor="text1"/>
          <w:sz w:val="22"/>
          <w:szCs w:val="22"/>
        </w:rPr>
      </w:pPr>
    </w:p>
    <w:p w14:paraId="61E6B238" w14:textId="5F50B217" w:rsidR="003960AF" w:rsidRPr="003C4593" w:rsidRDefault="003960AF" w:rsidP="003960AF">
      <w:pPr>
        <w:ind w:left="720" w:hanging="720"/>
        <w:rPr>
          <w:rFonts w:cstheme="minorHAnsi"/>
          <w:color w:val="000000" w:themeColor="text1"/>
          <w:sz w:val="22"/>
          <w:szCs w:val="22"/>
        </w:rPr>
      </w:pPr>
      <w:proofErr w:type="spellStart"/>
      <w:r w:rsidRPr="003C4593">
        <w:rPr>
          <w:rFonts w:cstheme="minorHAnsi"/>
          <w:color w:val="000000" w:themeColor="text1"/>
          <w:sz w:val="22"/>
          <w:szCs w:val="22"/>
        </w:rPr>
        <w:lastRenderedPageBreak/>
        <w:t>Sudman</w:t>
      </w:r>
      <w:proofErr w:type="spellEnd"/>
      <w:r w:rsidRPr="003C4593">
        <w:rPr>
          <w:rFonts w:cstheme="minorHAnsi"/>
          <w:color w:val="000000" w:themeColor="text1"/>
          <w:sz w:val="22"/>
          <w:szCs w:val="22"/>
        </w:rPr>
        <w:t xml:space="preserve">, S. and </w:t>
      </w:r>
      <w:proofErr w:type="spellStart"/>
      <w:r w:rsidRPr="003C4593">
        <w:rPr>
          <w:rFonts w:cstheme="minorHAnsi"/>
          <w:color w:val="000000" w:themeColor="text1"/>
          <w:sz w:val="22"/>
          <w:szCs w:val="22"/>
        </w:rPr>
        <w:t>Kalton</w:t>
      </w:r>
      <w:proofErr w:type="spellEnd"/>
      <w:r w:rsidRPr="003C4593">
        <w:rPr>
          <w:rFonts w:cstheme="minorHAnsi"/>
          <w:color w:val="000000" w:themeColor="text1"/>
          <w:sz w:val="22"/>
          <w:szCs w:val="22"/>
        </w:rPr>
        <w:t xml:space="preserve">, G. (1986) ‘New Developments in the Sampling of Special Populations.’ </w:t>
      </w:r>
      <w:r w:rsidRPr="003C4593">
        <w:rPr>
          <w:rFonts w:cstheme="minorHAnsi"/>
          <w:i/>
          <w:color w:val="000000" w:themeColor="text1"/>
          <w:sz w:val="22"/>
          <w:szCs w:val="22"/>
        </w:rPr>
        <w:t>Annual Review of Sociology</w:t>
      </w:r>
      <w:r w:rsidRPr="003C4593">
        <w:rPr>
          <w:rFonts w:cstheme="minorHAnsi"/>
          <w:color w:val="000000" w:themeColor="text1"/>
          <w:sz w:val="22"/>
          <w:szCs w:val="22"/>
        </w:rPr>
        <w:t xml:space="preserve">. </w:t>
      </w:r>
      <w:r w:rsidRPr="003C4593">
        <w:rPr>
          <w:rFonts w:cstheme="minorHAnsi"/>
          <w:i/>
          <w:color w:val="000000" w:themeColor="text1"/>
          <w:sz w:val="22"/>
          <w:szCs w:val="22"/>
        </w:rPr>
        <w:t>12</w:t>
      </w:r>
      <w:r w:rsidR="00741EE5" w:rsidRPr="003C4593">
        <w:rPr>
          <w:rFonts w:cstheme="minorHAnsi"/>
          <w:i/>
          <w:color w:val="000000" w:themeColor="text1"/>
          <w:sz w:val="22"/>
          <w:szCs w:val="22"/>
        </w:rPr>
        <w:t>,</w:t>
      </w:r>
      <w:r w:rsidRPr="003C4593">
        <w:rPr>
          <w:rFonts w:cstheme="minorHAnsi"/>
          <w:color w:val="000000" w:themeColor="text1"/>
          <w:sz w:val="22"/>
          <w:szCs w:val="22"/>
        </w:rPr>
        <w:t xml:space="preserve"> 401-429.</w:t>
      </w:r>
    </w:p>
    <w:p w14:paraId="47505E07" w14:textId="77777777" w:rsidR="003960AF" w:rsidRPr="003C4593" w:rsidRDefault="003960AF" w:rsidP="00C6068C">
      <w:pPr>
        <w:ind w:left="720" w:hanging="720"/>
        <w:rPr>
          <w:rFonts w:cstheme="minorHAnsi"/>
          <w:color w:val="000000" w:themeColor="text1"/>
          <w:sz w:val="22"/>
          <w:szCs w:val="22"/>
        </w:rPr>
      </w:pPr>
    </w:p>
    <w:p w14:paraId="059ED200" w14:textId="5B3CD1FB" w:rsidR="007F25BA" w:rsidRPr="003C4593" w:rsidRDefault="007F25BA" w:rsidP="00C6068C">
      <w:pPr>
        <w:ind w:left="720" w:hanging="720"/>
        <w:rPr>
          <w:rFonts w:cstheme="minorHAnsi"/>
          <w:color w:val="000000" w:themeColor="text1"/>
          <w:sz w:val="22"/>
          <w:szCs w:val="22"/>
        </w:rPr>
      </w:pPr>
      <w:r w:rsidRPr="003C4593">
        <w:rPr>
          <w:rFonts w:cstheme="minorHAnsi"/>
          <w:color w:val="000000" w:themeColor="text1"/>
          <w:sz w:val="22"/>
          <w:szCs w:val="22"/>
        </w:rPr>
        <w:t>Sullivan, A</w:t>
      </w:r>
      <w:r w:rsidR="001923A5" w:rsidRPr="003C4593">
        <w:rPr>
          <w:rFonts w:cstheme="minorHAnsi"/>
          <w:color w:val="000000" w:themeColor="text1"/>
          <w:sz w:val="22"/>
          <w:szCs w:val="22"/>
        </w:rPr>
        <w:t>.</w:t>
      </w:r>
      <w:r w:rsidRPr="003C4593">
        <w:rPr>
          <w:rFonts w:cstheme="minorHAnsi"/>
          <w:color w:val="000000" w:themeColor="text1"/>
          <w:sz w:val="22"/>
          <w:szCs w:val="22"/>
        </w:rPr>
        <w:t xml:space="preserve"> C., </w:t>
      </w:r>
      <w:r w:rsidR="009B1F49" w:rsidRPr="003C4593">
        <w:rPr>
          <w:rFonts w:cstheme="minorHAnsi"/>
          <w:color w:val="000000" w:themeColor="text1"/>
          <w:sz w:val="22"/>
          <w:szCs w:val="22"/>
        </w:rPr>
        <w:t>Ong</w:t>
      </w:r>
      <w:r w:rsidR="001923A5" w:rsidRPr="003C4593">
        <w:rPr>
          <w:rFonts w:cstheme="minorHAnsi"/>
          <w:color w:val="000000" w:themeColor="text1"/>
          <w:sz w:val="22"/>
          <w:szCs w:val="22"/>
        </w:rPr>
        <w:t>, A. C. H.</w:t>
      </w:r>
      <w:r w:rsidRPr="003C4593">
        <w:rPr>
          <w:rFonts w:cstheme="minorHAnsi"/>
          <w:color w:val="000000" w:themeColor="text1"/>
          <w:sz w:val="22"/>
          <w:szCs w:val="22"/>
        </w:rPr>
        <w:t>, La Macchia</w:t>
      </w:r>
      <w:r w:rsidR="001923A5" w:rsidRPr="003C4593">
        <w:rPr>
          <w:rFonts w:cstheme="minorHAnsi"/>
          <w:color w:val="000000" w:themeColor="text1"/>
          <w:sz w:val="22"/>
          <w:szCs w:val="22"/>
        </w:rPr>
        <w:t xml:space="preserve"> S. T.</w:t>
      </w:r>
      <w:r w:rsidRPr="003C4593">
        <w:rPr>
          <w:rFonts w:cstheme="minorHAnsi"/>
          <w:color w:val="000000" w:themeColor="text1"/>
          <w:sz w:val="22"/>
          <w:szCs w:val="22"/>
        </w:rPr>
        <w:t>,</w:t>
      </w:r>
      <w:r w:rsidR="001923A5" w:rsidRPr="003C4593">
        <w:rPr>
          <w:rFonts w:cstheme="minorHAnsi"/>
          <w:color w:val="000000" w:themeColor="text1"/>
          <w:sz w:val="22"/>
          <w:szCs w:val="22"/>
        </w:rPr>
        <w:t xml:space="preserve"> &amp;</w:t>
      </w:r>
      <w:r w:rsidR="009B1F49" w:rsidRPr="003C4593">
        <w:rPr>
          <w:rFonts w:cstheme="minorHAnsi"/>
          <w:color w:val="000000" w:themeColor="text1"/>
          <w:sz w:val="22"/>
          <w:szCs w:val="22"/>
        </w:rPr>
        <w:t xml:space="preserve"> </w:t>
      </w:r>
      <w:r w:rsidRPr="003C4593">
        <w:rPr>
          <w:rFonts w:cstheme="minorHAnsi"/>
          <w:color w:val="000000" w:themeColor="text1"/>
          <w:sz w:val="22"/>
          <w:szCs w:val="22"/>
        </w:rPr>
        <w:t>Louis</w:t>
      </w:r>
      <w:r w:rsidR="001923A5" w:rsidRPr="003C4593">
        <w:rPr>
          <w:rFonts w:cstheme="minorHAnsi"/>
          <w:color w:val="000000" w:themeColor="text1"/>
          <w:sz w:val="22"/>
          <w:szCs w:val="22"/>
        </w:rPr>
        <w:t>, W. R</w:t>
      </w:r>
      <w:r w:rsidRPr="003C4593">
        <w:rPr>
          <w:rFonts w:cstheme="minorHAnsi"/>
          <w:color w:val="000000" w:themeColor="text1"/>
          <w:sz w:val="22"/>
          <w:szCs w:val="22"/>
        </w:rPr>
        <w:t xml:space="preserve">. </w:t>
      </w:r>
      <w:r w:rsidR="00BE1023" w:rsidRPr="003C4593">
        <w:rPr>
          <w:rFonts w:cstheme="minorHAnsi"/>
          <w:color w:val="000000" w:themeColor="text1"/>
          <w:sz w:val="22"/>
          <w:szCs w:val="22"/>
        </w:rPr>
        <w:t>(</w:t>
      </w:r>
      <w:r w:rsidRPr="003C4593">
        <w:rPr>
          <w:rFonts w:cstheme="minorHAnsi"/>
          <w:color w:val="000000" w:themeColor="text1"/>
          <w:sz w:val="22"/>
          <w:szCs w:val="22"/>
        </w:rPr>
        <w:t>2016</w:t>
      </w:r>
      <w:r w:rsidR="00BE1023" w:rsidRPr="003C4593">
        <w:rPr>
          <w:rFonts w:cstheme="minorHAnsi"/>
          <w:color w:val="000000" w:themeColor="text1"/>
          <w:sz w:val="22"/>
          <w:szCs w:val="22"/>
        </w:rPr>
        <w:t>)</w:t>
      </w:r>
      <w:r w:rsidR="00642A92" w:rsidRPr="003C4593">
        <w:rPr>
          <w:rFonts w:cstheme="minorHAnsi"/>
          <w:color w:val="000000" w:themeColor="text1"/>
          <w:sz w:val="22"/>
          <w:szCs w:val="22"/>
        </w:rPr>
        <w:t>.</w:t>
      </w:r>
      <w:r w:rsidRPr="003C4593">
        <w:rPr>
          <w:rFonts w:cstheme="minorHAnsi"/>
          <w:color w:val="000000" w:themeColor="text1"/>
          <w:sz w:val="22"/>
          <w:szCs w:val="22"/>
        </w:rPr>
        <w:t xml:space="preserve"> The Impact of Unpunished Hate Crimes: When Derogating the Victim Extends into Derogating the Group</w:t>
      </w:r>
      <w:r w:rsidR="00642A92" w:rsidRPr="003C4593">
        <w:rPr>
          <w:rFonts w:cstheme="minorHAnsi"/>
          <w:color w:val="000000" w:themeColor="text1"/>
          <w:sz w:val="22"/>
          <w:szCs w:val="22"/>
        </w:rPr>
        <w:t>.</w:t>
      </w:r>
      <w:r w:rsidR="00BE1023" w:rsidRPr="003C4593">
        <w:rPr>
          <w:rFonts w:cstheme="minorHAnsi"/>
          <w:color w:val="000000" w:themeColor="text1"/>
          <w:sz w:val="22"/>
          <w:szCs w:val="22"/>
        </w:rPr>
        <w:t xml:space="preserve"> </w:t>
      </w:r>
      <w:r w:rsidRPr="003C4593">
        <w:rPr>
          <w:rFonts w:cstheme="minorHAnsi"/>
          <w:i/>
          <w:color w:val="000000" w:themeColor="text1"/>
          <w:sz w:val="22"/>
          <w:szCs w:val="22"/>
        </w:rPr>
        <w:t>Social Justice Research</w:t>
      </w:r>
      <w:r w:rsidR="00BE1023" w:rsidRPr="003C4593">
        <w:rPr>
          <w:rFonts w:cstheme="minorHAnsi"/>
          <w:i/>
          <w:color w:val="000000" w:themeColor="text1"/>
          <w:sz w:val="22"/>
          <w:szCs w:val="22"/>
        </w:rPr>
        <w:t>,</w:t>
      </w:r>
      <w:r w:rsidRPr="003C4593">
        <w:rPr>
          <w:rFonts w:cstheme="minorHAnsi"/>
          <w:i/>
          <w:color w:val="000000" w:themeColor="text1"/>
          <w:sz w:val="22"/>
          <w:szCs w:val="22"/>
        </w:rPr>
        <w:t xml:space="preserve"> 29</w:t>
      </w:r>
      <w:r w:rsidR="001E6327" w:rsidRPr="003C4593">
        <w:rPr>
          <w:rFonts w:cstheme="minorHAnsi"/>
          <w:i/>
          <w:color w:val="000000" w:themeColor="text1"/>
          <w:sz w:val="22"/>
          <w:szCs w:val="22"/>
        </w:rPr>
        <w:t>(3)</w:t>
      </w:r>
      <w:r w:rsidR="00BE1023" w:rsidRPr="003C4593">
        <w:rPr>
          <w:rFonts w:cstheme="minorHAnsi"/>
          <w:i/>
          <w:color w:val="000000" w:themeColor="text1"/>
          <w:sz w:val="22"/>
          <w:szCs w:val="22"/>
        </w:rPr>
        <w:t xml:space="preserve">, </w:t>
      </w:r>
      <w:r w:rsidRPr="003C4593">
        <w:rPr>
          <w:rFonts w:cstheme="minorHAnsi"/>
          <w:color w:val="000000" w:themeColor="text1"/>
          <w:sz w:val="22"/>
          <w:szCs w:val="22"/>
        </w:rPr>
        <w:t>310-330.</w:t>
      </w:r>
    </w:p>
    <w:p w14:paraId="1C62F8BB" w14:textId="5BC0DAF2" w:rsidR="00231AF8" w:rsidRPr="003C4593" w:rsidRDefault="00231AF8" w:rsidP="007F25BA">
      <w:pPr>
        <w:jc w:val="both"/>
        <w:rPr>
          <w:rFonts w:cstheme="minorHAnsi"/>
          <w:color w:val="000000" w:themeColor="text1"/>
          <w:sz w:val="22"/>
          <w:szCs w:val="22"/>
        </w:rPr>
      </w:pPr>
    </w:p>
    <w:p w14:paraId="386A27AB" w14:textId="16C675FF" w:rsidR="00231AF8" w:rsidRPr="003C4593" w:rsidRDefault="00231AF8" w:rsidP="00B21D46">
      <w:pPr>
        <w:ind w:left="720" w:hanging="720"/>
        <w:jc w:val="both"/>
        <w:rPr>
          <w:rFonts w:cstheme="minorHAnsi"/>
          <w:color w:val="000000" w:themeColor="text1"/>
          <w:sz w:val="22"/>
          <w:szCs w:val="22"/>
        </w:rPr>
      </w:pPr>
      <w:r w:rsidRPr="003C4593">
        <w:rPr>
          <w:rFonts w:cstheme="minorHAnsi"/>
          <w:color w:val="000000" w:themeColor="text1"/>
          <w:sz w:val="22"/>
          <w:szCs w:val="22"/>
        </w:rPr>
        <w:t xml:space="preserve">The Counted. </w:t>
      </w:r>
      <w:r w:rsidR="00534A11" w:rsidRPr="003C4593">
        <w:rPr>
          <w:rFonts w:cstheme="minorHAnsi"/>
          <w:color w:val="000000" w:themeColor="text1"/>
          <w:sz w:val="22"/>
          <w:szCs w:val="22"/>
        </w:rPr>
        <w:t>(</w:t>
      </w:r>
      <w:r w:rsidRPr="003C4593">
        <w:rPr>
          <w:rFonts w:cstheme="minorHAnsi"/>
          <w:color w:val="000000" w:themeColor="text1"/>
          <w:sz w:val="22"/>
          <w:szCs w:val="22"/>
        </w:rPr>
        <w:t>2015</w:t>
      </w:r>
      <w:r w:rsidR="00534A11" w:rsidRPr="003C4593">
        <w:rPr>
          <w:rFonts w:cstheme="minorHAnsi"/>
          <w:color w:val="000000" w:themeColor="text1"/>
          <w:sz w:val="22"/>
          <w:szCs w:val="22"/>
        </w:rPr>
        <w:t xml:space="preserve">). </w:t>
      </w:r>
      <w:r w:rsidRPr="003C4593">
        <w:rPr>
          <w:rFonts w:cstheme="minorHAnsi"/>
          <w:color w:val="000000" w:themeColor="text1"/>
          <w:sz w:val="22"/>
          <w:szCs w:val="22"/>
        </w:rPr>
        <w:t>Young black men killed by police at high</w:t>
      </w:r>
      <w:r w:rsidR="00534A11" w:rsidRPr="003C4593">
        <w:rPr>
          <w:rFonts w:cstheme="minorHAnsi"/>
          <w:color w:val="000000" w:themeColor="text1"/>
          <w:sz w:val="22"/>
          <w:szCs w:val="22"/>
        </w:rPr>
        <w:t>est rate in year of 1134 deaths</w:t>
      </w:r>
      <w:r w:rsidRPr="003C4593">
        <w:rPr>
          <w:rFonts w:cstheme="minorHAnsi"/>
          <w:i/>
          <w:color w:val="000000" w:themeColor="text1"/>
          <w:sz w:val="22"/>
          <w:szCs w:val="22"/>
        </w:rPr>
        <w:t>.</w:t>
      </w:r>
      <w:r w:rsidR="00534A11" w:rsidRPr="003C4593">
        <w:rPr>
          <w:rFonts w:cstheme="minorHAnsi"/>
          <w:color w:val="000000" w:themeColor="text1"/>
          <w:sz w:val="22"/>
          <w:szCs w:val="22"/>
        </w:rPr>
        <w:t xml:space="preserve"> Retrieved from </w:t>
      </w:r>
      <w:hyperlink r:id="rId11" w:history="1">
        <w:r w:rsidRPr="003C4593">
          <w:rPr>
            <w:rStyle w:val="Hyperlink"/>
            <w:rFonts w:cstheme="minorHAnsi"/>
            <w:color w:val="000000" w:themeColor="text1"/>
            <w:sz w:val="22"/>
            <w:szCs w:val="22"/>
          </w:rPr>
          <w:t>https://www.theguardian.com/us-news/2015/dec/31/the-counted-police-killings-2015-young-black-men</w:t>
        </w:r>
      </w:hyperlink>
    </w:p>
    <w:p w14:paraId="2DC52777" w14:textId="77777777" w:rsidR="007F25BA" w:rsidRPr="003C4593" w:rsidRDefault="007F25BA" w:rsidP="007F25BA">
      <w:pPr>
        <w:jc w:val="both"/>
        <w:rPr>
          <w:rFonts w:cstheme="minorHAnsi"/>
          <w:color w:val="000000" w:themeColor="text1"/>
          <w:sz w:val="22"/>
          <w:szCs w:val="22"/>
        </w:rPr>
      </w:pPr>
    </w:p>
    <w:p w14:paraId="7F87BE7E" w14:textId="3A6DFFA7" w:rsidR="007F25BA" w:rsidRPr="003C4593" w:rsidRDefault="007F25BA" w:rsidP="00B21D46">
      <w:pPr>
        <w:ind w:left="720" w:hanging="720"/>
        <w:jc w:val="both"/>
        <w:rPr>
          <w:rFonts w:cstheme="minorHAnsi"/>
          <w:color w:val="000000" w:themeColor="text1"/>
          <w:sz w:val="22"/>
          <w:szCs w:val="22"/>
        </w:rPr>
      </w:pPr>
      <w:r w:rsidRPr="003C4593">
        <w:rPr>
          <w:rFonts w:cstheme="minorHAnsi"/>
          <w:color w:val="000000" w:themeColor="text1"/>
          <w:sz w:val="22"/>
          <w:szCs w:val="22"/>
        </w:rPr>
        <w:t xml:space="preserve">The Counted. </w:t>
      </w:r>
      <w:r w:rsidR="0089646B" w:rsidRPr="003C4593">
        <w:rPr>
          <w:rFonts w:cstheme="minorHAnsi"/>
          <w:color w:val="000000" w:themeColor="text1"/>
          <w:sz w:val="22"/>
          <w:szCs w:val="22"/>
        </w:rPr>
        <w:t>(</w:t>
      </w:r>
      <w:r w:rsidRPr="003C4593">
        <w:rPr>
          <w:rFonts w:cstheme="minorHAnsi"/>
          <w:color w:val="000000" w:themeColor="text1"/>
          <w:sz w:val="22"/>
          <w:szCs w:val="22"/>
        </w:rPr>
        <w:t>2016</w:t>
      </w:r>
      <w:r w:rsidR="0089646B" w:rsidRPr="003C4593">
        <w:rPr>
          <w:rFonts w:cstheme="minorHAnsi"/>
          <w:color w:val="000000" w:themeColor="text1"/>
          <w:sz w:val="22"/>
          <w:szCs w:val="22"/>
        </w:rPr>
        <w:t>)</w:t>
      </w:r>
      <w:r w:rsidR="00FC78F3" w:rsidRPr="003C4593">
        <w:rPr>
          <w:rFonts w:cstheme="minorHAnsi"/>
          <w:color w:val="000000" w:themeColor="text1"/>
          <w:sz w:val="22"/>
          <w:szCs w:val="22"/>
        </w:rPr>
        <w:t>.</w:t>
      </w:r>
      <w:r w:rsidRPr="003C4593">
        <w:rPr>
          <w:rFonts w:cstheme="minorHAnsi"/>
          <w:color w:val="000000" w:themeColor="text1"/>
          <w:sz w:val="22"/>
          <w:szCs w:val="22"/>
        </w:rPr>
        <w:t xml:space="preserve"> People killed by police in the US in 2016</w:t>
      </w:r>
      <w:r w:rsidR="00FC78F3" w:rsidRPr="003C4593">
        <w:rPr>
          <w:rFonts w:cstheme="minorHAnsi"/>
          <w:i/>
          <w:color w:val="000000" w:themeColor="text1"/>
          <w:sz w:val="22"/>
          <w:szCs w:val="22"/>
        </w:rPr>
        <w:t>.</w:t>
      </w:r>
      <w:r w:rsidRPr="003C4593">
        <w:rPr>
          <w:rFonts w:cstheme="minorHAnsi"/>
          <w:color w:val="000000" w:themeColor="text1"/>
          <w:sz w:val="22"/>
          <w:szCs w:val="22"/>
        </w:rPr>
        <w:t xml:space="preserve"> </w:t>
      </w:r>
      <w:r w:rsidR="00FC78F3" w:rsidRPr="003C4593">
        <w:rPr>
          <w:rFonts w:cstheme="minorHAnsi"/>
          <w:color w:val="000000" w:themeColor="text1"/>
          <w:sz w:val="22"/>
          <w:szCs w:val="22"/>
        </w:rPr>
        <w:t xml:space="preserve">Retrieved </w:t>
      </w:r>
      <w:r w:rsidR="00534A11" w:rsidRPr="003C4593">
        <w:rPr>
          <w:rFonts w:cstheme="minorHAnsi"/>
          <w:color w:val="000000" w:themeColor="text1"/>
          <w:sz w:val="22"/>
          <w:szCs w:val="22"/>
        </w:rPr>
        <w:t>from</w:t>
      </w:r>
      <w:r w:rsidRPr="003C4593">
        <w:rPr>
          <w:rFonts w:cstheme="minorHAnsi"/>
          <w:color w:val="000000" w:themeColor="text1"/>
          <w:sz w:val="22"/>
          <w:szCs w:val="22"/>
        </w:rPr>
        <w:t xml:space="preserve"> </w:t>
      </w:r>
      <w:hyperlink r:id="rId12" w:history="1">
        <w:r w:rsidR="00FC78F3" w:rsidRPr="003C4593">
          <w:rPr>
            <w:rStyle w:val="Hyperlink"/>
            <w:rFonts w:cstheme="minorHAnsi"/>
            <w:color w:val="000000" w:themeColor="text1"/>
            <w:sz w:val="22"/>
            <w:szCs w:val="22"/>
          </w:rPr>
          <w:t>https://www.theguardian.com/us-news/ng-interactive/2015/jun/01/the-counted-police-killings-us-database</w:t>
        </w:r>
      </w:hyperlink>
    </w:p>
    <w:p w14:paraId="4D5B0313" w14:textId="77777777" w:rsidR="007F25BA" w:rsidRPr="003C4593" w:rsidRDefault="007F25BA" w:rsidP="007F25BA">
      <w:pPr>
        <w:jc w:val="both"/>
        <w:rPr>
          <w:rFonts w:cstheme="minorHAnsi"/>
          <w:color w:val="000000" w:themeColor="text1"/>
          <w:sz w:val="22"/>
          <w:szCs w:val="22"/>
        </w:rPr>
      </w:pPr>
    </w:p>
    <w:p w14:paraId="3791D163" w14:textId="4561C51C" w:rsidR="007F25BA" w:rsidRPr="003C4593" w:rsidRDefault="007F25BA" w:rsidP="00B21D46">
      <w:pPr>
        <w:ind w:left="720" w:hanging="720"/>
        <w:jc w:val="both"/>
        <w:rPr>
          <w:rFonts w:cstheme="minorHAnsi"/>
          <w:color w:val="000000" w:themeColor="text1"/>
          <w:sz w:val="22"/>
          <w:szCs w:val="22"/>
        </w:rPr>
      </w:pPr>
      <w:r w:rsidRPr="003C4593">
        <w:rPr>
          <w:rFonts w:cstheme="minorHAnsi"/>
          <w:color w:val="000000" w:themeColor="text1"/>
          <w:sz w:val="22"/>
          <w:szCs w:val="22"/>
        </w:rPr>
        <w:t>Tyler, T</w:t>
      </w:r>
      <w:r w:rsidR="00370AEC" w:rsidRPr="003C4593">
        <w:rPr>
          <w:rFonts w:cstheme="minorHAnsi"/>
          <w:color w:val="000000" w:themeColor="text1"/>
          <w:sz w:val="22"/>
          <w:szCs w:val="22"/>
        </w:rPr>
        <w:t>.</w:t>
      </w:r>
      <w:r w:rsidRPr="003C4593">
        <w:rPr>
          <w:rFonts w:cstheme="minorHAnsi"/>
          <w:color w:val="000000" w:themeColor="text1"/>
          <w:sz w:val="22"/>
          <w:szCs w:val="22"/>
        </w:rPr>
        <w:t xml:space="preserve"> R. </w:t>
      </w:r>
      <w:r w:rsidR="00370AEC" w:rsidRPr="003C4593">
        <w:rPr>
          <w:rFonts w:cstheme="minorHAnsi"/>
          <w:color w:val="000000" w:themeColor="text1"/>
          <w:sz w:val="22"/>
          <w:szCs w:val="22"/>
        </w:rPr>
        <w:t>(</w:t>
      </w:r>
      <w:r w:rsidRPr="003C4593">
        <w:rPr>
          <w:rFonts w:cstheme="minorHAnsi"/>
          <w:color w:val="000000" w:themeColor="text1"/>
          <w:sz w:val="22"/>
          <w:szCs w:val="22"/>
        </w:rPr>
        <w:t>2004</w:t>
      </w:r>
      <w:r w:rsidR="00370AEC" w:rsidRPr="003C4593">
        <w:rPr>
          <w:rFonts w:cstheme="minorHAnsi"/>
          <w:color w:val="000000" w:themeColor="text1"/>
          <w:sz w:val="22"/>
          <w:szCs w:val="22"/>
        </w:rPr>
        <w:t>)</w:t>
      </w:r>
      <w:r w:rsidR="0005021B" w:rsidRPr="003C4593">
        <w:rPr>
          <w:rFonts w:cstheme="minorHAnsi"/>
          <w:color w:val="000000" w:themeColor="text1"/>
          <w:sz w:val="22"/>
          <w:szCs w:val="22"/>
        </w:rPr>
        <w:t>.</w:t>
      </w:r>
      <w:r w:rsidRPr="003C4593">
        <w:rPr>
          <w:rFonts w:cstheme="minorHAnsi"/>
          <w:color w:val="000000" w:themeColor="text1"/>
          <w:sz w:val="22"/>
          <w:szCs w:val="22"/>
        </w:rPr>
        <w:t xml:space="preserve"> Enhancing Police Legitimacy</w:t>
      </w:r>
      <w:r w:rsidR="00370AEC"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The Annals of the American Academy of Political and Social Science</w:t>
      </w:r>
      <w:r w:rsidR="00370AEC" w:rsidRPr="003C4593">
        <w:rPr>
          <w:rFonts w:cstheme="minorHAnsi"/>
          <w:i/>
          <w:color w:val="000000" w:themeColor="text1"/>
          <w:sz w:val="22"/>
          <w:szCs w:val="22"/>
        </w:rPr>
        <w:t xml:space="preserve">, </w:t>
      </w:r>
      <w:r w:rsidRPr="003C4593">
        <w:rPr>
          <w:rFonts w:cstheme="minorHAnsi"/>
          <w:i/>
          <w:color w:val="000000" w:themeColor="text1"/>
          <w:sz w:val="22"/>
          <w:szCs w:val="22"/>
        </w:rPr>
        <w:t>593</w:t>
      </w:r>
      <w:r w:rsidR="00D21FA4" w:rsidRPr="003C4593">
        <w:rPr>
          <w:rFonts w:cstheme="minorHAnsi"/>
          <w:i/>
          <w:color w:val="000000" w:themeColor="text1"/>
          <w:sz w:val="22"/>
          <w:szCs w:val="22"/>
        </w:rPr>
        <w:t>(1)</w:t>
      </w:r>
      <w:r w:rsidR="00370AEC" w:rsidRPr="003C4593">
        <w:rPr>
          <w:rFonts w:cstheme="minorHAnsi"/>
          <w:i/>
          <w:color w:val="000000" w:themeColor="text1"/>
          <w:sz w:val="22"/>
          <w:szCs w:val="22"/>
        </w:rPr>
        <w:t>,</w:t>
      </w:r>
      <w:r w:rsidR="00370AEC" w:rsidRPr="003C4593">
        <w:rPr>
          <w:rFonts w:cstheme="minorHAnsi"/>
          <w:color w:val="000000" w:themeColor="text1"/>
          <w:sz w:val="22"/>
          <w:szCs w:val="22"/>
        </w:rPr>
        <w:t xml:space="preserve"> </w:t>
      </w:r>
      <w:r w:rsidRPr="003C4593">
        <w:rPr>
          <w:rFonts w:cstheme="minorHAnsi"/>
          <w:color w:val="000000" w:themeColor="text1"/>
          <w:sz w:val="22"/>
          <w:szCs w:val="22"/>
        </w:rPr>
        <w:t>84-99.</w:t>
      </w:r>
    </w:p>
    <w:p w14:paraId="701A8280" w14:textId="77777777" w:rsidR="007F25BA" w:rsidRPr="003C4593" w:rsidRDefault="007F25BA" w:rsidP="007F25BA">
      <w:pPr>
        <w:jc w:val="both"/>
        <w:rPr>
          <w:rFonts w:cstheme="minorHAnsi"/>
          <w:color w:val="000000" w:themeColor="text1"/>
          <w:sz w:val="22"/>
          <w:szCs w:val="22"/>
        </w:rPr>
      </w:pPr>
    </w:p>
    <w:p w14:paraId="315E2453" w14:textId="2FF159B6" w:rsidR="007F25BA" w:rsidRPr="003C4593" w:rsidRDefault="007F25BA" w:rsidP="00B21D46">
      <w:pPr>
        <w:ind w:left="720" w:hanging="720"/>
        <w:jc w:val="both"/>
        <w:rPr>
          <w:rFonts w:cstheme="minorHAnsi"/>
          <w:color w:val="000000" w:themeColor="text1"/>
          <w:sz w:val="22"/>
          <w:szCs w:val="22"/>
        </w:rPr>
      </w:pPr>
      <w:r w:rsidRPr="003C4593">
        <w:rPr>
          <w:rFonts w:cstheme="minorHAnsi"/>
          <w:color w:val="000000" w:themeColor="text1"/>
          <w:sz w:val="22"/>
          <w:szCs w:val="22"/>
        </w:rPr>
        <w:t>Tyler, T</w:t>
      </w:r>
      <w:r w:rsidR="00370AEC" w:rsidRPr="003C4593">
        <w:rPr>
          <w:rFonts w:cstheme="minorHAnsi"/>
          <w:color w:val="000000" w:themeColor="text1"/>
          <w:sz w:val="22"/>
          <w:szCs w:val="22"/>
        </w:rPr>
        <w:t>. R.</w:t>
      </w:r>
      <w:r w:rsidR="003B69EC" w:rsidRPr="003C4593">
        <w:rPr>
          <w:rFonts w:cstheme="minorHAnsi"/>
          <w:color w:val="000000" w:themeColor="text1"/>
          <w:sz w:val="22"/>
          <w:szCs w:val="22"/>
        </w:rPr>
        <w:t>,</w:t>
      </w:r>
      <w:r w:rsidR="00370AEC" w:rsidRPr="003C4593">
        <w:rPr>
          <w:rFonts w:cstheme="minorHAnsi"/>
          <w:color w:val="000000" w:themeColor="text1"/>
          <w:sz w:val="22"/>
          <w:szCs w:val="22"/>
        </w:rPr>
        <w:t xml:space="preserve"> &amp;</w:t>
      </w:r>
      <w:r w:rsidRPr="003C4593">
        <w:rPr>
          <w:rFonts w:cstheme="minorHAnsi"/>
          <w:color w:val="000000" w:themeColor="text1"/>
          <w:sz w:val="22"/>
          <w:szCs w:val="22"/>
        </w:rPr>
        <w:t xml:space="preserve"> </w:t>
      </w:r>
      <w:proofErr w:type="spellStart"/>
      <w:r w:rsidRPr="003C4593">
        <w:rPr>
          <w:rFonts w:cstheme="minorHAnsi"/>
          <w:color w:val="000000" w:themeColor="text1"/>
          <w:sz w:val="22"/>
          <w:szCs w:val="22"/>
        </w:rPr>
        <w:t>Huo</w:t>
      </w:r>
      <w:proofErr w:type="spellEnd"/>
      <w:r w:rsidR="00370AEC" w:rsidRPr="003C4593">
        <w:rPr>
          <w:rFonts w:cstheme="minorHAnsi"/>
          <w:color w:val="000000" w:themeColor="text1"/>
          <w:sz w:val="22"/>
          <w:szCs w:val="22"/>
        </w:rPr>
        <w:t>, Y. J</w:t>
      </w:r>
      <w:r w:rsidRPr="003C4593">
        <w:rPr>
          <w:rFonts w:cstheme="minorHAnsi"/>
          <w:color w:val="000000" w:themeColor="text1"/>
          <w:sz w:val="22"/>
          <w:szCs w:val="22"/>
        </w:rPr>
        <w:t xml:space="preserve">. </w:t>
      </w:r>
      <w:r w:rsidR="00370AEC" w:rsidRPr="003C4593">
        <w:rPr>
          <w:rFonts w:cstheme="minorHAnsi"/>
          <w:color w:val="000000" w:themeColor="text1"/>
          <w:sz w:val="22"/>
          <w:szCs w:val="22"/>
        </w:rPr>
        <w:t>(</w:t>
      </w:r>
      <w:r w:rsidRPr="003C4593">
        <w:rPr>
          <w:rFonts w:cstheme="minorHAnsi"/>
          <w:color w:val="000000" w:themeColor="text1"/>
          <w:sz w:val="22"/>
          <w:szCs w:val="22"/>
        </w:rPr>
        <w:t>2002</w:t>
      </w:r>
      <w:r w:rsidR="00370AEC" w:rsidRPr="003C4593">
        <w:rPr>
          <w:rFonts w:cstheme="minorHAnsi"/>
          <w:color w:val="000000" w:themeColor="text1"/>
          <w:sz w:val="22"/>
          <w:szCs w:val="22"/>
        </w:rPr>
        <w:t>)</w:t>
      </w:r>
      <w:r w:rsidR="00126DEE"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 xml:space="preserve">Trust in the </w:t>
      </w:r>
      <w:r w:rsidR="006A2762" w:rsidRPr="003C4593">
        <w:rPr>
          <w:rFonts w:cstheme="minorHAnsi"/>
          <w:i/>
          <w:color w:val="000000" w:themeColor="text1"/>
          <w:sz w:val="22"/>
          <w:szCs w:val="22"/>
        </w:rPr>
        <w:t>L</w:t>
      </w:r>
      <w:r w:rsidRPr="003C4593">
        <w:rPr>
          <w:rFonts w:cstheme="minorHAnsi"/>
          <w:i/>
          <w:color w:val="000000" w:themeColor="text1"/>
          <w:sz w:val="22"/>
          <w:szCs w:val="22"/>
        </w:rPr>
        <w:t xml:space="preserve">aw: Encouraging </w:t>
      </w:r>
      <w:r w:rsidR="006A2762" w:rsidRPr="003C4593">
        <w:rPr>
          <w:rFonts w:cstheme="minorHAnsi"/>
          <w:i/>
          <w:color w:val="000000" w:themeColor="text1"/>
          <w:sz w:val="22"/>
          <w:szCs w:val="22"/>
        </w:rPr>
        <w:t>P</w:t>
      </w:r>
      <w:r w:rsidRPr="003C4593">
        <w:rPr>
          <w:rFonts w:cstheme="minorHAnsi"/>
          <w:i/>
          <w:color w:val="000000" w:themeColor="text1"/>
          <w:sz w:val="22"/>
          <w:szCs w:val="22"/>
        </w:rPr>
        <w:t xml:space="preserve">ublic </w:t>
      </w:r>
      <w:r w:rsidR="006A2762" w:rsidRPr="003C4593">
        <w:rPr>
          <w:rFonts w:cstheme="minorHAnsi"/>
          <w:i/>
          <w:color w:val="000000" w:themeColor="text1"/>
          <w:sz w:val="22"/>
          <w:szCs w:val="22"/>
        </w:rPr>
        <w:t>C</w:t>
      </w:r>
      <w:r w:rsidRPr="003C4593">
        <w:rPr>
          <w:rFonts w:cstheme="minorHAnsi"/>
          <w:i/>
          <w:color w:val="000000" w:themeColor="text1"/>
          <w:sz w:val="22"/>
          <w:szCs w:val="22"/>
        </w:rPr>
        <w:t xml:space="preserve">ooperation with the </w:t>
      </w:r>
      <w:r w:rsidR="006A2762" w:rsidRPr="003C4593">
        <w:rPr>
          <w:rFonts w:cstheme="minorHAnsi"/>
          <w:i/>
          <w:color w:val="000000" w:themeColor="text1"/>
          <w:sz w:val="22"/>
          <w:szCs w:val="22"/>
        </w:rPr>
        <w:t>P</w:t>
      </w:r>
      <w:r w:rsidRPr="003C4593">
        <w:rPr>
          <w:rFonts w:cstheme="minorHAnsi"/>
          <w:i/>
          <w:color w:val="000000" w:themeColor="text1"/>
          <w:sz w:val="22"/>
          <w:szCs w:val="22"/>
        </w:rPr>
        <w:t xml:space="preserve">olice and </w:t>
      </w:r>
      <w:r w:rsidR="006A2762" w:rsidRPr="003C4593">
        <w:rPr>
          <w:rFonts w:cstheme="minorHAnsi"/>
          <w:i/>
          <w:color w:val="000000" w:themeColor="text1"/>
          <w:sz w:val="22"/>
          <w:szCs w:val="22"/>
        </w:rPr>
        <w:t>C</w:t>
      </w:r>
      <w:r w:rsidRPr="003C4593">
        <w:rPr>
          <w:rFonts w:cstheme="minorHAnsi"/>
          <w:i/>
          <w:color w:val="000000" w:themeColor="text1"/>
          <w:sz w:val="22"/>
          <w:szCs w:val="22"/>
        </w:rPr>
        <w:t xml:space="preserve">ourts. </w:t>
      </w:r>
      <w:r w:rsidRPr="003C4593">
        <w:rPr>
          <w:rFonts w:cstheme="minorHAnsi"/>
          <w:color w:val="000000" w:themeColor="text1"/>
          <w:sz w:val="22"/>
          <w:szCs w:val="22"/>
        </w:rPr>
        <w:t>New York</w:t>
      </w:r>
      <w:r w:rsidR="00534A11" w:rsidRPr="003C4593">
        <w:rPr>
          <w:rFonts w:cstheme="minorHAnsi"/>
          <w:color w:val="000000" w:themeColor="text1"/>
          <w:sz w:val="22"/>
          <w:szCs w:val="22"/>
        </w:rPr>
        <w:t>, NY</w:t>
      </w:r>
      <w:r w:rsidRPr="003C4593">
        <w:rPr>
          <w:rFonts w:cstheme="minorHAnsi"/>
          <w:color w:val="000000" w:themeColor="text1"/>
          <w:sz w:val="22"/>
          <w:szCs w:val="22"/>
        </w:rPr>
        <w:t>: Russell Sage Foundation.</w:t>
      </w:r>
    </w:p>
    <w:p w14:paraId="590B6346" w14:textId="24EC4B33" w:rsidR="00DD1D53" w:rsidRPr="003C4593" w:rsidRDefault="00DD1D53" w:rsidP="00B21D46">
      <w:pPr>
        <w:ind w:left="720" w:hanging="720"/>
        <w:jc w:val="both"/>
        <w:rPr>
          <w:rFonts w:cstheme="minorHAnsi"/>
          <w:color w:val="000000" w:themeColor="text1"/>
          <w:sz w:val="22"/>
          <w:szCs w:val="22"/>
        </w:rPr>
      </w:pPr>
    </w:p>
    <w:p w14:paraId="180DA40B" w14:textId="64E4DA86" w:rsidR="00DD1D53" w:rsidRPr="003C4593" w:rsidRDefault="00DD1D53" w:rsidP="00B21D46">
      <w:pPr>
        <w:ind w:left="720" w:hanging="720"/>
        <w:jc w:val="both"/>
        <w:rPr>
          <w:rFonts w:cstheme="minorHAnsi"/>
          <w:color w:val="000000" w:themeColor="text1"/>
          <w:sz w:val="22"/>
          <w:szCs w:val="22"/>
        </w:rPr>
      </w:pPr>
      <w:r w:rsidRPr="003C4593">
        <w:rPr>
          <w:rFonts w:cstheme="minorHAnsi"/>
          <w:color w:val="000000" w:themeColor="text1"/>
          <w:sz w:val="22"/>
          <w:szCs w:val="22"/>
        </w:rPr>
        <w:t xml:space="preserve">United States Census Bureau (2018). Quick facts. Retrieved from: </w:t>
      </w:r>
      <w:hyperlink r:id="rId13" w:history="1">
        <w:r w:rsidRPr="003C4593">
          <w:rPr>
            <w:rStyle w:val="Hyperlink"/>
            <w:rFonts w:cstheme="minorHAnsi"/>
            <w:color w:val="000000" w:themeColor="text1"/>
            <w:sz w:val="22"/>
            <w:szCs w:val="22"/>
          </w:rPr>
          <w:t>https://www.census.gov/quickfacts/fact/table/US/PST045218</w:t>
        </w:r>
      </w:hyperlink>
      <w:r w:rsidRPr="003C4593">
        <w:rPr>
          <w:rFonts w:cstheme="minorHAnsi"/>
          <w:color w:val="000000" w:themeColor="text1"/>
          <w:sz w:val="22"/>
          <w:szCs w:val="22"/>
        </w:rPr>
        <w:t xml:space="preserve">. </w:t>
      </w:r>
    </w:p>
    <w:p w14:paraId="77D97F72" w14:textId="77777777" w:rsidR="007F25BA" w:rsidRPr="003C4593" w:rsidRDefault="007F25BA" w:rsidP="007F25BA">
      <w:pPr>
        <w:rPr>
          <w:rFonts w:cstheme="minorHAnsi"/>
          <w:color w:val="000000" w:themeColor="text1"/>
          <w:sz w:val="22"/>
          <w:szCs w:val="22"/>
        </w:rPr>
      </w:pPr>
    </w:p>
    <w:p w14:paraId="6DFB33F8" w14:textId="3EC4D6B1" w:rsidR="007F25BA" w:rsidRPr="003C4593" w:rsidRDefault="007F25BA" w:rsidP="007F25BA">
      <w:pPr>
        <w:jc w:val="both"/>
        <w:rPr>
          <w:rFonts w:cstheme="minorHAnsi"/>
          <w:color w:val="000000" w:themeColor="text1"/>
          <w:sz w:val="22"/>
          <w:szCs w:val="22"/>
        </w:rPr>
      </w:pPr>
      <w:r w:rsidRPr="003C4593">
        <w:rPr>
          <w:rFonts w:cstheme="minorHAnsi"/>
          <w:color w:val="000000" w:themeColor="text1"/>
          <w:sz w:val="22"/>
          <w:szCs w:val="22"/>
        </w:rPr>
        <w:t>Zimring, F</w:t>
      </w:r>
      <w:r w:rsidR="00370AEC" w:rsidRPr="003C4593">
        <w:rPr>
          <w:rFonts w:cstheme="minorHAnsi"/>
          <w:color w:val="000000" w:themeColor="text1"/>
          <w:sz w:val="22"/>
          <w:szCs w:val="22"/>
        </w:rPr>
        <w:t>.</w:t>
      </w:r>
      <w:r w:rsidRPr="003C4593">
        <w:rPr>
          <w:rFonts w:cstheme="minorHAnsi"/>
          <w:color w:val="000000" w:themeColor="text1"/>
          <w:sz w:val="22"/>
          <w:szCs w:val="22"/>
        </w:rPr>
        <w:t xml:space="preserve"> E. </w:t>
      </w:r>
      <w:r w:rsidR="00370AEC" w:rsidRPr="003C4593">
        <w:rPr>
          <w:rFonts w:cstheme="minorHAnsi"/>
          <w:color w:val="000000" w:themeColor="text1"/>
          <w:sz w:val="22"/>
          <w:szCs w:val="22"/>
        </w:rPr>
        <w:t>(</w:t>
      </w:r>
      <w:r w:rsidRPr="003C4593">
        <w:rPr>
          <w:rFonts w:cstheme="minorHAnsi"/>
          <w:color w:val="000000" w:themeColor="text1"/>
          <w:sz w:val="22"/>
          <w:szCs w:val="22"/>
        </w:rPr>
        <w:t>2017</w:t>
      </w:r>
      <w:r w:rsidR="00370AEC" w:rsidRPr="003C4593">
        <w:rPr>
          <w:rFonts w:cstheme="minorHAnsi"/>
          <w:color w:val="000000" w:themeColor="text1"/>
          <w:sz w:val="22"/>
          <w:szCs w:val="22"/>
        </w:rPr>
        <w:t>)</w:t>
      </w:r>
      <w:r w:rsidR="004E6CCA" w:rsidRPr="003C4593">
        <w:rPr>
          <w:rFonts w:cstheme="minorHAnsi"/>
          <w:color w:val="000000" w:themeColor="text1"/>
          <w:sz w:val="22"/>
          <w:szCs w:val="22"/>
        </w:rPr>
        <w:t>.</w:t>
      </w:r>
      <w:r w:rsidRPr="003C4593">
        <w:rPr>
          <w:rFonts w:cstheme="minorHAnsi"/>
          <w:color w:val="000000" w:themeColor="text1"/>
          <w:sz w:val="22"/>
          <w:szCs w:val="22"/>
        </w:rPr>
        <w:t xml:space="preserve"> </w:t>
      </w:r>
      <w:r w:rsidRPr="003C4593">
        <w:rPr>
          <w:rFonts w:cstheme="minorHAnsi"/>
          <w:i/>
          <w:color w:val="000000" w:themeColor="text1"/>
          <w:sz w:val="22"/>
          <w:szCs w:val="22"/>
        </w:rPr>
        <w:t xml:space="preserve">When Police Kill. </w:t>
      </w:r>
      <w:r w:rsidRPr="003C4593">
        <w:rPr>
          <w:rFonts w:cstheme="minorHAnsi"/>
          <w:color w:val="000000" w:themeColor="text1"/>
          <w:sz w:val="22"/>
          <w:szCs w:val="22"/>
        </w:rPr>
        <w:t>London</w:t>
      </w:r>
      <w:r w:rsidR="00534A11" w:rsidRPr="003C4593">
        <w:rPr>
          <w:rFonts w:cstheme="minorHAnsi"/>
          <w:color w:val="000000" w:themeColor="text1"/>
          <w:sz w:val="22"/>
          <w:szCs w:val="22"/>
        </w:rPr>
        <w:t>, UK</w:t>
      </w:r>
      <w:r w:rsidRPr="003C4593">
        <w:rPr>
          <w:rFonts w:cstheme="minorHAnsi"/>
          <w:color w:val="000000" w:themeColor="text1"/>
          <w:sz w:val="22"/>
          <w:szCs w:val="22"/>
        </w:rPr>
        <w:t xml:space="preserve">: Harvard University Press. </w:t>
      </w:r>
    </w:p>
    <w:p w14:paraId="59059F2A" w14:textId="77777777" w:rsidR="007F25BA" w:rsidRPr="003C4593" w:rsidRDefault="007F25BA" w:rsidP="007F25BA">
      <w:pPr>
        <w:jc w:val="both"/>
        <w:rPr>
          <w:rFonts w:cstheme="minorHAnsi"/>
          <w:color w:val="000000" w:themeColor="text1"/>
          <w:sz w:val="22"/>
          <w:szCs w:val="22"/>
        </w:rPr>
      </w:pPr>
    </w:p>
    <w:p w14:paraId="47B7E1A7" w14:textId="77777777" w:rsidR="007F25BA" w:rsidRPr="003C4593" w:rsidRDefault="007F25BA" w:rsidP="007F25BA">
      <w:pPr>
        <w:jc w:val="both"/>
        <w:rPr>
          <w:rFonts w:cstheme="minorHAnsi"/>
          <w:color w:val="000000" w:themeColor="text1"/>
          <w:sz w:val="22"/>
          <w:szCs w:val="22"/>
        </w:rPr>
      </w:pPr>
    </w:p>
    <w:p w14:paraId="7458A3DF" w14:textId="77777777" w:rsidR="007F25BA" w:rsidRPr="003C4593" w:rsidRDefault="007F25BA" w:rsidP="007F25BA">
      <w:pPr>
        <w:rPr>
          <w:rFonts w:cstheme="minorHAnsi"/>
          <w:color w:val="000000" w:themeColor="text1"/>
          <w:sz w:val="22"/>
          <w:szCs w:val="22"/>
        </w:rPr>
      </w:pPr>
    </w:p>
    <w:p w14:paraId="0793AAE9" w14:textId="77777777" w:rsidR="007F25BA" w:rsidRPr="003C4593" w:rsidRDefault="007F25BA" w:rsidP="007F25BA">
      <w:pPr>
        <w:rPr>
          <w:rFonts w:cstheme="minorHAnsi"/>
          <w:color w:val="000000" w:themeColor="text1"/>
          <w:sz w:val="22"/>
          <w:szCs w:val="22"/>
        </w:rPr>
      </w:pPr>
    </w:p>
    <w:p w14:paraId="47105ABA" w14:textId="77777777" w:rsidR="007F25BA" w:rsidRPr="003C4593" w:rsidRDefault="007F25BA" w:rsidP="007F25BA">
      <w:pPr>
        <w:rPr>
          <w:rFonts w:cstheme="minorHAnsi"/>
          <w:color w:val="000000" w:themeColor="text1"/>
          <w:sz w:val="22"/>
          <w:szCs w:val="22"/>
        </w:rPr>
      </w:pPr>
    </w:p>
    <w:p w14:paraId="5975603E" w14:textId="77777777" w:rsidR="007F25BA" w:rsidRPr="003C4593" w:rsidRDefault="007F25BA" w:rsidP="007F25BA">
      <w:pPr>
        <w:rPr>
          <w:rFonts w:cstheme="minorHAnsi"/>
          <w:color w:val="000000" w:themeColor="text1"/>
          <w:sz w:val="22"/>
          <w:szCs w:val="22"/>
        </w:rPr>
      </w:pPr>
    </w:p>
    <w:p w14:paraId="06FA2017" w14:textId="77777777" w:rsidR="007F25BA" w:rsidRPr="003C4593" w:rsidRDefault="007F25BA" w:rsidP="007F25BA">
      <w:pPr>
        <w:rPr>
          <w:rFonts w:cstheme="minorHAnsi"/>
          <w:color w:val="000000" w:themeColor="text1"/>
          <w:sz w:val="22"/>
          <w:szCs w:val="22"/>
        </w:rPr>
      </w:pPr>
    </w:p>
    <w:p w14:paraId="44ADC59B" w14:textId="77777777" w:rsidR="007F25BA" w:rsidRPr="003C4593" w:rsidRDefault="007F25BA" w:rsidP="007F25BA">
      <w:pPr>
        <w:rPr>
          <w:rFonts w:cstheme="minorHAnsi"/>
          <w:color w:val="000000" w:themeColor="text1"/>
          <w:sz w:val="22"/>
          <w:szCs w:val="22"/>
        </w:rPr>
      </w:pPr>
    </w:p>
    <w:p w14:paraId="5982AE70" w14:textId="77777777" w:rsidR="007F25BA" w:rsidRPr="003C4593" w:rsidRDefault="007F25BA" w:rsidP="007F25BA">
      <w:pPr>
        <w:jc w:val="both"/>
        <w:rPr>
          <w:rFonts w:cstheme="minorHAnsi"/>
          <w:color w:val="000000" w:themeColor="text1"/>
          <w:sz w:val="22"/>
          <w:szCs w:val="22"/>
        </w:rPr>
      </w:pPr>
    </w:p>
    <w:p w14:paraId="056AE472" w14:textId="77777777" w:rsidR="007F25BA" w:rsidRPr="003C4593" w:rsidRDefault="007F25BA" w:rsidP="007F25BA">
      <w:pPr>
        <w:jc w:val="both"/>
        <w:rPr>
          <w:rFonts w:cstheme="minorHAnsi"/>
          <w:color w:val="000000" w:themeColor="text1"/>
          <w:sz w:val="22"/>
          <w:szCs w:val="22"/>
        </w:rPr>
      </w:pPr>
    </w:p>
    <w:p w14:paraId="70CA9026" w14:textId="77777777" w:rsidR="007F25BA" w:rsidRPr="003C4593" w:rsidRDefault="007F25BA" w:rsidP="007F25BA">
      <w:pPr>
        <w:jc w:val="both"/>
        <w:rPr>
          <w:rFonts w:cstheme="minorHAnsi"/>
          <w:color w:val="000000" w:themeColor="text1"/>
          <w:sz w:val="22"/>
          <w:szCs w:val="22"/>
        </w:rPr>
      </w:pPr>
    </w:p>
    <w:p w14:paraId="2608FE7D" w14:textId="77777777" w:rsidR="007F25BA" w:rsidRPr="003C4593" w:rsidRDefault="007F25BA" w:rsidP="007F25BA">
      <w:pPr>
        <w:jc w:val="both"/>
        <w:rPr>
          <w:rFonts w:cstheme="minorHAnsi"/>
          <w:color w:val="000000" w:themeColor="text1"/>
          <w:sz w:val="22"/>
          <w:szCs w:val="22"/>
        </w:rPr>
      </w:pPr>
    </w:p>
    <w:p w14:paraId="4217BE7A" w14:textId="77777777" w:rsidR="007F25BA" w:rsidRPr="003C4593" w:rsidRDefault="007F25BA" w:rsidP="007F25BA">
      <w:pPr>
        <w:rPr>
          <w:rFonts w:cstheme="minorHAnsi"/>
          <w:color w:val="000000" w:themeColor="text1"/>
          <w:sz w:val="22"/>
          <w:szCs w:val="22"/>
        </w:rPr>
      </w:pPr>
    </w:p>
    <w:p w14:paraId="23F32996" w14:textId="77777777" w:rsidR="007F25BA" w:rsidRPr="003C4593" w:rsidRDefault="007F25BA" w:rsidP="007F25BA">
      <w:pPr>
        <w:jc w:val="both"/>
        <w:rPr>
          <w:rFonts w:cstheme="minorHAnsi"/>
          <w:color w:val="000000" w:themeColor="text1"/>
          <w:sz w:val="22"/>
          <w:szCs w:val="22"/>
        </w:rPr>
      </w:pPr>
    </w:p>
    <w:p w14:paraId="428F1C1C" w14:textId="77777777" w:rsidR="007F25BA" w:rsidRPr="003C4593" w:rsidRDefault="007F25BA" w:rsidP="007F25BA">
      <w:pPr>
        <w:rPr>
          <w:rFonts w:cstheme="minorHAnsi"/>
          <w:color w:val="000000" w:themeColor="text1"/>
          <w:sz w:val="22"/>
          <w:szCs w:val="22"/>
        </w:rPr>
      </w:pPr>
    </w:p>
    <w:p w14:paraId="073635FE" w14:textId="77777777" w:rsidR="007F25BA" w:rsidRPr="003C4593" w:rsidRDefault="007F25BA" w:rsidP="007F25BA">
      <w:pPr>
        <w:rPr>
          <w:rFonts w:cstheme="minorHAnsi"/>
          <w:color w:val="000000" w:themeColor="text1"/>
          <w:sz w:val="22"/>
          <w:szCs w:val="22"/>
        </w:rPr>
      </w:pPr>
    </w:p>
    <w:p w14:paraId="45C20041" w14:textId="77777777" w:rsidR="007F25BA" w:rsidRPr="003C4593" w:rsidRDefault="007F25BA" w:rsidP="007F25BA">
      <w:pPr>
        <w:rPr>
          <w:rFonts w:cstheme="minorHAnsi"/>
          <w:color w:val="000000" w:themeColor="text1"/>
          <w:sz w:val="22"/>
          <w:szCs w:val="22"/>
        </w:rPr>
      </w:pPr>
    </w:p>
    <w:p w14:paraId="3E90932F" w14:textId="77777777" w:rsidR="007F25BA" w:rsidRPr="003C4593" w:rsidRDefault="007F25BA" w:rsidP="007F25BA">
      <w:pPr>
        <w:jc w:val="both"/>
        <w:rPr>
          <w:rFonts w:cstheme="minorHAnsi"/>
          <w:color w:val="000000" w:themeColor="text1"/>
          <w:sz w:val="22"/>
          <w:szCs w:val="22"/>
        </w:rPr>
      </w:pPr>
    </w:p>
    <w:p w14:paraId="4B6B362F" w14:textId="77777777" w:rsidR="007F25BA" w:rsidRPr="003C4593" w:rsidRDefault="007F25BA" w:rsidP="007F25BA">
      <w:pPr>
        <w:rPr>
          <w:rFonts w:cstheme="minorHAnsi"/>
          <w:color w:val="000000" w:themeColor="text1"/>
          <w:sz w:val="22"/>
          <w:szCs w:val="22"/>
        </w:rPr>
      </w:pPr>
    </w:p>
    <w:p w14:paraId="6B0A872F" w14:textId="77777777" w:rsidR="007F25BA" w:rsidRPr="003C4593" w:rsidRDefault="007F25BA" w:rsidP="007F25BA">
      <w:pPr>
        <w:jc w:val="both"/>
        <w:rPr>
          <w:rFonts w:cstheme="minorHAnsi"/>
          <w:color w:val="000000" w:themeColor="text1"/>
          <w:sz w:val="22"/>
          <w:szCs w:val="22"/>
        </w:rPr>
      </w:pPr>
    </w:p>
    <w:p w14:paraId="0DF0F550" w14:textId="77777777" w:rsidR="007F25BA" w:rsidRPr="003C4593" w:rsidRDefault="007F25BA" w:rsidP="007F25BA">
      <w:pPr>
        <w:rPr>
          <w:rFonts w:cstheme="minorHAnsi"/>
          <w:color w:val="000000" w:themeColor="text1"/>
          <w:sz w:val="22"/>
          <w:szCs w:val="22"/>
        </w:rPr>
      </w:pPr>
    </w:p>
    <w:p w14:paraId="6FFFAC71" w14:textId="77777777" w:rsidR="007F25BA" w:rsidRPr="003C4593" w:rsidRDefault="007F25BA" w:rsidP="007F25BA">
      <w:pPr>
        <w:rPr>
          <w:rFonts w:cstheme="minorHAnsi"/>
          <w:color w:val="000000" w:themeColor="text1"/>
          <w:sz w:val="22"/>
          <w:szCs w:val="22"/>
        </w:rPr>
      </w:pPr>
    </w:p>
    <w:p w14:paraId="3E875599" w14:textId="77777777" w:rsidR="007F25BA" w:rsidRPr="003C4593" w:rsidRDefault="007F25BA" w:rsidP="007F25BA">
      <w:pPr>
        <w:rPr>
          <w:rFonts w:cstheme="minorHAnsi"/>
          <w:color w:val="000000" w:themeColor="text1"/>
          <w:sz w:val="22"/>
          <w:szCs w:val="22"/>
        </w:rPr>
      </w:pPr>
    </w:p>
    <w:p w14:paraId="68EBB3CF" w14:textId="77777777" w:rsidR="007F25BA" w:rsidRPr="003C4593" w:rsidRDefault="007F25BA" w:rsidP="007F25BA">
      <w:pPr>
        <w:rPr>
          <w:rFonts w:cstheme="minorHAnsi"/>
          <w:color w:val="000000" w:themeColor="text1"/>
          <w:sz w:val="22"/>
          <w:szCs w:val="22"/>
        </w:rPr>
      </w:pPr>
    </w:p>
    <w:p w14:paraId="355DF540" w14:textId="77777777" w:rsidR="007F25BA" w:rsidRPr="003C4593" w:rsidRDefault="007F25BA" w:rsidP="007F25BA">
      <w:pPr>
        <w:rPr>
          <w:rFonts w:cstheme="minorHAnsi"/>
          <w:color w:val="000000" w:themeColor="text1"/>
          <w:sz w:val="22"/>
          <w:szCs w:val="22"/>
        </w:rPr>
      </w:pPr>
    </w:p>
    <w:p w14:paraId="7096650D" w14:textId="77777777" w:rsidR="007F25BA" w:rsidRPr="003C4593" w:rsidRDefault="007F25BA" w:rsidP="007F25BA">
      <w:pPr>
        <w:rPr>
          <w:rFonts w:cstheme="minorHAnsi"/>
          <w:color w:val="000000" w:themeColor="text1"/>
          <w:sz w:val="22"/>
          <w:szCs w:val="22"/>
        </w:rPr>
      </w:pPr>
    </w:p>
    <w:p w14:paraId="54AF8487" w14:textId="77777777" w:rsidR="007F25BA" w:rsidRPr="003C4593" w:rsidRDefault="007F25BA" w:rsidP="007F25BA">
      <w:pPr>
        <w:jc w:val="both"/>
        <w:rPr>
          <w:rFonts w:cstheme="minorHAnsi"/>
          <w:color w:val="000000" w:themeColor="text1"/>
          <w:sz w:val="22"/>
          <w:szCs w:val="22"/>
        </w:rPr>
      </w:pPr>
    </w:p>
    <w:p w14:paraId="6C7C22F4" w14:textId="77777777" w:rsidR="007F25BA" w:rsidRPr="003C4593" w:rsidRDefault="007F25BA" w:rsidP="007F25BA">
      <w:pPr>
        <w:rPr>
          <w:rFonts w:cstheme="minorHAnsi"/>
          <w:color w:val="000000" w:themeColor="text1"/>
          <w:sz w:val="22"/>
          <w:szCs w:val="22"/>
        </w:rPr>
      </w:pPr>
    </w:p>
    <w:p w14:paraId="7155EAC4" w14:textId="77777777" w:rsidR="007F25BA" w:rsidRPr="003C4593" w:rsidRDefault="007F25BA" w:rsidP="007F25BA">
      <w:pPr>
        <w:jc w:val="both"/>
        <w:rPr>
          <w:rFonts w:cstheme="minorHAnsi"/>
          <w:color w:val="000000" w:themeColor="text1"/>
          <w:sz w:val="22"/>
          <w:szCs w:val="22"/>
        </w:rPr>
      </w:pPr>
    </w:p>
    <w:p w14:paraId="081C526C" w14:textId="77777777" w:rsidR="007F25BA" w:rsidRPr="003C4593" w:rsidRDefault="007F25BA" w:rsidP="007F25BA">
      <w:pPr>
        <w:spacing w:after="200"/>
        <w:rPr>
          <w:rFonts w:cstheme="minorHAnsi"/>
          <w:color w:val="000000" w:themeColor="text1"/>
          <w:sz w:val="22"/>
          <w:szCs w:val="22"/>
        </w:rPr>
      </w:pPr>
    </w:p>
    <w:p w14:paraId="4192BE65" w14:textId="77777777" w:rsidR="007F25BA" w:rsidRPr="003C4593" w:rsidRDefault="007F25BA" w:rsidP="007F25BA">
      <w:pPr>
        <w:spacing w:after="200"/>
        <w:rPr>
          <w:rFonts w:cstheme="minorHAnsi"/>
          <w:color w:val="000000" w:themeColor="text1"/>
          <w:sz w:val="22"/>
          <w:szCs w:val="22"/>
        </w:rPr>
      </w:pPr>
    </w:p>
    <w:p w14:paraId="193BBC1A" w14:textId="77777777" w:rsidR="008B4A0F" w:rsidRPr="003C4593" w:rsidRDefault="008B4A0F" w:rsidP="008B4A0F">
      <w:pPr>
        <w:spacing w:line="480" w:lineRule="auto"/>
        <w:jc w:val="both"/>
        <w:rPr>
          <w:rFonts w:cstheme="minorHAnsi"/>
          <w:color w:val="000000" w:themeColor="text1"/>
          <w:sz w:val="22"/>
          <w:szCs w:val="22"/>
        </w:rPr>
      </w:pPr>
      <w:r w:rsidRPr="003C4593">
        <w:rPr>
          <w:rFonts w:cstheme="minorHAnsi"/>
          <w:b/>
          <w:i/>
          <w:color w:val="000000" w:themeColor="text1"/>
          <w:sz w:val="22"/>
          <w:szCs w:val="22"/>
        </w:rPr>
        <w:t>Table 1:</w:t>
      </w:r>
      <w:r w:rsidRPr="003C4593">
        <w:rPr>
          <w:rFonts w:cstheme="minorHAnsi"/>
          <w:color w:val="000000" w:themeColor="text1"/>
          <w:sz w:val="22"/>
          <w:szCs w:val="22"/>
        </w:rPr>
        <w:t xml:space="preserve"> Cases by gender, ethnicity and age</w:t>
      </w:r>
    </w:p>
    <w:tbl>
      <w:tblPr>
        <w:tblStyle w:val="TableGrid1"/>
        <w:tblW w:w="0" w:type="auto"/>
        <w:tblLook w:val="04A0" w:firstRow="1" w:lastRow="0" w:firstColumn="1" w:lastColumn="0" w:noHBand="0" w:noVBand="1"/>
      </w:tblPr>
      <w:tblGrid>
        <w:gridCol w:w="1803"/>
        <w:gridCol w:w="1201"/>
        <w:gridCol w:w="600"/>
        <w:gridCol w:w="1801"/>
        <w:gridCol w:w="601"/>
        <w:gridCol w:w="1201"/>
        <w:gridCol w:w="1803"/>
      </w:tblGrid>
      <w:tr w:rsidR="003C4593" w:rsidRPr="003C4593" w14:paraId="13774F0C" w14:textId="77777777" w:rsidTr="00A94C8A">
        <w:tc>
          <w:tcPr>
            <w:tcW w:w="9016" w:type="dxa"/>
            <w:gridSpan w:val="7"/>
          </w:tcPr>
          <w:p w14:paraId="23ABDE2E" w14:textId="77777777" w:rsidR="008B4A0F" w:rsidRPr="003C4593" w:rsidRDefault="008B4A0F" w:rsidP="00A94C8A">
            <w:pPr>
              <w:jc w:val="center"/>
              <w:rPr>
                <w:rFonts w:ascii="Calibri" w:eastAsia="Calibri" w:hAnsi="Calibri" w:cs="Times New Roman"/>
                <w:b/>
                <w:color w:val="000000" w:themeColor="text1"/>
              </w:rPr>
            </w:pPr>
            <w:r w:rsidRPr="003C4593">
              <w:rPr>
                <w:rFonts w:ascii="Calibri" w:eastAsia="Calibri" w:hAnsi="Calibri" w:cs="Times New Roman"/>
                <w:b/>
                <w:color w:val="000000" w:themeColor="text1"/>
              </w:rPr>
              <w:t>Gender</w:t>
            </w:r>
          </w:p>
        </w:tc>
      </w:tr>
      <w:tr w:rsidR="003C4593" w:rsidRPr="003C4593" w14:paraId="3010ADE9" w14:textId="77777777" w:rsidTr="00A94C8A">
        <w:tc>
          <w:tcPr>
            <w:tcW w:w="3005" w:type="dxa"/>
            <w:gridSpan w:val="2"/>
          </w:tcPr>
          <w:p w14:paraId="63204C02"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Male</w:t>
            </w:r>
          </w:p>
        </w:tc>
        <w:tc>
          <w:tcPr>
            <w:tcW w:w="3005" w:type="dxa"/>
            <w:gridSpan w:val="3"/>
          </w:tcPr>
          <w:p w14:paraId="6910E1F5"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Female</w:t>
            </w:r>
          </w:p>
        </w:tc>
        <w:tc>
          <w:tcPr>
            <w:tcW w:w="3006" w:type="dxa"/>
            <w:gridSpan w:val="2"/>
          </w:tcPr>
          <w:p w14:paraId="47B97029"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Transgender</w:t>
            </w:r>
          </w:p>
        </w:tc>
      </w:tr>
      <w:tr w:rsidR="003C4593" w:rsidRPr="003C4593" w14:paraId="20D75920" w14:textId="77777777" w:rsidTr="00A94C8A">
        <w:tc>
          <w:tcPr>
            <w:tcW w:w="3005" w:type="dxa"/>
            <w:gridSpan w:val="2"/>
          </w:tcPr>
          <w:p w14:paraId="0AEC9565"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37</w:t>
            </w:r>
          </w:p>
        </w:tc>
        <w:tc>
          <w:tcPr>
            <w:tcW w:w="3005" w:type="dxa"/>
            <w:gridSpan w:val="3"/>
          </w:tcPr>
          <w:p w14:paraId="312BFDB0"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5</w:t>
            </w:r>
          </w:p>
        </w:tc>
        <w:tc>
          <w:tcPr>
            <w:tcW w:w="3006" w:type="dxa"/>
            <w:gridSpan w:val="2"/>
          </w:tcPr>
          <w:p w14:paraId="7FB0130A"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1</w:t>
            </w:r>
          </w:p>
        </w:tc>
      </w:tr>
      <w:tr w:rsidR="003C4593" w:rsidRPr="003C4593" w14:paraId="393496E8" w14:textId="77777777" w:rsidTr="00A94C8A">
        <w:tc>
          <w:tcPr>
            <w:tcW w:w="9016" w:type="dxa"/>
            <w:gridSpan w:val="7"/>
          </w:tcPr>
          <w:p w14:paraId="0082E916" w14:textId="77777777" w:rsidR="008B4A0F" w:rsidRPr="003C4593" w:rsidRDefault="008B4A0F" w:rsidP="00A94C8A">
            <w:pPr>
              <w:jc w:val="center"/>
              <w:rPr>
                <w:rFonts w:ascii="Calibri" w:eastAsia="Calibri" w:hAnsi="Calibri" w:cs="Times New Roman"/>
                <w:b/>
                <w:color w:val="000000" w:themeColor="text1"/>
              </w:rPr>
            </w:pPr>
            <w:r w:rsidRPr="003C4593">
              <w:rPr>
                <w:rFonts w:ascii="Calibri" w:eastAsia="Calibri" w:hAnsi="Calibri" w:cs="Times New Roman"/>
                <w:b/>
                <w:color w:val="000000" w:themeColor="text1"/>
              </w:rPr>
              <w:t>Ethnicity</w:t>
            </w:r>
          </w:p>
        </w:tc>
      </w:tr>
      <w:tr w:rsidR="003C4593" w:rsidRPr="003C4593" w14:paraId="0A685357" w14:textId="77777777" w:rsidTr="00A94C8A">
        <w:tc>
          <w:tcPr>
            <w:tcW w:w="1803" w:type="dxa"/>
          </w:tcPr>
          <w:p w14:paraId="318E18AD"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African-American</w:t>
            </w:r>
          </w:p>
        </w:tc>
        <w:tc>
          <w:tcPr>
            <w:tcW w:w="1803" w:type="dxa"/>
            <w:gridSpan w:val="2"/>
          </w:tcPr>
          <w:p w14:paraId="33557459"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Caucasian</w:t>
            </w:r>
          </w:p>
        </w:tc>
        <w:tc>
          <w:tcPr>
            <w:tcW w:w="1803" w:type="dxa"/>
          </w:tcPr>
          <w:p w14:paraId="705D4974"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Latino</w:t>
            </w:r>
          </w:p>
        </w:tc>
        <w:tc>
          <w:tcPr>
            <w:tcW w:w="1803" w:type="dxa"/>
            <w:gridSpan w:val="2"/>
          </w:tcPr>
          <w:p w14:paraId="45D7E026"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Mixed Heritage</w:t>
            </w:r>
          </w:p>
        </w:tc>
        <w:tc>
          <w:tcPr>
            <w:tcW w:w="1804" w:type="dxa"/>
          </w:tcPr>
          <w:p w14:paraId="05BEF922"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Native American</w:t>
            </w:r>
          </w:p>
        </w:tc>
      </w:tr>
      <w:tr w:rsidR="003C4593" w:rsidRPr="003C4593" w14:paraId="43D7031A" w14:textId="77777777" w:rsidTr="00A94C8A">
        <w:tc>
          <w:tcPr>
            <w:tcW w:w="1803" w:type="dxa"/>
          </w:tcPr>
          <w:p w14:paraId="5F51D6BE"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24</w:t>
            </w:r>
          </w:p>
        </w:tc>
        <w:tc>
          <w:tcPr>
            <w:tcW w:w="1803" w:type="dxa"/>
            <w:gridSpan w:val="2"/>
          </w:tcPr>
          <w:p w14:paraId="61A82252"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13</w:t>
            </w:r>
          </w:p>
        </w:tc>
        <w:tc>
          <w:tcPr>
            <w:tcW w:w="1803" w:type="dxa"/>
          </w:tcPr>
          <w:p w14:paraId="0A3981D4"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3</w:t>
            </w:r>
          </w:p>
        </w:tc>
        <w:tc>
          <w:tcPr>
            <w:tcW w:w="1803" w:type="dxa"/>
            <w:gridSpan w:val="2"/>
          </w:tcPr>
          <w:p w14:paraId="5B3653EB"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2</w:t>
            </w:r>
          </w:p>
        </w:tc>
        <w:tc>
          <w:tcPr>
            <w:tcW w:w="1804" w:type="dxa"/>
          </w:tcPr>
          <w:p w14:paraId="4E3E3729"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1</w:t>
            </w:r>
          </w:p>
        </w:tc>
      </w:tr>
      <w:tr w:rsidR="003C4593" w:rsidRPr="003C4593" w14:paraId="27A421D1" w14:textId="77777777" w:rsidTr="00A94C8A">
        <w:tc>
          <w:tcPr>
            <w:tcW w:w="9016" w:type="dxa"/>
            <w:gridSpan w:val="7"/>
          </w:tcPr>
          <w:p w14:paraId="2A9EC2CE" w14:textId="77777777" w:rsidR="008B4A0F" w:rsidRPr="003C4593" w:rsidRDefault="008B4A0F" w:rsidP="00A94C8A">
            <w:pPr>
              <w:jc w:val="center"/>
              <w:rPr>
                <w:rFonts w:ascii="Calibri" w:eastAsia="Calibri" w:hAnsi="Calibri" w:cs="Times New Roman"/>
                <w:b/>
                <w:color w:val="000000" w:themeColor="text1"/>
              </w:rPr>
            </w:pPr>
            <w:r w:rsidRPr="003C4593">
              <w:rPr>
                <w:rFonts w:ascii="Calibri" w:eastAsia="Calibri" w:hAnsi="Calibri" w:cs="Times New Roman"/>
                <w:b/>
                <w:color w:val="000000" w:themeColor="text1"/>
              </w:rPr>
              <w:t>Age</w:t>
            </w:r>
          </w:p>
        </w:tc>
      </w:tr>
      <w:tr w:rsidR="003C4593" w:rsidRPr="003C4593" w14:paraId="64F31247" w14:textId="77777777" w:rsidTr="00A94C8A">
        <w:tc>
          <w:tcPr>
            <w:tcW w:w="1803" w:type="dxa"/>
          </w:tcPr>
          <w:p w14:paraId="5EB2259E"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16-20</w:t>
            </w:r>
          </w:p>
        </w:tc>
        <w:tc>
          <w:tcPr>
            <w:tcW w:w="1803" w:type="dxa"/>
            <w:gridSpan w:val="2"/>
          </w:tcPr>
          <w:p w14:paraId="7359FE4E"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21-30</w:t>
            </w:r>
          </w:p>
        </w:tc>
        <w:tc>
          <w:tcPr>
            <w:tcW w:w="1803" w:type="dxa"/>
          </w:tcPr>
          <w:p w14:paraId="5E7DE35B"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31-40</w:t>
            </w:r>
          </w:p>
        </w:tc>
        <w:tc>
          <w:tcPr>
            <w:tcW w:w="1803" w:type="dxa"/>
            <w:gridSpan w:val="2"/>
          </w:tcPr>
          <w:p w14:paraId="1E87FEFD"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41-50</w:t>
            </w:r>
          </w:p>
        </w:tc>
        <w:tc>
          <w:tcPr>
            <w:tcW w:w="1804" w:type="dxa"/>
          </w:tcPr>
          <w:p w14:paraId="624DFD16"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51-60</w:t>
            </w:r>
          </w:p>
        </w:tc>
      </w:tr>
      <w:tr w:rsidR="008B4A0F" w:rsidRPr="003C4593" w14:paraId="1202F206" w14:textId="77777777" w:rsidTr="00A94C8A">
        <w:tc>
          <w:tcPr>
            <w:tcW w:w="1803" w:type="dxa"/>
          </w:tcPr>
          <w:p w14:paraId="5C110D1A"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10</w:t>
            </w:r>
          </w:p>
        </w:tc>
        <w:tc>
          <w:tcPr>
            <w:tcW w:w="1803" w:type="dxa"/>
            <w:gridSpan w:val="2"/>
          </w:tcPr>
          <w:p w14:paraId="15307A16"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22</w:t>
            </w:r>
          </w:p>
        </w:tc>
        <w:tc>
          <w:tcPr>
            <w:tcW w:w="1803" w:type="dxa"/>
          </w:tcPr>
          <w:p w14:paraId="7FC85715"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5</w:t>
            </w:r>
          </w:p>
        </w:tc>
        <w:tc>
          <w:tcPr>
            <w:tcW w:w="1803" w:type="dxa"/>
            <w:gridSpan w:val="2"/>
          </w:tcPr>
          <w:p w14:paraId="43C1D091"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5</w:t>
            </w:r>
          </w:p>
        </w:tc>
        <w:tc>
          <w:tcPr>
            <w:tcW w:w="1804" w:type="dxa"/>
          </w:tcPr>
          <w:p w14:paraId="7D6B21F7" w14:textId="77777777" w:rsidR="008B4A0F" w:rsidRPr="003C4593" w:rsidRDefault="008B4A0F" w:rsidP="00A94C8A">
            <w:pPr>
              <w:jc w:val="center"/>
              <w:rPr>
                <w:rFonts w:ascii="Calibri" w:eastAsia="Calibri" w:hAnsi="Calibri" w:cs="Times New Roman"/>
                <w:color w:val="000000" w:themeColor="text1"/>
              </w:rPr>
            </w:pPr>
            <w:r w:rsidRPr="003C4593">
              <w:rPr>
                <w:rFonts w:ascii="Calibri" w:eastAsia="Calibri" w:hAnsi="Calibri" w:cs="Times New Roman"/>
                <w:color w:val="000000" w:themeColor="text1"/>
              </w:rPr>
              <w:t>1</w:t>
            </w:r>
          </w:p>
        </w:tc>
      </w:tr>
    </w:tbl>
    <w:p w14:paraId="359EF545" w14:textId="77777777" w:rsidR="007F25BA" w:rsidRPr="003C4593" w:rsidRDefault="007F25BA" w:rsidP="007F25BA">
      <w:pPr>
        <w:jc w:val="both"/>
        <w:rPr>
          <w:rFonts w:cstheme="minorHAnsi"/>
          <w:color w:val="000000" w:themeColor="text1"/>
          <w:sz w:val="22"/>
          <w:szCs w:val="22"/>
        </w:rPr>
      </w:pPr>
    </w:p>
    <w:p w14:paraId="2E3423F8" w14:textId="77777777" w:rsidR="007F25BA" w:rsidRPr="003C4593" w:rsidRDefault="007F25BA" w:rsidP="007F25BA">
      <w:pPr>
        <w:rPr>
          <w:rFonts w:cstheme="minorHAnsi"/>
          <w:color w:val="000000" w:themeColor="text1"/>
          <w:sz w:val="22"/>
          <w:szCs w:val="22"/>
        </w:rPr>
      </w:pPr>
    </w:p>
    <w:p w14:paraId="2154BB03" w14:textId="77777777" w:rsidR="007F25BA" w:rsidRPr="003C4593" w:rsidRDefault="007F25BA" w:rsidP="007F25BA">
      <w:pPr>
        <w:rPr>
          <w:rFonts w:cstheme="minorHAnsi"/>
          <w:color w:val="000000" w:themeColor="text1"/>
          <w:sz w:val="22"/>
          <w:szCs w:val="22"/>
        </w:rPr>
      </w:pPr>
    </w:p>
    <w:p w14:paraId="4A97145E" w14:textId="77777777" w:rsidR="007F25BA" w:rsidRPr="003C4593" w:rsidRDefault="007F25BA" w:rsidP="007F25BA">
      <w:pPr>
        <w:rPr>
          <w:rFonts w:cstheme="minorHAnsi"/>
          <w:color w:val="000000" w:themeColor="text1"/>
          <w:sz w:val="22"/>
          <w:szCs w:val="22"/>
        </w:rPr>
      </w:pPr>
    </w:p>
    <w:p w14:paraId="73F7290A" w14:textId="77777777" w:rsidR="00A160C4" w:rsidRPr="003C4593" w:rsidRDefault="00A160C4" w:rsidP="00A160C4">
      <w:pPr>
        <w:spacing w:before="100" w:beforeAutospacing="1" w:after="100" w:afterAutospacing="1" w:line="360" w:lineRule="auto"/>
        <w:jc w:val="both"/>
        <w:rPr>
          <w:rFonts w:cstheme="minorHAnsi"/>
          <w:color w:val="000000" w:themeColor="text1"/>
          <w:sz w:val="22"/>
          <w:szCs w:val="22"/>
        </w:rPr>
      </w:pPr>
    </w:p>
    <w:p w14:paraId="6BEE65F5" w14:textId="77777777" w:rsidR="00A160C4" w:rsidRPr="003C4593" w:rsidRDefault="00A160C4" w:rsidP="00A160C4">
      <w:pPr>
        <w:spacing w:before="100" w:beforeAutospacing="1" w:after="100" w:afterAutospacing="1" w:line="360" w:lineRule="auto"/>
        <w:jc w:val="both"/>
        <w:rPr>
          <w:rFonts w:cstheme="minorHAnsi"/>
          <w:color w:val="000000" w:themeColor="text1"/>
          <w:sz w:val="22"/>
          <w:szCs w:val="22"/>
        </w:rPr>
      </w:pPr>
    </w:p>
    <w:p w14:paraId="33CA55A0" w14:textId="77777777" w:rsidR="00A160C4" w:rsidRPr="003C4593" w:rsidRDefault="00A160C4" w:rsidP="00A160C4">
      <w:pPr>
        <w:spacing w:line="360" w:lineRule="auto"/>
        <w:jc w:val="both"/>
        <w:rPr>
          <w:rFonts w:cstheme="minorHAnsi"/>
          <w:color w:val="000000" w:themeColor="text1"/>
          <w:sz w:val="22"/>
          <w:szCs w:val="22"/>
        </w:rPr>
      </w:pPr>
    </w:p>
    <w:p w14:paraId="7443AB12" w14:textId="77777777" w:rsidR="00A160C4" w:rsidRPr="003C4593" w:rsidRDefault="00A160C4" w:rsidP="00A160C4">
      <w:pPr>
        <w:spacing w:line="360" w:lineRule="auto"/>
        <w:jc w:val="both"/>
        <w:rPr>
          <w:rFonts w:cstheme="minorHAnsi"/>
          <w:color w:val="000000" w:themeColor="text1"/>
          <w:sz w:val="22"/>
          <w:szCs w:val="22"/>
        </w:rPr>
      </w:pPr>
    </w:p>
    <w:p w14:paraId="6306CA79" w14:textId="77777777" w:rsidR="00A160C4" w:rsidRPr="003C4593" w:rsidRDefault="00A160C4" w:rsidP="00A160C4">
      <w:pPr>
        <w:spacing w:line="360" w:lineRule="auto"/>
        <w:jc w:val="both"/>
        <w:rPr>
          <w:rFonts w:cstheme="minorHAnsi"/>
          <w:color w:val="000000" w:themeColor="text1"/>
          <w:sz w:val="22"/>
          <w:szCs w:val="22"/>
        </w:rPr>
      </w:pPr>
    </w:p>
    <w:p w14:paraId="36049615" w14:textId="77777777" w:rsidR="00BA58D4" w:rsidRPr="003C4593" w:rsidRDefault="00BA58D4">
      <w:pPr>
        <w:rPr>
          <w:rFonts w:cstheme="minorHAnsi"/>
          <w:color w:val="000000" w:themeColor="text1"/>
          <w:sz w:val="22"/>
          <w:szCs w:val="22"/>
        </w:rPr>
      </w:pPr>
    </w:p>
    <w:sectPr w:rsidR="00BA58D4" w:rsidRPr="003C4593" w:rsidSect="00FD5B09">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6DDC" w14:textId="77777777" w:rsidR="00E40188" w:rsidRDefault="00E40188">
      <w:r>
        <w:separator/>
      </w:r>
    </w:p>
  </w:endnote>
  <w:endnote w:type="continuationSeparator" w:id="0">
    <w:p w14:paraId="5C086813" w14:textId="77777777" w:rsidR="00E40188" w:rsidRDefault="00E4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6465" w14:textId="77777777" w:rsidR="00BE1023" w:rsidRDefault="00BE1023" w:rsidP="004604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22167" w14:textId="77777777" w:rsidR="00BE1023" w:rsidRDefault="00BE1023" w:rsidP="00460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026E" w14:textId="4F54A2D5" w:rsidR="00BE1023" w:rsidRDefault="00BE1023" w:rsidP="004604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7FE">
      <w:rPr>
        <w:rStyle w:val="PageNumber"/>
        <w:noProof/>
      </w:rPr>
      <w:t>18</w:t>
    </w:r>
    <w:r>
      <w:rPr>
        <w:rStyle w:val="PageNumber"/>
      </w:rPr>
      <w:fldChar w:fldCharType="end"/>
    </w:r>
  </w:p>
  <w:p w14:paraId="7859FEB7" w14:textId="77777777" w:rsidR="00BE1023" w:rsidRDefault="00BE1023" w:rsidP="004604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9AFD" w14:textId="77777777" w:rsidR="00E40188" w:rsidRDefault="00E40188">
      <w:r>
        <w:separator/>
      </w:r>
    </w:p>
  </w:footnote>
  <w:footnote w:type="continuationSeparator" w:id="0">
    <w:p w14:paraId="3925853D" w14:textId="77777777" w:rsidR="00E40188" w:rsidRDefault="00E40188">
      <w:r>
        <w:continuationSeparator/>
      </w:r>
    </w:p>
  </w:footnote>
  <w:footnote w:id="1">
    <w:p w14:paraId="2937D48B" w14:textId="5DC68E18" w:rsidR="0028437A" w:rsidRPr="005E0926" w:rsidRDefault="0028437A" w:rsidP="005E0926">
      <w:pPr>
        <w:pStyle w:val="FootnoteText"/>
        <w:jc w:val="both"/>
        <w:rPr>
          <w:color w:val="FF0000"/>
        </w:rPr>
      </w:pPr>
      <w:r>
        <w:rPr>
          <w:rStyle w:val="FootnoteReference"/>
        </w:rPr>
        <w:footnoteRef/>
      </w:r>
      <w:r>
        <w:t xml:space="preserve"> </w:t>
      </w:r>
      <w:r w:rsidRPr="00A61ED1">
        <w:rPr>
          <w:color w:val="000000" w:themeColor="text1"/>
        </w:rPr>
        <w:t>The term ‘death after police contact’ is used in England and Wales by the Independent Office for Police Conduct (IOPC). Due to the lack of official data and lack of definitional criteria on this issue in the US, the authors have used the IOPC’s term which broadly denotes any citizen who dies after being in contact with police in a place which is public, private, or custodial (IOPC 2018).</w:t>
      </w:r>
      <w:r w:rsidR="005E0926" w:rsidRPr="00A61ED1">
        <w:rPr>
          <w:color w:val="000000" w:themeColor="text1"/>
        </w:rPr>
        <w:t xml:space="preserve"> In this article, all deaths occurred as a result of police use of force</w:t>
      </w:r>
      <w:r w:rsidR="00323C53" w:rsidRPr="00A61ED1">
        <w:rPr>
          <w:color w:val="000000" w:themeColor="text1"/>
        </w:rPr>
        <w:t xml:space="preserve"> in a non-custodial setting</w:t>
      </w:r>
      <w:r w:rsidR="005E0926" w:rsidRPr="00A61ED1">
        <w:rPr>
          <w:color w:val="000000" w:themeColor="text1"/>
        </w:rPr>
        <w:t xml:space="preserve">. </w:t>
      </w:r>
    </w:p>
  </w:footnote>
  <w:footnote w:id="2">
    <w:p w14:paraId="4E34CC7D" w14:textId="6D8F6907" w:rsidR="00BE1023" w:rsidRDefault="00BE1023" w:rsidP="00EA69A4">
      <w:pPr>
        <w:pStyle w:val="FootnoteText"/>
        <w:jc w:val="both"/>
      </w:pPr>
      <w:r>
        <w:rPr>
          <w:rStyle w:val="FootnoteReference"/>
        </w:rPr>
        <w:footnoteRef/>
      </w:r>
      <w:r>
        <w:t xml:space="preserve"> On July 7, 2016 an ex-soldier shot five police officers dead and injured nine others in Dallas in an incident claimed to be motivated by high-profile cases of DAPC post-Ferguson (New York Times, 2016). The incident occurred immediately </w:t>
      </w:r>
      <w:r w:rsidR="00395AF2" w:rsidRPr="00D66FC5">
        <w:t>before</w:t>
      </w:r>
      <w:r w:rsidRPr="00D66FC5">
        <w:t xml:space="preserve"> the </w:t>
      </w:r>
      <w:r w:rsidR="00395AF2" w:rsidRPr="00D66FC5">
        <w:t xml:space="preserve">research project </w:t>
      </w:r>
      <w:r w:rsidRPr="00D66FC5">
        <w:t>beg</w:t>
      </w:r>
      <w:r w:rsidR="00395AF2" w:rsidRPr="00D66FC5">
        <w:t>an</w:t>
      </w:r>
      <w:r w:rsidRPr="00073CD7">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C8"/>
    <w:rsid w:val="000005C0"/>
    <w:rsid w:val="00000B9F"/>
    <w:rsid w:val="00007A52"/>
    <w:rsid w:val="0001022C"/>
    <w:rsid w:val="000122A0"/>
    <w:rsid w:val="00012665"/>
    <w:rsid w:val="00015FA2"/>
    <w:rsid w:val="00016E18"/>
    <w:rsid w:val="00021D20"/>
    <w:rsid w:val="000225B6"/>
    <w:rsid w:val="00024EC7"/>
    <w:rsid w:val="00027053"/>
    <w:rsid w:val="0002798B"/>
    <w:rsid w:val="00030E33"/>
    <w:rsid w:val="00032301"/>
    <w:rsid w:val="000354A1"/>
    <w:rsid w:val="00036ADD"/>
    <w:rsid w:val="000415E6"/>
    <w:rsid w:val="00042896"/>
    <w:rsid w:val="00043DB4"/>
    <w:rsid w:val="00045035"/>
    <w:rsid w:val="00046089"/>
    <w:rsid w:val="00046733"/>
    <w:rsid w:val="0004682C"/>
    <w:rsid w:val="0005021B"/>
    <w:rsid w:val="00055221"/>
    <w:rsid w:val="00056F65"/>
    <w:rsid w:val="00062340"/>
    <w:rsid w:val="00062E5B"/>
    <w:rsid w:val="000639C3"/>
    <w:rsid w:val="0006537B"/>
    <w:rsid w:val="000661A8"/>
    <w:rsid w:val="00067486"/>
    <w:rsid w:val="000714EC"/>
    <w:rsid w:val="00071E2C"/>
    <w:rsid w:val="0007208E"/>
    <w:rsid w:val="00072728"/>
    <w:rsid w:val="00073C48"/>
    <w:rsid w:val="00073CD7"/>
    <w:rsid w:val="00075461"/>
    <w:rsid w:val="00080868"/>
    <w:rsid w:val="00083379"/>
    <w:rsid w:val="00083D6D"/>
    <w:rsid w:val="0008484F"/>
    <w:rsid w:val="00086907"/>
    <w:rsid w:val="0009214C"/>
    <w:rsid w:val="0009250C"/>
    <w:rsid w:val="00092872"/>
    <w:rsid w:val="000929DE"/>
    <w:rsid w:val="00093558"/>
    <w:rsid w:val="000936A2"/>
    <w:rsid w:val="000978B7"/>
    <w:rsid w:val="000A1107"/>
    <w:rsid w:val="000A14F4"/>
    <w:rsid w:val="000A1629"/>
    <w:rsid w:val="000A2799"/>
    <w:rsid w:val="000A2CD5"/>
    <w:rsid w:val="000A3833"/>
    <w:rsid w:val="000B1B54"/>
    <w:rsid w:val="000B619F"/>
    <w:rsid w:val="000B7A40"/>
    <w:rsid w:val="000C13E1"/>
    <w:rsid w:val="000C141F"/>
    <w:rsid w:val="000C174A"/>
    <w:rsid w:val="000C5C0E"/>
    <w:rsid w:val="000C5C94"/>
    <w:rsid w:val="000C6EFE"/>
    <w:rsid w:val="000D08CD"/>
    <w:rsid w:val="000D179F"/>
    <w:rsid w:val="000D6D57"/>
    <w:rsid w:val="000D6E03"/>
    <w:rsid w:val="000E2A58"/>
    <w:rsid w:val="000E7B23"/>
    <w:rsid w:val="000F2129"/>
    <w:rsid w:val="000F3DF7"/>
    <w:rsid w:val="000F53FA"/>
    <w:rsid w:val="000F5414"/>
    <w:rsid w:val="000F5813"/>
    <w:rsid w:val="000F58D0"/>
    <w:rsid w:val="00100FAC"/>
    <w:rsid w:val="0010288E"/>
    <w:rsid w:val="00102DBF"/>
    <w:rsid w:val="0010542E"/>
    <w:rsid w:val="001059F3"/>
    <w:rsid w:val="001068DA"/>
    <w:rsid w:val="001111CD"/>
    <w:rsid w:val="00112397"/>
    <w:rsid w:val="001127DA"/>
    <w:rsid w:val="00115BD9"/>
    <w:rsid w:val="00115FB4"/>
    <w:rsid w:val="0011653F"/>
    <w:rsid w:val="00116BF0"/>
    <w:rsid w:val="0011713B"/>
    <w:rsid w:val="00117742"/>
    <w:rsid w:val="00117DA3"/>
    <w:rsid w:val="00121FA5"/>
    <w:rsid w:val="00126DEE"/>
    <w:rsid w:val="0013127E"/>
    <w:rsid w:val="001323FF"/>
    <w:rsid w:val="00135432"/>
    <w:rsid w:val="00141B10"/>
    <w:rsid w:val="001431A0"/>
    <w:rsid w:val="00144BBC"/>
    <w:rsid w:val="00145324"/>
    <w:rsid w:val="00147F82"/>
    <w:rsid w:val="00150CB3"/>
    <w:rsid w:val="00152513"/>
    <w:rsid w:val="00152E73"/>
    <w:rsid w:val="0015397E"/>
    <w:rsid w:val="001540C9"/>
    <w:rsid w:val="00161097"/>
    <w:rsid w:val="001632B8"/>
    <w:rsid w:val="001638C8"/>
    <w:rsid w:val="001730C6"/>
    <w:rsid w:val="0018248A"/>
    <w:rsid w:val="0018427B"/>
    <w:rsid w:val="00191ABB"/>
    <w:rsid w:val="001923A5"/>
    <w:rsid w:val="00193AF9"/>
    <w:rsid w:val="00197A70"/>
    <w:rsid w:val="001A55DD"/>
    <w:rsid w:val="001A5E25"/>
    <w:rsid w:val="001A6CD5"/>
    <w:rsid w:val="001B1038"/>
    <w:rsid w:val="001B2ADD"/>
    <w:rsid w:val="001B4B4F"/>
    <w:rsid w:val="001B7DD0"/>
    <w:rsid w:val="001C0512"/>
    <w:rsid w:val="001C2525"/>
    <w:rsid w:val="001C26BC"/>
    <w:rsid w:val="001C2E71"/>
    <w:rsid w:val="001C3863"/>
    <w:rsid w:val="001C415C"/>
    <w:rsid w:val="001C4E16"/>
    <w:rsid w:val="001C5DE6"/>
    <w:rsid w:val="001D3AEE"/>
    <w:rsid w:val="001D461C"/>
    <w:rsid w:val="001D70CB"/>
    <w:rsid w:val="001E11F8"/>
    <w:rsid w:val="001E1661"/>
    <w:rsid w:val="001E6327"/>
    <w:rsid w:val="001E65E9"/>
    <w:rsid w:val="001E6B79"/>
    <w:rsid w:val="001E7CE5"/>
    <w:rsid w:val="001F2759"/>
    <w:rsid w:val="001F56E8"/>
    <w:rsid w:val="001F57F4"/>
    <w:rsid w:val="001F71E4"/>
    <w:rsid w:val="002062E2"/>
    <w:rsid w:val="0021435F"/>
    <w:rsid w:val="0021448F"/>
    <w:rsid w:val="0021529C"/>
    <w:rsid w:val="002152D7"/>
    <w:rsid w:val="00215DF2"/>
    <w:rsid w:val="00217BB4"/>
    <w:rsid w:val="00220983"/>
    <w:rsid w:val="00222A30"/>
    <w:rsid w:val="002240E5"/>
    <w:rsid w:val="0022477B"/>
    <w:rsid w:val="00225AA7"/>
    <w:rsid w:val="00226886"/>
    <w:rsid w:val="00231738"/>
    <w:rsid w:val="00231AF8"/>
    <w:rsid w:val="00233C28"/>
    <w:rsid w:val="002368B9"/>
    <w:rsid w:val="002431B9"/>
    <w:rsid w:val="00251509"/>
    <w:rsid w:val="00253284"/>
    <w:rsid w:val="002563F1"/>
    <w:rsid w:val="00257F92"/>
    <w:rsid w:val="00260200"/>
    <w:rsid w:val="002602CD"/>
    <w:rsid w:val="00264A6F"/>
    <w:rsid w:val="0026521B"/>
    <w:rsid w:val="00273B76"/>
    <w:rsid w:val="0027401C"/>
    <w:rsid w:val="00274E31"/>
    <w:rsid w:val="00274E94"/>
    <w:rsid w:val="0027778D"/>
    <w:rsid w:val="0028437A"/>
    <w:rsid w:val="002846BE"/>
    <w:rsid w:val="002848F4"/>
    <w:rsid w:val="00286B3C"/>
    <w:rsid w:val="002870F1"/>
    <w:rsid w:val="00287B27"/>
    <w:rsid w:val="00291134"/>
    <w:rsid w:val="002915E4"/>
    <w:rsid w:val="00293AD6"/>
    <w:rsid w:val="0029442D"/>
    <w:rsid w:val="00294CB9"/>
    <w:rsid w:val="00294CD5"/>
    <w:rsid w:val="002967F7"/>
    <w:rsid w:val="002A1BA9"/>
    <w:rsid w:val="002A60A6"/>
    <w:rsid w:val="002A6165"/>
    <w:rsid w:val="002A6A56"/>
    <w:rsid w:val="002A726A"/>
    <w:rsid w:val="002B4FCE"/>
    <w:rsid w:val="002C4C35"/>
    <w:rsid w:val="002C4E21"/>
    <w:rsid w:val="002C4F60"/>
    <w:rsid w:val="002C5747"/>
    <w:rsid w:val="002C6313"/>
    <w:rsid w:val="002D08F8"/>
    <w:rsid w:val="002D0F91"/>
    <w:rsid w:val="002D4D20"/>
    <w:rsid w:val="002D5294"/>
    <w:rsid w:val="002D6B74"/>
    <w:rsid w:val="002E6F16"/>
    <w:rsid w:val="002F2AF5"/>
    <w:rsid w:val="002F6BD2"/>
    <w:rsid w:val="003051D8"/>
    <w:rsid w:val="00306763"/>
    <w:rsid w:val="00307136"/>
    <w:rsid w:val="00313D28"/>
    <w:rsid w:val="0031635A"/>
    <w:rsid w:val="00317790"/>
    <w:rsid w:val="00321127"/>
    <w:rsid w:val="003229B8"/>
    <w:rsid w:val="00323C53"/>
    <w:rsid w:val="00323D9A"/>
    <w:rsid w:val="0032434A"/>
    <w:rsid w:val="00324B5C"/>
    <w:rsid w:val="00325FD4"/>
    <w:rsid w:val="00334E96"/>
    <w:rsid w:val="00337CFF"/>
    <w:rsid w:val="00342954"/>
    <w:rsid w:val="00351580"/>
    <w:rsid w:val="00352C54"/>
    <w:rsid w:val="0035735C"/>
    <w:rsid w:val="003607C6"/>
    <w:rsid w:val="00362F3C"/>
    <w:rsid w:val="003638C6"/>
    <w:rsid w:val="00363AEB"/>
    <w:rsid w:val="003642B0"/>
    <w:rsid w:val="0036475F"/>
    <w:rsid w:val="00370AEC"/>
    <w:rsid w:val="00370B68"/>
    <w:rsid w:val="00371456"/>
    <w:rsid w:val="003751DB"/>
    <w:rsid w:val="0037691B"/>
    <w:rsid w:val="003776AB"/>
    <w:rsid w:val="00380D3B"/>
    <w:rsid w:val="003817E1"/>
    <w:rsid w:val="00381B77"/>
    <w:rsid w:val="003821EB"/>
    <w:rsid w:val="00383108"/>
    <w:rsid w:val="00384AA0"/>
    <w:rsid w:val="0039301E"/>
    <w:rsid w:val="00393B5D"/>
    <w:rsid w:val="00395AF2"/>
    <w:rsid w:val="00395E1F"/>
    <w:rsid w:val="003960AF"/>
    <w:rsid w:val="0039760A"/>
    <w:rsid w:val="003A0329"/>
    <w:rsid w:val="003A437C"/>
    <w:rsid w:val="003A4B25"/>
    <w:rsid w:val="003A7A44"/>
    <w:rsid w:val="003B2EFD"/>
    <w:rsid w:val="003B69EC"/>
    <w:rsid w:val="003B77C8"/>
    <w:rsid w:val="003C3023"/>
    <w:rsid w:val="003C4593"/>
    <w:rsid w:val="003C54A7"/>
    <w:rsid w:val="003C73F5"/>
    <w:rsid w:val="003D1F20"/>
    <w:rsid w:val="003D2C33"/>
    <w:rsid w:val="003D3D40"/>
    <w:rsid w:val="003E27CC"/>
    <w:rsid w:val="003F0B6A"/>
    <w:rsid w:val="003F262B"/>
    <w:rsid w:val="003F4A38"/>
    <w:rsid w:val="003F6DFB"/>
    <w:rsid w:val="00404AB5"/>
    <w:rsid w:val="004109E1"/>
    <w:rsid w:val="0041109D"/>
    <w:rsid w:val="00413C7B"/>
    <w:rsid w:val="0041410C"/>
    <w:rsid w:val="00420299"/>
    <w:rsid w:val="004234C5"/>
    <w:rsid w:val="0042774F"/>
    <w:rsid w:val="00430018"/>
    <w:rsid w:val="00434F75"/>
    <w:rsid w:val="004351E9"/>
    <w:rsid w:val="00437DD9"/>
    <w:rsid w:val="004401D6"/>
    <w:rsid w:val="00445B73"/>
    <w:rsid w:val="00446303"/>
    <w:rsid w:val="00446650"/>
    <w:rsid w:val="00447DFF"/>
    <w:rsid w:val="00450A9B"/>
    <w:rsid w:val="00450E79"/>
    <w:rsid w:val="0045122B"/>
    <w:rsid w:val="00451A7C"/>
    <w:rsid w:val="00454584"/>
    <w:rsid w:val="004552BB"/>
    <w:rsid w:val="00455533"/>
    <w:rsid w:val="00456552"/>
    <w:rsid w:val="004578C8"/>
    <w:rsid w:val="004604A3"/>
    <w:rsid w:val="00462CFC"/>
    <w:rsid w:val="00464144"/>
    <w:rsid w:val="004642B7"/>
    <w:rsid w:val="00464422"/>
    <w:rsid w:val="00465331"/>
    <w:rsid w:val="00471C4A"/>
    <w:rsid w:val="00480A53"/>
    <w:rsid w:val="00482710"/>
    <w:rsid w:val="0048628F"/>
    <w:rsid w:val="00486CDA"/>
    <w:rsid w:val="00493043"/>
    <w:rsid w:val="004931BD"/>
    <w:rsid w:val="00495889"/>
    <w:rsid w:val="004973DD"/>
    <w:rsid w:val="004A00D6"/>
    <w:rsid w:val="004A033F"/>
    <w:rsid w:val="004A05B8"/>
    <w:rsid w:val="004A0C65"/>
    <w:rsid w:val="004A1383"/>
    <w:rsid w:val="004A57B4"/>
    <w:rsid w:val="004B045F"/>
    <w:rsid w:val="004B34C8"/>
    <w:rsid w:val="004B356A"/>
    <w:rsid w:val="004B3FEC"/>
    <w:rsid w:val="004B49CC"/>
    <w:rsid w:val="004B50E2"/>
    <w:rsid w:val="004B7303"/>
    <w:rsid w:val="004C372D"/>
    <w:rsid w:val="004C4E24"/>
    <w:rsid w:val="004C6A8C"/>
    <w:rsid w:val="004C729A"/>
    <w:rsid w:val="004D3B8D"/>
    <w:rsid w:val="004D4236"/>
    <w:rsid w:val="004D52FB"/>
    <w:rsid w:val="004D60C1"/>
    <w:rsid w:val="004D6210"/>
    <w:rsid w:val="004D72FE"/>
    <w:rsid w:val="004E0B13"/>
    <w:rsid w:val="004E0F6E"/>
    <w:rsid w:val="004E6B7F"/>
    <w:rsid w:val="004E6CCA"/>
    <w:rsid w:val="004E7148"/>
    <w:rsid w:val="004F02A3"/>
    <w:rsid w:val="004F0D57"/>
    <w:rsid w:val="004F1437"/>
    <w:rsid w:val="004F1D3A"/>
    <w:rsid w:val="004F4F22"/>
    <w:rsid w:val="004F5238"/>
    <w:rsid w:val="004F7E72"/>
    <w:rsid w:val="005005F8"/>
    <w:rsid w:val="00500CD9"/>
    <w:rsid w:val="00500D32"/>
    <w:rsid w:val="0050105F"/>
    <w:rsid w:val="00506F16"/>
    <w:rsid w:val="00507501"/>
    <w:rsid w:val="00507830"/>
    <w:rsid w:val="00507919"/>
    <w:rsid w:val="00510CB5"/>
    <w:rsid w:val="00510D32"/>
    <w:rsid w:val="005120B0"/>
    <w:rsid w:val="005122DF"/>
    <w:rsid w:val="00514FAB"/>
    <w:rsid w:val="00515F18"/>
    <w:rsid w:val="0051745A"/>
    <w:rsid w:val="00521E66"/>
    <w:rsid w:val="00523F29"/>
    <w:rsid w:val="0052570C"/>
    <w:rsid w:val="00525837"/>
    <w:rsid w:val="005325E5"/>
    <w:rsid w:val="00533242"/>
    <w:rsid w:val="00534A11"/>
    <w:rsid w:val="00536906"/>
    <w:rsid w:val="00537028"/>
    <w:rsid w:val="005405F0"/>
    <w:rsid w:val="005426CA"/>
    <w:rsid w:val="005428F2"/>
    <w:rsid w:val="00545063"/>
    <w:rsid w:val="0054605B"/>
    <w:rsid w:val="00546476"/>
    <w:rsid w:val="00546829"/>
    <w:rsid w:val="00551DE3"/>
    <w:rsid w:val="00552088"/>
    <w:rsid w:val="0055383E"/>
    <w:rsid w:val="00555D08"/>
    <w:rsid w:val="00562732"/>
    <w:rsid w:val="0056321C"/>
    <w:rsid w:val="00565C86"/>
    <w:rsid w:val="00567EA0"/>
    <w:rsid w:val="0057265D"/>
    <w:rsid w:val="00574687"/>
    <w:rsid w:val="00575F28"/>
    <w:rsid w:val="00576D90"/>
    <w:rsid w:val="0057716F"/>
    <w:rsid w:val="00577920"/>
    <w:rsid w:val="00580D25"/>
    <w:rsid w:val="00582A6F"/>
    <w:rsid w:val="00585826"/>
    <w:rsid w:val="00585B52"/>
    <w:rsid w:val="00586F0E"/>
    <w:rsid w:val="0059293F"/>
    <w:rsid w:val="0059392D"/>
    <w:rsid w:val="00595011"/>
    <w:rsid w:val="005973F2"/>
    <w:rsid w:val="005A2E95"/>
    <w:rsid w:val="005A3037"/>
    <w:rsid w:val="005B0125"/>
    <w:rsid w:val="005B27C0"/>
    <w:rsid w:val="005B2A2E"/>
    <w:rsid w:val="005B6A36"/>
    <w:rsid w:val="005B6F73"/>
    <w:rsid w:val="005C4E00"/>
    <w:rsid w:val="005C614F"/>
    <w:rsid w:val="005D15CD"/>
    <w:rsid w:val="005D2418"/>
    <w:rsid w:val="005D38DA"/>
    <w:rsid w:val="005D45A6"/>
    <w:rsid w:val="005D678C"/>
    <w:rsid w:val="005D7346"/>
    <w:rsid w:val="005E0564"/>
    <w:rsid w:val="005E0926"/>
    <w:rsid w:val="005E3B31"/>
    <w:rsid w:val="005E4495"/>
    <w:rsid w:val="005E51CB"/>
    <w:rsid w:val="005E7264"/>
    <w:rsid w:val="005F31DF"/>
    <w:rsid w:val="005F3FD6"/>
    <w:rsid w:val="005F46E7"/>
    <w:rsid w:val="005F6401"/>
    <w:rsid w:val="005F69E7"/>
    <w:rsid w:val="005F78FA"/>
    <w:rsid w:val="005F7C66"/>
    <w:rsid w:val="005F7DDF"/>
    <w:rsid w:val="00601D66"/>
    <w:rsid w:val="006039A6"/>
    <w:rsid w:val="006057F4"/>
    <w:rsid w:val="00605ABE"/>
    <w:rsid w:val="006125B9"/>
    <w:rsid w:val="00615DD1"/>
    <w:rsid w:val="00617A44"/>
    <w:rsid w:val="00620070"/>
    <w:rsid w:val="00623C33"/>
    <w:rsid w:val="00625242"/>
    <w:rsid w:val="00626291"/>
    <w:rsid w:val="006317B6"/>
    <w:rsid w:val="00632767"/>
    <w:rsid w:val="00633B73"/>
    <w:rsid w:val="006410B6"/>
    <w:rsid w:val="00642A92"/>
    <w:rsid w:val="00646E9D"/>
    <w:rsid w:val="006471BB"/>
    <w:rsid w:val="00650802"/>
    <w:rsid w:val="0065172B"/>
    <w:rsid w:val="00654830"/>
    <w:rsid w:val="0065627A"/>
    <w:rsid w:val="0066200F"/>
    <w:rsid w:val="006635B7"/>
    <w:rsid w:val="006645EE"/>
    <w:rsid w:val="00665448"/>
    <w:rsid w:val="00665E94"/>
    <w:rsid w:val="0067377E"/>
    <w:rsid w:val="00673EA2"/>
    <w:rsid w:val="00673FF2"/>
    <w:rsid w:val="00675018"/>
    <w:rsid w:val="00676EC7"/>
    <w:rsid w:val="00677DC8"/>
    <w:rsid w:val="00680D8F"/>
    <w:rsid w:val="006816DC"/>
    <w:rsid w:val="00684FC5"/>
    <w:rsid w:val="006859B0"/>
    <w:rsid w:val="006868ED"/>
    <w:rsid w:val="00691D6C"/>
    <w:rsid w:val="006930D0"/>
    <w:rsid w:val="00695102"/>
    <w:rsid w:val="006A2762"/>
    <w:rsid w:val="006A5881"/>
    <w:rsid w:val="006A68A2"/>
    <w:rsid w:val="006B02BC"/>
    <w:rsid w:val="006B09BC"/>
    <w:rsid w:val="006B46C1"/>
    <w:rsid w:val="006B4ACB"/>
    <w:rsid w:val="006B530C"/>
    <w:rsid w:val="006B6D90"/>
    <w:rsid w:val="006C0933"/>
    <w:rsid w:val="006C1DAB"/>
    <w:rsid w:val="006C4BC0"/>
    <w:rsid w:val="006C4DF0"/>
    <w:rsid w:val="006C6101"/>
    <w:rsid w:val="006C68D6"/>
    <w:rsid w:val="006C6BEA"/>
    <w:rsid w:val="006D12F1"/>
    <w:rsid w:val="006D2445"/>
    <w:rsid w:val="006D293C"/>
    <w:rsid w:val="006D3EF8"/>
    <w:rsid w:val="006D592B"/>
    <w:rsid w:val="006D7709"/>
    <w:rsid w:val="006D78E7"/>
    <w:rsid w:val="006E1A1F"/>
    <w:rsid w:val="006E26E4"/>
    <w:rsid w:val="006E78EC"/>
    <w:rsid w:val="006F0551"/>
    <w:rsid w:val="006F159F"/>
    <w:rsid w:val="006F17C5"/>
    <w:rsid w:val="006F42D4"/>
    <w:rsid w:val="006F42F2"/>
    <w:rsid w:val="006F55CB"/>
    <w:rsid w:val="006F640E"/>
    <w:rsid w:val="006F65C2"/>
    <w:rsid w:val="007018E7"/>
    <w:rsid w:val="007027B1"/>
    <w:rsid w:val="007037A4"/>
    <w:rsid w:val="0070601B"/>
    <w:rsid w:val="0070618D"/>
    <w:rsid w:val="007101B2"/>
    <w:rsid w:val="00715E03"/>
    <w:rsid w:val="007223BB"/>
    <w:rsid w:val="007269CD"/>
    <w:rsid w:val="007329C9"/>
    <w:rsid w:val="00733B50"/>
    <w:rsid w:val="0073456D"/>
    <w:rsid w:val="00734DC9"/>
    <w:rsid w:val="00740907"/>
    <w:rsid w:val="00741EE5"/>
    <w:rsid w:val="00744162"/>
    <w:rsid w:val="00744E59"/>
    <w:rsid w:val="00746FB9"/>
    <w:rsid w:val="00747C92"/>
    <w:rsid w:val="00750AB8"/>
    <w:rsid w:val="00750ADC"/>
    <w:rsid w:val="007510F0"/>
    <w:rsid w:val="007561BE"/>
    <w:rsid w:val="00762F9F"/>
    <w:rsid w:val="00764C4D"/>
    <w:rsid w:val="00765065"/>
    <w:rsid w:val="0076555D"/>
    <w:rsid w:val="0076692C"/>
    <w:rsid w:val="007730F4"/>
    <w:rsid w:val="00774200"/>
    <w:rsid w:val="0078066C"/>
    <w:rsid w:val="00782A5D"/>
    <w:rsid w:val="007830CA"/>
    <w:rsid w:val="007831B8"/>
    <w:rsid w:val="007838FC"/>
    <w:rsid w:val="007861DC"/>
    <w:rsid w:val="0079102B"/>
    <w:rsid w:val="00791ECA"/>
    <w:rsid w:val="00794E11"/>
    <w:rsid w:val="00797DC2"/>
    <w:rsid w:val="007A1549"/>
    <w:rsid w:val="007A3605"/>
    <w:rsid w:val="007B0D77"/>
    <w:rsid w:val="007B259C"/>
    <w:rsid w:val="007B2E5A"/>
    <w:rsid w:val="007C05DE"/>
    <w:rsid w:val="007C1029"/>
    <w:rsid w:val="007C1B97"/>
    <w:rsid w:val="007C2BA3"/>
    <w:rsid w:val="007C56A0"/>
    <w:rsid w:val="007C6780"/>
    <w:rsid w:val="007D2786"/>
    <w:rsid w:val="007D463E"/>
    <w:rsid w:val="007D4B5D"/>
    <w:rsid w:val="007E0B75"/>
    <w:rsid w:val="007E3575"/>
    <w:rsid w:val="007E495D"/>
    <w:rsid w:val="007E5387"/>
    <w:rsid w:val="007E7078"/>
    <w:rsid w:val="007F0D39"/>
    <w:rsid w:val="007F25BA"/>
    <w:rsid w:val="007F370F"/>
    <w:rsid w:val="007F4353"/>
    <w:rsid w:val="007F4C5D"/>
    <w:rsid w:val="007F5FDA"/>
    <w:rsid w:val="007F7384"/>
    <w:rsid w:val="00800ABC"/>
    <w:rsid w:val="00802EDE"/>
    <w:rsid w:val="00803545"/>
    <w:rsid w:val="00803D24"/>
    <w:rsid w:val="00810579"/>
    <w:rsid w:val="008130DE"/>
    <w:rsid w:val="0081396C"/>
    <w:rsid w:val="00821EC0"/>
    <w:rsid w:val="008240DB"/>
    <w:rsid w:val="00832DE9"/>
    <w:rsid w:val="00841F8C"/>
    <w:rsid w:val="00842943"/>
    <w:rsid w:val="00843E82"/>
    <w:rsid w:val="00844102"/>
    <w:rsid w:val="0084716A"/>
    <w:rsid w:val="008549F2"/>
    <w:rsid w:val="0085537D"/>
    <w:rsid w:val="00857A27"/>
    <w:rsid w:val="00864165"/>
    <w:rsid w:val="0086544D"/>
    <w:rsid w:val="008672C0"/>
    <w:rsid w:val="00871688"/>
    <w:rsid w:val="00873CB6"/>
    <w:rsid w:val="00875903"/>
    <w:rsid w:val="00877135"/>
    <w:rsid w:val="00881522"/>
    <w:rsid w:val="0088776F"/>
    <w:rsid w:val="008919FC"/>
    <w:rsid w:val="00891AC1"/>
    <w:rsid w:val="00892650"/>
    <w:rsid w:val="00893365"/>
    <w:rsid w:val="00893A6B"/>
    <w:rsid w:val="00894067"/>
    <w:rsid w:val="00895CE3"/>
    <w:rsid w:val="0089646B"/>
    <w:rsid w:val="00897F98"/>
    <w:rsid w:val="008B139D"/>
    <w:rsid w:val="008B28B2"/>
    <w:rsid w:val="008B4A0F"/>
    <w:rsid w:val="008C012E"/>
    <w:rsid w:val="008C05E9"/>
    <w:rsid w:val="008C32F3"/>
    <w:rsid w:val="008C58CB"/>
    <w:rsid w:val="008D051E"/>
    <w:rsid w:val="008D1386"/>
    <w:rsid w:val="008D4FB6"/>
    <w:rsid w:val="008D6F6D"/>
    <w:rsid w:val="008E204E"/>
    <w:rsid w:val="008E30EC"/>
    <w:rsid w:val="008E77A1"/>
    <w:rsid w:val="008F1CCF"/>
    <w:rsid w:val="008F3969"/>
    <w:rsid w:val="008F4EFD"/>
    <w:rsid w:val="008F60BB"/>
    <w:rsid w:val="008F6518"/>
    <w:rsid w:val="008F67DF"/>
    <w:rsid w:val="008F7339"/>
    <w:rsid w:val="008F75F7"/>
    <w:rsid w:val="00902A0E"/>
    <w:rsid w:val="00902A58"/>
    <w:rsid w:val="00903163"/>
    <w:rsid w:val="00907A68"/>
    <w:rsid w:val="009101E3"/>
    <w:rsid w:val="0091306E"/>
    <w:rsid w:val="00913C06"/>
    <w:rsid w:val="009176E4"/>
    <w:rsid w:val="00921600"/>
    <w:rsid w:val="00921848"/>
    <w:rsid w:val="009218F8"/>
    <w:rsid w:val="009231FE"/>
    <w:rsid w:val="00926002"/>
    <w:rsid w:val="009268EA"/>
    <w:rsid w:val="00926C31"/>
    <w:rsid w:val="00931475"/>
    <w:rsid w:val="009314A4"/>
    <w:rsid w:val="009327DC"/>
    <w:rsid w:val="00935202"/>
    <w:rsid w:val="009353C0"/>
    <w:rsid w:val="0093670B"/>
    <w:rsid w:val="00936C0D"/>
    <w:rsid w:val="00941E6D"/>
    <w:rsid w:val="009432D3"/>
    <w:rsid w:val="009460CA"/>
    <w:rsid w:val="00946152"/>
    <w:rsid w:val="00951487"/>
    <w:rsid w:val="00952D89"/>
    <w:rsid w:val="009532A1"/>
    <w:rsid w:val="00962770"/>
    <w:rsid w:val="00963E91"/>
    <w:rsid w:val="0096467A"/>
    <w:rsid w:val="00971A92"/>
    <w:rsid w:val="00971E54"/>
    <w:rsid w:val="00974FBD"/>
    <w:rsid w:val="0097710D"/>
    <w:rsid w:val="00977573"/>
    <w:rsid w:val="0098548B"/>
    <w:rsid w:val="00990994"/>
    <w:rsid w:val="00992DE7"/>
    <w:rsid w:val="009A41EF"/>
    <w:rsid w:val="009A4647"/>
    <w:rsid w:val="009A5423"/>
    <w:rsid w:val="009A738F"/>
    <w:rsid w:val="009A7412"/>
    <w:rsid w:val="009A77B7"/>
    <w:rsid w:val="009B0D4B"/>
    <w:rsid w:val="009B1E01"/>
    <w:rsid w:val="009B1F49"/>
    <w:rsid w:val="009B2432"/>
    <w:rsid w:val="009B3985"/>
    <w:rsid w:val="009B49D0"/>
    <w:rsid w:val="009B4FC9"/>
    <w:rsid w:val="009B547C"/>
    <w:rsid w:val="009C0849"/>
    <w:rsid w:val="009C2920"/>
    <w:rsid w:val="009C2FBC"/>
    <w:rsid w:val="009D040A"/>
    <w:rsid w:val="009D3AB7"/>
    <w:rsid w:val="009D538B"/>
    <w:rsid w:val="009D7991"/>
    <w:rsid w:val="009E3F84"/>
    <w:rsid w:val="009F0E9B"/>
    <w:rsid w:val="009F0ECE"/>
    <w:rsid w:val="009F1CA5"/>
    <w:rsid w:val="009F22D9"/>
    <w:rsid w:val="00A006FB"/>
    <w:rsid w:val="00A05923"/>
    <w:rsid w:val="00A06498"/>
    <w:rsid w:val="00A06BF3"/>
    <w:rsid w:val="00A073DA"/>
    <w:rsid w:val="00A10BF7"/>
    <w:rsid w:val="00A10FA1"/>
    <w:rsid w:val="00A11553"/>
    <w:rsid w:val="00A13948"/>
    <w:rsid w:val="00A14546"/>
    <w:rsid w:val="00A160C4"/>
    <w:rsid w:val="00A16DEF"/>
    <w:rsid w:val="00A172FC"/>
    <w:rsid w:val="00A20CC4"/>
    <w:rsid w:val="00A210BC"/>
    <w:rsid w:val="00A21323"/>
    <w:rsid w:val="00A23D4E"/>
    <w:rsid w:val="00A25F8B"/>
    <w:rsid w:val="00A266CF"/>
    <w:rsid w:val="00A26961"/>
    <w:rsid w:val="00A32AF7"/>
    <w:rsid w:val="00A3437A"/>
    <w:rsid w:val="00A34AB3"/>
    <w:rsid w:val="00A4089D"/>
    <w:rsid w:val="00A40A73"/>
    <w:rsid w:val="00A418D8"/>
    <w:rsid w:val="00A41A13"/>
    <w:rsid w:val="00A42F4B"/>
    <w:rsid w:val="00A45542"/>
    <w:rsid w:val="00A45B5D"/>
    <w:rsid w:val="00A46530"/>
    <w:rsid w:val="00A46C12"/>
    <w:rsid w:val="00A47796"/>
    <w:rsid w:val="00A50B44"/>
    <w:rsid w:val="00A5195D"/>
    <w:rsid w:val="00A52B4B"/>
    <w:rsid w:val="00A55C70"/>
    <w:rsid w:val="00A57089"/>
    <w:rsid w:val="00A57528"/>
    <w:rsid w:val="00A61289"/>
    <w:rsid w:val="00A61ED1"/>
    <w:rsid w:val="00A62566"/>
    <w:rsid w:val="00A626A1"/>
    <w:rsid w:val="00A62D5A"/>
    <w:rsid w:val="00A66AB7"/>
    <w:rsid w:val="00A675F4"/>
    <w:rsid w:val="00A706DB"/>
    <w:rsid w:val="00A70F4C"/>
    <w:rsid w:val="00A754CF"/>
    <w:rsid w:val="00A77C6D"/>
    <w:rsid w:val="00A77E7E"/>
    <w:rsid w:val="00A81FD8"/>
    <w:rsid w:val="00A863CF"/>
    <w:rsid w:val="00A87582"/>
    <w:rsid w:val="00A91400"/>
    <w:rsid w:val="00A93543"/>
    <w:rsid w:val="00A94458"/>
    <w:rsid w:val="00A95695"/>
    <w:rsid w:val="00A96A43"/>
    <w:rsid w:val="00AA3AEE"/>
    <w:rsid w:val="00AA58A8"/>
    <w:rsid w:val="00AB5DAB"/>
    <w:rsid w:val="00AC0053"/>
    <w:rsid w:val="00AC4A41"/>
    <w:rsid w:val="00AC7B65"/>
    <w:rsid w:val="00AD01D8"/>
    <w:rsid w:val="00AD0870"/>
    <w:rsid w:val="00AD296E"/>
    <w:rsid w:val="00AD2B17"/>
    <w:rsid w:val="00AD4BC6"/>
    <w:rsid w:val="00AD4D9A"/>
    <w:rsid w:val="00AD574F"/>
    <w:rsid w:val="00AE048C"/>
    <w:rsid w:val="00AE1A71"/>
    <w:rsid w:val="00AF1448"/>
    <w:rsid w:val="00AF1FF4"/>
    <w:rsid w:val="00AF25EA"/>
    <w:rsid w:val="00AF2D03"/>
    <w:rsid w:val="00AF5686"/>
    <w:rsid w:val="00AF78A2"/>
    <w:rsid w:val="00AF7CCA"/>
    <w:rsid w:val="00B01D84"/>
    <w:rsid w:val="00B0790A"/>
    <w:rsid w:val="00B1160F"/>
    <w:rsid w:val="00B12E61"/>
    <w:rsid w:val="00B14872"/>
    <w:rsid w:val="00B162EC"/>
    <w:rsid w:val="00B16A23"/>
    <w:rsid w:val="00B1794B"/>
    <w:rsid w:val="00B20A4B"/>
    <w:rsid w:val="00B21C63"/>
    <w:rsid w:val="00B21D46"/>
    <w:rsid w:val="00B22194"/>
    <w:rsid w:val="00B2272B"/>
    <w:rsid w:val="00B26428"/>
    <w:rsid w:val="00B30650"/>
    <w:rsid w:val="00B30751"/>
    <w:rsid w:val="00B30796"/>
    <w:rsid w:val="00B3108E"/>
    <w:rsid w:val="00B32322"/>
    <w:rsid w:val="00B42021"/>
    <w:rsid w:val="00B421B0"/>
    <w:rsid w:val="00B426F6"/>
    <w:rsid w:val="00B442E0"/>
    <w:rsid w:val="00B44AD9"/>
    <w:rsid w:val="00B516AA"/>
    <w:rsid w:val="00B53AB5"/>
    <w:rsid w:val="00B554A1"/>
    <w:rsid w:val="00B579B1"/>
    <w:rsid w:val="00B57AD9"/>
    <w:rsid w:val="00B607FE"/>
    <w:rsid w:val="00B62403"/>
    <w:rsid w:val="00B63062"/>
    <w:rsid w:val="00B66E45"/>
    <w:rsid w:val="00B71118"/>
    <w:rsid w:val="00B74AC4"/>
    <w:rsid w:val="00B80AD2"/>
    <w:rsid w:val="00B81974"/>
    <w:rsid w:val="00B81B1C"/>
    <w:rsid w:val="00B82F78"/>
    <w:rsid w:val="00B84C16"/>
    <w:rsid w:val="00B87BFF"/>
    <w:rsid w:val="00B87FF1"/>
    <w:rsid w:val="00B92034"/>
    <w:rsid w:val="00B941B6"/>
    <w:rsid w:val="00B951E2"/>
    <w:rsid w:val="00B9781F"/>
    <w:rsid w:val="00BA3B9D"/>
    <w:rsid w:val="00BA4033"/>
    <w:rsid w:val="00BA58D4"/>
    <w:rsid w:val="00BA77DC"/>
    <w:rsid w:val="00BB0AD2"/>
    <w:rsid w:val="00BB1BBF"/>
    <w:rsid w:val="00BB3269"/>
    <w:rsid w:val="00BB3E63"/>
    <w:rsid w:val="00BB4E31"/>
    <w:rsid w:val="00BB5797"/>
    <w:rsid w:val="00BC153C"/>
    <w:rsid w:val="00BC2FDD"/>
    <w:rsid w:val="00BC5B46"/>
    <w:rsid w:val="00BC6F2A"/>
    <w:rsid w:val="00BD5379"/>
    <w:rsid w:val="00BD70BF"/>
    <w:rsid w:val="00BE0691"/>
    <w:rsid w:val="00BE1023"/>
    <w:rsid w:val="00BE2F46"/>
    <w:rsid w:val="00BE312E"/>
    <w:rsid w:val="00BE544D"/>
    <w:rsid w:val="00BE62EF"/>
    <w:rsid w:val="00BF00A0"/>
    <w:rsid w:val="00BF3876"/>
    <w:rsid w:val="00C00FB0"/>
    <w:rsid w:val="00C036B6"/>
    <w:rsid w:val="00C05EF8"/>
    <w:rsid w:val="00C078A9"/>
    <w:rsid w:val="00C10817"/>
    <w:rsid w:val="00C11774"/>
    <w:rsid w:val="00C119B9"/>
    <w:rsid w:val="00C125C9"/>
    <w:rsid w:val="00C141DD"/>
    <w:rsid w:val="00C14CFA"/>
    <w:rsid w:val="00C154D2"/>
    <w:rsid w:val="00C16B48"/>
    <w:rsid w:val="00C2194E"/>
    <w:rsid w:val="00C2265C"/>
    <w:rsid w:val="00C22C66"/>
    <w:rsid w:val="00C22CF6"/>
    <w:rsid w:val="00C23AEC"/>
    <w:rsid w:val="00C25CA6"/>
    <w:rsid w:val="00C3009F"/>
    <w:rsid w:val="00C337A0"/>
    <w:rsid w:val="00C344BB"/>
    <w:rsid w:val="00C439F5"/>
    <w:rsid w:val="00C46C50"/>
    <w:rsid w:val="00C473DA"/>
    <w:rsid w:val="00C50844"/>
    <w:rsid w:val="00C5145F"/>
    <w:rsid w:val="00C55FD2"/>
    <w:rsid w:val="00C56056"/>
    <w:rsid w:val="00C56DC9"/>
    <w:rsid w:val="00C57D55"/>
    <w:rsid w:val="00C6068C"/>
    <w:rsid w:val="00C61E21"/>
    <w:rsid w:val="00C656E0"/>
    <w:rsid w:val="00C66E68"/>
    <w:rsid w:val="00C7000F"/>
    <w:rsid w:val="00C71C0E"/>
    <w:rsid w:val="00C72EDE"/>
    <w:rsid w:val="00C74E64"/>
    <w:rsid w:val="00C7625E"/>
    <w:rsid w:val="00C80B17"/>
    <w:rsid w:val="00C81360"/>
    <w:rsid w:val="00C87279"/>
    <w:rsid w:val="00C87336"/>
    <w:rsid w:val="00C87BDA"/>
    <w:rsid w:val="00C90ADC"/>
    <w:rsid w:val="00C91E82"/>
    <w:rsid w:val="00C95454"/>
    <w:rsid w:val="00CA361A"/>
    <w:rsid w:val="00CA4156"/>
    <w:rsid w:val="00CA59F7"/>
    <w:rsid w:val="00CA5F2D"/>
    <w:rsid w:val="00CB2E40"/>
    <w:rsid w:val="00CB3F56"/>
    <w:rsid w:val="00CC04C2"/>
    <w:rsid w:val="00CC2035"/>
    <w:rsid w:val="00CC2AE4"/>
    <w:rsid w:val="00CC3406"/>
    <w:rsid w:val="00CC5E11"/>
    <w:rsid w:val="00CC6C9B"/>
    <w:rsid w:val="00CC77CE"/>
    <w:rsid w:val="00CC7E81"/>
    <w:rsid w:val="00CD00CE"/>
    <w:rsid w:val="00CD17B9"/>
    <w:rsid w:val="00CD1F34"/>
    <w:rsid w:val="00CD305B"/>
    <w:rsid w:val="00CD31F2"/>
    <w:rsid w:val="00CD57D3"/>
    <w:rsid w:val="00CE0AEB"/>
    <w:rsid w:val="00CE10C2"/>
    <w:rsid w:val="00CE1FB2"/>
    <w:rsid w:val="00CF091A"/>
    <w:rsid w:val="00CF12B5"/>
    <w:rsid w:val="00CF1A8D"/>
    <w:rsid w:val="00CF1C80"/>
    <w:rsid w:val="00CF22E0"/>
    <w:rsid w:val="00CF3600"/>
    <w:rsid w:val="00CF544F"/>
    <w:rsid w:val="00CF5C70"/>
    <w:rsid w:val="00CF6271"/>
    <w:rsid w:val="00CF6858"/>
    <w:rsid w:val="00CF7900"/>
    <w:rsid w:val="00CF7DA6"/>
    <w:rsid w:val="00D01AF0"/>
    <w:rsid w:val="00D01B35"/>
    <w:rsid w:val="00D048A0"/>
    <w:rsid w:val="00D10A9D"/>
    <w:rsid w:val="00D11FA6"/>
    <w:rsid w:val="00D14280"/>
    <w:rsid w:val="00D14EF4"/>
    <w:rsid w:val="00D202A9"/>
    <w:rsid w:val="00D21DB8"/>
    <w:rsid w:val="00D21FA4"/>
    <w:rsid w:val="00D2260C"/>
    <w:rsid w:val="00D23512"/>
    <w:rsid w:val="00D235F2"/>
    <w:rsid w:val="00D23B03"/>
    <w:rsid w:val="00D25CEE"/>
    <w:rsid w:val="00D305E3"/>
    <w:rsid w:val="00D35CAA"/>
    <w:rsid w:val="00D35EAA"/>
    <w:rsid w:val="00D36C35"/>
    <w:rsid w:val="00D43E1F"/>
    <w:rsid w:val="00D46991"/>
    <w:rsid w:val="00D4784F"/>
    <w:rsid w:val="00D550DC"/>
    <w:rsid w:val="00D5564D"/>
    <w:rsid w:val="00D57F26"/>
    <w:rsid w:val="00D608B2"/>
    <w:rsid w:val="00D61D52"/>
    <w:rsid w:val="00D66AAB"/>
    <w:rsid w:val="00D66FC5"/>
    <w:rsid w:val="00D72D2F"/>
    <w:rsid w:val="00D72F27"/>
    <w:rsid w:val="00D73B22"/>
    <w:rsid w:val="00D73D49"/>
    <w:rsid w:val="00D73E3E"/>
    <w:rsid w:val="00D74F02"/>
    <w:rsid w:val="00D75FB4"/>
    <w:rsid w:val="00D76227"/>
    <w:rsid w:val="00D77863"/>
    <w:rsid w:val="00D81595"/>
    <w:rsid w:val="00D829A1"/>
    <w:rsid w:val="00D838ED"/>
    <w:rsid w:val="00D843AB"/>
    <w:rsid w:val="00D86FE0"/>
    <w:rsid w:val="00D87AC2"/>
    <w:rsid w:val="00D93058"/>
    <w:rsid w:val="00D938DF"/>
    <w:rsid w:val="00D9703F"/>
    <w:rsid w:val="00D974CC"/>
    <w:rsid w:val="00DA0D3E"/>
    <w:rsid w:val="00DA285A"/>
    <w:rsid w:val="00DA4F08"/>
    <w:rsid w:val="00DA6C7C"/>
    <w:rsid w:val="00DB0F77"/>
    <w:rsid w:val="00DB1225"/>
    <w:rsid w:val="00DB27DC"/>
    <w:rsid w:val="00DB360C"/>
    <w:rsid w:val="00DB4225"/>
    <w:rsid w:val="00DB54A2"/>
    <w:rsid w:val="00DB6D63"/>
    <w:rsid w:val="00DB7CA4"/>
    <w:rsid w:val="00DC05AF"/>
    <w:rsid w:val="00DC0C0C"/>
    <w:rsid w:val="00DC1050"/>
    <w:rsid w:val="00DC1FB0"/>
    <w:rsid w:val="00DC4D05"/>
    <w:rsid w:val="00DC5095"/>
    <w:rsid w:val="00DC5364"/>
    <w:rsid w:val="00DC63AE"/>
    <w:rsid w:val="00DD07F5"/>
    <w:rsid w:val="00DD1D53"/>
    <w:rsid w:val="00DD3A9E"/>
    <w:rsid w:val="00DE2A32"/>
    <w:rsid w:val="00DE6027"/>
    <w:rsid w:val="00DF199F"/>
    <w:rsid w:val="00DF380D"/>
    <w:rsid w:val="00DF3822"/>
    <w:rsid w:val="00DF4E58"/>
    <w:rsid w:val="00DF52F9"/>
    <w:rsid w:val="00DF6FB4"/>
    <w:rsid w:val="00E008A1"/>
    <w:rsid w:val="00E00A74"/>
    <w:rsid w:val="00E01E65"/>
    <w:rsid w:val="00E0405D"/>
    <w:rsid w:val="00E040CA"/>
    <w:rsid w:val="00E04F8E"/>
    <w:rsid w:val="00E05DE9"/>
    <w:rsid w:val="00E105F7"/>
    <w:rsid w:val="00E1163E"/>
    <w:rsid w:val="00E12FEC"/>
    <w:rsid w:val="00E14D23"/>
    <w:rsid w:val="00E1546F"/>
    <w:rsid w:val="00E1691F"/>
    <w:rsid w:val="00E1707B"/>
    <w:rsid w:val="00E21A71"/>
    <w:rsid w:val="00E21B49"/>
    <w:rsid w:val="00E2258B"/>
    <w:rsid w:val="00E24AAA"/>
    <w:rsid w:val="00E24E7E"/>
    <w:rsid w:val="00E25247"/>
    <w:rsid w:val="00E25876"/>
    <w:rsid w:val="00E25C73"/>
    <w:rsid w:val="00E25CFA"/>
    <w:rsid w:val="00E40188"/>
    <w:rsid w:val="00E43CE4"/>
    <w:rsid w:val="00E506DA"/>
    <w:rsid w:val="00E513E3"/>
    <w:rsid w:val="00E57A83"/>
    <w:rsid w:val="00E6430F"/>
    <w:rsid w:val="00E64787"/>
    <w:rsid w:val="00E67CA9"/>
    <w:rsid w:val="00E70CF0"/>
    <w:rsid w:val="00E7292C"/>
    <w:rsid w:val="00E73988"/>
    <w:rsid w:val="00E739D0"/>
    <w:rsid w:val="00E74370"/>
    <w:rsid w:val="00E7726E"/>
    <w:rsid w:val="00E808C6"/>
    <w:rsid w:val="00E81EE5"/>
    <w:rsid w:val="00E82022"/>
    <w:rsid w:val="00E82732"/>
    <w:rsid w:val="00E84D70"/>
    <w:rsid w:val="00E85508"/>
    <w:rsid w:val="00E856AD"/>
    <w:rsid w:val="00E856CA"/>
    <w:rsid w:val="00E94935"/>
    <w:rsid w:val="00E95644"/>
    <w:rsid w:val="00E95989"/>
    <w:rsid w:val="00E97C51"/>
    <w:rsid w:val="00EA27A8"/>
    <w:rsid w:val="00EA3708"/>
    <w:rsid w:val="00EA4032"/>
    <w:rsid w:val="00EA4FD9"/>
    <w:rsid w:val="00EA5309"/>
    <w:rsid w:val="00EA69A4"/>
    <w:rsid w:val="00EB0236"/>
    <w:rsid w:val="00EB0BB1"/>
    <w:rsid w:val="00EB1279"/>
    <w:rsid w:val="00EB1C02"/>
    <w:rsid w:val="00EB1D82"/>
    <w:rsid w:val="00EC2AFF"/>
    <w:rsid w:val="00EC3E33"/>
    <w:rsid w:val="00EC4663"/>
    <w:rsid w:val="00EC69DB"/>
    <w:rsid w:val="00EC6DC4"/>
    <w:rsid w:val="00ED0EF7"/>
    <w:rsid w:val="00ED3784"/>
    <w:rsid w:val="00EE16DD"/>
    <w:rsid w:val="00EE1AD8"/>
    <w:rsid w:val="00EE60F6"/>
    <w:rsid w:val="00EE7189"/>
    <w:rsid w:val="00EE7814"/>
    <w:rsid w:val="00EF2009"/>
    <w:rsid w:val="00EF2ED3"/>
    <w:rsid w:val="00EF3702"/>
    <w:rsid w:val="00EF441F"/>
    <w:rsid w:val="00EF5581"/>
    <w:rsid w:val="00EF5B39"/>
    <w:rsid w:val="00F0162D"/>
    <w:rsid w:val="00F042B9"/>
    <w:rsid w:val="00F0456A"/>
    <w:rsid w:val="00F06398"/>
    <w:rsid w:val="00F10DCF"/>
    <w:rsid w:val="00F11F43"/>
    <w:rsid w:val="00F11FB7"/>
    <w:rsid w:val="00F121D1"/>
    <w:rsid w:val="00F13118"/>
    <w:rsid w:val="00F13415"/>
    <w:rsid w:val="00F15492"/>
    <w:rsid w:val="00F161AC"/>
    <w:rsid w:val="00F16AE6"/>
    <w:rsid w:val="00F16EE5"/>
    <w:rsid w:val="00F21EAA"/>
    <w:rsid w:val="00F2489D"/>
    <w:rsid w:val="00F25D0B"/>
    <w:rsid w:val="00F274F5"/>
    <w:rsid w:val="00F27D95"/>
    <w:rsid w:val="00F30C95"/>
    <w:rsid w:val="00F320D0"/>
    <w:rsid w:val="00F3592D"/>
    <w:rsid w:val="00F36C86"/>
    <w:rsid w:val="00F40FB7"/>
    <w:rsid w:val="00F41A17"/>
    <w:rsid w:val="00F63A9A"/>
    <w:rsid w:val="00F645F5"/>
    <w:rsid w:val="00F650FE"/>
    <w:rsid w:val="00F66022"/>
    <w:rsid w:val="00F6666E"/>
    <w:rsid w:val="00F67C8C"/>
    <w:rsid w:val="00F67CAB"/>
    <w:rsid w:val="00F7250B"/>
    <w:rsid w:val="00F74587"/>
    <w:rsid w:val="00F74AE8"/>
    <w:rsid w:val="00F7506B"/>
    <w:rsid w:val="00F807B7"/>
    <w:rsid w:val="00F8340E"/>
    <w:rsid w:val="00F84008"/>
    <w:rsid w:val="00F86B10"/>
    <w:rsid w:val="00F9039B"/>
    <w:rsid w:val="00F90992"/>
    <w:rsid w:val="00F9123C"/>
    <w:rsid w:val="00F9248C"/>
    <w:rsid w:val="00F93102"/>
    <w:rsid w:val="00F95108"/>
    <w:rsid w:val="00F95778"/>
    <w:rsid w:val="00F96B18"/>
    <w:rsid w:val="00F96BB9"/>
    <w:rsid w:val="00F97F71"/>
    <w:rsid w:val="00FA01E5"/>
    <w:rsid w:val="00FA05A9"/>
    <w:rsid w:val="00FA0D02"/>
    <w:rsid w:val="00FA2F29"/>
    <w:rsid w:val="00FA56A1"/>
    <w:rsid w:val="00FA5DC0"/>
    <w:rsid w:val="00FB1AB0"/>
    <w:rsid w:val="00FB1F52"/>
    <w:rsid w:val="00FB4597"/>
    <w:rsid w:val="00FC4A5E"/>
    <w:rsid w:val="00FC78F3"/>
    <w:rsid w:val="00FD1253"/>
    <w:rsid w:val="00FD23AA"/>
    <w:rsid w:val="00FD250F"/>
    <w:rsid w:val="00FD2756"/>
    <w:rsid w:val="00FD477C"/>
    <w:rsid w:val="00FD574B"/>
    <w:rsid w:val="00FD5B09"/>
    <w:rsid w:val="00FD5D81"/>
    <w:rsid w:val="00FD6F8D"/>
    <w:rsid w:val="00FD706C"/>
    <w:rsid w:val="00FD765D"/>
    <w:rsid w:val="00FE164A"/>
    <w:rsid w:val="00FE1992"/>
    <w:rsid w:val="00FE1D53"/>
    <w:rsid w:val="00FE343D"/>
    <w:rsid w:val="00FE3CCF"/>
    <w:rsid w:val="00FE6560"/>
    <w:rsid w:val="00FE7BCE"/>
    <w:rsid w:val="00FE7D7C"/>
    <w:rsid w:val="00FF2A85"/>
    <w:rsid w:val="00FF2E20"/>
    <w:rsid w:val="00FF3068"/>
    <w:rsid w:val="00FF3A26"/>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A7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0C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0C4"/>
    <w:pPr>
      <w:tabs>
        <w:tab w:val="center" w:pos="4513"/>
        <w:tab w:val="right" w:pos="9026"/>
      </w:tabs>
    </w:pPr>
  </w:style>
  <w:style w:type="character" w:customStyle="1" w:styleId="FooterChar">
    <w:name w:val="Footer Char"/>
    <w:basedOn w:val="DefaultParagraphFont"/>
    <w:link w:val="Footer"/>
    <w:uiPriority w:val="99"/>
    <w:rsid w:val="00A160C4"/>
    <w:rPr>
      <w:lang w:val="en-GB"/>
    </w:rPr>
  </w:style>
  <w:style w:type="character" w:styleId="PageNumber">
    <w:name w:val="page number"/>
    <w:basedOn w:val="DefaultParagraphFont"/>
    <w:uiPriority w:val="99"/>
    <w:semiHidden/>
    <w:unhideWhenUsed/>
    <w:rsid w:val="00A160C4"/>
  </w:style>
  <w:style w:type="character" w:styleId="Hyperlink">
    <w:name w:val="Hyperlink"/>
    <w:basedOn w:val="DefaultParagraphFont"/>
    <w:uiPriority w:val="99"/>
    <w:unhideWhenUsed/>
    <w:rsid w:val="006F55CB"/>
    <w:rPr>
      <w:color w:val="0563C1" w:themeColor="hyperlink"/>
      <w:u w:val="single"/>
    </w:rPr>
  </w:style>
  <w:style w:type="character" w:customStyle="1" w:styleId="UnresolvedMention1">
    <w:name w:val="Unresolved Mention1"/>
    <w:basedOn w:val="DefaultParagraphFont"/>
    <w:uiPriority w:val="99"/>
    <w:rsid w:val="006F55CB"/>
    <w:rPr>
      <w:color w:val="808080"/>
      <w:shd w:val="clear" w:color="auto" w:fill="E6E6E6"/>
    </w:rPr>
  </w:style>
  <w:style w:type="paragraph" w:styleId="FootnoteText">
    <w:name w:val="footnote text"/>
    <w:basedOn w:val="Normal"/>
    <w:link w:val="FootnoteTextChar"/>
    <w:uiPriority w:val="99"/>
    <w:semiHidden/>
    <w:unhideWhenUsed/>
    <w:rsid w:val="001A55DD"/>
    <w:rPr>
      <w:sz w:val="20"/>
      <w:szCs w:val="20"/>
    </w:rPr>
  </w:style>
  <w:style w:type="character" w:customStyle="1" w:styleId="FootnoteTextChar">
    <w:name w:val="Footnote Text Char"/>
    <w:basedOn w:val="DefaultParagraphFont"/>
    <w:link w:val="FootnoteText"/>
    <w:uiPriority w:val="99"/>
    <w:semiHidden/>
    <w:rsid w:val="001A55DD"/>
    <w:rPr>
      <w:sz w:val="20"/>
      <w:szCs w:val="20"/>
      <w:lang w:val="en-GB"/>
    </w:rPr>
  </w:style>
  <w:style w:type="character" w:styleId="FootnoteReference">
    <w:name w:val="footnote reference"/>
    <w:basedOn w:val="DefaultParagraphFont"/>
    <w:uiPriority w:val="99"/>
    <w:semiHidden/>
    <w:unhideWhenUsed/>
    <w:rsid w:val="001A55DD"/>
    <w:rPr>
      <w:vertAlign w:val="superscript"/>
    </w:rPr>
  </w:style>
  <w:style w:type="character" w:customStyle="1" w:styleId="UnresolvedMention2">
    <w:name w:val="Unresolved Mention2"/>
    <w:basedOn w:val="DefaultParagraphFont"/>
    <w:uiPriority w:val="99"/>
    <w:semiHidden/>
    <w:unhideWhenUsed/>
    <w:rsid w:val="006F159F"/>
    <w:rPr>
      <w:color w:val="605E5C"/>
      <w:shd w:val="clear" w:color="auto" w:fill="E1DFDD"/>
    </w:rPr>
  </w:style>
  <w:style w:type="character" w:styleId="CommentReference">
    <w:name w:val="annotation reference"/>
    <w:basedOn w:val="DefaultParagraphFont"/>
    <w:uiPriority w:val="99"/>
    <w:semiHidden/>
    <w:unhideWhenUsed/>
    <w:rsid w:val="004A0C65"/>
    <w:rPr>
      <w:sz w:val="16"/>
      <w:szCs w:val="16"/>
    </w:rPr>
  </w:style>
  <w:style w:type="paragraph" w:styleId="CommentText">
    <w:name w:val="annotation text"/>
    <w:basedOn w:val="Normal"/>
    <w:link w:val="CommentTextChar"/>
    <w:uiPriority w:val="99"/>
    <w:semiHidden/>
    <w:unhideWhenUsed/>
    <w:rsid w:val="004A0C65"/>
    <w:rPr>
      <w:sz w:val="20"/>
      <w:szCs w:val="20"/>
    </w:rPr>
  </w:style>
  <w:style w:type="character" w:customStyle="1" w:styleId="CommentTextChar">
    <w:name w:val="Comment Text Char"/>
    <w:basedOn w:val="DefaultParagraphFont"/>
    <w:link w:val="CommentText"/>
    <w:uiPriority w:val="99"/>
    <w:semiHidden/>
    <w:rsid w:val="004A0C65"/>
    <w:rPr>
      <w:sz w:val="20"/>
      <w:szCs w:val="20"/>
      <w:lang w:val="en-GB"/>
    </w:rPr>
  </w:style>
  <w:style w:type="paragraph" w:styleId="CommentSubject">
    <w:name w:val="annotation subject"/>
    <w:basedOn w:val="CommentText"/>
    <w:next w:val="CommentText"/>
    <w:link w:val="CommentSubjectChar"/>
    <w:uiPriority w:val="99"/>
    <w:semiHidden/>
    <w:unhideWhenUsed/>
    <w:rsid w:val="004A0C65"/>
    <w:rPr>
      <w:b/>
      <w:bCs/>
    </w:rPr>
  </w:style>
  <w:style w:type="character" w:customStyle="1" w:styleId="CommentSubjectChar">
    <w:name w:val="Comment Subject Char"/>
    <w:basedOn w:val="CommentTextChar"/>
    <w:link w:val="CommentSubject"/>
    <w:uiPriority w:val="99"/>
    <w:semiHidden/>
    <w:rsid w:val="004A0C65"/>
    <w:rPr>
      <w:b/>
      <w:bCs/>
      <w:sz w:val="20"/>
      <w:szCs w:val="20"/>
      <w:lang w:val="en-GB"/>
    </w:rPr>
  </w:style>
  <w:style w:type="paragraph" w:styleId="BalloonText">
    <w:name w:val="Balloon Text"/>
    <w:basedOn w:val="Normal"/>
    <w:link w:val="BalloonTextChar"/>
    <w:uiPriority w:val="99"/>
    <w:semiHidden/>
    <w:unhideWhenUsed/>
    <w:rsid w:val="004A0C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C65"/>
    <w:rPr>
      <w:rFonts w:ascii="Times New Roman" w:hAnsi="Times New Roman" w:cs="Times New Roman"/>
      <w:sz w:val="18"/>
      <w:szCs w:val="18"/>
      <w:lang w:val="en-GB"/>
    </w:rPr>
  </w:style>
  <w:style w:type="paragraph" w:styleId="Quote">
    <w:name w:val="Quote"/>
    <w:basedOn w:val="Normal"/>
    <w:next w:val="Normal"/>
    <w:link w:val="QuoteChar"/>
    <w:uiPriority w:val="29"/>
    <w:qFormat/>
    <w:rsid w:val="004A0C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0C65"/>
    <w:rPr>
      <w:i/>
      <w:iCs/>
      <w:color w:val="404040" w:themeColor="text1" w:themeTint="BF"/>
      <w:lang w:val="en-GB"/>
    </w:rPr>
  </w:style>
  <w:style w:type="paragraph" w:styleId="IntenseQuote">
    <w:name w:val="Intense Quote"/>
    <w:basedOn w:val="Normal"/>
    <w:next w:val="Normal"/>
    <w:link w:val="IntenseQuoteChar"/>
    <w:uiPriority w:val="30"/>
    <w:qFormat/>
    <w:rsid w:val="004A0C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A0C65"/>
    <w:rPr>
      <w:i/>
      <w:iCs/>
      <w:color w:val="4472C4" w:themeColor="accent1"/>
      <w:lang w:val="en-GB"/>
    </w:rPr>
  </w:style>
  <w:style w:type="table" w:customStyle="1" w:styleId="TableGrid1">
    <w:name w:val="Table Grid1"/>
    <w:basedOn w:val="TableNormal"/>
    <w:next w:val="TableGrid"/>
    <w:uiPriority w:val="39"/>
    <w:rsid w:val="0053690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4A11"/>
    <w:rPr>
      <w:color w:val="954F72" w:themeColor="followedHyperlink"/>
      <w:u w:val="single"/>
    </w:rPr>
  </w:style>
  <w:style w:type="character" w:customStyle="1" w:styleId="UnresolvedMention3">
    <w:name w:val="Unresolved Mention3"/>
    <w:basedOn w:val="DefaultParagraphFont"/>
    <w:uiPriority w:val="99"/>
    <w:semiHidden/>
    <w:unhideWhenUsed/>
    <w:rsid w:val="00586F0E"/>
    <w:rPr>
      <w:color w:val="605E5C"/>
      <w:shd w:val="clear" w:color="auto" w:fill="E1DFDD"/>
    </w:rPr>
  </w:style>
  <w:style w:type="character" w:styleId="UnresolvedMention">
    <w:name w:val="Unresolved Mention"/>
    <w:basedOn w:val="DefaultParagraphFont"/>
    <w:uiPriority w:val="99"/>
    <w:semiHidden/>
    <w:unhideWhenUsed/>
    <w:rsid w:val="00D2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15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gallup.com/poll/213869/confidence-police-back-historical-average.aspx?g_source=link_NEWSV9&amp;g_medium=TOPIC&amp;g_campaign=item_&amp;g_content=Confidence%2520in%2520Police%2520Back%2520at%2520Historical%2520Average" TargetMode="External"/><Relationship Id="rId13" Type="http://schemas.openxmlformats.org/officeDocument/2006/relationships/hyperlink" Target="https://www.census.gov/quickfacts/fact/table/US/PST045218" TargetMode="External"/><Relationship Id="rId3" Type="http://schemas.openxmlformats.org/officeDocument/2006/relationships/settings" Target="settings.xml"/><Relationship Id="rId7" Type="http://schemas.openxmlformats.org/officeDocument/2006/relationships/hyperlink" Target="https://www.washingtonpost.com/national/fbi-director-calls-lack-of-data-on-police-shootings-ridiculous-embarrassing/2015/10/07/c0ebaf7a-6d16-11e5-b31c-d80d62b53e28_story.html" TargetMode="External"/><Relationship Id="rId12" Type="http://schemas.openxmlformats.org/officeDocument/2006/relationships/hyperlink" Target="https://www.theguardian.com/us-news/ng-interactive/2015/jun/01/the-counted-police-killings-us-databa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us-news/2015/dec/31/the-counted-police-killings-2015-young-black-m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cholarworks.bgsu.edu/cgi/viewcontent.cgi?article=1079&amp;context=crim_just_pub" TargetMode="External"/><Relationship Id="rId4" Type="http://schemas.openxmlformats.org/officeDocument/2006/relationships/webSettings" Target="webSettings.xml"/><Relationship Id="rId9" Type="http://schemas.openxmlformats.org/officeDocument/2006/relationships/hyperlink" Target="https://www.nytimes.com/2016/07/09/us/dallas-police-shooti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56C6-512D-E142-8594-5E4C98B2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8286</Words>
  <Characters>47236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Microsoft Office User</cp:lastModifiedBy>
  <cp:revision>3</cp:revision>
  <cp:lastPrinted>2019-10-21T18:26:00Z</cp:lastPrinted>
  <dcterms:created xsi:type="dcterms:W3CDTF">2020-02-28T12:40:00Z</dcterms:created>
  <dcterms:modified xsi:type="dcterms:W3CDTF">2020-03-26T09:44:00Z</dcterms:modified>
</cp:coreProperties>
</file>