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D1D50" w14:textId="77777777" w:rsidR="00FE60F3" w:rsidRPr="00FE60F3" w:rsidRDefault="00FE60F3" w:rsidP="00FE60F3">
      <w:pPr>
        <w:spacing w:after="0" w:line="360" w:lineRule="auto"/>
        <w:rPr>
          <w:rFonts w:ascii="Times New Roman" w:eastAsia="Calibri" w:hAnsi="Times New Roman" w:cs="Times New Roman"/>
          <w:sz w:val="28"/>
          <w:szCs w:val="24"/>
          <w:lang w:val="en-US"/>
        </w:rPr>
      </w:pPr>
      <w:r w:rsidRPr="00FE60F3">
        <w:rPr>
          <w:rFonts w:ascii="Times New Roman" w:eastAsia="Calibri" w:hAnsi="Times New Roman" w:cs="Times New Roman"/>
          <w:b/>
          <w:sz w:val="28"/>
          <w:szCs w:val="24"/>
          <w:lang w:val="en-US"/>
        </w:rPr>
        <w:t xml:space="preserve">Chapter </w:t>
      </w:r>
      <w:r w:rsidRPr="00FE60F3">
        <w:rPr>
          <w:rFonts w:ascii="Times New Roman" w:eastAsia="Calibri" w:hAnsi="Times New Roman" w:cs="Times New Roman"/>
          <w:sz w:val="28"/>
          <w:szCs w:val="24"/>
          <w:lang w:val="en-US"/>
        </w:rPr>
        <w:t>(8,756 words)</w:t>
      </w:r>
    </w:p>
    <w:p w14:paraId="67FA5CD4" w14:textId="77777777" w:rsidR="00FE60F3" w:rsidRPr="00FE60F3" w:rsidRDefault="00FE60F3" w:rsidP="00FE60F3">
      <w:pPr>
        <w:spacing w:after="0" w:line="360" w:lineRule="auto"/>
        <w:rPr>
          <w:rFonts w:ascii="Times New Roman" w:eastAsia="Calibri" w:hAnsi="Times New Roman" w:cs="Times New Roman"/>
          <w:b/>
          <w:sz w:val="24"/>
          <w:szCs w:val="24"/>
          <w:lang w:val="en-US"/>
        </w:rPr>
      </w:pPr>
    </w:p>
    <w:p w14:paraId="0AC817E5" w14:textId="77777777" w:rsidR="00FE60F3" w:rsidRPr="00FE60F3" w:rsidRDefault="00FE60F3" w:rsidP="00FE60F3">
      <w:pPr>
        <w:spacing w:after="0" w:line="360" w:lineRule="auto"/>
        <w:rPr>
          <w:rFonts w:ascii="Times New Roman" w:eastAsia="Calibri" w:hAnsi="Times New Roman" w:cs="Times New Roman"/>
          <w:b/>
          <w:sz w:val="24"/>
          <w:szCs w:val="24"/>
          <w:lang w:val="en-US"/>
        </w:rPr>
      </w:pPr>
      <w:r w:rsidRPr="00FE60F3">
        <w:rPr>
          <w:rFonts w:ascii="Times New Roman" w:eastAsia="Calibri" w:hAnsi="Times New Roman" w:cs="Times New Roman"/>
          <w:b/>
          <w:sz w:val="24"/>
          <w:szCs w:val="24"/>
          <w:lang w:val="en-US"/>
        </w:rPr>
        <w:t>Challenging Neoliberalism: Making Economic, Social and Cultural Rights Matter in the Peacebuilding Agenda</w:t>
      </w:r>
    </w:p>
    <w:p w14:paraId="39496EBA" w14:textId="77777777" w:rsidR="00FE60F3" w:rsidRPr="00FE60F3" w:rsidRDefault="00FE60F3" w:rsidP="00FE60F3">
      <w:pPr>
        <w:spacing w:after="0" w:line="360" w:lineRule="auto"/>
        <w:rPr>
          <w:rFonts w:ascii="Times New Roman" w:eastAsia="Calibri" w:hAnsi="Times New Roman" w:cs="Times New Roman"/>
          <w:b/>
          <w:sz w:val="24"/>
          <w:szCs w:val="24"/>
          <w:lang w:val="en-US"/>
        </w:rPr>
      </w:pPr>
    </w:p>
    <w:p w14:paraId="5129BACC" w14:textId="77777777" w:rsidR="00FE60F3" w:rsidRPr="00FE60F3" w:rsidRDefault="00FE60F3" w:rsidP="00FE60F3">
      <w:pPr>
        <w:spacing w:after="0" w:line="360" w:lineRule="auto"/>
        <w:rPr>
          <w:rFonts w:ascii="Times New Roman" w:eastAsia="Calibri" w:hAnsi="Times New Roman" w:cs="Times New Roman"/>
          <w:b/>
          <w:sz w:val="24"/>
          <w:szCs w:val="24"/>
          <w:lang w:val="en-US"/>
        </w:rPr>
      </w:pPr>
      <w:r w:rsidRPr="00FE60F3">
        <w:rPr>
          <w:rFonts w:ascii="Times New Roman" w:eastAsia="Calibri" w:hAnsi="Times New Roman" w:cs="Times New Roman"/>
          <w:b/>
          <w:sz w:val="24"/>
          <w:szCs w:val="24"/>
          <w:lang w:val="en-US"/>
        </w:rPr>
        <w:t>Amanda Cahill-Ripley</w:t>
      </w:r>
    </w:p>
    <w:p w14:paraId="48F00D29" w14:textId="77777777" w:rsidR="00FE60F3" w:rsidRPr="00FE60F3" w:rsidRDefault="00FE60F3" w:rsidP="00FE60F3">
      <w:pPr>
        <w:spacing w:after="0" w:line="360" w:lineRule="auto"/>
        <w:jc w:val="both"/>
        <w:rPr>
          <w:rFonts w:ascii="Times New Roman" w:eastAsia="Calibri" w:hAnsi="Times New Roman" w:cs="Times New Roman"/>
          <w:b/>
          <w:sz w:val="24"/>
          <w:szCs w:val="24"/>
          <w:lang w:val="en-US"/>
        </w:rPr>
      </w:pPr>
    </w:p>
    <w:p w14:paraId="3C35AAB2" w14:textId="77777777" w:rsidR="00FE60F3" w:rsidRPr="00FE60F3" w:rsidRDefault="00FE60F3" w:rsidP="00FE60F3">
      <w:pPr>
        <w:spacing w:after="0" w:line="360" w:lineRule="auto"/>
        <w:rPr>
          <w:rFonts w:ascii="Times New Roman" w:eastAsia="Calibri" w:hAnsi="Times New Roman" w:cs="Times New Roman"/>
          <w:b/>
          <w:sz w:val="24"/>
          <w:szCs w:val="24"/>
          <w:lang w:val="en-US"/>
        </w:rPr>
      </w:pPr>
      <w:r w:rsidRPr="00FE60F3">
        <w:rPr>
          <w:rFonts w:ascii="Times New Roman" w:eastAsia="Calibri" w:hAnsi="Times New Roman" w:cs="Times New Roman"/>
          <w:b/>
          <w:sz w:val="24"/>
          <w:szCs w:val="24"/>
          <w:lang w:val="en-US"/>
        </w:rPr>
        <w:t>Introduction</w:t>
      </w:r>
    </w:p>
    <w:p w14:paraId="71E24F78"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Despite the rise in the legal recognition of economic and social rights throughout the world, there are contexts in which these rights are purposely rendered invisible by the ideology and policy frameworks of neoliberalism (MacNaughton and Frey this volume). One such context is the global peacebuilding agenda.  Peacebuilding programs (including transitional justice mechanisms) have traditionally ignored or marginalized economic and social rights concerns in favor of addressing civil and political rights issues. Given the strong evidence to suggest that economic and social rights violations act as root causes of conflict and can also constitute gross and systematic human rights violations under international criminal law, this may seem surprising. However, when the tension between neoliberalism and building peace is explored, the continuing invisibility of such rights is foreseeable. </w:t>
      </w:r>
      <w:bookmarkStart w:id="0" w:name="_GoBack"/>
      <w:bookmarkEnd w:id="0"/>
    </w:p>
    <w:p w14:paraId="120FA283"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This chapter provides an overview of the current dominant peacebuilding paradigm, noting both its achievements and existing critiques of this approach. It then examines the reasons why economic, social and cultural rights are important for building and sustaining peace before offering a critical appraisal of the neoliberal model, including identifying the inherent tension between the ideology of neoliberalism and the aims of positive sustainable peace. Further, the chapter scrutinizes the neoliberal model to establish the reasons why it fails to address economic, social and cultural rights sufficiently. Focusing on the need for people-centered policy and the concept of human security, the chapter then explores alternative approaches to peacebuilding. It then argues for a new model of peacebuilding: The “human security </w:t>
      </w:r>
      <w:r w:rsidRPr="00FE60F3">
        <w:rPr>
          <w:rFonts w:ascii="Times New Roman" w:eastAsia="Calibri" w:hAnsi="Times New Roman" w:cs="Times New Roman"/>
          <w:i/>
          <w:sz w:val="24"/>
          <w:szCs w:val="24"/>
          <w:lang w:val="en-US"/>
        </w:rPr>
        <w:t>plus</w:t>
      </w:r>
      <w:r w:rsidRPr="00FE60F3">
        <w:rPr>
          <w:rFonts w:ascii="Times New Roman" w:eastAsia="Calibri" w:hAnsi="Times New Roman" w:cs="Times New Roman"/>
          <w:sz w:val="24"/>
          <w:szCs w:val="24"/>
          <w:lang w:val="en-US"/>
        </w:rPr>
        <w:t xml:space="preserve"> approach” and outlines how such a model can be operationalized. The central contention is that a refocusing of priorities upon the human security of people, rather than a focus on national security and market-driven reconstruction, can confront the neoliberal ideology and policy framework that </w:t>
      </w:r>
      <w:r w:rsidRPr="00FE60F3">
        <w:rPr>
          <w:rFonts w:ascii="Times New Roman" w:eastAsia="Calibri" w:hAnsi="Times New Roman" w:cs="Times New Roman"/>
          <w:sz w:val="24"/>
          <w:szCs w:val="24"/>
          <w:lang w:val="en-US"/>
        </w:rPr>
        <w:lastRenderedPageBreak/>
        <w:t xml:space="preserve">underlies (and undermines) peacebuilding. In turn, this human security </w:t>
      </w:r>
      <w:r w:rsidRPr="00FE60F3">
        <w:rPr>
          <w:rFonts w:ascii="Times New Roman" w:eastAsia="Calibri" w:hAnsi="Times New Roman" w:cs="Times New Roman"/>
          <w:i/>
          <w:sz w:val="24"/>
          <w:szCs w:val="24"/>
          <w:lang w:val="en-US"/>
        </w:rPr>
        <w:t>plus</w:t>
      </w:r>
      <w:r w:rsidRPr="00FE60F3">
        <w:rPr>
          <w:rFonts w:ascii="Times New Roman" w:eastAsia="Calibri" w:hAnsi="Times New Roman" w:cs="Times New Roman"/>
          <w:sz w:val="24"/>
          <w:szCs w:val="24"/>
          <w:lang w:val="en-US"/>
        </w:rPr>
        <w:t xml:space="preserve"> approach should support claims for social justice in a transitional and post-conflict context. Finally, the chapter offers some conclusions as to how to ensure that economic, social and cultural rights not only matter within the peacebuilding agenda but are considered fundamental to sustaining peace.</w:t>
      </w:r>
    </w:p>
    <w:p w14:paraId="7CDA2F10" w14:textId="77777777" w:rsidR="00FE60F3" w:rsidRPr="00FE60F3" w:rsidRDefault="00FE60F3" w:rsidP="00FE60F3">
      <w:pPr>
        <w:spacing w:after="0" w:line="360" w:lineRule="auto"/>
        <w:rPr>
          <w:rFonts w:ascii="Times New Roman" w:eastAsia="Calibri" w:hAnsi="Times New Roman" w:cs="Times New Roman"/>
          <w:b/>
          <w:sz w:val="24"/>
          <w:szCs w:val="24"/>
          <w:lang w:val="en-US"/>
        </w:rPr>
      </w:pPr>
      <w:r w:rsidRPr="00FE60F3">
        <w:rPr>
          <w:rFonts w:ascii="Times New Roman" w:eastAsia="Calibri" w:hAnsi="Times New Roman" w:cs="Times New Roman"/>
          <w:b/>
          <w:sz w:val="24"/>
          <w:szCs w:val="24"/>
          <w:lang w:val="en-US"/>
        </w:rPr>
        <w:t>The Dominant Peacebuilding Paradigm: Neoliberal Peacebuilding</w:t>
      </w:r>
    </w:p>
    <w:p w14:paraId="594C70D9"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The current prevailing approach to peacebuilding is based upon a liberal agenda which emphasizes democracy, rule of law, free market economics and institution building (Paris 1997, 56; Richmond 2007, 462; Mac Ginty 2010, 393). The positive aspects of this model are several fold. They include successful missions to tackle and end direct and open violent conflict; efforts to encourage and enshrine the enjoyment of civil and political rights through the establishment of constitutional and political frameworks and democratic institutions, including National Human Rights Institutions; and economic development and post-conflict reconstruction.   Consequently, this model of peacebuilding is often successful in reducing the absolute numbers of conflicts on the ground, containing conflicts and maintaining regional and or international stability. Some would argue that this is the limit of what peacebuilding can achieve. As such, the current dominant peacebuilding paradigm can be viewed as a success if measured against the definition of peace as the absence of direct violent conflict. This is known as “negative peace” (Galtung,</w:t>
      </w:r>
      <w:r w:rsidRPr="00FE60F3">
        <w:rPr>
          <w:rFonts w:ascii="Calibri" w:eastAsia="Calibri" w:hAnsi="Calibri" w:cs="Times New Roman"/>
        </w:rPr>
        <w:t xml:space="preserve"> </w:t>
      </w:r>
      <w:r w:rsidRPr="00FE60F3">
        <w:rPr>
          <w:rFonts w:ascii="Times New Roman" w:eastAsia="Calibri" w:hAnsi="Times New Roman" w:cs="Times New Roman"/>
          <w:sz w:val="24"/>
          <w:szCs w:val="24"/>
          <w:lang w:val="en-US"/>
        </w:rPr>
        <w:t xml:space="preserve">1969,167). </w:t>
      </w:r>
    </w:p>
    <w:p w14:paraId="64920E5F"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Although such an approach has resulted in some very positive outcomes, where this [neo]liberal peacebuilding framework has been successful in ending open conflict (Paris 2010, 353), evidence suggests that in terms of sustaining peace (and as such addressing underlying or covert structural violence), the record of using such a model is questionable (Newman 2011, 1739). Paris notes, “The record of [liberal] peacebuilding has indeed been disappointing. Efforts to promote liberal democratic governing systems and market-oriented economic growth – both core elements of the prevailing liberal peacebuilding model – have been more difficult and unpredictable than initially expected, in some cases producing destabilising side effects” (Paris 2010, 337).  In addition, scholars, practitioners and local stakeholders have criticized this model as paying “insufficient attention to basic and everyday human needs” (Newman 2011, 1737).</w:t>
      </w:r>
      <w:r w:rsidRPr="00FE60F3">
        <w:rPr>
          <w:rFonts w:ascii="Times New Roman" w:eastAsia="Calibri" w:hAnsi="Times New Roman" w:cs="Times New Roman"/>
          <w:sz w:val="24"/>
          <w:szCs w:val="24"/>
        </w:rPr>
        <w:t xml:space="preserve">  </w:t>
      </w:r>
      <w:r w:rsidRPr="00FE60F3">
        <w:rPr>
          <w:rFonts w:ascii="Times New Roman" w:eastAsia="Calibri" w:hAnsi="Times New Roman" w:cs="Times New Roman"/>
          <w:sz w:val="24"/>
          <w:szCs w:val="24"/>
          <w:lang w:val="en-US"/>
        </w:rPr>
        <w:t xml:space="preserve">Accordingly, there have been numerous critiques of this liberal peacebuilding paradigm, for example the work of Richmond (2007; 2012; 2014); Mac Ginty (2010); Brett and Malagon (2013); and Newman (2011) to name a </w:t>
      </w:r>
      <w:r w:rsidRPr="00FE60F3">
        <w:rPr>
          <w:rFonts w:ascii="Times New Roman" w:eastAsia="Calibri" w:hAnsi="Times New Roman" w:cs="Times New Roman"/>
          <w:sz w:val="24"/>
          <w:szCs w:val="24"/>
          <w:lang w:val="en-US"/>
        </w:rPr>
        <w:lastRenderedPageBreak/>
        <w:t xml:space="preserve">few. Further, the intersection between conflict transformation and human rights has been explored by scholars such as Parlevliet (2017) and Schirch (2006). However, very little has been written critically examining the specific nexus between economic, social and cultural rights and peacebuilding. Notable exceptions include Cahill (2016) and material relating primarily to the field of transitional justice, for example Sharp (2014), Arbour (2007), Schmid (2015), Laplante (2008) and Cahill (2014). Consequently, this chapter adds to the critiques of liberal peacebuilding by developing a new dimension of a human-rights perspective, focusing on economic, social and cultural rights, and examining the impact of the neoliberal dominance of the peacebuilding agenda on the enjoyment of these rights in this context.  </w:t>
      </w:r>
    </w:p>
    <w:p w14:paraId="523E2EAC" w14:textId="77777777" w:rsidR="00FE60F3" w:rsidRPr="00FE60F3" w:rsidRDefault="00FE60F3" w:rsidP="00FE60F3">
      <w:pPr>
        <w:spacing w:after="0" w:line="360" w:lineRule="auto"/>
        <w:rPr>
          <w:rFonts w:ascii="Times New Roman" w:eastAsia="Calibri" w:hAnsi="Times New Roman" w:cs="Times New Roman"/>
          <w:sz w:val="24"/>
          <w:szCs w:val="20"/>
        </w:rPr>
      </w:pPr>
      <w:r w:rsidRPr="00FE60F3">
        <w:rPr>
          <w:rFonts w:ascii="Times New Roman" w:eastAsia="Calibri" w:hAnsi="Times New Roman" w:cs="Times New Roman"/>
          <w:sz w:val="24"/>
          <w:szCs w:val="24"/>
          <w:lang w:val="en-US"/>
        </w:rPr>
        <w:t>As Paris argues, despite the numerous shortcomings of the liberal peacebuilding agenda, many missions have “done more good than harm,” and abandoning the liberal peacebuilding project “would be tantamount to abandoning tens of millions of people to lawlessness, predation, disease and fear” (2010, 338). As such, this chapter argues for a critical re-evaluation of the neoliberal peacebuilding agenda and the development of a new approach that</w:t>
      </w:r>
      <w:r w:rsidRPr="00FE60F3">
        <w:rPr>
          <w:rFonts w:ascii="Times New Roman" w:eastAsia="Calibri" w:hAnsi="Times New Roman" w:cs="Times New Roman"/>
          <w:sz w:val="24"/>
          <w:szCs w:val="20"/>
        </w:rPr>
        <w:t>emphasizes and incorporates economic, social and cultural rights (alongside civil and political rights) into peacebuilding, but does not discard the entire peacebuilding project.</w:t>
      </w:r>
    </w:p>
    <w:p w14:paraId="3691665C" w14:textId="77777777" w:rsidR="00FE60F3" w:rsidRPr="00FE60F3" w:rsidRDefault="00FE60F3" w:rsidP="00FE60F3">
      <w:pPr>
        <w:spacing w:after="0" w:line="360" w:lineRule="auto"/>
        <w:rPr>
          <w:rFonts w:ascii="Times New Roman" w:eastAsia="Calibri" w:hAnsi="Times New Roman" w:cs="Times New Roman"/>
          <w:b/>
          <w:sz w:val="24"/>
          <w:szCs w:val="24"/>
          <w:lang w:val="en-US"/>
        </w:rPr>
      </w:pPr>
    </w:p>
    <w:p w14:paraId="0310A427" w14:textId="77777777" w:rsidR="00FE60F3" w:rsidRPr="00FE60F3" w:rsidRDefault="00FE60F3" w:rsidP="00FE60F3">
      <w:pPr>
        <w:spacing w:after="0" w:line="360" w:lineRule="auto"/>
        <w:rPr>
          <w:rFonts w:ascii="Times New Roman" w:eastAsia="Calibri" w:hAnsi="Times New Roman" w:cs="Times New Roman"/>
          <w:b/>
          <w:sz w:val="24"/>
          <w:szCs w:val="24"/>
          <w:lang w:val="en-US"/>
        </w:rPr>
      </w:pPr>
      <w:r w:rsidRPr="00FE60F3">
        <w:rPr>
          <w:rFonts w:ascii="Times New Roman" w:eastAsia="Calibri" w:hAnsi="Times New Roman" w:cs="Times New Roman"/>
          <w:b/>
          <w:sz w:val="24"/>
          <w:szCs w:val="24"/>
          <w:lang w:val="en-US"/>
        </w:rPr>
        <w:t>Why Economic and Social Rights are Important for Peacebuilding: Tackling Direct and Structural Violence</w:t>
      </w:r>
    </w:p>
    <w:p w14:paraId="30761FA5"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Economic and social rights are important for building peace because violations of economic and social rights are often root causes of conflict or act as underlying grievances contributing to conflict (Cahill-Ripley 2016; 2014;</w:t>
      </w:r>
      <w:r w:rsidRPr="00FE60F3">
        <w:rPr>
          <w:rFonts w:ascii="Calibri" w:eastAsia="Calibri" w:hAnsi="Calibri" w:cs="Times New Roman"/>
          <w:lang w:val="en-US"/>
        </w:rPr>
        <w:t xml:space="preserve"> </w:t>
      </w:r>
      <w:r w:rsidRPr="00FE60F3">
        <w:rPr>
          <w:rFonts w:ascii="Times New Roman" w:eastAsia="Calibri" w:hAnsi="Times New Roman" w:cs="Times New Roman"/>
          <w:sz w:val="24"/>
          <w:szCs w:val="24"/>
          <w:lang w:val="en-US"/>
        </w:rPr>
        <w:t>International Council on Human Rights Policy 2006, 101; Laplante 2008, 331 and 333). Moreover, such violations can constitute gross and systematic violations of human rights that can be considered crimes under international criminal law (Schmid 2015), for example, the burning and destruction of homes and crops; the poisoning of water; forced evictions; deliberately induced starvation and displacement leading to lack of housing, water and food, subsequent ill health and disease, lack of education and employment and in the worst cases human deaths (Cahill-Ripley 2014, 184). Such violations can be deemed within the mandate of various transitional justice mechanisms, such as international criminal trials, and truth and reconciliation commissions,</w:t>
      </w:r>
      <w:r w:rsidRPr="00FE60F3">
        <w:rPr>
          <w:rFonts w:ascii="Calibri" w:eastAsia="Calibri" w:hAnsi="Calibri" w:cs="Times New Roman"/>
          <w:vanish/>
          <w:sz w:val="16"/>
          <w:szCs w:val="16"/>
          <w:lang w:val="en-US"/>
        </w:rPr>
        <w:t>andandand and</w:t>
      </w:r>
      <w:r w:rsidRPr="00FE60F3">
        <w:rPr>
          <w:rFonts w:ascii="Times New Roman" w:eastAsia="Calibri" w:hAnsi="Times New Roman" w:cs="Times New Roman"/>
          <w:sz w:val="24"/>
          <w:szCs w:val="24"/>
          <w:lang w:val="en-US"/>
        </w:rPr>
        <w:t xml:space="preserve"> and may be more widespread and systematic than civil and political rights violations. </w:t>
      </w:r>
    </w:p>
    <w:p w14:paraId="3EA8CE9E"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lastRenderedPageBreak/>
        <w:t xml:space="preserve">In the conflict in Timor-Leste, for example, the mandate of the Commission for Reception, Truth and Reconciliation (CAVR) provided that the CAVR would enquire into ‘Violations of a broad range of human rights standards’ including rights and freedoms within, </w:t>
      </w:r>
      <w:r w:rsidRPr="00FE60F3">
        <w:rPr>
          <w:rFonts w:ascii="Times New Roman" w:eastAsia="Calibri" w:hAnsi="Times New Roman" w:cs="Times New Roman"/>
          <w:i/>
          <w:sz w:val="24"/>
          <w:szCs w:val="24"/>
          <w:lang w:val="en-US"/>
        </w:rPr>
        <w:t>inter alia</w:t>
      </w:r>
      <w:r w:rsidRPr="00FE60F3">
        <w:rPr>
          <w:rFonts w:ascii="Times New Roman" w:eastAsia="Calibri" w:hAnsi="Times New Roman" w:cs="Times New Roman"/>
          <w:sz w:val="24"/>
          <w:szCs w:val="24"/>
          <w:lang w:val="en-US"/>
        </w:rPr>
        <w:t xml:space="preserve">, the UN International Covenant on Economic, Social and Cultural Rights 1966 (The Commission for Reception, Truth and Reconciliation in Timor-Leste 2005, Part 2, 4, para 15). The CAVR noted that far more people were affected by economic and social rights violations than by civil and political rights violations (Ibid 74 and Chapter 7.9). The deliberate policy of forced displacement led to famine, “hunger and deprivation of the means of making a livelihood” as “food crops, livestock, housing, agricultural implements and land” were all destroyed (Ibid,  Section 7.3.7, para 503(5)).  This displacement of people from their villages, farms and traditional settlements resulted in severe violations of the rights to food, health, housing, and education, self-determination of resources and freedom of movement (Ibid74; Chapter 7.9)).  For others it resulted in death.  In its detailed report, the CAVR found that, “Death was caused by famine, famine-related diseases, vulnerability to sickness from hunger, fear or exhaustion and a lack of access to medical care. It is likely that more people died from the effects of displacement than from any other violation, while the actual number of deaths is incalculable” (Ibid, Section 7.3.7, para 503(4)). Conservative estimates put the number of deaths due to hunger and illness caused specifically by the conflict (1975-1999) at 75,000 – 86,500 people (Silva and Ball 2006, 14-15). </w:t>
      </w:r>
    </w:p>
    <w:p w14:paraId="6D0B4D6D"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These economic and social rights violations were attributable to direct violence of high-intensity conflict. Significantly however, many economic and social rights violations result from protracted structural violence, which can be further exacerbated by conflict. Structural violence exists when the structures of the State support the unequal distribution of power (and agency), which is reinforced through unequal distribution of resources (Cahill-Ripley 2014, 191). Thus, structural violence based upon this “unequal distribution of power then systematically disadvantages those who do not hold as much if any power at all” (Ho 2007, 4). Examples of such structural violence can include racial inequality, poverty and institutionalized discrimination. What is more, the link between structural violence and violations of economic and social rights is clear. Ho notes that “When economic and social structures conspire to limit one’s agency to the extent that fundamental human needs </w:t>
      </w:r>
      <w:r w:rsidRPr="00FE60F3">
        <w:rPr>
          <w:rFonts w:ascii="Times New Roman" w:eastAsia="Calibri" w:hAnsi="Times New Roman" w:cs="Times New Roman"/>
          <w:sz w:val="24"/>
          <w:szCs w:val="24"/>
          <w:lang w:val="en-US"/>
        </w:rPr>
        <w:lastRenderedPageBreak/>
        <w:t xml:space="preserve">cannot be met, then structural violence becomes a structural violation of human rights” (2007, 15). </w:t>
      </w:r>
    </w:p>
    <w:p w14:paraId="65A63A1E"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 </w:t>
      </w:r>
      <w:r w:rsidRPr="00FE60F3">
        <w:rPr>
          <w:rFonts w:ascii="Times New Roman" w:eastAsia="Calibri" w:hAnsi="Times New Roman" w:cs="Times New Roman"/>
          <w:sz w:val="24"/>
          <w:szCs w:val="24"/>
        </w:rPr>
        <w:t xml:space="preserve">Clearly, </w:t>
      </w:r>
      <w:r w:rsidRPr="00FE60F3">
        <w:rPr>
          <w:rFonts w:ascii="Times New Roman" w:eastAsia="Calibri" w:hAnsi="Times New Roman" w:cs="Times New Roman"/>
          <w:sz w:val="24"/>
          <w:szCs w:val="24"/>
          <w:lang w:val="en-US"/>
        </w:rPr>
        <w:t xml:space="preserve">structural violence can constitute economic and social rights violations and can cause further violations. For example, the Kenyan Truth, Justice and Reconciliation Commission noted that “economic marginalization of communities and exploitation of economic resources” contributed to the conflict in Kenya (Kenyan Truth, Justice and Reconciliation Commission 2013, 48-53), as did “historical land injustices as manifested by the presence of IDPs [internally displaced people], the poor and other disadvantaged groups and gender and generational inequalities characterized by skewed allocation of opportunities and resources” (Kenya Human Rights Commission </w:t>
      </w:r>
      <w:r w:rsidRPr="00FE60F3">
        <w:rPr>
          <w:rFonts w:ascii="Times New Roman" w:eastAsia="Calibri" w:hAnsi="Times New Roman" w:cs="Times New Roman"/>
          <w:i/>
          <w:sz w:val="24"/>
          <w:szCs w:val="24"/>
          <w:lang w:val="en-US"/>
        </w:rPr>
        <w:t>et al</w:t>
      </w:r>
      <w:r w:rsidRPr="00FE60F3">
        <w:rPr>
          <w:rFonts w:ascii="Times New Roman" w:eastAsia="Calibri" w:hAnsi="Times New Roman" w:cs="Times New Roman"/>
          <w:sz w:val="24"/>
          <w:szCs w:val="24"/>
          <w:lang w:val="en-US"/>
        </w:rPr>
        <w:t xml:space="preserve"> 2010, 77). This example illustrates the nexus between structural violence, conflict and socio-economic rights. However, often such violations of economic and social rights are presented as background context – inevitable conditions due to lack of development or poverty (Cahill-Ripley 2014, 184).  The neoliberal framework for addressing these “conditions” is through the incorporation of policies such as the World Bank’s Poverty Reduction Strategies and the UN Sustainable Development Goals. Yet these strategies are confined within the neoliberal agenda and do not extend to redistribution of wealth. For example, “according to the FAO enough food is produced to feed the whole world population, […] the equivalent of 2.700 calories each per day” (Ziegler et al 2011, 1-3). However, the relevant sustainable development goal focuses on “ending hunger and achieving food security” (Sustainable Development Goals 2015, 2:1) without acknowledging that inequality is at the root of hunger rather than food shortages or that “the schizophrenia of the UN system and state policies” act to undermine this goal (Ziegler 2011, 1-3). </w:t>
      </w:r>
    </w:p>
    <w:p w14:paraId="351083EA"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The underlying endorsement of inequality, as necessary to the success of capitalism, is rendered invisible by efforts to address conditions that actually constitute human rights violations as simply the inevitable consequences of the world system. Similarly, economic and social rights have been rendered invisible by this agenda as they offer a framework that illuminates inequality, discrimination and the structural violence that lies beneath it.  The consequence for peacebuilding efforts is evident. If there is no attempt to address these structural inequalities in societies, then there is a risk that violent conflict will resurface despite efforts to address classic neoliberal concerns such as civil and political rights, economic development (based </w:t>
      </w:r>
      <w:r w:rsidRPr="00FE60F3">
        <w:rPr>
          <w:rFonts w:ascii="Times New Roman" w:eastAsia="Calibri" w:hAnsi="Times New Roman" w:cs="Times New Roman"/>
          <w:sz w:val="24"/>
          <w:szCs w:val="24"/>
          <w:lang w:val="en-US"/>
        </w:rPr>
        <w:lastRenderedPageBreak/>
        <w:t>upon neoliberal economic reforms) and building democratic institutions and processes.</w:t>
      </w:r>
    </w:p>
    <w:p w14:paraId="55A17AE1"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As such, there is a question to be answered as to how the peacebuilding agenda can address violations of economic and social rights, both those that have taken place as a direct result of violent conflict, but also systematic and structural violations of economic and social rights that act as an ongoing source of injustice. Laplante notes, “presenting socioeconomic root causes of conflict as historical context leaves policy change to the discretion of political leaders, while presenting them as rights violations makes redress and reform a political imperative” (2008, 341). Consequently,</w:t>
      </w:r>
      <w:r w:rsidRPr="00FE60F3">
        <w:rPr>
          <w:rFonts w:ascii="Times New Roman" w:eastAsia="Calibri" w:hAnsi="Times New Roman" w:cs="Times New Roman"/>
          <w:b/>
          <w:sz w:val="24"/>
          <w:szCs w:val="24"/>
          <w:lang w:val="en-US"/>
        </w:rPr>
        <w:t xml:space="preserve"> </w:t>
      </w:r>
      <w:r w:rsidRPr="00FE60F3">
        <w:rPr>
          <w:rFonts w:ascii="Times New Roman" w:eastAsia="Calibri" w:hAnsi="Times New Roman" w:cs="Times New Roman"/>
          <w:sz w:val="24"/>
          <w:szCs w:val="24"/>
          <w:lang w:val="en-US"/>
        </w:rPr>
        <w:t xml:space="preserve">ignoring violations of such rights is a risk to the effectiveness of justice mechanisms during transition and to wider efforts to achieve a sustainable peace. </w:t>
      </w:r>
    </w:p>
    <w:p w14:paraId="2EF3DF88" w14:textId="77777777" w:rsidR="00FE60F3" w:rsidRPr="00FE60F3" w:rsidRDefault="00FE60F3" w:rsidP="00FE60F3">
      <w:pPr>
        <w:spacing w:after="0" w:line="360" w:lineRule="auto"/>
        <w:rPr>
          <w:rFonts w:ascii="Times New Roman" w:eastAsia="Calibri" w:hAnsi="Times New Roman" w:cs="Times New Roman"/>
          <w:sz w:val="24"/>
          <w:szCs w:val="24"/>
          <w:lang w:val="en-US"/>
        </w:rPr>
      </w:pPr>
      <w:r w:rsidRPr="00FE60F3">
        <w:rPr>
          <w:rFonts w:ascii="Times New Roman" w:eastAsia="Calibri" w:hAnsi="Times New Roman" w:cs="Times New Roman"/>
          <w:b/>
          <w:sz w:val="24"/>
          <w:szCs w:val="24"/>
          <w:lang w:val="en-US"/>
        </w:rPr>
        <w:t>The Limits of the Current Peacebuilding Agenda</w:t>
      </w:r>
    </w:p>
    <w:p w14:paraId="5CD33D6B"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The current failure to deal with economic and social rights within the peacebuilding agenda is not accidental. Rather, it is a deliberate result of the marginalization or omission of basic human needs from the neoliberal peacebuilding agenda coupled with the requirement inherent in the neoliberal system to maintain inequality and competition as a basis of the economic system.  As Richmond notes, “Neoliberalism represents the ideological belief that inequality is not a political or moral issue, nor does it lead to conflict, but instead it promotes competition, innovation and entrepreneurship, even in post-conflict and development environments” (2014, 450). Conversely, empirical evidence clearly shows that inequality drives conflict and “weakens the link between civil society, human rights and a rule of law, democracy, development and peacemaking” (Richmond 2014, 450). Hence, the contradiction between neoliberalism and sustaining peace is inevitable. </w:t>
      </w:r>
    </w:p>
    <w:p w14:paraId="2EE829FC" w14:textId="77777777" w:rsidR="00FE60F3" w:rsidRPr="00FE60F3" w:rsidRDefault="00FE60F3" w:rsidP="00FE60F3">
      <w:pPr>
        <w:spacing w:after="0" w:line="360" w:lineRule="auto"/>
        <w:ind w:firstLine="720"/>
        <w:rPr>
          <w:rFonts w:ascii="Times New Roman" w:eastAsia="Calibri" w:hAnsi="Times New Roman" w:cs="Times New Roman"/>
          <w:b/>
          <w:sz w:val="24"/>
          <w:szCs w:val="24"/>
          <w:lang w:val="en-US"/>
        </w:rPr>
      </w:pPr>
      <w:r w:rsidRPr="00FE60F3">
        <w:rPr>
          <w:rFonts w:ascii="Times New Roman" w:eastAsia="Calibri" w:hAnsi="Times New Roman" w:cs="Times New Roman"/>
          <w:sz w:val="24"/>
          <w:szCs w:val="24"/>
          <w:lang w:val="en-US"/>
        </w:rPr>
        <w:t xml:space="preserve">Moreover, as inequality is preserved, ideas of solidarity, equality and social justice have been marginalized. “Broader rights frames, including socio-economic and collective rights, have systematically been side-lined from peace settlements and from the concurrent state-building enterprises of Liberal Peace politics, as well as from accompanying TJMs [transitional justice mechanisms]” (Brett and Malagon 2013, 258;).  If economic and social concerns are addressed, it is usually as an element of social policy or development outside of a rights-based framework, rather than through a human rights framework that is integral to the conflict transformation process. Economic, social and cultural rights are reduced to the status of policy aims or ideals. At best, they are viewed as secondary rights - general aims to be achieved </w:t>
      </w:r>
      <w:r w:rsidRPr="00FE60F3">
        <w:rPr>
          <w:rFonts w:ascii="Times New Roman" w:eastAsia="Calibri" w:hAnsi="Times New Roman" w:cs="Times New Roman"/>
          <w:sz w:val="24"/>
          <w:szCs w:val="24"/>
          <w:lang w:val="en-US"/>
        </w:rPr>
        <w:lastRenderedPageBreak/>
        <w:t>progressively as the ideal standard (Arbour 2007, 11; Sharp 2012, 780; 797). At worst, they are rendered completely invisible by the use of a restricted human rights framework that fails to recognize such rights as legal rights. Instead, neoliberal peacebuilding utilizes a limited human rights framework (Mac Ginty 2010, 391), recognizing only civil and political rights. The need to address basic human needs through the protection and promotion of economic, social and cultural rights has been omitted or at best marginalized from the peacebuilding process.</w:t>
      </w:r>
    </w:p>
    <w:p w14:paraId="1B9F628B"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As noted previously, the prevailing reason that underlies State and international organizations motivation to participate in peacebuilding initiatives is the maintenance of “international security” and containment of conflict (in part so as not to damage the market). Peacebuilding is framed as a necessary requirement for stability of the country, neighboring states and the wider region, as well as for global security. While this approach prioritizes effective governance and results in much needed humanitarian assistance, resources for development and capacity building, it also emphasizes conflict containment rather than conflict resolution and peacebuilding. The priority is minimizing armed conflict between actors and states, and the interests of those intervening can take precedence over addressing the root causes of the conflict. </w:t>
      </w:r>
      <w:r w:rsidRPr="00FE60F3">
        <w:rPr>
          <w:rFonts w:ascii="Calibri" w:eastAsia="Calibri" w:hAnsi="Calibri" w:cs="Times New Roman"/>
        </w:rPr>
        <w:t xml:space="preserve"> </w:t>
      </w:r>
      <w:r w:rsidRPr="00FE60F3">
        <w:rPr>
          <w:rFonts w:ascii="Times New Roman" w:eastAsia="Calibri" w:hAnsi="Times New Roman" w:cs="Times New Roman"/>
          <w:sz w:val="24"/>
          <w:szCs w:val="24"/>
        </w:rPr>
        <w:t xml:space="preserve">For example, </w:t>
      </w:r>
      <w:r w:rsidRPr="00FE60F3">
        <w:rPr>
          <w:rFonts w:ascii="Times New Roman" w:eastAsia="Calibri" w:hAnsi="Times New Roman" w:cs="Times New Roman"/>
          <w:sz w:val="24"/>
          <w:szCs w:val="24"/>
          <w:lang w:val="en-US"/>
        </w:rPr>
        <w:t>local demands for justice regarding economic and social rights violations in relation to displacement from housing or inadequate access to food and water or tackling continuing discrimination can be deprioritized or even excluded in favor of externally driven top-down processes that focus on dealing with elites and existing leaders, building state-level democratic institutions and establishing stable government to contain conflict and enable trade. This hampers community-driven peacebuilding with alternative or conflicting priorities and agendas for peace. Hence, the peacebuilding agenda becomes externally driven—often a donor-led agenda (Newman 2011, 1741).</w:t>
      </w:r>
    </w:p>
    <w:p w14:paraId="4C94389A"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Moreover, as a state does not exist in isolation but rather exists within the global international community of states, the influence of external actors upon transitional or post-conflict reconstruction, in particular regarding resources, is inevitable and often significant. Because of the limited national resources that are available in a state that is in transition or post-conflict, the role of international actors in institution building, development and reconstruction is crucial. However, international assistance is usually accompanied by various international agendas and specific conditions set by the organization(s) or state(s) offering their assistance. </w:t>
      </w:r>
      <w:r w:rsidRPr="00FE60F3">
        <w:rPr>
          <w:rFonts w:ascii="Times New Roman" w:eastAsia="Calibri" w:hAnsi="Times New Roman" w:cs="Times New Roman"/>
          <w:sz w:val="24"/>
          <w:szCs w:val="24"/>
          <w:lang w:val="en-US"/>
        </w:rPr>
        <w:lastRenderedPageBreak/>
        <w:t xml:space="preserve">Notable in the current climate are the policies of the international financial institutions such as the IMF and World Bank. “International institutions such as the World Bank and the International Monetary Fund often push for market-driven reforms which may not take adequate account of the post-agreement need for large-scale public spending” (International Council on Human Rights Policy 2006, 101). Even bilateral development partners “frequently operate outside a human-rights based framework or with an idiosyncratic one which reflects the donor’s particular interests and priorities” (O‘Flaherty 2003, 60; Skaar and Wiebelhaus-Brahm 2013).  </w:t>
      </w:r>
    </w:p>
    <w:p w14:paraId="6D4C3812"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Thus, as noted the dominance of neoliberalism ensures that many, if not most, peace processes involve transition not just from violence to peace, but also to liberal democracy, which involves economic transition to a liberalized economic model (International Council on Human Rights Policy 2006, 101), whether this is necessarily a good thing or not, and regardless of local priorities for peace and development.  The foremost priority within this neoliberal model is the economic development of the state, based upon quantitative statistics as measures of progress. While quantitative data is useful and has a role to play in the overall development of a post-conflict state, quantitative statistics can obscure serious problems inter alia, inequality and /or discrimination on the grounds of gender, ethnicity or race, or rural/urban discrepancies. The decisions as to which data to gather, coupled with the lack of disaggregated data, ensures that such inequalities can be masked by statistics that substantiate overall economic progress. </w:t>
      </w:r>
    </w:p>
    <w:p w14:paraId="200FF95C" w14:textId="77777777" w:rsidR="00FE60F3" w:rsidRPr="00FE60F3" w:rsidRDefault="00FE60F3" w:rsidP="00FE60F3">
      <w:pPr>
        <w:spacing w:after="0" w:line="360" w:lineRule="auto"/>
        <w:ind w:firstLine="720"/>
        <w:rPr>
          <w:rFonts w:ascii="Calibri" w:eastAsia="Calibri" w:hAnsi="Calibri" w:cs="Times New Roman"/>
          <w:sz w:val="20"/>
          <w:szCs w:val="20"/>
          <w:lang w:val="en-US"/>
        </w:rPr>
      </w:pPr>
      <w:r w:rsidRPr="00FE60F3">
        <w:rPr>
          <w:rFonts w:ascii="Times New Roman" w:eastAsia="Calibri" w:hAnsi="Times New Roman" w:cs="Times New Roman"/>
          <w:sz w:val="24"/>
          <w:szCs w:val="24"/>
          <w:lang w:val="en-US"/>
        </w:rPr>
        <w:t>Moreover, this heavy reliance on top-down promotion of democracy and market-based economic reforms reinforces existing inequality and can exacerbate social grievances. Inappropriate market liberalization, including privatization or public spending cuts, in transitional societies can threaten the realization of fundamental economic and social rights implemented through broader peacebuilding goals, such as public service delivery (Newman 2011, 1744).</w:t>
      </w:r>
      <w:r w:rsidRPr="00FE60F3">
        <w:rPr>
          <w:rFonts w:ascii="Calibri" w:eastAsia="Calibri" w:hAnsi="Calibri" w:cs="Times New Roman"/>
          <w:sz w:val="20"/>
          <w:szCs w:val="20"/>
          <w:lang w:val="en-US"/>
        </w:rPr>
        <w:t xml:space="preserve"> </w:t>
      </w:r>
      <w:r w:rsidRPr="00FE60F3">
        <w:rPr>
          <w:rFonts w:ascii="Times New Roman" w:eastAsia="Calibri" w:hAnsi="Times New Roman" w:cs="Times New Roman"/>
          <w:sz w:val="24"/>
          <w:szCs w:val="24"/>
          <w:lang w:val="en-US"/>
        </w:rPr>
        <w:t xml:space="preserve">Ultimately, as Richmond argues “neoliberalism exposes the post-conflict individual, community and state to the full force of a market framework in which they are unable to compete, and often unable to access” (2014, 453).  </w:t>
      </w:r>
    </w:p>
    <w:p w14:paraId="1FDE0AC7"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Such an approach pays “insufficient attention to basic and everyday human needs” (Newman 2011, 1737). The significant emphasis on free trade and market-based economic reforms that are key to neoliberal peacebuilding can also have a negative impact on the effectiveness of peacebuilding processes, as they are often </w:t>
      </w:r>
      <w:r w:rsidRPr="00FE60F3">
        <w:rPr>
          <w:rFonts w:ascii="Times New Roman" w:eastAsia="Calibri" w:hAnsi="Times New Roman" w:cs="Times New Roman"/>
          <w:sz w:val="24"/>
          <w:szCs w:val="24"/>
          <w:lang w:val="en-US"/>
        </w:rPr>
        <w:lastRenderedPageBreak/>
        <w:t xml:space="preserve">externally driven, top-down processes that tend to focus on dealing with elites and existing leaders, thus often ignoring local voices for peace (Mac Ginty 2010, 403). This is especially likely where local priorities may be different or even conflict with the donor-led agenda (Newman 2011, 1741) such as where grassroots communities view  the realization of economic and social rights as essential for sustainable peace. In such situations peace is often built on “force rather than consent, [and] conditionality, and fails to recognise local cultural norms and traditions” (Richmond, 2009, 563).. Another problem is the “institutionalist” approach central to the prevailing model, which focuses on institution building and institutional reform as an end goal in itself, (Richmond 2007, 461), rather than seeing the end goal as the improvement of the lives of people, including the protection and promotion of </w:t>
      </w:r>
      <w:r w:rsidRPr="00FE60F3">
        <w:rPr>
          <w:rFonts w:ascii="Times New Roman" w:eastAsia="Calibri" w:hAnsi="Times New Roman" w:cs="Times New Roman"/>
          <w:i/>
          <w:sz w:val="24"/>
          <w:szCs w:val="24"/>
          <w:lang w:val="en-US"/>
        </w:rPr>
        <w:t xml:space="preserve">all </w:t>
      </w:r>
      <w:r w:rsidRPr="00FE60F3">
        <w:rPr>
          <w:rFonts w:ascii="Times New Roman" w:eastAsia="Calibri" w:hAnsi="Times New Roman" w:cs="Times New Roman"/>
          <w:sz w:val="24"/>
          <w:szCs w:val="24"/>
          <w:lang w:val="en-US"/>
        </w:rPr>
        <w:t xml:space="preserve">human rights. This institutionalist view assumes that with operational democratic state institutions and free market conditions, the objectives of peacebuilding will be generated (Newman 2011, 1743). Once key institutions are formally established “development will move forward and serve peace” (Newman 2011, 1743). However, these “shells of institutions” (Thiessen, 2011, 121) do not deliver democracy but rather largely benefit existing elites. Moreover, democracy does not equal peace. In fact, societies in transition to democracy are more likely to experience conflict and destabilization. This is especially true of societies with existing divisions, social inequality and lack of human rights enjoyment (Newman 2011, 1743). </w:t>
      </w:r>
    </w:p>
    <w:p w14:paraId="24502B4B" w14:textId="77777777" w:rsidR="00FE60F3" w:rsidRPr="00FE60F3" w:rsidRDefault="00FE60F3" w:rsidP="00FE60F3">
      <w:pPr>
        <w:spacing w:after="0" w:line="360" w:lineRule="auto"/>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 </w:t>
      </w:r>
      <w:r w:rsidRPr="00FE60F3">
        <w:rPr>
          <w:rFonts w:ascii="Times New Roman" w:eastAsia="Calibri" w:hAnsi="Times New Roman" w:cs="Times New Roman"/>
          <w:sz w:val="24"/>
          <w:szCs w:val="24"/>
          <w:lang w:val="en-US"/>
        </w:rPr>
        <w:tab/>
        <w:t>In sum, the neoliberal approach is often successful in reducing the absolute numbers of conflicts on the ground and in ending open conflict, however, evidence suggests that in terms of sustaining peace, the record is uncertain.</w:t>
      </w:r>
      <w:r w:rsidRPr="00FE60F3" w:rsidDel="00FF5143">
        <w:rPr>
          <w:rFonts w:ascii="Times New Roman" w:eastAsia="Calibri" w:hAnsi="Times New Roman" w:cs="Times New Roman"/>
          <w:sz w:val="24"/>
          <w:szCs w:val="24"/>
          <w:lang w:val="en-US"/>
        </w:rPr>
        <w:t xml:space="preserve"> </w:t>
      </w:r>
      <w:r w:rsidRPr="00FE60F3">
        <w:rPr>
          <w:rFonts w:ascii="Times New Roman" w:eastAsia="Calibri" w:hAnsi="Times New Roman" w:cs="Times New Roman"/>
          <w:sz w:val="24"/>
          <w:szCs w:val="24"/>
          <w:lang w:val="en-US"/>
        </w:rPr>
        <w:t xml:space="preserve">The consequence of this approach is a fragile peace, weak institutions, social unrest, segregation, discrimination, political volatility or stagnation and the threat of insecurity.  That is not to argue that negative peacebuilding is not necessary; it is clearly a prerequisite for more transformative peacebuilding. However, such a framework is “ineffective in precipitating structural transformation and preventing recurrence of conflict” (Brett &amp; Malagon 2013, 258).  Overall, the dominant neoliberal world system has permeated the theory and practice of peacebuilding, resulting in an approach that fails to address social justice concerns and to tackle the underlying root causes of conflict and often does not recognize structural violence as a driver of conflict (Schirch 2006, 69). As such economic, social and cultural rights violations, inequality, discrimination and exclusion, can remain obstacles to sustainable peace. When the “peace dividend is not </w:t>
      </w:r>
      <w:r w:rsidRPr="00FE60F3">
        <w:rPr>
          <w:rFonts w:ascii="Times New Roman" w:eastAsia="Calibri" w:hAnsi="Times New Roman" w:cs="Times New Roman"/>
          <w:sz w:val="24"/>
          <w:szCs w:val="24"/>
          <w:lang w:val="en-US"/>
        </w:rPr>
        <w:lastRenderedPageBreak/>
        <w:t xml:space="preserve">equitably spread” (Newman 2011, 1745), the seeds of unrest remain and reconciliation is difficult.  The central question then is do economic and social rights harbor “transformative potential” (MacNaughton and Frey Chapter 1) to challenge this hegemonic model within this context? </w:t>
      </w:r>
    </w:p>
    <w:p w14:paraId="32999C29" w14:textId="77777777" w:rsidR="00FE60F3" w:rsidRPr="00FE60F3" w:rsidRDefault="00FE60F3" w:rsidP="00FE60F3">
      <w:pPr>
        <w:spacing w:after="0" w:line="360" w:lineRule="auto"/>
        <w:rPr>
          <w:rFonts w:ascii="Times New Roman" w:eastAsia="Calibri" w:hAnsi="Times New Roman" w:cs="Times New Roman"/>
          <w:b/>
          <w:sz w:val="24"/>
          <w:szCs w:val="24"/>
          <w:lang w:val="en-US"/>
        </w:rPr>
      </w:pPr>
      <w:r w:rsidRPr="00FE60F3">
        <w:rPr>
          <w:rFonts w:ascii="Times New Roman" w:eastAsia="Calibri" w:hAnsi="Times New Roman" w:cs="Times New Roman"/>
          <w:b/>
          <w:sz w:val="24"/>
          <w:szCs w:val="24"/>
          <w:lang w:val="en-US"/>
        </w:rPr>
        <w:t>Challenging the Neoliberal Peacebuilding Agenda</w:t>
      </w:r>
    </w:p>
    <w:p w14:paraId="4A08A869"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The dominance of neoliberalism can clearly be seen in the current peacebuilding agenda, which is market focused rather than people focused.  Scholars such as Schirch (2006) and Lambourne (2004), however, have proposed alternative approaches with a more ambitious vision of peacebuilding as transformative in nature.  As Schirch explains,</w:t>
      </w:r>
    </w:p>
    <w:p w14:paraId="4931A3FA" w14:textId="77777777" w:rsidR="00FE60F3" w:rsidRPr="00FE60F3" w:rsidRDefault="00FE60F3" w:rsidP="00FE60F3">
      <w:pPr>
        <w:spacing w:after="0" w:line="360" w:lineRule="auto"/>
        <w:ind w:left="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Peacebuilding prevents, reduces, transforms, and helps people to recover from violence in all forms, while at the same time empowering peoples to foster relationships at all levels to create structural justice…Peacebuilding pursues a just peace…[which] recognises that justice pursued violently contributes to further injustice and human rights violations, and that peace without justice is unlikely to be sustainable or to meet peoples basic needs. Just peace exists where a sustainable set of structures and processes allows people to meet their basic human needs and protects their human rights with an absence of either direct or structural violence. Peacebuilding recognises the importance of efforts to reduce direct violence while pursuing a deeper transformation of structures, paradigms, cultures and values over a longer time frame (Schirch 2006, 64). </w:t>
      </w:r>
    </w:p>
    <w:p w14:paraId="106C93E0" w14:textId="77777777" w:rsidR="00FE60F3" w:rsidRPr="00FE60F3" w:rsidRDefault="00FE60F3" w:rsidP="00FE60F3">
      <w:pPr>
        <w:spacing w:after="0" w:line="360" w:lineRule="auto"/>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In line with Schirch, this chapter proposes a specific model addressing structural violence and challenging the pervasiveness of neoliberalism within the dominant peacebuilding agenda. The aim of this model is to refocus on people by engaging human rights and the related concept of human security.  Human security is an emancipatory model focused on meeting basic human needs and local empowerment (Thiessen 2011, 126; Richmond 2007, 462). A human security approach to peacebuilding has evolved from basic human needs theory within the field of conflict transformation.  Championed by John Burton in 1979 (see also Burton 1990), the idea that there exist basic human needs “whose fulfilment is a necessary condition of human life and development” is a compelling and enduring theory that has been examined and adopted by various fields of study including philosophy (for example Aristotle differentiated between human needs and wants), social psychology (most </w:t>
      </w:r>
      <w:r w:rsidRPr="00FE60F3">
        <w:rPr>
          <w:rFonts w:ascii="Times New Roman" w:eastAsia="Calibri" w:hAnsi="Times New Roman" w:cs="Times New Roman"/>
          <w:sz w:val="24"/>
          <w:szCs w:val="24"/>
          <w:lang w:val="en-US"/>
        </w:rPr>
        <w:lastRenderedPageBreak/>
        <w:t xml:space="preserve">famously Maslow’s hierarchy of needs) and problem solving approaches within conflict resolution (Avruch and Mitchell 2013, 5) . </w:t>
      </w:r>
    </w:p>
    <w:p w14:paraId="3071BAFD"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Despite a lack of consensus as to the content and the universality of these basic human needs (Avruch and Mitchell, 2013, 230-235), the concept was also central to international development theory. During the 1970s to the mid-1980s, progressive thinking around development led to the idea that development should not be defined in a pure economic sense but rather should be more broadly conceptualized as encompassing human development based on fulfilment of “fundamental human needs” (Ibid, 9).</w:t>
      </w:r>
      <w:r w:rsidRPr="00FE60F3">
        <w:rPr>
          <w:rFonts w:ascii="Times New Roman" w:eastAsia="Calibri" w:hAnsi="Times New Roman" w:cs="Times New Roman"/>
          <w:sz w:val="24"/>
          <w:szCs w:val="24"/>
          <w:vertAlign w:val="superscript"/>
          <w:lang w:val="en-US"/>
        </w:rPr>
        <w:t xml:space="preserve"> </w:t>
      </w:r>
    </w:p>
    <w:p w14:paraId="161F41BF" w14:textId="77777777" w:rsidR="00FE60F3" w:rsidRPr="00FE60F3" w:rsidRDefault="00FE60F3" w:rsidP="00FE60F3">
      <w:pPr>
        <w:spacing w:after="0" w:line="360" w:lineRule="auto"/>
        <w:ind w:firstLine="720"/>
        <w:rPr>
          <w:rFonts w:ascii="Calibri" w:eastAsia="Calibri" w:hAnsi="Calibri" w:cs="Times New Roman"/>
          <w:sz w:val="20"/>
          <w:szCs w:val="20"/>
          <w:lang w:val="en-US"/>
        </w:rPr>
      </w:pPr>
      <w:r w:rsidRPr="00FE60F3">
        <w:rPr>
          <w:rFonts w:ascii="Times New Roman" w:eastAsia="Calibri" w:hAnsi="Times New Roman" w:cs="Times New Roman"/>
          <w:sz w:val="24"/>
          <w:szCs w:val="24"/>
          <w:lang w:val="en-US"/>
        </w:rPr>
        <w:t xml:space="preserve">This relationship between basic human needs, poverty and human development was adopted by both the UN and the ILO. However, it was soon to be marginalized owing to the rise of neoliberalism and a return to economic orthodoxy in the 1980s (Ibid). As Avruch and Mitchell note, “The era of structural adjustment as conditions for the IMF and World Bank loans, and neoliberal monetarist policies generally, buried the discourse of basic human needs in approaches to development” (2013, 10). Despite this marginalization, it is true today that the idea of basic human needs in some form continues to be a central idea reflected in discourses on development, conflict transformation, human security and human rights (Ibid, 233) and recognition of the nexus of sustainable development, peace and security and human rights is now enjoying a renaissance. </w:t>
      </w:r>
    </w:p>
    <w:p w14:paraId="4829FAF4" w14:textId="77777777" w:rsidR="00FE60F3" w:rsidRPr="00FE60F3" w:rsidRDefault="00FE60F3" w:rsidP="00FE60F3">
      <w:pPr>
        <w:spacing w:after="0" w:line="360" w:lineRule="auto"/>
        <w:ind w:firstLine="720"/>
        <w:rPr>
          <w:rFonts w:ascii="Calibri" w:eastAsia="Calibri" w:hAnsi="Calibri" w:cs="Times New Roman"/>
          <w:lang w:val="en-US"/>
        </w:rPr>
      </w:pPr>
      <w:r w:rsidRPr="00FE60F3">
        <w:rPr>
          <w:rFonts w:ascii="Times New Roman" w:eastAsia="Calibri" w:hAnsi="Times New Roman" w:cs="Times New Roman"/>
          <w:sz w:val="24"/>
          <w:szCs w:val="24"/>
          <w:lang w:val="en-US"/>
        </w:rPr>
        <w:t>Significantly, human security as a concept is particularly apt in the context of peacebuilding as conflict increases human</w:t>
      </w:r>
      <w:r w:rsidRPr="00FE60F3">
        <w:rPr>
          <w:rFonts w:ascii="Times New Roman" w:eastAsia="Calibri" w:hAnsi="Times New Roman" w:cs="Times New Roman"/>
          <w:i/>
          <w:sz w:val="24"/>
          <w:szCs w:val="24"/>
          <w:lang w:val="en-US"/>
        </w:rPr>
        <w:t xml:space="preserve"> insecurity</w:t>
      </w:r>
      <w:r w:rsidRPr="00FE60F3">
        <w:rPr>
          <w:rFonts w:ascii="Times New Roman" w:eastAsia="Calibri" w:hAnsi="Times New Roman" w:cs="Times New Roman"/>
          <w:sz w:val="24"/>
          <w:szCs w:val="24"/>
          <w:lang w:val="en-US"/>
        </w:rPr>
        <w:t xml:space="preserve">. As Newman notes, “Human insecurity – deprivation, alienation and exclusion - is a direct threat to peacebuilding processes and objectives, since these undermine the legitimacy of peacebuilding and fuel the underlying sources of conflict” (2011, 1740).   In addition, the use of human security as an idea is useful as a bridging concept between human rights, peacebuilding and development practitioners as it is utilized and understood by all fields and highlights the commonalities in objectives through its focus on people not states. It also highlights the collective aspect of human rights focusing on the needs and security of communities and groups rather than just individuals. As such the human security - human rights nexus can “better address […] issues of structural vulnerability in an interrelated and contextualized manner” (Estrada-Tanck 2016, 9). </w:t>
      </w:r>
    </w:p>
    <w:p w14:paraId="0D8D2FD2" w14:textId="77777777" w:rsidR="00FE60F3" w:rsidRPr="00FE60F3" w:rsidRDefault="00FE60F3" w:rsidP="00FE60F3">
      <w:pPr>
        <w:spacing w:after="0" w:line="360" w:lineRule="auto"/>
        <w:rPr>
          <w:rFonts w:ascii="Times New Roman" w:eastAsia="Calibri" w:hAnsi="Times New Roman" w:cs="Times New Roman"/>
          <w:b/>
          <w:sz w:val="24"/>
          <w:szCs w:val="24"/>
          <w:lang w:val="en-US"/>
        </w:rPr>
      </w:pPr>
      <w:r w:rsidRPr="00FE60F3">
        <w:rPr>
          <w:rFonts w:ascii="Times New Roman" w:eastAsia="Calibri" w:hAnsi="Times New Roman" w:cs="Times New Roman"/>
          <w:b/>
          <w:sz w:val="24"/>
          <w:szCs w:val="24"/>
          <w:lang w:val="en-US"/>
        </w:rPr>
        <w:t xml:space="preserve">A Human Security </w:t>
      </w:r>
      <w:r w:rsidRPr="00FE60F3">
        <w:rPr>
          <w:rFonts w:ascii="Times New Roman" w:eastAsia="Calibri" w:hAnsi="Times New Roman" w:cs="Times New Roman"/>
          <w:b/>
          <w:i/>
          <w:sz w:val="24"/>
          <w:szCs w:val="24"/>
          <w:lang w:val="en-US"/>
        </w:rPr>
        <w:t>Plus</w:t>
      </w:r>
      <w:r w:rsidRPr="00FE60F3">
        <w:rPr>
          <w:rFonts w:ascii="Times New Roman" w:eastAsia="Calibri" w:hAnsi="Times New Roman" w:cs="Times New Roman"/>
          <w:b/>
          <w:sz w:val="24"/>
          <w:szCs w:val="24"/>
          <w:lang w:val="en-US"/>
        </w:rPr>
        <w:t xml:space="preserve"> Approach</w:t>
      </w:r>
    </w:p>
    <w:p w14:paraId="7C704235"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lastRenderedPageBreak/>
        <w:t xml:space="preserve">It remains the case that “the manner in which human security might be applied to contemporary challenges both theoretical and practical remains underexplored” (Newman 2011, 1748; Richmond 2012-13, 205).  One way in which human security can be employed is through the use of human rights as a framework for peacebuilding. A human rights approach to peacebuilding works to improve human security for all people (Schirch 2006, 65). Some of the human needs identified by Burton (and others for example Galtung in Burton 1990, 304), such as safety and security of the person, welfare or sufficiency needs, freedom needs, and distributive justice in relation to resources, can be easily translated into human rights, in particular, basic rights and consequently economic, social and cultural rights as enshrined in international law. The link between Shue’s basic rights to security, subsistence and liberty, and economic and social rights is clear when the substantive content of the International Covenant on Economic, Social and Cultural Rights (ICESCR) and other international human rights law provisions are examined (Shue 1996). Schirch argues that “the idea of human security bridges the concepts of human rights and human needs” (2006, 65). However, it is submitted that the concept of economic and social rights (alongside civil and political rights) </w:t>
      </w:r>
      <w:r w:rsidRPr="00FE60F3">
        <w:rPr>
          <w:rFonts w:ascii="Times New Roman" w:eastAsia="Calibri" w:hAnsi="Times New Roman" w:cs="Times New Roman"/>
          <w:i/>
          <w:sz w:val="24"/>
          <w:szCs w:val="24"/>
          <w:lang w:val="en-US"/>
        </w:rPr>
        <w:t>transforms</w:t>
      </w:r>
      <w:r w:rsidRPr="00FE60F3">
        <w:rPr>
          <w:rFonts w:ascii="Times New Roman" w:eastAsia="Calibri" w:hAnsi="Times New Roman" w:cs="Times New Roman"/>
          <w:sz w:val="24"/>
          <w:szCs w:val="24"/>
          <w:lang w:val="en-US"/>
        </w:rPr>
        <w:t xml:space="preserve"> human needs and human security into rights, whereby human security becomes a matter of legal entitlements. </w:t>
      </w:r>
    </w:p>
    <w:p w14:paraId="79A8F0EC"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“Human security suggests that public policy must be directed above all at enhancing the personal security, welfare and dignity of individuals and communities” (Newman 2011, 1749). A rights-based approach to peacebuilding draws parallels with a human security approach, but there are significant differences: An inclusive human rights approach, with particular emphasis on economic and social rights, would share these aims but with the added value of enshrining such aims within the law. Fulfilment of basic needs and the dignity of the human person become a matter of legal entitlement rather than policy aims (which constitute mere aspirations or can be ignored as conflicting with neoliberal objectives). “Needs” language suggests that the individuals can be blamed for not being able to satisfy those needs themselves (reinforced by the neoliberal belief in individual responsibility). It also ensures such individuals are dependent on charitable help to meet those needs (Schirch 2006, 89). </w:t>
      </w:r>
    </w:p>
    <w:p w14:paraId="612F8FBC"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Rights language on the other hand is empowering “bringing with it legal tools to enforce and protect” (Ibid). The legal framework of economic, social and cultural rights demands that there are rights holders and corresponding duty bearers, which </w:t>
      </w:r>
      <w:r w:rsidRPr="00FE60F3">
        <w:rPr>
          <w:rFonts w:ascii="Times New Roman" w:eastAsia="Calibri" w:hAnsi="Times New Roman" w:cs="Times New Roman"/>
          <w:sz w:val="24"/>
          <w:szCs w:val="24"/>
          <w:lang w:val="en-US"/>
        </w:rPr>
        <w:lastRenderedPageBreak/>
        <w:t>clearly challenges the idea that competition and the market can be relied upon to ensure basic needs are met.  In this way, an economic and social rights framework takes the human security approach to peacebuilding a step further. Moreover, it can be employed now to begin challenging and transforming the prevailing liberal peacebuilding agenda that currently exists.  It can do so by utilizing existing international human rights law frameworks (and domestic provisions where applicable) and applying the frameworks in an expansive manner.  In this way, mobilization and lobbying for economic and social rights can be prioritized, rather than side-lined or ignored in favor of civil and political rights provisions. Newman similarly notes that a human security approach to peacebuilding, while problematizing and exposing the flaws of the liberal peacebuilding agenda “can be applied within this same context” (Newman 2011, 1753). However, the inclusive human rights-based approach has added value as it transforms the human security framework into an approach to peacebuilding founded on and consistent with substantive legal human rights protections.</w:t>
      </w:r>
    </w:p>
    <w:p w14:paraId="78A9FED4" w14:textId="77777777" w:rsidR="00FE60F3" w:rsidRPr="00FE60F3" w:rsidRDefault="00FE60F3" w:rsidP="00FE60F3">
      <w:pPr>
        <w:spacing w:after="0" w:line="360" w:lineRule="auto"/>
        <w:ind w:firstLine="720"/>
        <w:rPr>
          <w:rFonts w:ascii="Calibri" w:eastAsia="Calibri" w:hAnsi="Calibri" w:cs="Times New Roman"/>
          <w:sz w:val="20"/>
          <w:szCs w:val="20"/>
          <w:lang w:val="en-US"/>
        </w:rPr>
      </w:pPr>
      <w:r w:rsidRPr="00FE60F3">
        <w:rPr>
          <w:rFonts w:ascii="Times New Roman" w:eastAsia="Calibri" w:hAnsi="Times New Roman" w:cs="Times New Roman"/>
          <w:sz w:val="24"/>
          <w:szCs w:val="24"/>
          <w:lang w:val="en-US"/>
        </w:rPr>
        <w:t xml:space="preserve">A further challenge is that framing this approach as a “human rights-based approach” to peacebuilding may be interpreted as maintaining the status quo, that is falling into the neoliberal interpretation of human rights with a predominant focus on civil and political rights – rather than an approach that clearly challenges this agenda and views human rights as indivisible and interdependent (as noted in numerous instruments of international human rights law, for example UDHR 1948; ICESCR 1966 Preamble; Proclamation of Teheran 1968, Vienna Declaration and Programme of Action 1993). It is evident that if a peacebuilding program is to address the idea of human security as its priority then a holistic approach must be taken to protecting human rights.  Human security cannot be achieved through the realization of civil and political rights alone but requires addressing all human rights.  “Economic, social and cultural rights may be implicit in, or constitute the basis for, the realisation of civil and political rights and vice versa” (Mapulanga-Hulston 2002, 32). In a peacebuilding context, for example, people will be unlikely to engage with democratic institutions and post-conflict politics including the right to vote, if their housing is inadequate or their access to education is denied due to continuing discrimination that was a root cause of the conflict. Consequently, without “operationalizing” this indivisibility of rights the underlying sources of unrest and violent conflict can remain.  </w:t>
      </w:r>
    </w:p>
    <w:p w14:paraId="2CA1FB8F"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lastRenderedPageBreak/>
        <w:t xml:space="preserve">In light of the previous misleading use of human rights rhetoric in peacebuilding (Schirch, 2006, 91) to refer only to civil and political rights, it will be preferable to deem this new peacebuilding agenda as “Human Security </w:t>
      </w:r>
      <w:r w:rsidRPr="00FE60F3">
        <w:rPr>
          <w:rFonts w:ascii="Times New Roman" w:eastAsia="Calibri" w:hAnsi="Times New Roman" w:cs="Times New Roman"/>
          <w:i/>
          <w:sz w:val="24"/>
          <w:szCs w:val="24"/>
          <w:lang w:val="en-US"/>
        </w:rPr>
        <w:t>Plus</w:t>
      </w:r>
      <w:r w:rsidRPr="00FE60F3">
        <w:rPr>
          <w:rFonts w:ascii="Times New Roman" w:eastAsia="Calibri" w:hAnsi="Times New Roman" w:cs="Times New Roman"/>
          <w:sz w:val="24"/>
          <w:szCs w:val="24"/>
          <w:lang w:val="en-US"/>
        </w:rPr>
        <w:t xml:space="preserve">”, noting the emphasis on economic and social rights as a priority for human security and a prerequisite for the realization of all human rights, democracy and the rule of law. </w:t>
      </w:r>
    </w:p>
    <w:p w14:paraId="5D3C7031"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A human security approach emphasizes addressing the root causes of conflict and resolving them rather than focusing on negative peace and containment (Newman 2011, 1750). This means such an approach can address structural violence, inequality and discrimination and exclusion. It also allows root cause analysis, and therefore, helps in identifying early warning indicators (an element of conflict prevention) and long-term goals for peacebuilding programs rather than short-term aims. The added value of a human security </w:t>
      </w:r>
      <w:r w:rsidRPr="00FE60F3">
        <w:rPr>
          <w:rFonts w:ascii="Times New Roman" w:eastAsia="Calibri" w:hAnsi="Times New Roman" w:cs="Times New Roman"/>
          <w:i/>
          <w:sz w:val="24"/>
          <w:szCs w:val="24"/>
          <w:lang w:val="en-US"/>
        </w:rPr>
        <w:t>plus</w:t>
      </w:r>
      <w:r w:rsidRPr="00FE60F3">
        <w:rPr>
          <w:rFonts w:ascii="Times New Roman" w:eastAsia="Calibri" w:hAnsi="Times New Roman" w:cs="Times New Roman"/>
          <w:sz w:val="24"/>
          <w:szCs w:val="24"/>
          <w:lang w:val="en-US"/>
        </w:rPr>
        <w:t xml:space="preserve"> approach is that it would utilize economic and social rights as a framework to address these issues by identifyingrights violations, affording remedy  and providing legal protections against further violations based upon substantive provisions and the principles of equality, non-discrimination and special protections for vulnerable groups. </w:t>
      </w:r>
    </w:p>
    <w:p w14:paraId="72A9006F" w14:textId="77777777" w:rsidR="00FE60F3" w:rsidRPr="00FE60F3" w:rsidRDefault="00FE60F3" w:rsidP="00FE60F3">
      <w:pPr>
        <w:spacing w:after="0" w:line="360" w:lineRule="auto"/>
        <w:jc w:val="both"/>
        <w:rPr>
          <w:rFonts w:ascii="Times New Roman" w:eastAsia="Calibri" w:hAnsi="Times New Roman" w:cs="Times New Roman"/>
          <w:b/>
          <w:sz w:val="24"/>
          <w:szCs w:val="24"/>
          <w:lang w:val="en-US"/>
        </w:rPr>
      </w:pPr>
      <w:r w:rsidRPr="00FE60F3">
        <w:rPr>
          <w:rFonts w:ascii="Times New Roman" w:eastAsia="Calibri" w:hAnsi="Times New Roman" w:cs="Times New Roman"/>
          <w:b/>
          <w:sz w:val="24"/>
          <w:szCs w:val="24"/>
          <w:lang w:val="en-US"/>
        </w:rPr>
        <w:t xml:space="preserve">Operationalizing the Human Security </w:t>
      </w:r>
      <w:r w:rsidRPr="00FE60F3">
        <w:rPr>
          <w:rFonts w:ascii="Times New Roman" w:eastAsia="Calibri" w:hAnsi="Times New Roman" w:cs="Times New Roman"/>
          <w:b/>
          <w:i/>
          <w:sz w:val="24"/>
          <w:szCs w:val="24"/>
          <w:lang w:val="en-US"/>
        </w:rPr>
        <w:t xml:space="preserve">Plus </w:t>
      </w:r>
      <w:r w:rsidRPr="00FE60F3">
        <w:rPr>
          <w:rFonts w:ascii="Times New Roman" w:eastAsia="Calibri" w:hAnsi="Times New Roman" w:cs="Times New Roman"/>
          <w:b/>
          <w:sz w:val="24"/>
          <w:szCs w:val="24"/>
          <w:lang w:val="en-US"/>
        </w:rPr>
        <w:t>Approach to Peacebuilding</w:t>
      </w:r>
    </w:p>
    <w:p w14:paraId="58828D19"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This new hybrid </w:t>
      </w:r>
      <w:r w:rsidRPr="00FE60F3">
        <w:rPr>
          <w:rFonts w:ascii="Times New Roman" w:eastAsia="Calibri" w:hAnsi="Times New Roman" w:cs="Times New Roman"/>
          <w:i/>
          <w:sz w:val="24"/>
          <w:szCs w:val="24"/>
          <w:lang w:val="en-US"/>
        </w:rPr>
        <w:t>“</w:t>
      </w:r>
      <w:r w:rsidRPr="00FE60F3">
        <w:rPr>
          <w:rFonts w:ascii="Times New Roman" w:eastAsia="Calibri" w:hAnsi="Times New Roman" w:cs="Times New Roman"/>
          <w:sz w:val="24"/>
          <w:szCs w:val="24"/>
          <w:lang w:val="en-US"/>
        </w:rPr>
        <w:t>Human Security</w:t>
      </w:r>
      <w:r w:rsidRPr="00FE60F3">
        <w:rPr>
          <w:rFonts w:ascii="Times New Roman" w:eastAsia="Calibri" w:hAnsi="Times New Roman" w:cs="Times New Roman"/>
          <w:i/>
          <w:sz w:val="24"/>
          <w:szCs w:val="24"/>
          <w:lang w:val="en-US"/>
        </w:rPr>
        <w:t xml:space="preserve"> Plus”</w:t>
      </w:r>
      <w:r w:rsidRPr="00FE60F3">
        <w:rPr>
          <w:rFonts w:ascii="Times New Roman" w:eastAsia="Calibri" w:hAnsi="Times New Roman" w:cs="Times New Roman"/>
          <w:sz w:val="24"/>
          <w:szCs w:val="24"/>
          <w:lang w:val="en-US"/>
        </w:rPr>
        <w:t xml:space="preserve"> model can be effectively operationalized through three key mechanisms: (1) law and justiciability of norms, (2) policy and programming, and (3) advocacy and mobilization.</w:t>
      </w:r>
      <w:r w:rsidRPr="00FE60F3">
        <w:rPr>
          <w:rFonts w:ascii="Times New Roman" w:eastAsia="Calibri" w:hAnsi="Times New Roman" w:cs="Times New Roman"/>
          <w:b/>
          <w:color w:val="FF0000"/>
          <w:sz w:val="24"/>
          <w:szCs w:val="24"/>
          <w:lang w:val="en-US"/>
        </w:rPr>
        <w:t xml:space="preserve">  </w:t>
      </w:r>
      <w:r w:rsidRPr="00FE60F3">
        <w:rPr>
          <w:rFonts w:ascii="Times New Roman" w:eastAsia="Calibri" w:hAnsi="Times New Roman" w:cs="Times New Roman"/>
          <w:sz w:val="24"/>
          <w:szCs w:val="24"/>
          <w:lang w:val="en-US"/>
        </w:rPr>
        <w:t xml:space="preserve">This model requires an increasing role for the State – in respecting, protecting and fulfilling economic and social rights, but also action by other actors involved in peacebuilding, including international organizations and non-governmental organizations. The key is to operationalize this approach at all levels: grassroots, national and international. As such, these integrated steps need to be taken as component parts of such a peacebuilding program: </w:t>
      </w:r>
    </w:p>
    <w:p w14:paraId="236BCBC7"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The first mechanism requires putting in place normative measures and ensuring adequate enforcement and accountability mechanisms (O’Flaherty 2003, 54); in terms of establishing legal provisions and related normative measures, economic and social rights must be codified as a priority, For example, through ratification of the ICESCR and other relevant international human rights law and incorporation of these norms into the</w:t>
      </w:r>
      <w:r w:rsidRPr="00FE60F3">
        <w:rPr>
          <w:rFonts w:ascii="Times New Roman" w:eastAsia="Calibri" w:hAnsi="Times New Roman" w:cs="Times New Roman"/>
          <w:b/>
          <w:sz w:val="24"/>
          <w:szCs w:val="24"/>
          <w:lang w:val="en-US"/>
        </w:rPr>
        <w:t xml:space="preserve"> </w:t>
      </w:r>
      <w:r w:rsidRPr="00FE60F3">
        <w:rPr>
          <w:rFonts w:ascii="Times New Roman" w:eastAsia="Calibri" w:hAnsi="Times New Roman" w:cs="Times New Roman"/>
          <w:sz w:val="24"/>
          <w:szCs w:val="24"/>
          <w:lang w:val="en-US"/>
        </w:rPr>
        <w:t xml:space="preserve">domestic legal systems, either through constitutional or other national law. Enforcement and accountability measures include, inter alia, the establishment of a national human rights institution and </w:t>
      </w:r>
      <w:r w:rsidRPr="00FE60F3">
        <w:rPr>
          <w:rFonts w:ascii="Times New Roman" w:eastAsia="Calibri" w:hAnsi="Times New Roman" w:cs="Times New Roman"/>
          <w:sz w:val="24"/>
          <w:szCs w:val="24"/>
          <w:lang w:val="en-US"/>
        </w:rPr>
        <w:lastRenderedPageBreak/>
        <w:t xml:space="preserve">adoption of international implementation mechanisms such as the Optional Protocol to the ICESCR. </w:t>
      </w:r>
    </w:p>
    <w:p w14:paraId="79756702" w14:textId="77777777" w:rsidR="00FE60F3" w:rsidRPr="00FE60F3" w:rsidRDefault="00FE60F3" w:rsidP="00FE60F3">
      <w:pPr>
        <w:spacing w:after="0" w:line="360" w:lineRule="auto"/>
        <w:ind w:firstLine="720"/>
        <w:rPr>
          <w:rFonts w:ascii="Times New Roman" w:eastAsia="Calibri" w:hAnsi="Times New Roman" w:cs="Times New Roman"/>
          <w:sz w:val="24"/>
          <w:szCs w:val="24"/>
          <w:shd w:val="clear" w:color="auto" w:fill="FFFFFF"/>
          <w:lang w:val="en-US"/>
        </w:rPr>
      </w:pPr>
      <w:r w:rsidRPr="00FE60F3">
        <w:rPr>
          <w:rFonts w:ascii="Times New Roman" w:eastAsia="Calibri" w:hAnsi="Times New Roman" w:cs="Times New Roman"/>
          <w:sz w:val="24"/>
          <w:szCs w:val="24"/>
          <w:lang w:val="en-US"/>
        </w:rPr>
        <w:t xml:space="preserve">Second, for these legal guarantees to be implemented effectively, policy and programmatic efforts are required. There is a need to determine the practical steps to be taken to operationalize these legal provisions – a functioning infrastructure with the capacity to deliver services to implement these rights is crucial, as is institution building including the provision of specialist institutions to protect and promote all human rights, including economic and social rights </w:t>
      </w:r>
      <w:r w:rsidRPr="00FE60F3">
        <w:rPr>
          <w:rFonts w:ascii="Calibri" w:eastAsia="Calibri" w:hAnsi="Calibri" w:cs="Times New Roman"/>
          <w:vanish/>
          <w:sz w:val="16"/>
          <w:szCs w:val="16"/>
        </w:rPr>
        <w:t xml:space="preserve"> </w:t>
      </w:r>
      <w:r w:rsidRPr="00FE60F3">
        <w:rPr>
          <w:rFonts w:ascii="Calibri" w:eastAsia="Calibri" w:hAnsi="Calibri" w:cs="Times New Roman"/>
          <w:vanish/>
          <w:sz w:val="16"/>
          <w:szCs w:val="16"/>
        </w:rPr>
        <w:commentReference w:id="1"/>
      </w:r>
      <w:r w:rsidRPr="00FE60F3">
        <w:rPr>
          <w:rFonts w:ascii="Times New Roman" w:eastAsia="Calibri" w:hAnsi="Times New Roman" w:cs="Times New Roman"/>
          <w:sz w:val="24"/>
          <w:szCs w:val="24"/>
          <w:lang w:val="en-US"/>
        </w:rPr>
        <w:t xml:space="preserve">. To challenge the supremacy of civil and political rights within the current neoliberal agenda, a refocusing of priorities is required in terms of institution building and post-conflict reconstruction. A human security </w:t>
      </w:r>
      <w:r w:rsidRPr="00FE60F3">
        <w:rPr>
          <w:rFonts w:ascii="Times New Roman" w:eastAsia="Calibri" w:hAnsi="Times New Roman" w:cs="Times New Roman"/>
          <w:i/>
          <w:sz w:val="24"/>
          <w:szCs w:val="24"/>
          <w:lang w:val="en-US"/>
        </w:rPr>
        <w:t>plus</w:t>
      </w:r>
      <w:r w:rsidRPr="00FE60F3">
        <w:rPr>
          <w:rFonts w:ascii="Times New Roman" w:eastAsia="Calibri" w:hAnsi="Times New Roman" w:cs="Times New Roman"/>
          <w:sz w:val="24"/>
          <w:szCs w:val="24"/>
          <w:lang w:val="en-US"/>
        </w:rPr>
        <w:t xml:space="preserve"> approach to institution building is n</w:t>
      </w:r>
      <w:r w:rsidRPr="00FE60F3">
        <w:rPr>
          <w:rFonts w:ascii="Times New Roman" w:eastAsia="Calibri" w:hAnsi="Times New Roman" w:cs="Times New Roman"/>
          <w:sz w:val="24"/>
          <w:szCs w:val="24"/>
          <w:shd w:val="clear" w:color="auto" w:fill="FFFFFF"/>
          <w:lang w:val="en-US"/>
        </w:rPr>
        <w:t>ot just concerned with the re-establishment of governance institutions of the transitional/post-conflict state</w:t>
      </w:r>
      <w:r w:rsidRPr="00FE60F3">
        <w:rPr>
          <w:rFonts w:ascii="Times New Roman" w:eastAsia="Calibri" w:hAnsi="Times New Roman" w:cs="Times New Roman"/>
          <w:sz w:val="24"/>
          <w:szCs w:val="24"/>
        </w:rPr>
        <w:t xml:space="preserve">, but prioritizes the provision of </w:t>
      </w:r>
      <w:r w:rsidRPr="00FE60F3">
        <w:rPr>
          <w:rFonts w:ascii="Times New Roman" w:eastAsia="Calibri" w:hAnsi="Times New Roman" w:cs="Times New Roman"/>
          <w:sz w:val="24"/>
          <w:szCs w:val="24"/>
          <w:shd w:val="clear" w:color="auto" w:fill="FFFFFF"/>
          <w:lang w:val="en-US"/>
        </w:rPr>
        <w:t xml:space="preserve">“pro-poor policies in the emerging governance institutions” (Katorobo1 2003, 12).  It also prioritizes “direct financial and training assistance to enhance economic livelihood schemes, and poverty reduction projects at the grass roots of the communities” (ibid). </w:t>
      </w:r>
    </w:p>
    <w:p w14:paraId="27FDB023"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shd w:val="clear" w:color="auto" w:fill="FFFFFF"/>
          <w:lang w:val="en-US"/>
        </w:rPr>
        <w:t>Human security</w:t>
      </w:r>
      <w:r w:rsidRPr="00FE60F3">
        <w:rPr>
          <w:rFonts w:ascii="Times New Roman" w:eastAsia="Calibri" w:hAnsi="Times New Roman" w:cs="Times New Roman"/>
          <w:i/>
          <w:sz w:val="24"/>
          <w:szCs w:val="24"/>
          <w:shd w:val="clear" w:color="auto" w:fill="FFFFFF"/>
          <w:lang w:val="en-US"/>
        </w:rPr>
        <w:t xml:space="preserve"> plus</w:t>
      </w:r>
      <w:r w:rsidRPr="00FE60F3">
        <w:rPr>
          <w:rFonts w:ascii="Times New Roman" w:eastAsia="Calibri" w:hAnsi="Times New Roman" w:cs="Times New Roman"/>
          <w:sz w:val="24"/>
          <w:szCs w:val="24"/>
          <w:shd w:val="clear" w:color="auto" w:fill="FFFFFF"/>
          <w:lang w:val="en-US"/>
        </w:rPr>
        <w:t xml:space="preserve"> </w:t>
      </w:r>
      <w:r w:rsidRPr="00FE60F3">
        <w:rPr>
          <w:rFonts w:ascii="Times New Roman" w:eastAsia="Calibri" w:hAnsi="Times New Roman" w:cs="Times New Roman"/>
          <w:sz w:val="24"/>
          <w:szCs w:val="24"/>
          <w:lang w:val="en-US"/>
        </w:rPr>
        <w:t>institution building is not based upon political construction of competitive markets but rather embraces public ownership of essential services such as water delivery, healthcare and education. This focus on ensuring human dignity contests</w:t>
      </w:r>
      <w:r w:rsidRPr="00FE60F3" w:rsidDel="005E43D8">
        <w:rPr>
          <w:rFonts w:ascii="Times New Roman" w:eastAsia="Calibri" w:hAnsi="Times New Roman" w:cs="Times New Roman"/>
          <w:sz w:val="24"/>
          <w:szCs w:val="24"/>
          <w:lang w:val="en-US"/>
        </w:rPr>
        <w:t xml:space="preserve"> </w:t>
      </w:r>
      <w:r w:rsidRPr="00FE60F3">
        <w:rPr>
          <w:rFonts w:ascii="Times New Roman" w:eastAsia="Calibri" w:hAnsi="Times New Roman" w:cs="Times New Roman"/>
          <w:sz w:val="24"/>
          <w:szCs w:val="24"/>
          <w:lang w:val="en-US"/>
        </w:rPr>
        <w:t xml:space="preserve">the neoliberal “core prescriptions of macroeconomic stability, fiscal austerity and deregulation, with all their associated hardships” (Aherne, 2009, 35).  Programming therefore includes taking a rights-based approach to development, reconstruction, and capacity building. A human security </w:t>
      </w:r>
      <w:r w:rsidRPr="00FE60F3">
        <w:rPr>
          <w:rFonts w:ascii="Times New Roman" w:eastAsia="Calibri" w:hAnsi="Times New Roman" w:cs="Times New Roman"/>
          <w:i/>
          <w:sz w:val="24"/>
          <w:szCs w:val="24"/>
          <w:lang w:val="en-US"/>
        </w:rPr>
        <w:t>plus</w:t>
      </w:r>
      <w:r w:rsidRPr="00FE60F3">
        <w:rPr>
          <w:rFonts w:ascii="Times New Roman" w:eastAsia="Calibri" w:hAnsi="Times New Roman" w:cs="Times New Roman"/>
          <w:sz w:val="24"/>
          <w:szCs w:val="24"/>
          <w:lang w:val="en-US"/>
        </w:rPr>
        <w:t xml:space="preserve"> approach to transitional or post-conflict development uses economic and social rights as a tool with which to ensure that basic needs and services are prioritized as a challenge to free market-based development, which may not benefit the existing marginalized or poor in the state. It prioritizes access to basic needs and services for individuals as well as addressing existing and underlying discrimination and inequalities (which may have triggered or worsened during the conflict). </w:t>
      </w:r>
    </w:p>
    <w:p w14:paraId="4A5B04A8"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The final step required is advocacy and mobilization around economic and social rights and social justice from grassroots up and international organizations down.</w:t>
      </w:r>
    </w:p>
    <w:p w14:paraId="20CE87FC" w14:textId="77777777" w:rsidR="00FE60F3" w:rsidRDefault="00FE60F3" w:rsidP="00FE60F3">
      <w:pPr>
        <w:spacing w:after="0" w:line="360" w:lineRule="auto"/>
        <w:rPr>
          <w:rFonts w:ascii="Times New Roman" w:eastAsia="Calibri" w:hAnsi="Times New Roman" w:cs="Times New Roman"/>
          <w:b/>
          <w:sz w:val="24"/>
          <w:szCs w:val="24"/>
          <w:lang w:val="en-US"/>
        </w:rPr>
      </w:pPr>
    </w:p>
    <w:p w14:paraId="2E43980E" w14:textId="77777777" w:rsidR="00FE60F3" w:rsidRDefault="00FE60F3" w:rsidP="00FE60F3">
      <w:pPr>
        <w:spacing w:after="0" w:line="360" w:lineRule="auto"/>
        <w:rPr>
          <w:rFonts w:ascii="Times New Roman" w:eastAsia="Calibri" w:hAnsi="Times New Roman" w:cs="Times New Roman"/>
          <w:b/>
          <w:sz w:val="24"/>
          <w:szCs w:val="24"/>
          <w:lang w:val="en-US"/>
        </w:rPr>
      </w:pPr>
    </w:p>
    <w:p w14:paraId="722D0BD4" w14:textId="77777777" w:rsidR="00FE60F3" w:rsidRPr="00FE60F3" w:rsidRDefault="00FE60F3" w:rsidP="00FE60F3">
      <w:pPr>
        <w:spacing w:after="0" w:line="360" w:lineRule="auto"/>
        <w:rPr>
          <w:rFonts w:ascii="Times New Roman" w:eastAsia="Calibri" w:hAnsi="Times New Roman" w:cs="Times New Roman"/>
          <w:b/>
          <w:sz w:val="24"/>
          <w:szCs w:val="24"/>
          <w:lang w:val="en-US"/>
        </w:rPr>
      </w:pPr>
      <w:r w:rsidRPr="00FE60F3">
        <w:rPr>
          <w:rFonts w:ascii="Times New Roman" w:eastAsia="Calibri" w:hAnsi="Times New Roman" w:cs="Times New Roman"/>
          <w:b/>
          <w:sz w:val="24"/>
          <w:szCs w:val="24"/>
          <w:lang w:val="en-US"/>
        </w:rPr>
        <w:lastRenderedPageBreak/>
        <w:t>Recommendations</w:t>
      </w:r>
    </w:p>
    <w:p w14:paraId="452BAD71"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From a broad human security perspective, the benchmark is whether the state can exercise its primary functions of social protection and distributive justice, meeting welfare and educational needs and undertaking public service delivery (Newman 2011, 1750).  A human security </w:t>
      </w:r>
      <w:r w:rsidRPr="00FE60F3">
        <w:rPr>
          <w:rFonts w:ascii="Times New Roman" w:eastAsia="Calibri" w:hAnsi="Times New Roman" w:cs="Times New Roman"/>
          <w:i/>
          <w:sz w:val="24"/>
          <w:szCs w:val="24"/>
          <w:lang w:val="en-US"/>
        </w:rPr>
        <w:t>plus</w:t>
      </w:r>
      <w:r w:rsidRPr="00FE60F3">
        <w:rPr>
          <w:rFonts w:ascii="Times New Roman" w:eastAsia="Calibri" w:hAnsi="Times New Roman" w:cs="Times New Roman"/>
          <w:sz w:val="24"/>
          <w:szCs w:val="24"/>
          <w:lang w:val="en-US"/>
        </w:rPr>
        <w:t xml:space="preserve"> approach to peacebuilding measures progress toward this benchmark by assessing a state’s compliance with its duties to respect, protect and fulfill the economic, social and cultural rights of all. Economic and social rights indicators can be used for monitoring the realization of these rights and can highlight problems through use of disaggregated data and qualitative data such as testimonies based upon a violations approach (Chapman 1996; Cahill-Ripley 2011, 141).</w:t>
      </w:r>
    </w:p>
    <w:p w14:paraId="37A99168"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Of course, development of a transitional or post-conflict state will involve difficult discussions regarding budgets and recognition of the limitations of fragile states. The problem of meeting the immediate needs of the population in a society in transition from conflict to peace is often compounded by weak state infrastructure, lack of resources and corruption. Although determining priorities will depend to a certain extent on the conflict in question, for every state it will be a question of balancing resources and of considering existing capacities. However, it is imperative that where necessary, priority is given to building the institutional infrastructure and capacity</w:t>
      </w:r>
      <w:r w:rsidRPr="00FE60F3" w:rsidDel="003B1B5C">
        <w:rPr>
          <w:rFonts w:ascii="Times New Roman" w:eastAsia="Calibri" w:hAnsi="Times New Roman" w:cs="Times New Roman"/>
          <w:sz w:val="24"/>
          <w:szCs w:val="24"/>
          <w:lang w:val="en-US"/>
        </w:rPr>
        <w:t xml:space="preserve"> </w:t>
      </w:r>
      <w:r w:rsidRPr="00FE60F3">
        <w:rPr>
          <w:rFonts w:ascii="Times New Roman" w:eastAsia="Calibri" w:hAnsi="Times New Roman" w:cs="Times New Roman"/>
          <w:sz w:val="24"/>
          <w:szCs w:val="24"/>
          <w:lang w:val="en-US"/>
        </w:rPr>
        <w:t xml:space="preserve">to realize economic and social rights; for example, to realize the right to health, a functioning healthcare system is required. This will often entail rebuilding physical infrastructure that has been destroyed or damaged in conflict, as well as providing training to supply professional employees, all of which requires funding and resources, which could be in short-supply. </w:t>
      </w:r>
    </w:p>
    <w:p w14:paraId="7F3C15F3"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Existing mechanisms and provisions within the international framework for economic and social rights can be useful; for example, the legal obligation to use maximum available resources and seek (and provide) international assistance under Article 2 of the ICESCR could be helpful in acquiring development assistance as well as in prioritizing resources. Rather than seeing international assistance as a way to achieve economic development, the focus becomes one of realization of economic and social rights as an integral part of the peacebuilding program. Moreover, a qualitative as well as quantitative approach should be taken to generating maximum available resources (Skogly 2012, 405) and determining priorities for resource </w:t>
      </w:r>
      <w:r w:rsidRPr="00FE60F3">
        <w:rPr>
          <w:rFonts w:ascii="Times New Roman" w:eastAsia="Calibri" w:hAnsi="Times New Roman" w:cs="Times New Roman"/>
          <w:sz w:val="24"/>
          <w:szCs w:val="24"/>
          <w:lang w:val="en-US"/>
        </w:rPr>
        <w:lastRenderedPageBreak/>
        <w:t xml:space="preserve">allocation, in these situations of resources scarcity. Skogly argues that much can be achieved without necessarily increasing financial means (ibid). </w:t>
      </w:r>
    </w:p>
    <w:p w14:paraId="3F22FCF2"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Significantly, it may be more appropriate to tackle inequality and discrimination through more effective use and redistribution of existing resources, rather than seeking further international assistance. (This is also significant in a transitional context as conflicts can be fueled by uneven distribution of resources). This approach directly confronts the neoliberal idea that international intervention by global financial institutions is always appropriate and illustrates how the human security </w:t>
      </w:r>
      <w:r w:rsidRPr="00FE60F3">
        <w:rPr>
          <w:rFonts w:ascii="Times New Roman" w:eastAsia="Calibri" w:hAnsi="Times New Roman" w:cs="Times New Roman"/>
          <w:i/>
          <w:sz w:val="24"/>
          <w:szCs w:val="24"/>
          <w:lang w:val="en-US"/>
        </w:rPr>
        <w:t>plus</w:t>
      </w:r>
      <w:r w:rsidRPr="00FE60F3">
        <w:rPr>
          <w:rFonts w:ascii="Times New Roman" w:eastAsia="Calibri" w:hAnsi="Times New Roman" w:cs="Times New Roman"/>
          <w:sz w:val="24"/>
          <w:szCs w:val="24"/>
          <w:lang w:val="en-US"/>
        </w:rPr>
        <w:t xml:space="preserve"> approach to peacebuilding can legitimize the redistribution of existing resources.</w:t>
      </w:r>
      <w:r w:rsidRPr="00FE60F3">
        <w:rPr>
          <w:rFonts w:ascii="Calibri" w:eastAsia="Calibri" w:hAnsi="Calibri" w:cs="Times New Roman"/>
        </w:rPr>
        <w:t xml:space="preserve"> </w:t>
      </w:r>
      <w:r w:rsidRPr="00FE60F3">
        <w:rPr>
          <w:rFonts w:ascii="Times New Roman" w:eastAsia="Calibri" w:hAnsi="Times New Roman" w:cs="Times New Roman"/>
          <w:sz w:val="24"/>
          <w:szCs w:val="24"/>
          <w:lang w:val="en-US"/>
        </w:rPr>
        <w:t xml:space="preserve">Where international financial institutions (IFIs) are involved in peacebuilding, their role can be crucial in operationalizing a human security </w:t>
      </w:r>
      <w:r w:rsidRPr="00FE60F3">
        <w:rPr>
          <w:rFonts w:ascii="Times New Roman" w:eastAsia="Calibri" w:hAnsi="Times New Roman" w:cs="Times New Roman"/>
          <w:i/>
          <w:sz w:val="24"/>
          <w:szCs w:val="24"/>
          <w:lang w:val="en-US"/>
        </w:rPr>
        <w:t xml:space="preserve">plus </w:t>
      </w:r>
      <w:r w:rsidRPr="00FE60F3">
        <w:rPr>
          <w:rFonts w:ascii="Times New Roman" w:eastAsia="Calibri" w:hAnsi="Times New Roman" w:cs="Times New Roman"/>
          <w:sz w:val="24"/>
          <w:szCs w:val="24"/>
          <w:lang w:val="en-US"/>
        </w:rPr>
        <w:t xml:space="preserve">approach. The legal obligations for IFIs to support the realization of ESR in their operations is provided for through extra-territorial obligations, both indirect and direct ( ETO Consortium, 2014, 6-9). Thus,  as these IFIs often drive the reconstruction process, it is essential that they refocus their policies and programs to give adequate consideration to economic, social and cultural rights and human security. Consequently, this refocusingshould include, as a priority, ceasing conditionality on loans that results in negative impacts upon the realization of such rights in transitional and post-conflict states. </w:t>
      </w:r>
    </w:p>
    <w:p w14:paraId="3C4E9885"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In terms of programmatic efforts, the role of specialized international organizations, such as the agencies of the UN, requires consideration. These bodies have often been involved during the conflict, as peacekeepers, peacemakers and negotiators and in relation to humanitarian assistance and development. However, it is also apparent that many of the international agencies involved in peacebuilding, including specialized organs of the United Nations, lack “a concrete approach to using their existing resources for the implementation of human rights” (Skogly 2012, 419). Schirch argues that an “agenda for coordinated action” is required to optimize the rights-based approach to peacebuilding (2006, 87-88). Consequently, in order to pursue a human security </w:t>
      </w:r>
      <w:r w:rsidRPr="00FE60F3">
        <w:rPr>
          <w:rFonts w:ascii="Times New Roman" w:eastAsia="Calibri" w:hAnsi="Times New Roman" w:cs="Times New Roman"/>
          <w:i/>
          <w:sz w:val="24"/>
          <w:szCs w:val="24"/>
          <w:lang w:val="en-US"/>
        </w:rPr>
        <w:t>plus</w:t>
      </w:r>
      <w:r w:rsidRPr="00FE60F3">
        <w:rPr>
          <w:rFonts w:ascii="Times New Roman" w:eastAsia="Calibri" w:hAnsi="Times New Roman" w:cs="Times New Roman"/>
          <w:sz w:val="24"/>
          <w:szCs w:val="24"/>
          <w:lang w:val="en-US"/>
        </w:rPr>
        <w:t xml:space="preserve"> approach to peacebuilding much more needs to be done to mainstream economic, social and cultural rights within the work of the relevant UN agencies especially the UN Peacebuilding Commission and related bodies.  An important element of achieving this “agenda for coordinated action” will be through advocacy and mobilization around economic and social rights at all levels.  This is especially important when it comes to the idea of challenging the dominance and </w:t>
      </w:r>
      <w:r w:rsidRPr="00FE60F3">
        <w:rPr>
          <w:rFonts w:ascii="Times New Roman" w:eastAsia="Calibri" w:hAnsi="Times New Roman" w:cs="Times New Roman"/>
          <w:sz w:val="24"/>
          <w:szCs w:val="24"/>
          <w:lang w:val="en-US"/>
        </w:rPr>
        <w:lastRenderedPageBreak/>
        <w:t>hegemony of the neoliberal agenda that permeates international and regional peacebuilding institutions (including elements of the UN).</w:t>
      </w:r>
    </w:p>
    <w:p w14:paraId="2E3E0088"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At the international level, the recent review of the UN peacebuilding structures has been encouraging. The UN General Assembly and the UN Security Council concurrently adopted a resolution on 27 April 2016 “Review of the United Nations peacebuilding architecture,” which recognizes that “development, peace and security, and human rights are interlinked and mutually reinforcing” (UNGA 2016; UNSC S/RES/2282, 2016. The fact that the resolution was adopted by the UN General Assembly and UN Security Council is significant, as it suggests a recognition and reaffirmation in policy at the highest level of the UN that has previously been lacking.  Hitherto, these bodies  have been cautious and limited in their consideration of the nexus between human rights, development and peacebuilding, especially in regard to conflict prevention. Peacebuilding has been conceived of as a post-conflict activity. However, the relevance, and full scope of these areas of the UN’s work have now been explicitly noted as matters for all Member States and UN bodies. </w:t>
      </w:r>
    </w:p>
    <w:p w14:paraId="1BA72F8F" w14:textId="77777777" w:rsidR="00FE60F3" w:rsidRPr="00FE60F3" w:rsidRDefault="00FE60F3" w:rsidP="00FE60F3">
      <w:pPr>
        <w:spacing w:after="0" w:line="360" w:lineRule="auto"/>
        <w:ind w:firstLine="720"/>
        <w:rPr>
          <w:rFonts w:ascii="Times New Roman" w:eastAsia="Calibri" w:hAnsi="Times New Roman" w:cs="Times New Roman"/>
          <w:b/>
          <w:color w:val="FF0000"/>
          <w:sz w:val="24"/>
          <w:szCs w:val="24"/>
          <w:lang w:val="en-US"/>
        </w:rPr>
      </w:pPr>
      <w:r w:rsidRPr="00FE60F3">
        <w:rPr>
          <w:rFonts w:ascii="Times New Roman" w:eastAsia="Calibri" w:hAnsi="Times New Roman" w:cs="Times New Roman"/>
          <w:sz w:val="24"/>
          <w:szCs w:val="24"/>
          <w:lang w:val="en-US"/>
        </w:rPr>
        <w:t xml:space="preserve">Significantly, the resolution identifies the need for a new approach to peacebuilding: “Emphasizing the importance of a comprehensive approach to </w:t>
      </w:r>
      <w:r w:rsidRPr="00FE60F3">
        <w:rPr>
          <w:rFonts w:ascii="Times New Roman" w:eastAsia="Calibri" w:hAnsi="Times New Roman" w:cs="Times New Roman"/>
          <w:i/>
          <w:sz w:val="24"/>
          <w:szCs w:val="24"/>
          <w:lang w:val="en-US"/>
        </w:rPr>
        <w:t>sustaining peace</w:t>
      </w:r>
      <w:r w:rsidRPr="00FE60F3">
        <w:rPr>
          <w:rFonts w:ascii="Times New Roman" w:eastAsia="Calibri" w:hAnsi="Times New Roman" w:cs="Times New Roman"/>
          <w:sz w:val="24"/>
          <w:szCs w:val="24"/>
          <w:lang w:val="en-US"/>
        </w:rPr>
        <w:t>, particularly through the prevention of conflict and addressing its root causes […] poverty eradication, social development, sustainable development” (UN General Assembly, 2016, Preamble). However, it also echoes previous neoliberal priorities including, “strengthening the rule of law at the international and national levels, and promoting sustained and sustainable economic growth, […] good governance, democracy, accountable institutions” (ibid). Presently, the impact of the review of the peacebuilding architecture on the wider policy and practice of the UN and beyond remains to be seen but a discussion is taking place as to how the peacebuilding agenda should change and that is a positive step.</w:t>
      </w:r>
    </w:p>
    <w:p w14:paraId="77D845BB"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At the national level, states need to act in the interest of all citizens – not just the elites of the country. National Human Rights Institutions with a mandate to monitor and measure implementation of economic and social rights, including gathering disaggregated data, can assist the state in meeting its obligations and setting priorities for programming. However, the significance of having a strong civil society and grassroots human rights and social justice movement should not be underestimated. Wills notes that the neoliberal system has co-opted much of civil society through “human face policies” such as poverty reduction strategies, whilst </w:t>
      </w:r>
      <w:r w:rsidRPr="00FE60F3">
        <w:rPr>
          <w:rFonts w:ascii="Times New Roman" w:eastAsia="Calibri" w:hAnsi="Times New Roman" w:cs="Times New Roman"/>
          <w:sz w:val="24"/>
          <w:szCs w:val="24"/>
          <w:lang w:val="en-US"/>
        </w:rPr>
        <w:lastRenderedPageBreak/>
        <w:t>continuing to advocate and implement market driven reforms (2014, 17). Consequently, if there is to be progress made in confronting</w:t>
      </w:r>
      <w:r w:rsidRPr="00FE60F3" w:rsidDel="000041F7">
        <w:rPr>
          <w:rFonts w:ascii="Times New Roman" w:eastAsia="Calibri" w:hAnsi="Times New Roman" w:cs="Times New Roman"/>
          <w:sz w:val="24"/>
          <w:szCs w:val="24"/>
          <w:lang w:val="en-US"/>
        </w:rPr>
        <w:t xml:space="preserve"> </w:t>
      </w:r>
      <w:r w:rsidRPr="00FE60F3">
        <w:rPr>
          <w:rFonts w:ascii="Times New Roman" w:eastAsia="Calibri" w:hAnsi="Times New Roman" w:cs="Times New Roman"/>
          <w:sz w:val="24"/>
          <w:szCs w:val="24"/>
          <w:lang w:val="en-US"/>
        </w:rPr>
        <w:t>or transforming the neoliberal system, then harnessing grassroots mobilization around economic and social rights as peacebuilding objectives is vital. As O’Connell notes, “Socio-economic rights, because their meaningful observance is fundamentally incompatible with the neo-liberal worldview, can and should be reclaimed to play an important role” in the struggle for an alternative system (2011, 554).</w:t>
      </w:r>
    </w:p>
    <w:p w14:paraId="3EF80D65" w14:textId="77777777" w:rsidR="00FE60F3" w:rsidRPr="00FE60F3" w:rsidRDefault="00FE60F3" w:rsidP="00FE60F3">
      <w:pPr>
        <w:spacing w:after="0" w:line="360" w:lineRule="auto"/>
        <w:rPr>
          <w:rFonts w:ascii="Times New Roman" w:eastAsia="Calibri" w:hAnsi="Times New Roman" w:cs="Times New Roman"/>
          <w:sz w:val="24"/>
          <w:szCs w:val="24"/>
          <w:lang w:val="en-US"/>
        </w:rPr>
      </w:pPr>
      <w:r w:rsidRPr="00FE60F3">
        <w:rPr>
          <w:rFonts w:ascii="Times New Roman" w:eastAsia="Calibri" w:hAnsi="Times New Roman" w:cs="Times New Roman"/>
          <w:b/>
          <w:sz w:val="24"/>
          <w:szCs w:val="24"/>
          <w:lang w:val="en-US"/>
        </w:rPr>
        <w:t>Conclusion</w:t>
      </w:r>
      <w:r w:rsidRPr="00FE60F3">
        <w:rPr>
          <w:rFonts w:ascii="Times New Roman" w:eastAsia="Calibri" w:hAnsi="Times New Roman" w:cs="Times New Roman"/>
          <w:sz w:val="24"/>
          <w:szCs w:val="24"/>
          <w:lang w:val="en-US"/>
        </w:rPr>
        <w:t xml:space="preserve"> </w:t>
      </w:r>
    </w:p>
    <w:p w14:paraId="4D26BC46"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This chapter challenges the assumption that the neoliberal peacebuilding agenda is effective and contends that there is an inherent contradiction between the ideals of neoliberalism and the aim of building and sustaining peace. It questions the assumption that the neoliberal model of peacebuilding is necessarily the best model for promoting peace in transitional or post-conflict situations. It argues for a reconsideration of the priorities for peacebuilding overall, and a move away from the neoliberal model encompassing only civil and political rights to a model that prioritizes human security and basic human needs through the realization of all human rights as indivisible. Moreover, it advocates for a special emphasis on economic and social rights to redress the imbalance caused by the deliberate omission of such rights from the neoliberal global system in the past. </w:t>
      </w:r>
    </w:p>
    <w:p w14:paraId="6211A870"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The “Human Security </w:t>
      </w:r>
      <w:r w:rsidRPr="00FE60F3">
        <w:rPr>
          <w:rFonts w:ascii="Times New Roman" w:eastAsia="Calibri" w:hAnsi="Times New Roman" w:cs="Times New Roman"/>
          <w:i/>
          <w:sz w:val="24"/>
          <w:szCs w:val="24"/>
          <w:lang w:val="en-US"/>
        </w:rPr>
        <w:t>Plus</w:t>
      </w:r>
      <w:r w:rsidRPr="00FE60F3">
        <w:rPr>
          <w:rFonts w:ascii="Times New Roman" w:eastAsia="Calibri" w:hAnsi="Times New Roman" w:cs="Times New Roman"/>
          <w:sz w:val="24"/>
          <w:szCs w:val="24"/>
          <w:lang w:val="en-US"/>
        </w:rPr>
        <w:t>” model of peacebuilding promotes solidarity and encourages participation; prioritizes meeting basic human rights (and needs) using maximum available resources and takes account of vulnerable and marginalized groups (Cahill-Ripley 2016). Where required, it helps to ensure basic human needs are met in states that are in a period of transition and post-conflict through the establishment of legal and moral entitlements to economic and social rights, as well as reinforcing the indivisibility, protection and promotion of all human rights.</w:t>
      </w:r>
      <w:r w:rsidRPr="00FE60F3">
        <w:rPr>
          <w:rFonts w:ascii="Calibri" w:eastAsia="Calibri" w:hAnsi="Calibri" w:cs="Times New Roman"/>
          <w:lang w:val="en-US"/>
        </w:rPr>
        <w:t xml:space="preserve"> </w:t>
      </w:r>
      <w:r w:rsidRPr="00FE60F3">
        <w:rPr>
          <w:rFonts w:ascii="Times New Roman" w:eastAsia="Calibri" w:hAnsi="Times New Roman" w:cs="Times New Roman"/>
          <w:sz w:val="24"/>
          <w:szCs w:val="24"/>
          <w:lang w:val="en-US"/>
        </w:rPr>
        <w:t xml:space="preserve">Of course, significant challenges remain, including the lack of political will to overhaul the existing system. Pressure needs to be put upon peacebuilding powers “to consider the fundamental questions about the extent to which the […] neoliberal value system fosters […] political and social instability” (Pugh 2004, 54).  Economic and social rights can form the basis for this pressure for reform and can be effective in countering neoliberal ideology and existing peacebuilding policy, if they are interpreted in an expansive manner and if efforts to challenge neoliberalism are addressed at all operational levels: local, national and international. A coordinated </w:t>
      </w:r>
      <w:r w:rsidRPr="00FE60F3">
        <w:rPr>
          <w:rFonts w:ascii="Times New Roman" w:eastAsia="Calibri" w:hAnsi="Times New Roman" w:cs="Times New Roman"/>
          <w:sz w:val="24"/>
          <w:szCs w:val="24"/>
          <w:lang w:val="en-US"/>
        </w:rPr>
        <w:lastRenderedPageBreak/>
        <w:t>effort is required if economic and social rights are to effectively realize their inherent potential to support claims for social justice in transitional and post-conflict contexts and thereby promote sustainable peace.</w:t>
      </w:r>
    </w:p>
    <w:p w14:paraId="5A77B6D0" w14:textId="77777777" w:rsidR="00FE60F3" w:rsidRPr="00FE60F3" w:rsidRDefault="00FE60F3" w:rsidP="00FE60F3">
      <w:pPr>
        <w:spacing w:after="0" w:line="360" w:lineRule="auto"/>
        <w:ind w:firstLine="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While economic and social rights in their current form cannot successfully transform the entire neoliberal global system, they constitute a tool with which to contest neoliberalism that operates within the system itself. Despite the “disempowering political and economic system in which we live”, we can strive for emancipatory peacebuilding (Thiessen 2011, 130), and economic and social rights constitute a reformist step in this transformation. </w:t>
      </w:r>
    </w:p>
    <w:p w14:paraId="3DAD3981" w14:textId="77777777" w:rsidR="00FE60F3" w:rsidRPr="00FE60F3" w:rsidRDefault="00FE60F3" w:rsidP="00FE60F3">
      <w:pPr>
        <w:spacing w:after="0" w:line="360" w:lineRule="auto"/>
        <w:ind w:firstLine="720"/>
        <w:rPr>
          <w:rFonts w:ascii="Times New Roman" w:eastAsia="Calibri" w:hAnsi="Times New Roman" w:cs="Times New Roman"/>
          <w:b/>
          <w:sz w:val="24"/>
          <w:szCs w:val="24"/>
          <w:lang w:val="en-US"/>
        </w:rPr>
      </w:pPr>
      <w:r w:rsidRPr="00FE60F3">
        <w:rPr>
          <w:rFonts w:ascii="Times New Roman" w:eastAsia="Calibri" w:hAnsi="Times New Roman" w:cs="Times New Roman"/>
          <w:sz w:val="24"/>
          <w:szCs w:val="24"/>
          <w:lang w:val="en-US"/>
        </w:rPr>
        <w:t xml:space="preserve">Significantly the existing legal mechanisms for protection and promotion of economic and social rights can support transformative peacebuilding measures. They have a particularly important role to play in addressing structural violence and other issues traditionally excluded from peacebuilding such as the exclusion of marginalized or disadvantaged groups.  As Schirch notes, “The field of peacebuilding as a whole needs to create a long-term coordinated plan for addressing structural violence. The global community is lacking the will rather than the means to address issues of structural violence” (2006, 91). Ensuring the inclusion of economic and social rights within peacebuilding is one way to address human insecurity and structural violence within the current system and can be acted upon now.  This is an ambitious aim and one that will find opposition from those who benefit from the neoliberal system of governance.  However, through the use of the human security </w:t>
      </w:r>
      <w:r w:rsidRPr="00FE60F3">
        <w:rPr>
          <w:rFonts w:ascii="Times New Roman" w:eastAsia="Calibri" w:hAnsi="Times New Roman" w:cs="Times New Roman"/>
          <w:i/>
          <w:sz w:val="24"/>
          <w:szCs w:val="24"/>
          <w:lang w:val="en-US"/>
        </w:rPr>
        <w:t>plus</w:t>
      </w:r>
      <w:r w:rsidRPr="00FE60F3">
        <w:rPr>
          <w:rFonts w:ascii="Times New Roman" w:eastAsia="Calibri" w:hAnsi="Times New Roman" w:cs="Times New Roman"/>
          <w:sz w:val="24"/>
          <w:szCs w:val="24"/>
          <w:lang w:val="en-US"/>
        </w:rPr>
        <w:t xml:space="preserve"> approach, the peacebuilding agenda can be reclaimed, making peacebuilding more effective and responsive to people’s needs and making a significant contribution to delivering sustainable positive peace.</w:t>
      </w:r>
    </w:p>
    <w:p w14:paraId="3983F1F0" w14:textId="77777777" w:rsidR="00FE60F3" w:rsidRPr="00FE60F3" w:rsidRDefault="00FE60F3" w:rsidP="00FE60F3">
      <w:pPr>
        <w:spacing w:after="0" w:line="360" w:lineRule="auto"/>
        <w:jc w:val="both"/>
        <w:rPr>
          <w:rFonts w:ascii="Times New Roman" w:eastAsia="Calibri" w:hAnsi="Times New Roman" w:cs="Times New Roman"/>
          <w:i/>
          <w:sz w:val="24"/>
          <w:szCs w:val="24"/>
          <w:lang w:val="en-US"/>
        </w:rPr>
      </w:pPr>
    </w:p>
    <w:p w14:paraId="15E5697E" w14:textId="77777777" w:rsidR="00FE60F3" w:rsidRPr="00FE60F3" w:rsidRDefault="00FE60F3" w:rsidP="00FE60F3">
      <w:pPr>
        <w:spacing w:after="0" w:line="360" w:lineRule="auto"/>
        <w:rPr>
          <w:rFonts w:ascii="Times New Roman" w:eastAsia="Calibri" w:hAnsi="Times New Roman" w:cs="Times New Roman"/>
          <w:b/>
          <w:sz w:val="24"/>
          <w:szCs w:val="24"/>
          <w:lang w:val="en-US"/>
        </w:rPr>
      </w:pPr>
      <w:r w:rsidRPr="00FE60F3">
        <w:rPr>
          <w:rFonts w:ascii="Times New Roman" w:eastAsia="Calibri" w:hAnsi="Times New Roman" w:cs="Times New Roman"/>
          <w:b/>
          <w:sz w:val="24"/>
          <w:szCs w:val="24"/>
          <w:lang w:val="en-US"/>
        </w:rPr>
        <w:t>References</w:t>
      </w:r>
    </w:p>
    <w:p w14:paraId="1D0CD06E"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Agbakwa, Shedrack. C. 2003. “A Path Least Taken: Economic and Social Rights and the Prospects of Conflict Prevention and Peacebuilding in Africa.” </w:t>
      </w:r>
      <w:r w:rsidRPr="00FE60F3">
        <w:rPr>
          <w:rFonts w:ascii="Times New Roman" w:eastAsia="Calibri" w:hAnsi="Times New Roman" w:cs="Times New Roman"/>
          <w:i/>
          <w:sz w:val="24"/>
          <w:szCs w:val="24"/>
          <w:lang w:val="en-US"/>
        </w:rPr>
        <w:t>Journal of African Law</w:t>
      </w:r>
      <w:r w:rsidRPr="00FE60F3">
        <w:rPr>
          <w:rFonts w:ascii="Times New Roman" w:eastAsia="Calibri" w:hAnsi="Times New Roman" w:cs="Times New Roman"/>
          <w:sz w:val="24"/>
          <w:szCs w:val="24"/>
          <w:lang w:val="en-US"/>
        </w:rPr>
        <w:t xml:space="preserve"> 47(1): 38- 64.</w:t>
      </w:r>
    </w:p>
    <w:p w14:paraId="0FA4D4A5"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Ahearne, James. 2009. “Neoliberal Economic Policies and Post Conflict Peace-Building: AHelp or Hindrance to Durable Peace?”</w:t>
      </w:r>
      <w:r w:rsidRPr="00FE60F3">
        <w:rPr>
          <w:rFonts w:ascii="Times New Roman" w:eastAsia="Calibri" w:hAnsi="Times New Roman" w:cs="Times New Roman"/>
          <w:i/>
          <w:sz w:val="24"/>
          <w:szCs w:val="24"/>
          <w:lang w:val="en-US"/>
        </w:rPr>
        <w:t xml:space="preserve"> POLIS Journal, </w:t>
      </w:r>
      <w:r w:rsidRPr="00FE60F3">
        <w:rPr>
          <w:rFonts w:ascii="Times New Roman" w:eastAsia="Calibri" w:hAnsi="Times New Roman" w:cs="Times New Roman"/>
          <w:sz w:val="24"/>
          <w:szCs w:val="24"/>
          <w:lang w:val="en-US"/>
        </w:rPr>
        <w:t>Winter</w:t>
      </w:r>
      <w:r w:rsidRPr="00FE60F3">
        <w:rPr>
          <w:rFonts w:ascii="Times New Roman" w:eastAsia="Calibri" w:hAnsi="Times New Roman" w:cs="Times New Roman"/>
          <w:i/>
          <w:sz w:val="24"/>
          <w:szCs w:val="24"/>
          <w:lang w:val="en-US"/>
        </w:rPr>
        <w:t xml:space="preserve"> </w:t>
      </w:r>
      <w:r w:rsidRPr="00FE60F3">
        <w:rPr>
          <w:rFonts w:ascii="Times New Roman" w:eastAsia="Calibri" w:hAnsi="Times New Roman" w:cs="Times New Roman"/>
          <w:sz w:val="24"/>
          <w:szCs w:val="24"/>
          <w:lang w:val="en-US"/>
        </w:rPr>
        <w:t xml:space="preserve">(2): 1-44. </w:t>
      </w:r>
    </w:p>
    <w:p w14:paraId="417E78C3"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Arbour, Louise. 2007. “Economic and Social Justice for Societies in Transition.” </w:t>
      </w:r>
      <w:r w:rsidRPr="00FE60F3">
        <w:rPr>
          <w:rFonts w:ascii="Times New Roman" w:eastAsia="Calibri" w:hAnsi="Times New Roman" w:cs="Times New Roman"/>
          <w:i/>
          <w:sz w:val="24"/>
          <w:szCs w:val="24"/>
          <w:lang w:val="en-US"/>
        </w:rPr>
        <w:t xml:space="preserve">International Law and Politics </w:t>
      </w:r>
      <w:r w:rsidRPr="00FE60F3">
        <w:rPr>
          <w:rFonts w:ascii="Times New Roman" w:eastAsia="Calibri" w:hAnsi="Times New Roman" w:cs="Times New Roman"/>
          <w:sz w:val="24"/>
          <w:szCs w:val="24"/>
          <w:lang w:val="en-US"/>
        </w:rPr>
        <w:t>40(1): 1-27.</w:t>
      </w:r>
    </w:p>
    <w:p w14:paraId="2BEB9ADF"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lastRenderedPageBreak/>
        <w:t xml:space="preserve">Avruch, Kevin and Christopher Mitchell. 2013. </w:t>
      </w:r>
      <w:r w:rsidRPr="00FE60F3">
        <w:rPr>
          <w:rFonts w:ascii="Times New Roman" w:eastAsia="Calibri" w:hAnsi="Times New Roman" w:cs="Times New Roman"/>
          <w:i/>
          <w:sz w:val="24"/>
          <w:szCs w:val="24"/>
          <w:lang w:val="en-US"/>
        </w:rPr>
        <w:t>Conflict Resolution and Human Needs – Linking Theory and Practice.</w:t>
      </w:r>
      <w:r w:rsidRPr="00FE60F3">
        <w:rPr>
          <w:rFonts w:ascii="Times New Roman" w:eastAsia="Calibri" w:hAnsi="Times New Roman" w:cs="Times New Roman"/>
          <w:sz w:val="24"/>
          <w:szCs w:val="24"/>
          <w:lang w:val="en-US"/>
        </w:rPr>
        <w:t xml:space="preserve"> Oxford: Routledge. </w:t>
      </w:r>
    </w:p>
    <w:p w14:paraId="08A1222D" w14:textId="77777777" w:rsidR="00FE60F3" w:rsidRPr="00FE60F3" w:rsidRDefault="00FE60F3" w:rsidP="00FE60F3">
      <w:pPr>
        <w:spacing w:after="0" w:line="360" w:lineRule="auto"/>
        <w:ind w:left="720" w:hanging="720"/>
        <w:rPr>
          <w:rFonts w:ascii="Times New Roman" w:eastAsia="Calibri" w:hAnsi="Times New Roman" w:cs="Times New Roman"/>
          <w:color w:val="131413"/>
          <w:sz w:val="24"/>
          <w:szCs w:val="24"/>
          <w:lang w:val="en-US"/>
        </w:rPr>
      </w:pPr>
      <w:r w:rsidRPr="00FE60F3">
        <w:rPr>
          <w:rFonts w:ascii="Times New Roman" w:eastAsia="Calibri" w:hAnsi="Times New Roman" w:cs="Times New Roman"/>
          <w:sz w:val="24"/>
          <w:szCs w:val="24"/>
          <w:lang w:val="en-US"/>
        </w:rPr>
        <w:t xml:space="preserve">Brett, Roddy and Lina Malagon.  2013. “Overcoming the Original Sin of the ‘Original Condition:’ How Reparations May Contribute to Emancipatory Peacebuilding.” </w:t>
      </w:r>
      <w:r w:rsidRPr="00FE60F3">
        <w:rPr>
          <w:rFonts w:ascii="Times New Roman" w:eastAsia="Calibri" w:hAnsi="Times New Roman" w:cs="Times New Roman"/>
          <w:i/>
          <w:color w:val="131413"/>
          <w:sz w:val="24"/>
          <w:szCs w:val="24"/>
          <w:lang w:val="en-US"/>
        </w:rPr>
        <w:t>Human Rights Review</w:t>
      </w:r>
      <w:r w:rsidRPr="00FE60F3">
        <w:rPr>
          <w:rFonts w:ascii="Times New Roman" w:eastAsia="Calibri" w:hAnsi="Times New Roman" w:cs="Times New Roman"/>
          <w:color w:val="131413"/>
          <w:sz w:val="24"/>
          <w:szCs w:val="24"/>
          <w:lang w:val="en-US"/>
        </w:rPr>
        <w:t xml:space="preserve"> 14: 257–271.</w:t>
      </w:r>
    </w:p>
    <w:p w14:paraId="28A8BE90"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Burton, John. 1979. </w:t>
      </w:r>
      <w:r w:rsidRPr="00FE60F3">
        <w:rPr>
          <w:rFonts w:ascii="Times New Roman" w:eastAsia="Calibri" w:hAnsi="Times New Roman" w:cs="Times New Roman"/>
          <w:i/>
          <w:sz w:val="24"/>
          <w:szCs w:val="24"/>
          <w:lang w:val="en-US"/>
        </w:rPr>
        <w:t>Deviance, Terrorism and War</w:t>
      </w:r>
      <w:r w:rsidRPr="00FE60F3">
        <w:rPr>
          <w:rFonts w:ascii="Times New Roman" w:eastAsia="Calibri" w:hAnsi="Times New Roman" w:cs="Times New Roman"/>
          <w:i/>
          <w:iCs/>
          <w:sz w:val="24"/>
          <w:szCs w:val="24"/>
          <w:shd w:val="clear" w:color="auto" w:fill="FFFFFF"/>
          <w:lang w:val="en-US"/>
        </w:rPr>
        <w:t>: The Process of Solving Unsolved Social and Political Problems</w:t>
      </w:r>
      <w:r w:rsidRPr="00FE60F3">
        <w:rPr>
          <w:rFonts w:ascii="Times New Roman" w:eastAsia="Calibri" w:hAnsi="Times New Roman" w:cs="Times New Roman"/>
          <w:iCs/>
          <w:sz w:val="24"/>
          <w:szCs w:val="24"/>
          <w:shd w:val="clear" w:color="auto" w:fill="FFFFFF"/>
          <w:lang w:val="en-US"/>
        </w:rPr>
        <w:t>. Oxford: Martin Robertson</w:t>
      </w:r>
      <w:r w:rsidRPr="00FE60F3">
        <w:rPr>
          <w:rFonts w:ascii="Times New Roman" w:eastAsia="Calibri" w:hAnsi="Times New Roman" w:cs="Times New Roman"/>
          <w:sz w:val="24"/>
          <w:szCs w:val="24"/>
          <w:lang w:val="en-US"/>
        </w:rPr>
        <w:t>.</w:t>
      </w:r>
    </w:p>
    <w:p w14:paraId="6CA36636"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Burton, John, ed. 1990. </w:t>
      </w:r>
      <w:r w:rsidRPr="00FE60F3">
        <w:rPr>
          <w:rFonts w:ascii="Times New Roman" w:eastAsia="Calibri" w:hAnsi="Times New Roman" w:cs="Times New Roman"/>
          <w:i/>
          <w:sz w:val="24"/>
          <w:szCs w:val="24"/>
          <w:lang w:val="en-US"/>
        </w:rPr>
        <w:t>Conflict: Human Needs Theory</w:t>
      </w:r>
      <w:r w:rsidRPr="00FE60F3">
        <w:rPr>
          <w:rFonts w:ascii="Times New Roman" w:eastAsia="Calibri" w:hAnsi="Times New Roman" w:cs="Times New Roman"/>
          <w:sz w:val="24"/>
          <w:szCs w:val="24"/>
          <w:lang w:val="en-US"/>
        </w:rPr>
        <w:t>. London: Macmillan Press.</w:t>
      </w:r>
    </w:p>
    <w:p w14:paraId="539525E5"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Cahill-Ripley, Amanda. 2016. “Reclaiming the Peacebuilding Agenda: Economic and Social Rights as a Legal Framework for Building Positive Peace - a Human Security plus Approach to Peace-Building.” </w:t>
      </w:r>
      <w:r w:rsidRPr="00FE60F3">
        <w:rPr>
          <w:rFonts w:ascii="Times New Roman" w:eastAsia="Calibri" w:hAnsi="Times New Roman" w:cs="Times New Roman"/>
          <w:i/>
          <w:sz w:val="24"/>
          <w:szCs w:val="24"/>
          <w:lang w:val="en-US"/>
        </w:rPr>
        <w:t>Human Rights Law Review</w:t>
      </w:r>
      <w:r w:rsidRPr="00FE60F3">
        <w:rPr>
          <w:rFonts w:ascii="Times New Roman" w:eastAsia="Calibri" w:hAnsi="Times New Roman" w:cs="Times New Roman"/>
          <w:sz w:val="24"/>
          <w:szCs w:val="24"/>
          <w:lang w:val="en-US"/>
        </w:rPr>
        <w:t xml:space="preserve"> 16(2): 223-246.</w:t>
      </w:r>
    </w:p>
    <w:p w14:paraId="1BDB9AD6"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Cahill-Ripley, Amanda. 2014. “Foregrounding Socio-Economic Rights in Transitional Justice: Realising Justice for Violations of Economic and Social Rights.” </w:t>
      </w:r>
      <w:r w:rsidRPr="00FE60F3">
        <w:rPr>
          <w:rFonts w:ascii="Times New Roman" w:eastAsia="Calibri" w:hAnsi="Times New Roman" w:cs="Times New Roman"/>
          <w:i/>
          <w:sz w:val="24"/>
          <w:szCs w:val="24"/>
          <w:lang w:val="en-US"/>
        </w:rPr>
        <w:t>Netherlands Quarterly Human Rights</w:t>
      </w:r>
      <w:r w:rsidRPr="00FE60F3">
        <w:rPr>
          <w:rFonts w:ascii="Times New Roman" w:eastAsia="Calibri" w:hAnsi="Times New Roman" w:cs="Times New Roman"/>
          <w:sz w:val="24"/>
          <w:szCs w:val="24"/>
          <w:lang w:val="en-US"/>
        </w:rPr>
        <w:t xml:space="preserve"> 32(2): 183-213.</w:t>
      </w:r>
    </w:p>
    <w:p w14:paraId="52CFB2A5"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Cahill-Ripley, Amanda. 2011. </w:t>
      </w:r>
      <w:r w:rsidRPr="00FE60F3">
        <w:rPr>
          <w:rFonts w:ascii="Times New Roman" w:eastAsia="Calibri" w:hAnsi="Times New Roman" w:cs="Times New Roman"/>
          <w:i/>
          <w:sz w:val="24"/>
          <w:szCs w:val="24"/>
          <w:lang w:val="en-US"/>
        </w:rPr>
        <w:t>The Human Right to Water and its Application in the Occupied Palestinian Territories</w:t>
      </w:r>
      <w:r w:rsidRPr="00FE60F3">
        <w:rPr>
          <w:rFonts w:ascii="Times New Roman" w:eastAsia="Calibri" w:hAnsi="Times New Roman" w:cs="Times New Roman"/>
          <w:sz w:val="24"/>
          <w:szCs w:val="24"/>
          <w:lang w:val="en-US"/>
        </w:rPr>
        <w:t>. Oxford: Routledge.</w:t>
      </w:r>
    </w:p>
    <w:p w14:paraId="050558E9"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Carranza, Ruben. 2008. “Plunder and Pain: Should Transitional Justice Engage with Corruption and Economic Crimes?” </w:t>
      </w:r>
      <w:r w:rsidRPr="00FE60F3">
        <w:rPr>
          <w:rFonts w:ascii="Times New Roman" w:eastAsia="Calibri" w:hAnsi="Times New Roman" w:cs="Times New Roman"/>
          <w:i/>
          <w:sz w:val="24"/>
          <w:szCs w:val="24"/>
          <w:lang w:val="en-US"/>
        </w:rPr>
        <w:t>The International Journal of Transitional Justice</w:t>
      </w:r>
      <w:r w:rsidRPr="00FE60F3">
        <w:rPr>
          <w:rFonts w:ascii="Times New Roman" w:eastAsia="Calibri" w:hAnsi="Times New Roman" w:cs="Times New Roman"/>
          <w:sz w:val="24"/>
          <w:szCs w:val="24"/>
          <w:lang w:val="en-US"/>
        </w:rPr>
        <w:t xml:space="preserve"> 2(3): 310- 330.</w:t>
      </w:r>
    </w:p>
    <w:p w14:paraId="39308483"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Committee on Economic, Social and Cultural Rights (CESCR). 1990 </w:t>
      </w:r>
      <w:r w:rsidRPr="00FE60F3">
        <w:rPr>
          <w:rFonts w:ascii="Times New Roman" w:eastAsia="Calibri" w:hAnsi="Times New Roman" w:cs="Times New Roman"/>
          <w:i/>
          <w:sz w:val="24"/>
          <w:szCs w:val="24"/>
          <w:lang w:val="en-US"/>
        </w:rPr>
        <w:t>General Comment 3: The Nature of States Parties Obligations</w:t>
      </w:r>
      <w:r w:rsidRPr="00FE60F3">
        <w:rPr>
          <w:rFonts w:ascii="Times New Roman" w:eastAsia="Calibri" w:hAnsi="Times New Roman" w:cs="Times New Roman"/>
          <w:sz w:val="24"/>
          <w:szCs w:val="24"/>
          <w:lang w:val="en-US"/>
        </w:rPr>
        <w:t xml:space="preserve">. </w:t>
      </w:r>
      <w:r w:rsidRPr="00FE60F3">
        <w:rPr>
          <w:rFonts w:ascii="Times New Roman" w:eastAsia="Calibri" w:hAnsi="Times New Roman" w:cs="Times New Roman"/>
          <w:sz w:val="24"/>
          <w:szCs w:val="24"/>
        </w:rPr>
        <w:t>UN Doc. E/1991/23, annex III at 86.</w:t>
      </w:r>
    </w:p>
    <w:p w14:paraId="15587354"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Estrada-Tanck, Dorothy. 2016. </w:t>
      </w:r>
      <w:r w:rsidRPr="00FE60F3">
        <w:rPr>
          <w:rFonts w:ascii="Times New Roman" w:eastAsia="Calibri" w:hAnsi="Times New Roman" w:cs="Times New Roman"/>
          <w:i/>
          <w:sz w:val="24"/>
          <w:szCs w:val="24"/>
          <w:lang w:val="en-US"/>
        </w:rPr>
        <w:t>Human Security and Human Rights Under International Law</w:t>
      </w:r>
      <w:r w:rsidRPr="00FE60F3">
        <w:rPr>
          <w:rFonts w:ascii="Times New Roman" w:eastAsia="Calibri" w:hAnsi="Times New Roman" w:cs="Times New Roman"/>
          <w:sz w:val="24"/>
          <w:szCs w:val="24"/>
          <w:lang w:val="en-US"/>
        </w:rPr>
        <w:t>. Oxford: Hart.</w:t>
      </w:r>
    </w:p>
    <w:p w14:paraId="7D4D19E8"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ETO Consortium. </w:t>
      </w:r>
      <w:r w:rsidRPr="00FE60F3">
        <w:rPr>
          <w:rFonts w:ascii="Times New Roman" w:eastAsia="Calibri" w:hAnsi="Times New Roman" w:cs="Times New Roman"/>
          <w:i/>
          <w:sz w:val="24"/>
          <w:szCs w:val="24"/>
          <w:lang w:val="en-US"/>
        </w:rPr>
        <w:t>ETOs in The Context Of International Financial Institutions</w:t>
      </w:r>
      <w:r w:rsidRPr="00FE60F3">
        <w:rPr>
          <w:rFonts w:ascii="Times New Roman" w:eastAsia="Calibri" w:hAnsi="Times New Roman" w:cs="Times New Roman"/>
          <w:sz w:val="24"/>
          <w:szCs w:val="24"/>
          <w:lang w:val="en-US"/>
        </w:rPr>
        <w:t>, FIAN: Heidelberg, 2014.</w:t>
      </w:r>
    </w:p>
    <w:p w14:paraId="11E7C28F"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Galtung,</w:t>
      </w:r>
      <w:r w:rsidRPr="00FE60F3">
        <w:rPr>
          <w:rFonts w:ascii="Times New Roman" w:eastAsia="Calibri" w:hAnsi="Times New Roman" w:cs="Times New Roman"/>
          <w:sz w:val="24"/>
          <w:szCs w:val="24"/>
        </w:rPr>
        <w:t xml:space="preserve"> Johan. 1969. “</w:t>
      </w:r>
      <w:r w:rsidRPr="00FE60F3">
        <w:rPr>
          <w:rFonts w:ascii="Times New Roman" w:eastAsia="Calibri" w:hAnsi="Times New Roman" w:cs="Times New Roman"/>
          <w:sz w:val="24"/>
          <w:szCs w:val="24"/>
          <w:lang w:val="en-US"/>
        </w:rPr>
        <w:t xml:space="preserve">Violence, Peace, and Peace Research.” </w:t>
      </w:r>
      <w:r w:rsidRPr="00FE60F3">
        <w:rPr>
          <w:rFonts w:ascii="Times New Roman" w:eastAsia="Calibri" w:hAnsi="Times New Roman" w:cs="Times New Roman"/>
          <w:i/>
          <w:sz w:val="24"/>
          <w:szCs w:val="24"/>
          <w:lang w:val="en-US"/>
        </w:rPr>
        <w:t>Journal of Peace Research</w:t>
      </w:r>
      <w:r w:rsidRPr="00FE60F3">
        <w:rPr>
          <w:rFonts w:ascii="Times New Roman" w:eastAsia="Calibri" w:hAnsi="Times New Roman" w:cs="Times New Roman"/>
          <w:sz w:val="24"/>
          <w:szCs w:val="24"/>
          <w:lang w:val="en-US"/>
        </w:rPr>
        <w:t xml:space="preserve"> 6: 167-191.</w:t>
      </w:r>
    </w:p>
    <w:p w14:paraId="031FA35F"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Galtung, Johan. 1990. “International Development in Human Perspective.” In</w:t>
      </w:r>
      <w:r w:rsidRPr="00FE60F3">
        <w:rPr>
          <w:rFonts w:ascii="Times New Roman" w:eastAsia="Calibri" w:hAnsi="Times New Roman" w:cs="Times New Roman"/>
          <w:i/>
          <w:sz w:val="24"/>
          <w:szCs w:val="24"/>
          <w:lang w:val="en-US"/>
        </w:rPr>
        <w:t>Conflict: Human Needs Theory</w:t>
      </w:r>
      <w:r w:rsidRPr="00FE60F3">
        <w:rPr>
          <w:rFonts w:ascii="Times New Roman" w:eastAsia="Calibri" w:hAnsi="Times New Roman" w:cs="Times New Roman"/>
          <w:sz w:val="24"/>
          <w:szCs w:val="24"/>
          <w:lang w:val="en-US"/>
        </w:rPr>
        <w:t>, edited by John Burton, 301-335. Basingstoke, UK: Palgrave Macmillan.</w:t>
      </w:r>
    </w:p>
    <w:p w14:paraId="6FCB288F"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Ho, Kathleen. 2007. “Structural Violence as a Human Rights Violation.” </w:t>
      </w:r>
      <w:r w:rsidRPr="00FE60F3">
        <w:rPr>
          <w:rFonts w:ascii="Times New Roman" w:eastAsia="Calibri" w:hAnsi="Times New Roman" w:cs="Times New Roman"/>
          <w:i/>
          <w:sz w:val="24"/>
          <w:szCs w:val="24"/>
          <w:lang w:val="en-US"/>
        </w:rPr>
        <w:t>Essex Human Rights Review</w:t>
      </w:r>
      <w:r w:rsidRPr="00FE60F3">
        <w:rPr>
          <w:rFonts w:ascii="Times New Roman" w:eastAsia="Calibri" w:hAnsi="Times New Roman" w:cs="Times New Roman"/>
          <w:sz w:val="24"/>
          <w:szCs w:val="24"/>
          <w:lang w:val="en-US"/>
        </w:rPr>
        <w:t xml:space="preserve"> 4(2): 1-17.</w:t>
      </w:r>
    </w:p>
    <w:p w14:paraId="5FDFE6DE"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lastRenderedPageBreak/>
        <w:t xml:space="preserve">International Council on Human Rights Policy. 2006. </w:t>
      </w:r>
      <w:r w:rsidRPr="00FE60F3">
        <w:rPr>
          <w:rFonts w:ascii="Times New Roman" w:eastAsia="Calibri" w:hAnsi="Times New Roman" w:cs="Times New Roman"/>
          <w:i/>
          <w:sz w:val="24"/>
          <w:szCs w:val="24"/>
          <w:lang w:val="en-US"/>
        </w:rPr>
        <w:t xml:space="preserve">Negotiating Justice? Human Rights and Peace Agreements. </w:t>
      </w:r>
      <w:r w:rsidRPr="00FE60F3">
        <w:rPr>
          <w:rFonts w:ascii="Times New Roman" w:eastAsia="Calibri" w:hAnsi="Times New Roman" w:cs="Times New Roman"/>
          <w:sz w:val="24"/>
          <w:szCs w:val="24"/>
          <w:lang w:val="en-US"/>
        </w:rPr>
        <w:t>Geneva: International Council on Human Rights Policy. Accessed August 14, 2017. http://www.ichrp.org/files/reports/22/128_report_en.pdf</w:t>
      </w:r>
      <w:r w:rsidRPr="00FE60F3" w:rsidDel="00832AF1">
        <w:rPr>
          <w:rFonts w:ascii="Times New Roman" w:eastAsia="Calibri" w:hAnsi="Times New Roman" w:cs="Times New Roman"/>
          <w:sz w:val="24"/>
          <w:szCs w:val="24"/>
          <w:lang w:val="en-US"/>
        </w:rPr>
        <w:t xml:space="preserve"> </w:t>
      </w:r>
    </w:p>
    <w:p w14:paraId="2BA8B93A" w14:textId="77777777" w:rsidR="00FE60F3" w:rsidRPr="00FE60F3" w:rsidDel="00832AF1" w:rsidRDefault="00FE60F3" w:rsidP="00FE60F3">
      <w:pPr>
        <w:spacing w:after="0" w:line="360" w:lineRule="auto"/>
        <w:ind w:left="720" w:hanging="720"/>
        <w:jc w:val="both"/>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rPr>
        <w:t>International Covenant on Economic, Social and Cultural Rights (ICESCR). 1966. UNGA res. 2200A (XXI), UN Doc. A/6316</w:t>
      </w:r>
      <w:r w:rsidRPr="00FE60F3">
        <w:rPr>
          <w:rFonts w:ascii="Times New Roman" w:eastAsia="Calibri" w:hAnsi="Times New Roman" w:cs="Times New Roman"/>
          <w:sz w:val="24"/>
          <w:szCs w:val="24"/>
          <w:shd w:val="clear" w:color="auto" w:fill="FFFFFF"/>
          <w:lang w:val="en-US"/>
        </w:rPr>
        <w:t>.</w:t>
      </w:r>
    </w:p>
    <w:p w14:paraId="02D6B31A" w14:textId="77777777" w:rsidR="00FE60F3" w:rsidRPr="00FE60F3" w:rsidRDefault="00FE60F3" w:rsidP="00FE60F3">
      <w:pPr>
        <w:spacing w:after="0" w:line="360" w:lineRule="auto"/>
        <w:ind w:left="720" w:hanging="720"/>
        <w:jc w:val="both"/>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shd w:val="clear" w:color="auto" w:fill="FFFFFF"/>
          <w:lang w:val="en-US"/>
        </w:rPr>
        <w:t>Katorobo1, James. 2003. “Democratic Institution Building in Post-Conflict Societies.”UNDESA commissioned paper For Fifth International Conference on New or Restored Democracies, Ulaanbaatar, Mongolia, 18-20 June 2003, 1-28.</w:t>
      </w:r>
    </w:p>
    <w:p w14:paraId="01A1956F"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Kenyan Truth, Justice and Reconciliation Commission. 2013. “The Final Report of the Truth, Justice &amp; Reconciliation Commission of Kenya Vol IV.” </w:t>
      </w:r>
    </w:p>
    <w:p w14:paraId="2EEE8484"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Kenya Human Rights Commission, The Kenyan Section Of The International Commission Of Jurists And International Centre For Policy And Conflict. 2010. </w:t>
      </w:r>
      <w:r w:rsidRPr="00FE60F3">
        <w:rPr>
          <w:rFonts w:ascii="Times New Roman" w:eastAsia="Calibri" w:hAnsi="Times New Roman" w:cs="Times New Roman"/>
          <w:i/>
          <w:sz w:val="24"/>
          <w:szCs w:val="24"/>
          <w:lang w:val="en-US"/>
        </w:rPr>
        <w:t>Transitional Justice In Kenya - A Toolkit For Training And Engagement,</w:t>
      </w:r>
      <w:r w:rsidRPr="00FE60F3">
        <w:rPr>
          <w:rFonts w:ascii="Times New Roman" w:eastAsia="Calibri" w:hAnsi="Times New Roman" w:cs="Times New Roman"/>
          <w:sz w:val="24"/>
          <w:szCs w:val="24"/>
          <w:lang w:val="en-US"/>
        </w:rPr>
        <w:t xml:space="preserve"> Nairobi, Kenya.</w:t>
      </w:r>
    </w:p>
    <w:p w14:paraId="0F5E877A"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Laplante, Lisa. 2008. “Transitional Justice and Peace Building: Diagnosing and Addressing the Socioeconomic Roots of Violence through a Human Rights Framework.” </w:t>
      </w:r>
      <w:r w:rsidRPr="00FE60F3">
        <w:rPr>
          <w:rFonts w:ascii="Times New Roman" w:eastAsia="Calibri" w:hAnsi="Times New Roman" w:cs="Times New Roman"/>
          <w:i/>
          <w:sz w:val="24"/>
          <w:szCs w:val="24"/>
          <w:lang w:val="en-US"/>
        </w:rPr>
        <w:t>The International Journal of Transitional Justice</w:t>
      </w:r>
      <w:r w:rsidRPr="00FE60F3">
        <w:rPr>
          <w:rFonts w:ascii="Calibri" w:eastAsia="Calibri" w:hAnsi="Calibri" w:cs="Times New Roman"/>
          <w:sz w:val="20"/>
          <w:szCs w:val="20"/>
          <w:lang w:val="en-US"/>
        </w:rPr>
        <w:t xml:space="preserve"> </w:t>
      </w:r>
      <w:r w:rsidRPr="00FE60F3">
        <w:rPr>
          <w:rFonts w:ascii="Times New Roman" w:eastAsia="Calibri" w:hAnsi="Times New Roman" w:cs="Times New Roman"/>
          <w:sz w:val="24"/>
          <w:szCs w:val="24"/>
          <w:lang w:val="en-US"/>
        </w:rPr>
        <w:t>2:  331-355.</w:t>
      </w:r>
    </w:p>
    <w:p w14:paraId="38801D9D" w14:textId="77777777" w:rsidR="00FE60F3" w:rsidRPr="00FE60F3" w:rsidRDefault="00FE60F3" w:rsidP="00FE60F3">
      <w:pPr>
        <w:spacing w:after="0" w:line="360" w:lineRule="auto"/>
        <w:ind w:left="720" w:hanging="720"/>
        <w:rPr>
          <w:rFonts w:ascii="Times New Roman" w:eastAsia="Calibri" w:hAnsi="Times New Roman" w:cs="Times New Roman"/>
          <w:sz w:val="24"/>
          <w:szCs w:val="24"/>
        </w:rPr>
      </w:pPr>
      <w:r w:rsidRPr="00FE60F3">
        <w:rPr>
          <w:rFonts w:ascii="Times New Roman" w:eastAsia="Calibri" w:hAnsi="Times New Roman" w:cs="Times New Roman"/>
          <w:sz w:val="24"/>
          <w:szCs w:val="24"/>
        </w:rPr>
        <w:t xml:space="preserve">The Limburg Principles on the Implementation of the International Covenant on Economic, Social and Cultural Rights, 1987. UN Doc.E/CN.4/1987/17/Annex. January 8. Reprinted in “The Limburg Principles on the Implementation of the International Covenant on Economic, Social and Cultural Rights,” </w:t>
      </w:r>
      <w:r w:rsidRPr="00FE60F3">
        <w:rPr>
          <w:rFonts w:ascii="Times New Roman" w:eastAsia="Calibri" w:hAnsi="Times New Roman" w:cs="Times New Roman"/>
          <w:i/>
          <w:sz w:val="24"/>
          <w:szCs w:val="24"/>
        </w:rPr>
        <w:t>Human Rights Quarterly</w:t>
      </w:r>
      <w:r w:rsidRPr="00FE60F3">
        <w:rPr>
          <w:rFonts w:ascii="Times New Roman" w:eastAsia="Calibri" w:hAnsi="Times New Roman" w:cs="Times New Roman"/>
          <w:sz w:val="24"/>
          <w:szCs w:val="24"/>
        </w:rPr>
        <w:t xml:space="preserve"> 9(2): 122-135 (1987). </w:t>
      </w:r>
    </w:p>
    <w:p w14:paraId="25FCDA67" w14:textId="77777777" w:rsidR="00FE60F3" w:rsidRPr="00FE60F3" w:rsidRDefault="00FE60F3" w:rsidP="00FE60F3">
      <w:pPr>
        <w:spacing w:after="0" w:line="360" w:lineRule="auto"/>
        <w:ind w:left="720" w:hanging="720"/>
        <w:rPr>
          <w:rFonts w:ascii="Times New Roman" w:eastAsia="Yu Mincho" w:hAnsi="Times New Roman" w:cs="Times New Roman"/>
          <w:noProof/>
          <w:sz w:val="24"/>
          <w:szCs w:val="24"/>
          <w:lang w:val="en-US" w:eastAsia="ja-JP"/>
        </w:rPr>
      </w:pPr>
      <w:r w:rsidRPr="00FE60F3">
        <w:rPr>
          <w:rFonts w:ascii="Times New Roman" w:eastAsia="Yu Mincho" w:hAnsi="Times New Roman" w:cs="Times New Roman"/>
          <w:iCs/>
          <w:sz w:val="24"/>
          <w:szCs w:val="16"/>
          <w:lang w:val="en-US" w:eastAsia="ja-JP"/>
        </w:rPr>
        <w:t>The Maastricht Guidelines on Violations of Economic, Social and Cultural Rights. 1998.</w:t>
      </w:r>
      <w:r w:rsidRPr="00FE60F3">
        <w:rPr>
          <w:rFonts w:ascii="Times New Roman" w:eastAsia="Yu Mincho" w:hAnsi="Times New Roman" w:cs="Times New Roman"/>
          <w:sz w:val="24"/>
          <w:szCs w:val="16"/>
          <w:lang w:val="en-US" w:eastAsia="ja-JP"/>
        </w:rPr>
        <w:t xml:space="preserve"> </w:t>
      </w:r>
      <w:r w:rsidRPr="00FE60F3">
        <w:rPr>
          <w:rFonts w:ascii="Times New Roman" w:eastAsia="Yu Mincho" w:hAnsi="Times New Roman" w:cs="Times New Roman"/>
          <w:i/>
          <w:sz w:val="24"/>
          <w:szCs w:val="16"/>
          <w:lang w:val="en-US" w:eastAsia="ja-JP"/>
        </w:rPr>
        <w:t>Human Rights Quarterly</w:t>
      </w:r>
      <w:r w:rsidRPr="00FE60F3">
        <w:rPr>
          <w:rFonts w:ascii="Times New Roman" w:eastAsia="Yu Mincho" w:hAnsi="Times New Roman" w:cs="Times New Roman"/>
          <w:sz w:val="24"/>
          <w:szCs w:val="16"/>
          <w:lang w:val="en-US" w:eastAsia="ja-JP"/>
        </w:rPr>
        <w:t xml:space="preserve"> 20 (3): 691–704. Reprinted </w:t>
      </w:r>
      <w:r w:rsidRPr="00FE60F3">
        <w:rPr>
          <w:rFonts w:ascii="Times New Roman" w:eastAsia="Yu Mincho" w:hAnsi="Times New Roman" w:cs="Times New Roman"/>
          <w:noProof/>
          <w:sz w:val="24"/>
          <w:szCs w:val="24"/>
          <w:lang w:val="en-US" w:eastAsia="ja-JP"/>
        </w:rPr>
        <w:t>UN Doc. E/C.12/2000/13. October 2.</w:t>
      </w:r>
    </w:p>
    <w:p w14:paraId="705372CA"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Mac Ginty, Roger. 2010. “Hybrid Peace: the Interaction Between Top-Down and Bottom-Up Peace.” </w:t>
      </w:r>
      <w:r w:rsidRPr="00FE60F3">
        <w:rPr>
          <w:rFonts w:ascii="Times New Roman" w:eastAsia="Calibri" w:hAnsi="Times New Roman" w:cs="Times New Roman"/>
          <w:i/>
          <w:sz w:val="24"/>
          <w:szCs w:val="24"/>
          <w:lang w:val="en-US"/>
        </w:rPr>
        <w:t>Security Dialogue</w:t>
      </w:r>
      <w:r w:rsidRPr="00FE60F3">
        <w:rPr>
          <w:rFonts w:ascii="Times New Roman" w:eastAsia="Calibri" w:hAnsi="Times New Roman" w:cs="Times New Roman"/>
          <w:sz w:val="24"/>
          <w:szCs w:val="24"/>
          <w:lang w:val="en-US"/>
        </w:rPr>
        <w:t xml:space="preserve"> 41: 391- 412.</w:t>
      </w:r>
    </w:p>
    <w:p w14:paraId="4C679343"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Mapulanga-Hulston, Jackbeth. 2002. “Examining the Justiciability of Economic, Social and Cultural Rights.” </w:t>
      </w:r>
      <w:r w:rsidRPr="00FE60F3">
        <w:rPr>
          <w:rFonts w:ascii="Times New Roman" w:eastAsia="Calibri" w:hAnsi="Times New Roman" w:cs="Times New Roman"/>
          <w:i/>
          <w:sz w:val="24"/>
          <w:szCs w:val="24"/>
          <w:lang w:val="en-US"/>
        </w:rPr>
        <w:t>The International Journal of Human Rights</w:t>
      </w:r>
      <w:r w:rsidRPr="00FE60F3">
        <w:rPr>
          <w:rFonts w:ascii="Times New Roman" w:eastAsia="Calibri" w:hAnsi="Times New Roman" w:cs="Times New Roman"/>
          <w:sz w:val="24"/>
          <w:szCs w:val="24"/>
          <w:lang w:val="en-US"/>
        </w:rPr>
        <w:t xml:space="preserve"> 6(4): 29-48.</w:t>
      </w:r>
    </w:p>
    <w:p w14:paraId="3C895020"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Newman, Edward. 2011. “A Human Security Peace-Building Agenda.” </w:t>
      </w:r>
      <w:r w:rsidRPr="00FE60F3">
        <w:rPr>
          <w:rFonts w:ascii="Times New Roman" w:eastAsia="Calibri" w:hAnsi="Times New Roman" w:cs="Times New Roman"/>
          <w:i/>
          <w:sz w:val="24"/>
          <w:szCs w:val="24"/>
          <w:lang w:val="en-US"/>
        </w:rPr>
        <w:t>Third World Quarterly</w:t>
      </w:r>
      <w:r w:rsidRPr="00FE60F3">
        <w:rPr>
          <w:rFonts w:ascii="Times New Roman" w:eastAsia="Calibri" w:hAnsi="Times New Roman" w:cs="Times New Roman"/>
          <w:sz w:val="24"/>
          <w:szCs w:val="24"/>
          <w:lang w:val="en-US"/>
        </w:rPr>
        <w:t xml:space="preserve"> 32(10): 1737-1756.</w:t>
      </w:r>
    </w:p>
    <w:p w14:paraId="7AD3ACD8"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lastRenderedPageBreak/>
        <w:t xml:space="preserve">O‘Connell, Paul. 2011. “The Death of Socio-Economic Rights.” </w:t>
      </w:r>
      <w:r w:rsidRPr="00FE60F3">
        <w:rPr>
          <w:rFonts w:ascii="Times New Roman" w:eastAsia="Calibri" w:hAnsi="Times New Roman" w:cs="Times New Roman"/>
          <w:i/>
          <w:sz w:val="24"/>
          <w:szCs w:val="24"/>
          <w:lang w:val="en-US"/>
        </w:rPr>
        <w:t>Modern Law Review</w:t>
      </w:r>
      <w:r w:rsidRPr="00FE60F3">
        <w:rPr>
          <w:rFonts w:ascii="Times New Roman" w:eastAsia="Calibri" w:hAnsi="Times New Roman" w:cs="Times New Roman"/>
          <w:sz w:val="24"/>
          <w:szCs w:val="24"/>
          <w:lang w:val="en-US"/>
        </w:rPr>
        <w:t xml:space="preserve"> 74(4):</w:t>
      </w:r>
      <w:r w:rsidRPr="00FE60F3">
        <w:rPr>
          <w:rFonts w:ascii="Calibri" w:eastAsia="Calibri" w:hAnsi="Calibri" w:cs="Times New Roman"/>
          <w:sz w:val="20"/>
          <w:szCs w:val="20"/>
          <w:lang w:val="en-US"/>
        </w:rPr>
        <w:t xml:space="preserve"> </w:t>
      </w:r>
      <w:r w:rsidRPr="00FE60F3">
        <w:rPr>
          <w:rFonts w:ascii="Times New Roman" w:eastAsia="Calibri" w:hAnsi="Times New Roman" w:cs="Times New Roman"/>
          <w:sz w:val="24"/>
          <w:szCs w:val="24"/>
          <w:lang w:val="en-US"/>
        </w:rPr>
        <w:t>532- 554.</w:t>
      </w:r>
    </w:p>
    <w:p w14:paraId="259AD6C7"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Office of the United Nations High Commissioner for Human Rights. 2009. </w:t>
      </w:r>
      <w:r w:rsidRPr="00FE60F3">
        <w:rPr>
          <w:rFonts w:ascii="Times New Roman" w:eastAsia="Calibri" w:hAnsi="Times New Roman" w:cs="Times New Roman"/>
          <w:i/>
          <w:sz w:val="24"/>
          <w:szCs w:val="24"/>
          <w:lang w:val="en-US"/>
        </w:rPr>
        <w:t>Analytical Study on Human Rights and Transitional Justice.</w:t>
      </w:r>
      <w:r w:rsidRPr="00FE60F3">
        <w:rPr>
          <w:rFonts w:ascii="Times New Roman" w:eastAsia="Calibri" w:hAnsi="Times New Roman" w:cs="Times New Roman"/>
          <w:sz w:val="24"/>
          <w:szCs w:val="24"/>
          <w:lang w:val="en-US"/>
        </w:rPr>
        <w:t xml:space="preserve"> UN Doc.A/HRC/12/18. August 6.</w:t>
      </w:r>
    </w:p>
    <w:p w14:paraId="402E50F5"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O‘Flaherty, Michael. 2003. “Future Protection of Human Rights in Post- Conflict Societies: The Role of the United Nations.” </w:t>
      </w:r>
      <w:r w:rsidRPr="00FE60F3">
        <w:rPr>
          <w:rFonts w:ascii="Times New Roman" w:eastAsia="Calibri" w:hAnsi="Times New Roman" w:cs="Times New Roman"/>
          <w:i/>
          <w:sz w:val="24"/>
          <w:szCs w:val="24"/>
          <w:lang w:val="en-US"/>
        </w:rPr>
        <w:t>Human Rights Law Review</w:t>
      </w:r>
      <w:r w:rsidRPr="00FE60F3">
        <w:rPr>
          <w:rFonts w:ascii="Times New Roman" w:eastAsia="Calibri" w:hAnsi="Times New Roman" w:cs="Times New Roman"/>
          <w:sz w:val="24"/>
          <w:szCs w:val="24"/>
          <w:lang w:val="en-US"/>
        </w:rPr>
        <w:t xml:space="preserve"> 3: 53-76.</w:t>
      </w:r>
    </w:p>
    <w:p w14:paraId="4BE4977A"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Paris, Roland. 1997. “Peacebuilding and the Limits of Liberal Internationalism.” </w:t>
      </w:r>
      <w:r w:rsidRPr="00FE60F3">
        <w:rPr>
          <w:rFonts w:ascii="Times New Roman" w:eastAsia="Calibri" w:hAnsi="Times New Roman" w:cs="Times New Roman"/>
          <w:i/>
          <w:sz w:val="24"/>
          <w:szCs w:val="24"/>
          <w:lang w:val="en-US"/>
        </w:rPr>
        <w:t>International Security 22</w:t>
      </w:r>
      <w:r w:rsidRPr="00FE60F3">
        <w:rPr>
          <w:rFonts w:ascii="Times New Roman" w:eastAsia="Calibri" w:hAnsi="Times New Roman" w:cs="Times New Roman"/>
          <w:sz w:val="24"/>
          <w:szCs w:val="24"/>
          <w:lang w:val="en-US"/>
        </w:rPr>
        <w:t>: 54-89.</w:t>
      </w:r>
    </w:p>
    <w:p w14:paraId="1B94004F"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Paris, Roland. 2010. “Saving Liberal Peacebuilding.” </w:t>
      </w:r>
      <w:r w:rsidRPr="00FE60F3">
        <w:rPr>
          <w:rFonts w:ascii="Times New Roman" w:eastAsia="Calibri" w:hAnsi="Times New Roman" w:cs="Times New Roman"/>
          <w:i/>
          <w:sz w:val="24"/>
          <w:szCs w:val="24"/>
          <w:lang w:val="en-US"/>
        </w:rPr>
        <w:t>Review of International Studies</w:t>
      </w:r>
      <w:r w:rsidRPr="00FE60F3">
        <w:rPr>
          <w:rFonts w:ascii="Times New Roman" w:eastAsia="Calibri" w:hAnsi="Times New Roman" w:cs="Times New Roman"/>
          <w:sz w:val="24"/>
          <w:szCs w:val="24"/>
          <w:lang w:val="en-US"/>
        </w:rPr>
        <w:t xml:space="preserve"> 36: 337–365.</w:t>
      </w:r>
    </w:p>
    <w:p w14:paraId="17DC9A23"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Parlevliet, Michelle. 2018. “The Transformative Potential of Human Rights in Conflict Resolution.” In </w:t>
      </w:r>
      <w:r w:rsidRPr="00FE60F3">
        <w:rPr>
          <w:rFonts w:ascii="Times New Roman" w:eastAsia="Calibri" w:hAnsi="Times New Roman" w:cs="Times New Roman"/>
          <w:i/>
          <w:sz w:val="24"/>
          <w:szCs w:val="24"/>
          <w:lang w:val="en-US"/>
        </w:rPr>
        <w:t xml:space="preserve"> Human Rights and Conflict Resolution: Bridging the Theoretical and Practical Divide</w:t>
      </w:r>
      <w:r w:rsidRPr="00FE60F3">
        <w:rPr>
          <w:rFonts w:ascii="Times New Roman" w:eastAsia="Calibri" w:hAnsi="Times New Roman" w:cs="Times New Roman"/>
          <w:sz w:val="24"/>
          <w:szCs w:val="24"/>
          <w:lang w:val="en-US"/>
        </w:rPr>
        <w:t xml:space="preserve">, edited by Claudia Fuentes Julio and Paula Drummond, (page numbers?). Oxford: Routledge. </w:t>
      </w:r>
    </w:p>
    <w:p w14:paraId="0511F67A"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Proclamation of Teheran. 1968. Final Act of the International Conference on Human Rights, Teheran, 22 April to 13 May 1968. U.N. Doc. A/CONF. 32/41.</w:t>
      </w:r>
    </w:p>
    <w:p w14:paraId="1D295DEB"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Pugh, Michael. 2004. “Peacekeeping and Critical Theory.” </w:t>
      </w:r>
      <w:r w:rsidRPr="00FE60F3">
        <w:rPr>
          <w:rFonts w:ascii="Times New Roman" w:eastAsia="Calibri" w:hAnsi="Times New Roman" w:cs="Times New Roman"/>
          <w:i/>
          <w:sz w:val="24"/>
          <w:szCs w:val="24"/>
          <w:lang w:val="en-US"/>
        </w:rPr>
        <w:t>International Peacekeeping</w:t>
      </w:r>
      <w:r w:rsidRPr="00FE60F3">
        <w:rPr>
          <w:rFonts w:ascii="Times New Roman" w:eastAsia="Calibri" w:hAnsi="Times New Roman" w:cs="Times New Roman"/>
          <w:sz w:val="24"/>
          <w:szCs w:val="24"/>
          <w:lang w:val="en-US"/>
        </w:rPr>
        <w:t xml:space="preserve"> 11(1): 39-58.</w:t>
      </w:r>
    </w:p>
    <w:p w14:paraId="5704D1AB"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Richmond. Oliver P. 2009. “A Post-Liberal Peace: Eirenism and the Everyday.” </w:t>
      </w:r>
      <w:r w:rsidRPr="00FE60F3">
        <w:rPr>
          <w:rFonts w:ascii="Times New Roman" w:eastAsia="Calibri" w:hAnsi="Times New Roman" w:cs="Times New Roman"/>
          <w:i/>
          <w:sz w:val="24"/>
          <w:szCs w:val="24"/>
          <w:lang w:val="en-US"/>
        </w:rPr>
        <w:t xml:space="preserve">Review of International Studies </w:t>
      </w:r>
      <w:r w:rsidRPr="00FE60F3">
        <w:rPr>
          <w:rFonts w:ascii="Times New Roman" w:eastAsia="Calibri" w:hAnsi="Times New Roman" w:cs="Times New Roman"/>
          <w:sz w:val="24"/>
          <w:szCs w:val="24"/>
          <w:lang w:val="en-US"/>
        </w:rPr>
        <w:t>35(3): 557-580.</w:t>
      </w:r>
    </w:p>
    <w:p w14:paraId="6EEC6A08"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Richmond, Oliver, P. 2007. “Emancipatory Forms of Human Security and Liberal Peacebuilding.” </w:t>
      </w:r>
      <w:r w:rsidRPr="00FE60F3">
        <w:rPr>
          <w:rFonts w:ascii="Times New Roman" w:eastAsia="Calibri" w:hAnsi="Times New Roman" w:cs="Times New Roman"/>
          <w:i/>
          <w:sz w:val="24"/>
          <w:szCs w:val="24"/>
          <w:lang w:val="en-US"/>
        </w:rPr>
        <w:t>International Journal</w:t>
      </w:r>
      <w:r w:rsidRPr="00FE60F3">
        <w:rPr>
          <w:rFonts w:ascii="Times New Roman" w:eastAsia="Calibri" w:hAnsi="Times New Roman" w:cs="Times New Roman"/>
          <w:sz w:val="24"/>
          <w:szCs w:val="24"/>
          <w:lang w:val="en-US"/>
        </w:rPr>
        <w:t xml:space="preserve"> 62(3): 458-477.</w:t>
      </w:r>
    </w:p>
    <w:p w14:paraId="7EAC97BC"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Richmond, Oliver, P. 2012-13. “Human Security and its Subjects.” </w:t>
      </w:r>
      <w:r w:rsidRPr="00FE60F3">
        <w:rPr>
          <w:rFonts w:ascii="Times New Roman" w:eastAsia="Calibri" w:hAnsi="Times New Roman" w:cs="Times New Roman"/>
          <w:i/>
          <w:sz w:val="24"/>
          <w:szCs w:val="24"/>
          <w:lang w:val="en-US"/>
        </w:rPr>
        <w:t>International Journal</w:t>
      </w:r>
      <w:r w:rsidRPr="00FE60F3">
        <w:rPr>
          <w:rFonts w:ascii="Times New Roman" w:eastAsia="Calibri" w:hAnsi="Times New Roman" w:cs="Times New Roman"/>
          <w:sz w:val="24"/>
          <w:szCs w:val="24"/>
          <w:lang w:val="en-US"/>
        </w:rPr>
        <w:t xml:space="preserve"> 68: 205-225. </w:t>
      </w:r>
    </w:p>
    <w:p w14:paraId="3E45F79D"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Richmond, Oliver, P. 2014. “The Impact of Socio-Economic Inequality on Peacebuilding and Statebuilding.” </w:t>
      </w:r>
      <w:r w:rsidRPr="00FE60F3">
        <w:rPr>
          <w:rFonts w:ascii="Times New Roman" w:eastAsia="Calibri" w:hAnsi="Times New Roman" w:cs="Times New Roman"/>
          <w:i/>
          <w:sz w:val="24"/>
          <w:szCs w:val="24"/>
          <w:lang w:val="en-US"/>
        </w:rPr>
        <w:t>Civil Wars</w:t>
      </w:r>
      <w:r w:rsidRPr="00FE60F3">
        <w:rPr>
          <w:rFonts w:ascii="Times New Roman" w:eastAsia="Calibri" w:hAnsi="Times New Roman" w:cs="Times New Roman"/>
          <w:sz w:val="24"/>
          <w:szCs w:val="24"/>
          <w:lang w:val="en-US"/>
        </w:rPr>
        <w:t xml:space="preserve">, 16(4): 449-467. </w:t>
      </w:r>
    </w:p>
    <w:p w14:paraId="1D3926AB"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Schmid, Evelyne. 2015. </w:t>
      </w:r>
      <w:r w:rsidRPr="00FE60F3">
        <w:rPr>
          <w:rFonts w:ascii="Times New Roman" w:eastAsia="Calibri" w:hAnsi="Times New Roman" w:cs="Times New Roman"/>
          <w:i/>
          <w:sz w:val="24"/>
          <w:szCs w:val="24"/>
          <w:lang w:val="en-US"/>
        </w:rPr>
        <w:t>Taking Economic, Social and Cultural Rights Seriously in International Criminal Law.</w:t>
      </w:r>
      <w:r w:rsidRPr="00FE60F3">
        <w:rPr>
          <w:rFonts w:ascii="Times New Roman" w:eastAsia="Calibri" w:hAnsi="Times New Roman" w:cs="Times New Roman"/>
          <w:sz w:val="24"/>
          <w:szCs w:val="24"/>
          <w:lang w:val="en-US"/>
        </w:rPr>
        <w:t xml:space="preserve"> Cambridge: CUP.</w:t>
      </w:r>
    </w:p>
    <w:p w14:paraId="348D1F6D"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Schmid, Evelyne. 2009. “Liberia’s Truth Commission Report: Economic, Social and Cultural Rights in Transitional Justice.”</w:t>
      </w:r>
      <w:r w:rsidRPr="00FE60F3">
        <w:rPr>
          <w:rFonts w:ascii="Times New Roman" w:eastAsia="Calibri" w:hAnsi="Times New Roman" w:cs="Times New Roman"/>
          <w:i/>
          <w:sz w:val="24"/>
          <w:szCs w:val="24"/>
          <w:lang w:val="en-US"/>
        </w:rPr>
        <w:t xml:space="preserve"> Praxis – The Fletcher Journal of Human Security</w:t>
      </w:r>
      <w:r w:rsidRPr="00FE60F3">
        <w:rPr>
          <w:rFonts w:ascii="Times New Roman" w:eastAsia="Calibri" w:hAnsi="Times New Roman" w:cs="Times New Roman"/>
          <w:sz w:val="24"/>
          <w:szCs w:val="24"/>
          <w:lang w:val="en-US"/>
        </w:rPr>
        <w:t xml:space="preserve"> XXIV: 5 -28. </w:t>
      </w:r>
    </w:p>
    <w:p w14:paraId="24FB6002"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lastRenderedPageBreak/>
        <w:t xml:space="preserve">Schirch, Lisa. 2006. “Linking Human Rights and Conflict Transformation: A Peacebuilding Framework.” In  </w:t>
      </w:r>
      <w:r w:rsidRPr="00FE60F3">
        <w:rPr>
          <w:rFonts w:ascii="Times New Roman" w:eastAsia="Calibri" w:hAnsi="Times New Roman" w:cs="Times New Roman"/>
          <w:i/>
          <w:sz w:val="24"/>
          <w:szCs w:val="24"/>
          <w:lang w:val="en-US"/>
        </w:rPr>
        <w:t>Human Rights and Conflict – Exploring the Links between Rights, Law and Peacebuilding</w:t>
      </w:r>
      <w:r w:rsidRPr="00FE60F3">
        <w:rPr>
          <w:rFonts w:ascii="Times New Roman" w:eastAsia="Calibri" w:hAnsi="Times New Roman" w:cs="Times New Roman"/>
          <w:sz w:val="24"/>
          <w:szCs w:val="24"/>
          <w:lang w:val="en-US"/>
        </w:rPr>
        <w:t>, edited by Julie Mertus and Jeffrey Helsing, 63-95.</w:t>
      </w:r>
      <w:r w:rsidRPr="00FE60F3">
        <w:rPr>
          <w:rFonts w:ascii="Times New Roman" w:eastAsia="Calibri" w:hAnsi="Times New Roman" w:cs="Times New Roman"/>
          <w:i/>
          <w:sz w:val="24"/>
          <w:szCs w:val="24"/>
          <w:lang w:val="en-US"/>
        </w:rPr>
        <w:t xml:space="preserve">. </w:t>
      </w:r>
      <w:r w:rsidRPr="00FE60F3">
        <w:rPr>
          <w:rFonts w:ascii="Times New Roman" w:eastAsia="Calibri" w:hAnsi="Times New Roman" w:cs="Times New Roman"/>
          <w:sz w:val="24"/>
          <w:szCs w:val="24"/>
          <w:lang w:val="en-US"/>
        </w:rPr>
        <w:t>Washington: United States Institute of Peace Press.</w:t>
      </w:r>
    </w:p>
    <w:p w14:paraId="5A9EE42C"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Sharp, Dustin, ed. 2014. </w:t>
      </w:r>
      <w:r w:rsidRPr="00FE60F3">
        <w:rPr>
          <w:rFonts w:ascii="Times New Roman" w:eastAsia="Calibri" w:hAnsi="Times New Roman" w:cs="Times New Roman"/>
          <w:i/>
          <w:sz w:val="24"/>
          <w:szCs w:val="24"/>
          <w:lang w:val="en-US"/>
        </w:rPr>
        <w:t>Justice and Economic Violence in Transition</w:t>
      </w:r>
      <w:r w:rsidRPr="00FE60F3">
        <w:rPr>
          <w:rFonts w:ascii="Times New Roman" w:eastAsia="Calibri" w:hAnsi="Times New Roman" w:cs="Times New Roman"/>
          <w:sz w:val="24"/>
          <w:szCs w:val="24"/>
          <w:lang w:val="en-US"/>
        </w:rPr>
        <w:t>. New York: Springer Verlag.</w:t>
      </w:r>
    </w:p>
    <w:p w14:paraId="1CA455B6"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Sharp, Dustin. 2012. “Addressing Economic Violence in Times of Transition: Toward a Positive-Peace Paradigm for Transitional Justice.” </w:t>
      </w:r>
      <w:r w:rsidRPr="00FE60F3">
        <w:rPr>
          <w:rFonts w:ascii="Times New Roman" w:eastAsia="Calibri" w:hAnsi="Times New Roman" w:cs="Times New Roman"/>
          <w:i/>
          <w:sz w:val="24"/>
          <w:szCs w:val="24"/>
          <w:lang w:val="en-US"/>
        </w:rPr>
        <w:t>Fordham International Law Journal</w:t>
      </w:r>
      <w:r w:rsidRPr="00FE60F3">
        <w:rPr>
          <w:rFonts w:ascii="Times New Roman" w:eastAsia="Calibri" w:hAnsi="Times New Roman" w:cs="Times New Roman"/>
          <w:sz w:val="24"/>
          <w:szCs w:val="24"/>
          <w:lang w:val="en-US"/>
        </w:rPr>
        <w:t xml:space="preserve"> 35: 780-797.</w:t>
      </w:r>
    </w:p>
    <w:p w14:paraId="6778E5E8"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Shue, Henry. 1996. </w:t>
      </w:r>
      <w:r w:rsidRPr="00FE60F3">
        <w:rPr>
          <w:rFonts w:ascii="Times New Roman" w:eastAsia="Calibri" w:hAnsi="Times New Roman" w:cs="Times New Roman"/>
          <w:i/>
          <w:sz w:val="24"/>
          <w:szCs w:val="24"/>
          <w:lang w:val="en-US"/>
        </w:rPr>
        <w:t>Basic Rights: Subsistence, Affluence, and U.S. Foreign Policy</w:t>
      </w:r>
      <w:r w:rsidRPr="00FE60F3">
        <w:rPr>
          <w:rFonts w:ascii="Times New Roman" w:eastAsia="Calibri" w:hAnsi="Times New Roman" w:cs="Times New Roman"/>
          <w:sz w:val="24"/>
          <w:szCs w:val="24"/>
          <w:lang w:val="en-US"/>
        </w:rPr>
        <w:t xml:space="preserve">.Princeton: Princeton University Press. Second Edition.  </w:t>
      </w:r>
    </w:p>
    <w:p w14:paraId="2418D75D" w14:textId="77777777" w:rsidR="00FE60F3" w:rsidRPr="00FE60F3" w:rsidRDefault="00FE60F3" w:rsidP="00FE60F3">
      <w:pPr>
        <w:spacing w:after="0" w:line="360" w:lineRule="auto"/>
        <w:ind w:left="720" w:hanging="720"/>
        <w:jc w:val="both"/>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Silva, Romesh and Patrick Ball. 2006."The Profile of Human Rights Violations in Timor-Leste, 1974-1999." A Report by the Benetech Human Rights Data Analysis Group to the Commission on Reception, Truth and Reconciliation, February 9. </w:t>
      </w:r>
    </w:p>
    <w:p w14:paraId="680ADBB5"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de-DE"/>
        </w:rPr>
        <w:t xml:space="preserve">Skaar, Elin and Eric Wiebelhaus-Brahm. </w:t>
      </w:r>
      <w:r w:rsidRPr="00FE60F3">
        <w:rPr>
          <w:rFonts w:ascii="Times New Roman" w:eastAsia="Calibri" w:hAnsi="Times New Roman" w:cs="Times New Roman"/>
          <w:sz w:val="24"/>
          <w:szCs w:val="24"/>
          <w:lang w:val="en-US"/>
        </w:rPr>
        <w:t xml:space="preserve">2013. “The Drivers of Transitional Justice: An Analytical Framework for Assessing the Role of Actors.” </w:t>
      </w:r>
      <w:r w:rsidRPr="00FE60F3">
        <w:rPr>
          <w:rFonts w:ascii="Times New Roman" w:eastAsia="Calibri" w:hAnsi="Times New Roman" w:cs="Times New Roman"/>
          <w:i/>
          <w:sz w:val="24"/>
          <w:szCs w:val="24"/>
          <w:lang w:val="en-US"/>
        </w:rPr>
        <w:t xml:space="preserve">Nordic Journal of Human Rights </w:t>
      </w:r>
      <w:r w:rsidRPr="00FE60F3">
        <w:rPr>
          <w:rFonts w:ascii="Times New Roman" w:eastAsia="Calibri" w:hAnsi="Times New Roman" w:cs="Times New Roman"/>
          <w:sz w:val="24"/>
          <w:szCs w:val="24"/>
          <w:lang w:val="en-US"/>
        </w:rPr>
        <w:t>31: 127-148.</w:t>
      </w:r>
    </w:p>
    <w:p w14:paraId="039B8F31"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Skogly, Sigrun. I. 2012. “The Requirement of Using the ‘Maximum of Available Resources’ for Human Rights Realisation: A Question of Quality as Well as Quantity?” </w:t>
      </w:r>
      <w:r w:rsidRPr="00FE60F3">
        <w:rPr>
          <w:rFonts w:ascii="Times New Roman" w:eastAsia="Calibri" w:hAnsi="Times New Roman" w:cs="Times New Roman"/>
          <w:i/>
          <w:sz w:val="24"/>
          <w:szCs w:val="24"/>
          <w:lang w:val="en-US"/>
        </w:rPr>
        <w:t>Human Rights Law Review</w:t>
      </w:r>
      <w:r w:rsidRPr="00FE60F3">
        <w:rPr>
          <w:rFonts w:ascii="Times New Roman" w:eastAsia="Calibri" w:hAnsi="Times New Roman" w:cs="Times New Roman"/>
          <w:sz w:val="24"/>
          <w:szCs w:val="24"/>
          <w:lang w:val="en-US"/>
        </w:rPr>
        <w:t xml:space="preserve"> 12: 393-420 .</w:t>
      </w:r>
    </w:p>
    <w:p w14:paraId="01D0F584"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The Commission for Reception, Truth and Reconciliation in Timor-Leste. 2005. </w:t>
      </w:r>
      <w:r w:rsidRPr="00FE60F3">
        <w:rPr>
          <w:rFonts w:ascii="Times New Roman" w:eastAsia="Calibri" w:hAnsi="Times New Roman" w:cs="Times New Roman"/>
          <w:i/>
          <w:sz w:val="24"/>
          <w:szCs w:val="24"/>
          <w:lang w:val="en-US"/>
        </w:rPr>
        <w:t xml:space="preserve">Chega! The Report of the Commission for Reception, Truth and Reconciliation in Timor-Leste (CAVR). </w:t>
      </w:r>
      <w:r w:rsidRPr="00FE60F3">
        <w:rPr>
          <w:rFonts w:ascii="Times New Roman" w:eastAsia="Calibri" w:hAnsi="Times New Roman" w:cs="Times New Roman"/>
          <w:sz w:val="24"/>
          <w:szCs w:val="24"/>
          <w:lang w:val="en-US"/>
        </w:rPr>
        <w:t>Commission for Reception, Truth and Reconciliation October 31.</w:t>
      </w:r>
    </w:p>
    <w:p w14:paraId="48676A99"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The Commission for Reception, Truth and Reconciliation in Timor-Leste. 2005 </w:t>
      </w:r>
      <w:r w:rsidRPr="00FE60F3">
        <w:rPr>
          <w:rFonts w:ascii="Times New Roman" w:eastAsia="Calibri" w:hAnsi="Times New Roman" w:cs="Times New Roman"/>
          <w:i/>
          <w:sz w:val="24"/>
          <w:szCs w:val="24"/>
          <w:lang w:val="en-US"/>
        </w:rPr>
        <w:t>Chega! The Report of the Commission for Reception, Truth and Reconciliation in Timor-Leste (CAVR)</w:t>
      </w:r>
      <w:r w:rsidRPr="00FE60F3">
        <w:rPr>
          <w:rFonts w:ascii="Times New Roman" w:eastAsia="Calibri" w:hAnsi="Times New Roman" w:cs="Times New Roman"/>
          <w:sz w:val="24"/>
          <w:szCs w:val="24"/>
          <w:lang w:val="en-US"/>
        </w:rPr>
        <w:t xml:space="preserve"> Part 2 – The Mandate of the Commission.</w:t>
      </w:r>
      <w:r w:rsidRPr="00FE60F3">
        <w:rPr>
          <w:rFonts w:ascii="Times New Roman" w:eastAsia="Calibri" w:hAnsi="Times New Roman" w:cs="Times New Roman"/>
          <w:i/>
          <w:sz w:val="24"/>
          <w:szCs w:val="24"/>
          <w:lang w:val="en-US"/>
        </w:rPr>
        <w:t xml:space="preserve"> </w:t>
      </w:r>
      <w:r w:rsidRPr="00FE60F3">
        <w:rPr>
          <w:rFonts w:ascii="Times New Roman" w:eastAsia="Calibri" w:hAnsi="Times New Roman" w:cs="Times New Roman"/>
          <w:sz w:val="24"/>
          <w:szCs w:val="24"/>
          <w:lang w:val="en-US"/>
        </w:rPr>
        <w:t xml:space="preserve">Commission for Reception, Truth and Reconciliation October 31. </w:t>
      </w:r>
    </w:p>
    <w:p w14:paraId="4271386A"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Thiessen, Chuck. 2011. “Emancipatory Peacebuilding: Critical Responses to (Neo) Liberal Trends.” In </w:t>
      </w:r>
      <w:r w:rsidRPr="00FE60F3">
        <w:rPr>
          <w:rFonts w:ascii="Times New Roman" w:eastAsia="Calibri" w:hAnsi="Times New Roman" w:cs="Times New Roman"/>
          <w:i/>
          <w:sz w:val="24"/>
          <w:szCs w:val="24"/>
          <w:lang w:val="en-US"/>
        </w:rPr>
        <w:t xml:space="preserve">Critical Issues in Peace and Conflict Studies, </w:t>
      </w:r>
      <w:r w:rsidRPr="00FE60F3">
        <w:rPr>
          <w:rFonts w:ascii="Times New Roman" w:eastAsia="Calibri" w:hAnsi="Times New Roman" w:cs="Times New Roman"/>
          <w:sz w:val="24"/>
          <w:szCs w:val="24"/>
          <w:lang w:val="en-US"/>
        </w:rPr>
        <w:t>edited by Thomas Matyok, Jessica Senehi and Sean Byrne, 115-142. New York: Lexington.</w:t>
      </w:r>
    </w:p>
    <w:p w14:paraId="0C8E1A45"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lastRenderedPageBreak/>
        <w:t xml:space="preserve">Universal Declaration of Human Rights. 1948. </w:t>
      </w:r>
      <w:r w:rsidRPr="00FE60F3">
        <w:rPr>
          <w:rFonts w:ascii="Times New Roman" w:eastAsia="Calibri" w:hAnsi="Times New Roman" w:cs="Times New Roman"/>
          <w:noProof/>
          <w:sz w:val="24"/>
          <w:szCs w:val="20"/>
        </w:rPr>
        <w:t>UNGA res. 217A (III), UN Doc. A/810 at 71. December 10.</w:t>
      </w:r>
    </w:p>
    <w:p w14:paraId="429281CA" w14:textId="77777777" w:rsidR="00FE60F3" w:rsidRPr="00FE60F3" w:rsidRDefault="00FE60F3" w:rsidP="00FE60F3">
      <w:pPr>
        <w:spacing w:after="0" w:line="360" w:lineRule="auto"/>
        <w:ind w:left="720" w:hanging="720"/>
        <w:rPr>
          <w:rFonts w:ascii="Times New Roman" w:eastAsia="Calibri" w:hAnsi="Times New Roman" w:cs="Times New Roman"/>
          <w:i/>
          <w:sz w:val="24"/>
          <w:szCs w:val="24"/>
          <w:lang w:val="en-US"/>
        </w:rPr>
      </w:pPr>
      <w:r w:rsidRPr="00FE60F3">
        <w:rPr>
          <w:rFonts w:ascii="Times New Roman" w:eastAsia="Calibri" w:hAnsi="Times New Roman" w:cs="Times New Roman"/>
          <w:sz w:val="24"/>
          <w:szCs w:val="24"/>
          <w:lang w:val="en-US"/>
        </w:rPr>
        <w:t xml:space="preserve">UN General Assembly. 2016. </w:t>
      </w:r>
      <w:r w:rsidRPr="00FE60F3">
        <w:rPr>
          <w:rFonts w:ascii="Times New Roman" w:eastAsia="Calibri" w:hAnsi="Times New Roman" w:cs="Times New Roman"/>
          <w:i/>
          <w:sz w:val="24"/>
          <w:szCs w:val="24"/>
          <w:lang w:val="en-US"/>
        </w:rPr>
        <w:t>Review of the United Nations Peacebuilding Architecture</w:t>
      </w:r>
      <w:r w:rsidRPr="00FE60F3">
        <w:rPr>
          <w:rFonts w:ascii="Times New Roman" w:eastAsia="Calibri" w:hAnsi="Times New Roman" w:cs="Times New Roman"/>
          <w:sz w:val="24"/>
          <w:szCs w:val="24"/>
          <w:lang w:val="en-US"/>
        </w:rPr>
        <w:t>, UN Doc</w:t>
      </w:r>
      <w:r w:rsidRPr="00FE60F3">
        <w:rPr>
          <w:rFonts w:ascii="Times New Roman" w:eastAsia="Calibri" w:hAnsi="Times New Roman" w:cs="Times New Roman"/>
          <w:i/>
          <w:sz w:val="24"/>
          <w:szCs w:val="24"/>
          <w:lang w:val="en-US"/>
        </w:rPr>
        <w:t xml:space="preserve">. </w:t>
      </w:r>
      <w:r w:rsidRPr="00FE60F3">
        <w:rPr>
          <w:rFonts w:ascii="Times New Roman" w:eastAsia="Calibri" w:hAnsi="Times New Roman" w:cs="Times New Roman"/>
          <w:sz w:val="24"/>
          <w:szCs w:val="24"/>
          <w:lang w:val="en-US"/>
        </w:rPr>
        <w:t>A/Res/70/262.  April 27.</w:t>
      </w:r>
    </w:p>
    <w:p w14:paraId="0989E91E"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UN Trust Fund for Human Security. 2017. “Human Security Unit.”Accessed August 12. </w:t>
      </w:r>
      <w:hyperlink r:id="rId7" w:history="1">
        <w:r w:rsidRPr="00FE60F3">
          <w:rPr>
            <w:rFonts w:ascii="Times New Roman" w:eastAsia="Calibri" w:hAnsi="Times New Roman" w:cs="Times New Roman"/>
            <w:color w:val="0000FF"/>
            <w:sz w:val="24"/>
            <w:szCs w:val="24"/>
            <w:u w:val="single"/>
            <w:lang w:val="en-US"/>
          </w:rPr>
          <w:t>http://www.un.org/humansecurity/human-security-unit/human-security-approach</w:t>
        </w:r>
      </w:hyperlink>
      <w:r w:rsidRPr="00FE60F3">
        <w:rPr>
          <w:rFonts w:ascii="Times New Roman" w:eastAsia="Calibri" w:hAnsi="Times New Roman" w:cs="Times New Roman"/>
          <w:color w:val="0000FF"/>
          <w:sz w:val="24"/>
          <w:szCs w:val="24"/>
          <w:u w:val="single"/>
          <w:lang w:val="en-US"/>
        </w:rPr>
        <w:t>.</w:t>
      </w:r>
    </w:p>
    <w:p w14:paraId="0AC0E95C"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UN Security Council. 2016. </w:t>
      </w:r>
      <w:r w:rsidRPr="00FE60F3">
        <w:rPr>
          <w:rFonts w:ascii="Times New Roman" w:eastAsia="Calibri" w:hAnsi="Times New Roman" w:cs="Times New Roman"/>
          <w:i/>
          <w:sz w:val="24"/>
          <w:szCs w:val="24"/>
          <w:lang w:val="en-US"/>
        </w:rPr>
        <w:t xml:space="preserve">Resolution 2282. </w:t>
      </w:r>
      <w:r w:rsidRPr="00FE60F3">
        <w:rPr>
          <w:rFonts w:ascii="Times New Roman" w:eastAsia="Calibri" w:hAnsi="Times New Roman" w:cs="Times New Roman"/>
          <w:sz w:val="24"/>
          <w:szCs w:val="24"/>
          <w:lang w:val="en-US"/>
        </w:rPr>
        <w:t xml:space="preserve">UN Doc.S/RES/2282.  April 27. </w:t>
      </w:r>
    </w:p>
    <w:p w14:paraId="25C53083"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World Conference on Human Rights, Vienna Declaration and Programme of Action. 1993. UN Doc. A/CONF.157/23. June 25. </w:t>
      </w:r>
    </w:p>
    <w:p w14:paraId="18E2CD03"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 xml:space="preserve">Wills, Joe. 2014. “The World Turned Upside Down? Neo-Liberalism, Socioeconomic Rights and Hegemony.” </w:t>
      </w:r>
      <w:r w:rsidRPr="00FE60F3">
        <w:rPr>
          <w:rFonts w:ascii="Times New Roman" w:eastAsia="Calibri" w:hAnsi="Times New Roman" w:cs="Times New Roman"/>
          <w:i/>
          <w:sz w:val="24"/>
          <w:szCs w:val="24"/>
          <w:lang w:val="en-US"/>
        </w:rPr>
        <w:t>Leiden Journal of International Law</w:t>
      </w:r>
      <w:r w:rsidRPr="00FE60F3">
        <w:rPr>
          <w:rFonts w:ascii="Times New Roman" w:eastAsia="Calibri" w:hAnsi="Times New Roman" w:cs="Times New Roman"/>
          <w:sz w:val="24"/>
          <w:szCs w:val="24"/>
          <w:lang w:val="en-US"/>
        </w:rPr>
        <w:t xml:space="preserve"> 27(1): 11-35.</w:t>
      </w:r>
    </w:p>
    <w:p w14:paraId="4FDFA123" w14:textId="77777777" w:rsidR="00FE60F3" w:rsidRPr="00FE60F3" w:rsidRDefault="00FE60F3" w:rsidP="00FE60F3">
      <w:pPr>
        <w:spacing w:after="0" w:line="360" w:lineRule="auto"/>
        <w:ind w:left="720" w:hanging="720"/>
        <w:rPr>
          <w:rFonts w:ascii="Times New Roman" w:eastAsia="Calibri" w:hAnsi="Times New Roman" w:cs="Times New Roman"/>
          <w:sz w:val="24"/>
          <w:szCs w:val="24"/>
          <w:lang w:val="en-US"/>
        </w:rPr>
      </w:pPr>
      <w:r w:rsidRPr="00FE60F3">
        <w:rPr>
          <w:rFonts w:ascii="Times New Roman" w:eastAsia="Calibri" w:hAnsi="Times New Roman" w:cs="Times New Roman"/>
          <w:sz w:val="24"/>
          <w:szCs w:val="24"/>
          <w:lang w:val="en-US"/>
        </w:rPr>
        <w:t>Ziegler,</w:t>
      </w:r>
      <w:r w:rsidRPr="00FE60F3">
        <w:rPr>
          <w:rFonts w:ascii="Calibri" w:eastAsia="Calibri" w:hAnsi="Calibri" w:cs="Times New Roman"/>
          <w:lang w:val="en-US"/>
        </w:rPr>
        <w:t xml:space="preserve"> </w:t>
      </w:r>
      <w:r w:rsidRPr="00FE60F3">
        <w:rPr>
          <w:rFonts w:ascii="Times New Roman" w:eastAsia="Calibri" w:hAnsi="Times New Roman" w:cs="Times New Roman"/>
          <w:sz w:val="24"/>
          <w:szCs w:val="24"/>
          <w:lang w:val="en-US"/>
        </w:rPr>
        <w:t xml:space="preserve">Jean, Christophe Golay, Claire Mahon and Sally Ann Way, eds. eds.2011. </w:t>
      </w:r>
      <w:r w:rsidRPr="00FE60F3">
        <w:rPr>
          <w:rFonts w:ascii="Times New Roman" w:eastAsia="Calibri" w:hAnsi="Times New Roman" w:cs="Times New Roman"/>
          <w:i/>
          <w:sz w:val="24"/>
          <w:szCs w:val="24"/>
          <w:lang w:val="en-US"/>
        </w:rPr>
        <w:t xml:space="preserve">The Fight for the Right to Food: Lessons Learned </w:t>
      </w:r>
      <w:r w:rsidRPr="00FE60F3">
        <w:rPr>
          <w:rFonts w:ascii="Times New Roman" w:eastAsia="Calibri" w:hAnsi="Times New Roman" w:cs="Times New Roman"/>
          <w:sz w:val="24"/>
          <w:szCs w:val="24"/>
          <w:lang w:val="en-US"/>
        </w:rPr>
        <w:t>Basingstoke, UK: Palgrave Macmillan.</w:t>
      </w:r>
    </w:p>
    <w:p w14:paraId="5135ACA2" w14:textId="77777777" w:rsidR="00FE60F3" w:rsidRPr="00FE60F3" w:rsidRDefault="00FE60F3" w:rsidP="00FE60F3">
      <w:pPr>
        <w:spacing w:after="0" w:line="360" w:lineRule="auto"/>
        <w:ind w:left="720" w:hanging="720"/>
        <w:rPr>
          <w:rFonts w:ascii="Times New Roman" w:eastAsia="Calibri" w:hAnsi="Times New Roman" w:cs="Times New Roman"/>
          <w:b/>
          <w:sz w:val="24"/>
          <w:szCs w:val="24"/>
          <w:lang w:val="en-US"/>
        </w:rPr>
      </w:pPr>
    </w:p>
    <w:p w14:paraId="132C926E" w14:textId="77777777" w:rsidR="00177508" w:rsidRPr="00FE60F3" w:rsidRDefault="00177508">
      <w:pPr>
        <w:rPr>
          <w:lang w:val="en-US"/>
        </w:rPr>
      </w:pPr>
    </w:p>
    <w:sectPr w:rsidR="00177508" w:rsidRPr="00FE60F3" w:rsidSect="0096028E">
      <w:footerReference w:type="default" r:id="rId8"/>
      <w:pgSz w:w="11906" w:h="16838"/>
      <w:pgMar w:top="1440" w:right="1800" w:bottom="1440" w:left="180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illian MacNaughton" w:date="2017-08-11T12:51:00Z" w:initials="GM">
    <w:p w14:paraId="1E00A6DD" w14:textId="77777777" w:rsidR="00FE60F3" w:rsidRDefault="00FE60F3" w:rsidP="00FE60F3">
      <w:pPr>
        <w:pStyle w:val="CommentText1"/>
      </w:pPr>
      <w:r>
        <w:rPr>
          <w:rStyle w:val="CommentReference"/>
        </w:rPr>
        <w:annotationRef/>
      </w:r>
      <w:r>
        <w:t>Is this (2) policy and programming?  Could you please show more clearly which step you are at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00A6D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98911"/>
      <w:docPartObj>
        <w:docPartGallery w:val="Page Numbers (Bottom of Page)"/>
        <w:docPartUnique/>
      </w:docPartObj>
    </w:sdtPr>
    <w:sdtEndPr>
      <w:rPr>
        <w:noProof/>
      </w:rPr>
    </w:sdtEndPr>
    <w:sdtContent>
      <w:p w14:paraId="2E15A8C9" w14:textId="19ED7777" w:rsidR="00C46B80" w:rsidRPr="00F77DD0" w:rsidRDefault="00FE60F3" w:rsidP="00170002">
        <w:pPr>
          <w:pStyle w:val="Footer1"/>
          <w:jc w:val="center"/>
        </w:pPr>
        <w:r>
          <w:fldChar w:fldCharType="begin"/>
        </w:r>
        <w:r>
          <w:instrText xml:space="preserve"> PAGE   \* MERGEFORMAT </w:instrText>
        </w:r>
        <w:r>
          <w:fldChar w:fldCharType="separate"/>
        </w:r>
        <w:r w:rsidRPr="00FE60F3">
          <w:rPr>
            <w:rFonts w:ascii="Times New Roman" w:hAnsi="Times New Roman"/>
            <w:noProof/>
            <w:sz w:val="24"/>
          </w:rPr>
          <w:t>4</w:t>
        </w:r>
        <w:r>
          <w:rPr>
            <w:rFonts w:ascii="Times New Roman" w:hAnsi="Times New Roman"/>
            <w:noProof/>
            <w:sz w:val="24"/>
          </w:rPr>
          <w:fldChar w:fldCharType="end"/>
        </w:r>
      </w:p>
    </w:sdtContent>
  </w:sdt>
  <w:p w14:paraId="0FF8ECEE" w14:textId="77777777" w:rsidR="00C46B80" w:rsidRDefault="00FE60F3">
    <w:pPr>
      <w:pStyle w:val="Footer1"/>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2DEC"/>
    <w:multiLevelType w:val="hybridMultilevel"/>
    <w:tmpl w:val="C4B4C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A5D82"/>
    <w:multiLevelType w:val="hybridMultilevel"/>
    <w:tmpl w:val="AFCA5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E6C3C"/>
    <w:multiLevelType w:val="hybridMultilevel"/>
    <w:tmpl w:val="114E2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DF53B0"/>
    <w:multiLevelType w:val="hybridMultilevel"/>
    <w:tmpl w:val="64D24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F76F57"/>
    <w:multiLevelType w:val="hybridMultilevel"/>
    <w:tmpl w:val="9AFAF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1D1134"/>
    <w:multiLevelType w:val="hybridMultilevel"/>
    <w:tmpl w:val="A47E29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4C1129"/>
    <w:multiLevelType w:val="hybridMultilevel"/>
    <w:tmpl w:val="AE209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D0070D"/>
    <w:multiLevelType w:val="hybridMultilevel"/>
    <w:tmpl w:val="F7B0B6B2"/>
    <w:lvl w:ilvl="0" w:tplc="E0500C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6308C1"/>
    <w:multiLevelType w:val="hybridMultilevel"/>
    <w:tmpl w:val="4E2A0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7"/>
  </w:num>
  <w:num w:numId="5">
    <w:abstractNumId w:val="6"/>
  </w:num>
  <w:num w:numId="6">
    <w:abstractNumId w:val="3"/>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F3"/>
    <w:rsid w:val="00177508"/>
    <w:rsid w:val="00FE6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3E37"/>
  <w15:chartTrackingRefBased/>
  <w15:docId w15:val="{3864EE8C-3F81-4E1F-A1D5-C3E60469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Normal"/>
    <w:next w:val="BalloonText"/>
    <w:link w:val="BalloonTextChar1"/>
    <w:uiPriority w:val="99"/>
    <w:semiHidden/>
    <w:unhideWhenUsed/>
    <w:rsid w:val="00FE60F3"/>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E60F3"/>
    <w:rPr>
      <w:rFonts w:ascii="Segoe UI" w:hAnsi="Segoe UI" w:cs="Segoe UI"/>
      <w:sz w:val="18"/>
      <w:szCs w:val="18"/>
    </w:rPr>
  </w:style>
  <w:style w:type="paragraph" w:customStyle="1" w:styleId="ListParagraph1">
    <w:name w:val="List Paragraph1"/>
    <w:basedOn w:val="Normal"/>
    <w:next w:val="ListParagraph"/>
    <w:uiPriority w:val="34"/>
    <w:qFormat/>
    <w:rsid w:val="00FE60F3"/>
    <w:pPr>
      <w:ind w:left="720"/>
      <w:contextualSpacing/>
    </w:pPr>
  </w:style>
  <w:style w:type="paragraph" w:customStyle="1" w:styleId="Header1">
    <w:name w:val="Header1"/>
    <w:basedOn w:val="Normal"/>
    <w:next w:val="Header"/>
    <w:link w:val="HeaderChar"/>
    <w:uiPriority w:val="99"/>
    <w:unhideWhenUsed/>
    <w:rsid w:val="00FE60F3"/>
    <w:pPr>
      <w:tabs>
        <w:tab w:val="center" w:pos="4513"/>
        <w:tab w:val="right" w:pos="9026"/>
      </w:tabs>
      <w:spacing w:after="0" w:line="240" w:lineRule="auto"/>
    </w:pPr>
  </w:style>
  <w:style w:type="character" w:customStyle="1" w:styleId="HeaderChar">
    <w:name w:val="Header Char"/>
    <w:basedOn w:val="DefaultParagraphFont"/>
    <w:link w:val="Header1"/>
    <w:uiPriority w:val="99"/>
    <w:rsid w:val="00FE60F3"/>
  </w:style>
  <w:style w:type="paragraph" w:customStyle="1" w:styleId="Footer1">
    <w:name w:val="Footer1"/>
    <w:basedOn w:val="Normal"/>
    <w:next w:val="Footer"/>
    <w:link w:val="FooterChar"/>
    <w:uiPriority w:val="99"/>
    <w:unhideWhenUsed/>
    <w:rsid w:val="00FE60F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FE60F3"/>
  </w:style>
  <w:style w:type="paragraph" w:customStyle="1" w:styleId="FootnoteText1">
    <w:name w:val="Footnote Text1"/>
    <w:basedOn w:val="Normal"/>
    <w:next w:val="FootnoteText"/>
    <w:link w:val="FootnoteTextChar"/>
    <w:uiPriority w:val="99"/>
    <w:unhideWhenUsed/>
    <w:rsid w:val="00FE60F3"/>
    <w:pPr>
      <w:spacing w:after="0" w:line="240" w:lineRule="auto"/>
    </w:pPr>
    <w:rPr>
      <w:sz w:val="20"/>
      <w:szCs w:val="20"/>
    </w:rPr>
  </w:style>
  <w:style w:type="character" w:customStyle="1" w:styleId="FootnoteTextChar">
    <w:name w:val="Footnote Text Char"/>
    <w:basedOn w:val="DefaultParagraphFont"/>
    <w:link w:val="FootnoteText1"/>
    <w:uiPriority w:val="99"/>
    <w:rsid w:val="00FE60F3"/>
    <w:rPr>
      <w:sz w:val="20"/>
      <w:szCs w:val="20"/>
    </w:rPr>
  </w:style>
  <w:style w:type="character" w:styleId="FootnoteReference">
    <w:name w:val="footnote reference"/>
    <w:basedOn w:val="DefaultParagraphFont"/>
    <w:uiPriority w:val="99"/>
    <w:semiHidden/>
    <w:unhideWhenUsed/>
    <w:rsid w:val="00FE60F3"/>
    <w:rPr>
      <w:vertAlign w:val="superscript"/>
    </w:rPr>
  </w:style>
  <w:style w:type="character" w:styleId="Emphasis">
    <w:name w:val="Emphasis"/>
    <w:basedOn w:val="DefaultParagraphFont"/>
    <w:uiPriority w:val="20"/>
    <w:qFormat/>
    <w:rsid w:val="00FE60F3"/>
    <w:rPr>
      <w:i/>
      <w:iCs/>
    </w:rPr>
  </w:style>
  <w:style w:type="paragraph" w:styleId="BodyText2">
    <w:name w:val="Body Text 2"/>
    <w:basedOn w:val="Normal"/>
    <w:link w:val="BodyText2Char"/>
    <w:rsid w:val="00FE60F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E60F3"/>
    <w:rPr>
      <w:rFonts w:ascii="Times New Roman" w:eastAsia="Times New Roman" w:hAnsi="Times New Roman" w:cs="Times New Roman"/>
      <w:sz w:val="24"/>
      <w:szCs w:val="24"/>
    </w:rPr>
  </w:style>
  <w:style w:type="character" w:styleId="Hyperlink">
    <w:name w:val="Hyperlink"/>
    <w:uiPriority w:val="99"/>
    <w:unhideWhenUsed/>
    <w:rsid w:val="00FE60F3"/>
    <w:rPr>
      <w:color w:val="0000FF"/>
      <w:u w:val="single"/>
    </w:rPr>
  </w:style>
  <w:style w:type="character" w:customStyle="1" w:styleId="BalloonTextChar1">
    <w:name w:val="Balloon Text Char1"/>
    <w:basedOn w:val="DefaultParagraphFont"/>
    <w:link w:val="BalloonText1"/>
    <w:uiPriority w:val="99"/>
    <w:semiHidden/>
    <w:rsid w:val="00FE60F3"/>
    <w:rPr>
      <w:rFonts w:ascii="Tahoma" w:hAnsi="Tahoma" w:cs="Tahoma"/>
      <w:sz w:val="16"/>
      <w:szCs w:val="16"/>
    </w:rPr>
  </w:style>
  <w:style w:type="character" w:styleId="CommentReference">
    <w:name w:val="annotation reference"/>
    <w:basedOn w:val="DefaultParagraphFont"/>
    <w:uiPriority w:val="99"/>
    <w:semiHidden/>
    <w:unhideWhenUsed/>
    <w:rsid w:val="00FE60F3"/>
    <w:rPr>
      <w:sz w:val="16"/>
      <w:szCs w:val="16"/>
    </w:rPr>
  </w:style>
  <w:style w:type="paragraph" w:customStyle="1" w:styleId="CommentText1">
    <w:name w:val="Comment Text1"/>
    <w:basedOn w:val="Normal"/>
    <w:next w:val="CommentText"/>
    <w:link w:val="CommentTextChar"/>
    <w:uiPriority w:val="99"/>
    <w:unhideWhenUsed/>
    <w:rsid w:val="00FE60F3"/>
    <w:pPr>
      <w:spacing w:line="240" w:lineRule="auto"/>
    </w:pPr>
    <w:rPr>
      <w:sz w:val="20"/>
      <w:szCs w:val="20"/>
    </w:rPr>
  </w:style>
  <w:style w:type="character" w:customStyle="1" w:styleId="CommentTextChar">
    <w:name w:val="Comment Text Char"/>
    <w:basedOn w:val="DefaultParagraphFont"/>
    <w:link w:val="CommentText1"/>
    <w:uiPriority w:val="99"/>
    <w:rsid w:val="00FE60F3"/>
    <w:rPr>
      <w:sz w:val="20"/>
      <w:szCs w:val="20"/>
    </w:rPr>
  </w:style>
  <w:style w:type="paragraph" w:customStyle="1" w:styleId="CommentSubject1">
    <w:name w:val="Comment Subject1"/>
    <w:basedOn w:val="CommentText"/>
    <w:next w:val="CommentText"/>
    <w:uiPriority w:val="99"/>
    <w:semiHidden/>
    <w:unhideWhenUsed/>
    <w:rsid w:val="00FE60F3"/>
    <w:rPr>
      <w:b/>
      <w:bCs/>
    </w:rPr>
  </w:style>
  <w:style w:type="character" w:customStyle="1" w:styleId="CommentSubjectChar">
    <w:name w:val="Comment Subject Char"/>
    <w:basedOn w:val="CommentTextChar"/>
    <w:link w:val="CommentSubject"/>
    <w:uiPriority w:val="99"/>
    <w:semiHidden/>
    <w:rsid w:val="00FE60F3"/>
    <w:rPr>
      <w:b/>
      <w:bCs/>
      <w:sz w:val="20"/>
      <w:szCs w:val="20"/>
    </w:rPr>
  </w:style>
  <w:style w:type="paragraph" w:customStyle="1" w:styleId="Revision1">
    <w:name w:val="Revision1"/>
    <w:next w:val="Revision"/>
    <w:hidden/>
    <w:uiPriority w:val="99"/>
    <w:semiHidden/>
    <w:rsid w:val="00FE60F3"/>
    <w:pPr>
      <w:spacing w:after="0" w:line="240" w:lineRule="auto"/>
    </w:pPr>
  </w:style>
  <w:style w:type="character" w:customStyle="1" w:styleId="FollowedHyperlink1">
    <w:name w:val="FollowedHyperlink1"/>
    <w:basedOn w:val="DefaultParagraphFont"/>
    <w:uiPriority w:val="99"/>
    <w:semiHidden/>
    <w:unhideWhenUsed/>
    <w:rsid w:val="00FE60F3"/>
    <w:rPr>
      <w:color w:val="954F72"/>
      <w:u w:val="single"/>
    </w:rPr>
  </w:style>
  <w:style w:type="paragraph" w:customStyle="1" w:styleId="Bibliography1">
    <w:name w:val="Bibliography1"/>
    <w:basedOn w:val="Normal"/>
    <w:next w:val="Normal"/>
    <w:uiPriority w:val="37"/>
    <w:unhideWhenUsed/>
    <w:rsid w:val="00FE60F3"/>
    <w:pPr>
      <w:spacing w:after="0" w:line="240" w:lineRule="auto"/>
    </w:pPr>
    <w:rPr>
      <w:rFonts w:eastAsia="Yu Mincho"/>
      <w:sz w:val="24"/>
      <w:szCs w:val="24"/>
      <w:lang w:val="en-US" w:eastAsia="ja-JP"/>
    </w:rPr>
  </w:style>
  <w:style w:type="paragraph" w:styleId="BalloonText">
    <w:name w:val="Balloon Text"/>
    <w:basedOn w:val="Normal"/>
    <w:link w:val="BalloonTextChar2"/>
    <w:uiPriority w:val="99"/>
    <w:semiHidden/>
    <w:unhideWhenUsed/>
    <w:rsid w:val="00FE60F3"/>
    <w:pPr>
      <w:spacing w:after="0" w:line="240" w:lineRule="auto"/>
    </w:pPr>
    <w:rPr>
      <w:rFonts w:ascii="Segoe UI" w:hAnsi="Segoe UI" w:cs="Segoe UI"/>
      <w:sz w:val="18"/>
      <w:szCs w:val="18"/>
    </w:rPr>
  </w:style>
  <w:style w:type="character" w:customStyle="1" w:styleId="BalloonTextChar2">
    <w:name w:val="Balloon Text Char2"/>
    <w:basedOn w:val="DefaultParagraphFont"/>
    <w:link w:val="BalloonText"/>
    <w:uiPriority w:val="99"/>
    <w:semiHidden/>
    <w:rsid w:val="00FE60F3"/>
    <w:rPr>
      <w:rFonts w:ascii="Segoe UI" w:hAnsi="Segoe UI" w:cs="Segoe UI"/>
      <w:sz w:val="18"/>
      <w:szCs w:val="18"/>
    </w:rPr>
  </w:style>
  <w:style w:type="paragraph" w:styleId="ListParagraph">
    <w:name w:val="List Paragraph"/>
    <w:basedOn w:val="Normal"/>
    <w:uiPriority w:val="34"/>
    <w:qFormat/>
    <w:rsid w:val="00FE60F3"/>
    <w:pPr>
      <w:ind w:left="720"/>
      <w:contextualSpacing/>
    </w:pPr>
  </w:style>
  <w:style w:type="paragraph" w:styleId="Header">
    <w:name w:val="header"/>
    <w:basedOn w:val="Normal"/>
    <w:link w:val="HeaderChar1"/>
    <w:uiPriority w:val="99"/>
    <w:semiHidden/>
    <w:unhideWhenUsed/>
    <w:rsid w:val="00FE60F3"/>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FE60F3"/>
  </w:style>
  <w:style w:type="paragraph" w:styleId="Footer">
    <w:name w:val="footer"/>
    <w:basedOn w:val="Normal"/>
    <w:link w:val="FooterChar1"/>
    <w:uiPriority w:val="99"/>
    <w:semiHidden/>
    <w:unhideWhenUsed/>
    <w:rsid w:val="00FE60F3"/>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FE60F3"/>
  </w:style>
  <w:style w:type="paragraph" w:styleId="FootnoteText">
    <w:name w:val="footnote text"/>
    <w:basedOn w:val="Normal"/>
    <w:link w:val="FootnoteTextChar1"/>
    <w:uiPriority w:val="99"/>
    <w:semiHidden/>
    <w:unhideWhenUsed/>
    <w:rsid w:val="00FE60F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FE60F3"/>
    <w:rPr>
      <w:sz w:val="20"/>
      <w:szCs w:val="20"/>
    </w:rPr>
  </w:style>
  <w:style w:type="paragraph" w:styleId="CommentText">
    <w:name w:val="annotation text"/>
    <w:basedOn w:val="Normal"/>
    <w:link w:val="CommentTextChar1"/>
    <w:uiPriority w:val="99"/>
    <w:semiHidden/>
    <w:unhideWhenUsed/>
    <w:rsid w:val="00FE60F3"/>
    <w:pPr>
      <w:spacing w:line="240" w:lineRule="auto"/>
    </w:pPr>
    <w:rPr>
      <w:sz w:val="20"/>
      <w:szCs w:val="20"/>
    </w:rPr>
  </w:style>
  <w:style w:type="character" w:customStyle="1" w:styleId="CommentTextChar1">
    <w:name w:val="Comment Text Char1"/>
    <w:basedOn w:val="DefaultParagraphFont"/>
    <w:link w:val="CommentText"/>
    <w:uiPriority w:val="99"/>
    <w:semiHidden/>
    <w:rsid w:val="00FE60F3"/>
    <w:rPr>
      <w:sz w:val="20"/>
      <w:szCs w:val="20"/>
    </w:rPr>
  </w:style>
  <w:style w:type="paragraph" w:styleId="CommentSubject">
    <w:name w:val="annotation subject"/>
    <w:basedOn w:val="CommentText"/>
    <w:next w:val="CommentText"/>
    <w:link w:val="CommentSubjectChar"/>
    <w:uiPriority w:val="99"/>
    <w:semiHidden/>
    <w:unhideWhenUsed/>
    <w:rsid w:val="00FE60F3"/>
    <w:rPr>
      <w:b/>
      <w:bCs/>
    </w:rPr>
  </w:style>
  <w:style w:type="character" w:customStyle="1" w:styleId="CommentSubjectChar1">
    <w:name w:val="Comment Subject Char1"/>
    <w:basedOn w:val="CommentTextChar1"/>
    <w:link w:val="CommentSubject"/>
    <w:uiPriority w:val="99"/>
    <w:semiHidden/>
    <w:rsid w:val="00FE60F3"/>
    <w:rPr>
      <w:b/>
      <w:bCs/>
      <w:sz w:val="20"/>
      <w:szCs w:val="20"/>
    </w:rPr>
  </w:style>
  <w:style w:type="paragraph" w:styleId="Revision">
    <w:name w:val="Revision"/>
    <w:hidden/>
    <w:uiPriority w:val="99"/>
    <w:semiHidden/>
    <w:rsid w:val="00FE60F3"/>
    <w:pPr>
      <w:spacing w:after="0" w:line="240" w:lineRule="auto"/>
    </w:pPr>
  </w:style>
  <w:style w:type="character" w:styleId="FollowedHyperlink">
    <w:name w:val="FollowedHyperlink"/>
    <w:basedOn w:val="DefaultParagraphFont"/>
    <w:uiPriority w:val="99"/>
    <w:semiHidden/>
    <w:unhideWhenUsed/>
    <w:rsid w:val="00FE60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org/humansecurity/human-security-unit/human-security-approach"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9176</Words>
  <Characters>52304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61358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Cahill, Amanda</dc:creator>
  <cp:keywords/>
  <dc:description/>
  <cp:lastModifiedBy>Cahill, Amanda</cp:lastModifiedBy>
  <cp:revision>1</cp:revision>
  <dcterms:created xsi:type="dcterms:W3CDTF">2018-01-19T11:12:00Z</dcterms:created>
  <dcterms:modified xsi:type="dcterms:W3CDTF">2018-01-19T11:15:00Z</dcterms:modified>
</cp:coreProperties>
</file>