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98A9AF" w14:textId="77777777" w:rsidR="00473390" w:rsidRPr="00FF77C9" w:rsidRDefault="00473390">
      <w:pPr>
        <w:widowControl/>
        <w:spacing w:line="480" w:lineRule="auto"/>
        <w:jc w:val="left"/>
        <w:rPr>
          <w:rFonts w:ascii="Times New Roman" w:eastAsia="DengXian" w:hAnsi="Times New Roman" w:cs="Times New Roman"/>
          <w:b/>
          <w:bCs/>
          <w:kern w:val="0"/>
          <w:sz w:val="24"/>
          <w:szCs w:val="24"/>
        </w:rPr>
      </w:pPr>
      <w:r w:rsidRPr="00FF77C9">
        <w:rPr>
          <w:rFonts w:ascii="Times New Roman" w:eastAsia="DengXian" w:hAnsi="Times New Roman" w:cs="Times New Roman"/>
          <w:b/>
          <w:bCs/>
          <w:kern w:val="0"/>
          <w:sz w:val="24"/>
          <w:szCs w:val="24"/>
        </w:rPr>
        <w:t>Enhancement on the Performance of Eco-friendly Solution</w:t>
      </w:r>
      <w:r w:rsidRPr="00FF77C9">
        <w:rPr>
          <w:rFonts w:ascii="Times New Roman" w:eastAsia="DengXian" w:hAnsi="Times New Roman" w:cs="Times New Roman" w:hint="eastAsia"/>
          <w:b/>
          <w:bCs/>
          <w:kern w:val="0"/>
          <w:sz w:val="24"/>
          <w:szCs w:val="24"/>
        </w:rPr>
        <w:t>-</w:t>
      </w:r>
      <w:r w:rsidRPr="00FF77C9">
        <w:rPr>
          <w:rFonts w:ascii="Times New Roman" w:eastAsia="DengXian" w:hAnsi="Times New Roman" w:cs="Times New Roman"/>
          <w:b/>
          <w:bCs/>
          <w:kern w:val="0"/>
          <w:sz w:val="24"/>
          <w:szCs w:val="24"/>
        </w:rPr>
        <w:t>Processed InO/AlO Thin-film Transistors via Lithium Incorporation</w:t>
      </w:r>
    </w:p>
    <w:p w14:paraId="58B24829" w14:textId="77777777" w:rsidR="00473390" w:rsidRPr="00FF77C9" w:rsidRDefault="00473390" w:rsidP="000404EF">
      <w:pPr>
        <w:widowControl/>
        <w:spacing w:line="480" w:lineRule="auto"/>
        <w:jc w:val="left"/>
        <w:rPr>
          <w:rFonts w:ascii="Times New Roman" w:eastAsia="DengXian" w:hAnsi="Times New Roman" w:cs="Times New Roman"/>
          <w:kern w:val="0"/>
          <w:sz w:val="24"/>
          <w:szCs w:val="24"/>
          <w:vertAlign w:val="superscript"/>
        </w:rPr>
      </w:pPr>
      <w:r w:rsidRPr="00FF77C9">
        <w:rPr>
          <w:rFonts w:ascii="Times New Roman" w:eastAsia="DengXian" w:hAnsi="Times New Roman" w:cs="Times New Roman"/>
          <w:kern w:val="0"/>
          <w:sz w:val="24"/>
          <w:szCs w:val="24"/>
        </w:rPr>
        <w:t>Tianshi Zhao</w:t>
      </w:r>
      <w:r w:rsidRPr="00FF77C9">
        <w:rPr>
          <w:rFonts w:ascii="Times New Roman" w:eastAsia="DengXian" w:hAnsi="Times New Roman" w:cs="Times New Roman"/>
          <w:kern w:val="0"/>
          <w:sz w:val="24"/>
          <w:szCs w:val="24"/>
          <w:vertAlign w:val="superscript"/>
        </w:rPr>
        <w:t>1,2</w:t>
      </w:r>
      <w:r w:rsidRPr="00FF77C9">
        <w:rPr>
          <w:rFonts w:ascii="Times New Roman" w:eastAsia="DengXian" w:hAnsi="Times New Roman" w:cs="Times New Roman"/>
          <w:kern w:val="0"/>
          <w:sz w:val="24"/>
          <w:szCs w:val="24"/>
        </w:rPr>
        <w:t>, Chun Zhao</w:t>
      </w:r>
      <w:r w:rsidRPr="00FF77C9">
        <w:rPr>
          <w:rFonts w:ascii="Times New Roman" w:eastAsia="DengXian" w:hAnsi="Times New Roman" w:cs="Times New Roman"/>
          <w:kern w:val="0"/>
          <w:sz w:val="24"/>
          <w:szCs w:val="24"/>
          <w:vertAlign w:val="superscript"/>
        </w:rPr>
        <w:t>1,*</w:t>
      </w:r>
      <w:r w:rsidRPr="00FF77C9">
        <w:rPr>
          <w:rFonts w:ascii="Times New Roman" w:eastAsia="DengXian" w:hAnsi="Times New Roman" w:cs="Times New Roman"/>
          <w:kern w:val="0"/>
          <w:sz w:val="24"/>
          <w:szCs w:val="24"/>
        </w:rPr>
        <w:t>, Jianfu Zhang</w:t>
      </w:r>
      <w:r w:rsidRPr="00FF77C9">
        <w:rPr>
          <w:rFonts w:ascii="Times New Roman" w:eastAsia="DengXian" w:hAnsi="Times New Roman" w:cs="Times New Roman"/>
          <w:kern w:val="0"/>
          <w:sz w:val="24"/>
          <w:szCs w:val="24"/>
          <w:vertAlign w:val="superscript"/>
        </w:rPr>
        <w:t>3</w:t>
      </w:r>
      <w:r w:rsidRPr="00FF77C9">
        <w:rPr>
          <w:rFonts w:ascii="Times New Roman" w:eastAsia="DengXian" w:hAnsi="Times New Roman" w:cs="Times New Roman"/>
          <w:kern w:val="0"/>
          <w:sz w:val="24"/>
          <w:szCs w:val="24"/>
        </w:rPr>
        <w:t>, Ivona Z Mitrovic</w:t>
      </w:r>
      <w:r w:rsidRPr="00FF77C9">
        <w:rPr>
          <w:rFonts w:ascii="Times New Roman" w:eastAsia="DengXian" w:hAnsi="Times New Roman" w:cs="Times New Roman"/>
          <w:kern w:val="0"/>
          <w:sz w:val="24"/>
          <w:szCs w:val="24"/>
          <w:vertAlign w:val="superscript"/>
        </w:rPr>
        <w:t>2</w:t>
      </w:r>
      <w:r w:rsidRPr="00FF77C9">
        <w:rPr>
          <w:rFonts w:ascii="Times New Roman" w:eastAsia="DengXian" w:hAnsi="Times New Roman" w:cs="Times New Roman"/>
          <w:kern w:val="0"/>
          <w:sz w:val="24"/>
          <w:szCs w:val="24"/>
        </w:rPr>
        <w:t>, Eng Gee Lim</w:t>
      </w:r>
      <w:r w:rsidRPr="00FF77C9">
        <w:rPr>
          <w:rFonts w:ascii="Times New Roman" w:eastAsia="DengXian" w:hAnsi="Times New Roman" w:cs="Times New Roman"/>
          <w:kern w:val="0"/>
          <w:sz w:val="24"/>
          <w:szCs w:val="24"/>
          <w:vertAlign w:val="superscript"/>
        </w:rPr>
        <w:t>1</w:t>
      </w:r>
      <w:r w:rsidRPr="00FF77C9">
        <w:rPr>
          <w:rFonts w:ascii="Times New Roman" w:eastAsia="DengXian" w:hAnsi="Times New Roman" w:cs="Times New Roman"/>
          <w:kern w:val="0"/>
          <w:sz w:val="24"/>
          <w:szCs w:val="24"/>
        </w:rPr>
        <w:t>, Li Yang</w:t>
      </w:r>
      <w:r w:rsidRPr="00FF77C9">
        <w:rPr>
          <w:rFonts w:ascii="Times New Roman" w:eastAsia="DengXian" w:hAnsi="Times New Roman" w:cs="Times New Roman"/>
          <w:kern w:val="0"/>
          <w:sz w:val="24"/>
          <w:szCs w:val="24"/>
          <w:vertAlign w:val="superscript"/>
        </w:rPr>
        <w:t>4</w:t>
      </w:r>
      <w:r w:rsidRPr="00FF77C9">
        <w:rPr>
          <w:rFonts w:ascii="Times New Roman" w:eastAsia="DengXian" w:hAnsi="Times New Roman" w:cs="Times New Roman"/>
          <w:kern w:val="0"/>
          <w:sz w:val="24"/>
          <w:szCs w:val="24"/>
        </w:rPr>
        <w:t>, Tao Song</w:t>
      </w:r>
      <w:r w:rsidRPr="00FF77C9">
        <w:rPr>
          <w:rFonts w:ascii="Times New Roman" w:eastAsia="DengXian" w:hAnsi="Times New Roman" w:cs="Times New Roman"/>
          <w:kern w:val="0"/>
          <w:sz w:val="24"/>
          <w:szCs w:val="24"/>
          <w:vertAlign w:val="superscript"/>
        </w:rPr>
        <w:t>1</w:t>
      </w:r>
      <w:r w:rsidRPr="00FF77C9">
        <w:rPr>
          <w:rFonts w:ascii="Times New Roman" w:eastAsia="DengXian" w:hAnsi="Times New Roman" w:cs="Times New Roman"/>
          <w:kern w:val="0"/>
          <w:sz w:val="24"/>
          <w:szCs w:val="24"/>
        </w:rPr>
        <w:t xml:space="preserve"> and Cezhou Zhao</w:t>
      </w:r>
      <w:r w:rsidRPr="00FF77C9">
        <w:rPr>
          <w:rFonts w:ascii="Times New Roman" w:eastAsia="DengXian" w:hAnsi="Times New Roman" w:cs="Times New Roman"/>
          <w:kern w:val="0"/>
          <w:sz w:val="24"/>
          <w:szCs w:val="24"/>
          <w:vertAlign w:val="superscript"/>
        </w:rPr>
        <w:t>1</w:t>
      </w:r>
    </w:p>
    <w:p w14:paraId="4A871F77" w14:textId="77777777" w:rsidR="00473390" w:rsidRPr="00FF77C9" w:rsidRDefault="00473390" w:rsidP="000404EF">
      <w:pPr>
        <w:widowControl/>
        <w:spacing w:line="480" w:lineRule="auto"/>
        <w:ind w:left="360" w:hangingChars="150" w:hanging="360"/>
        <w:jc w:val="left"/>
        <w:rPr>
          <w:rFonts w:ascii="Times New Roman" w:eastAsia="DengXian" w:hAnsi="Times New Roman" w:cs="Times New Roman"/>
          <w:kern w:val="0"/>
          <w:sz w:val="24"/>
          <w:szCs w:val="24"/>
        </w:rPr>
      </w:pPr>
      <w:r w:rsidRPr="00FF77C9">
        <w:rPr>
          <w:rFonts w:ascii="Times New Roman" w:eastAsia="DengXian" w:hAnsi="Times New Roman" w:cs="Times New Roman" w:hint="eastAsia"/>
          <w:kern w:val="0"/>
          <w:sz w:val="24"/>
          <w:szCs w:val="24"/>
          <w:vertAlign w:val="superscript"/>
        </w:rPr>
        <w:t>1</w:t>
      </w:r>
      <w:r w:rsidRPr="00FF77C9">
        <w:rPr>
          <w:rFonts w:ascii="Times New Roman" w:eastAsia="DengXian" w:hAnsi="Times New Roman" w:cs="Times New Roman"/>
          <w:kern w:val="0"/>
          <w:sz w:val="24"/>
          <w:szCs w:val="24"/>
          <w:vertAlign w:val="superscript"/>
        </w:rPr>
        <w:t>.</w:t>
      </w:r>
      <w:r w:rsidRPr="00FF77C9">
        <w:rPr>
          <w:rFonts w:ascii="Times New Roman" w:eastAsia="DengXian" w:hAnsi="Times New Roman" w:cs="Times New Roman"/>
          <w:kern w:val="0"/>
          <w:sz w:val="24"/>
          <w:szCs w:val="24"/>
        </w:rPr>
        <w:t xml:space="preserve">  Department of Electrical and Electronic Engineering, Xi’an Jiaotong-Liverpool University, Suzhou 215123, China;</w:t>
      </w:r>
    </w:p>
    <w:p w14:paraId="3CCF03FA" w14:textId="77777777" w:rsidR="00473390" w:rsidRPr="00FF77C9" w:rsidRDefault="00473390" w:rsidP="000404EF">
      <w:pPr>
        <w:widowControl/>
        <w:spacing w:line="480" w:lineRule="auto"/>
        <w:ind w:left="360" w:hangingChars="150" w:hanging="360"/>
        <w:jc w:val="left"/>
        <w:rPr>
          <w:rFonts w:ascii="Times New Roman" w:eastAsia="DengXian" w:hAnsi="Times New Roman" w:cs="Times New Roman"/>
          <w:kern w:val="0"/>
          <w:sz w:val="24"/>
          <w:szCs w:val="24"/>
        </w:rPr>
      </w:pPr>
      <w:r w:rsidRPr="00FF77C9">
        <w:rPr>
          <w:rFonts w:ascii="Times New Roman" w:eastAsia="DengXian" w:hAnsi="Times New Roman" w:cs="Times New Roman" w:hint="eastAsia"/>
          <w:kern w:val="0"/>
          <w:sz w:val="24"/>
          <w:szCs w:val="24"/>
          <w:vertAlign w:val="superscript"/>
        </w:rPr>
        <w:t>2</w:t>
      </w:r>
      <w:r w:rsidRPr="00FF77C9">
        <w:rPr>
          <w:rFonts w:ascii="Times New Roman" w:eastAsia="DengXian" w:hAnsi="Times New Roman" w:cs="Times New Roman"/>
          <w:kern w:val="0"/>
          <w:sz w:val="24"/>
          <w:szCs w:val="24"/>
          <w:vertAlign w:val="superscript"/>
        </w:rPr>
        <w:t>.</w:t>
      </w:r>
      <w:r w:rsidRPr="00FF77C9">
        <w:rPr>
          <w:rFonts w:ascii="Times New Roman" w:eastAsia="DengXian" w:hAnsi="Times New Roman" w:cs="Times New Roman"/>
          <w:kern w:val="0"/>
          <w:sz w:val="24"/>
          <w:szCs w:val="24"/>
        </w:rPr>
        <w:t xml:space="preserve">  Department of Electrical Engineering and Electronics, University of Liverpool, Liverpool L69 3GJ, UK;</w:t>
      </w:r>
    </w:p>
    <w:p w14:paraId="6CD86F4D" w14:textId="77777777" w:rsidR="00473390" w:rsidRPr="00FF77C9" w:rsidRDefault="00473390" w:rsidP="000404EF">
      <w:pPr>
        <w:widowControl/>
        <w:spacing w:line="480" w:lineRule="auto"/>
        <w:ind w:left="360" w:hangingChars="150" w:hanging="360"/>
        <w:jc w:val="left"/>
        <w:rPr>
          <w:rFonts w:ascii="Times New Roman" w:eastAsia="DengXian" w:hAnsi="Times New Roman" w:cs="Times New Roman"/>
          <w:kern w:val="0"/>
          <w:sz w:val="24"/>
          <w:szCs w:val="24"/>
        </w:rPr>
      </w:pPr>
      <w:r w:rsidRPr="00FF77C9">
        <w:rPr>
          <w:rFonts w:ascii="Times New Roman" w:eastAsia="DengXian" w:hAnsi="Times New Roman" w:cs="Times New Roman" w:hint="eastAsia"/>
          <w:kern w:val="0"/>
          <w:sz w:val="24"/>
          <w:szCs w:val="24"/>
          <w:vertAlign w:val="superscript"/>
        </w:rPr>
        <w:t>3</w:t>
      </w:r>
      <w:r w:rsidRPr="00FF77C9">
        <w:rPr>
          <w:rFonts w:ascii="Times New Roman" w:eastAsia="DengXian" w:hAnsi="Times New Roman" w:cs="Times New Roman"/>
          <w:kern w:val="0"/>
          <w:sz w:val="24"/>
          <w:szCs w:val="24"/>
          <w:vertAlign w:val="superscript"/>
        </w:rPr>
        <w:t>.</w:t>
      </w:r>
      <w:r w:rsidRPr="00FF77C9">
        <w:rPr>
          <w:rFonts w:ascii="Times New Roman" w:eastAsia="DengXian" w:hAnsi="Times New Roman" w:cs="Times New Roman"/>
          <w:kern w:val="0"/>
          <w:sz w:val="24"/>
          <w:szCs w:val="24"/>
        </w:rPr>
        <w:t xml:space="preserve">  Electrical Electronic Engineering Research Centre, Liverpool John Moore University, Liverpool, UK;</w:t>
      </w:r>
    </w:p>
    <w:p w14:paraId="4632C2E0" w14:textId="77777777" w:rsidR="00473390" w:rsidRPr="00FF77C9" w:rsidRDefault="00473390" w:rsidP="000404EF">
      <w:pPr>
        <w:widowControl/>
        <w:spacing w:line="480" w:lineRule="auto"/>
        <w:ind w:left="360" w:hangingChars="150" w:hanging="360"/>
        <w:jc w:val="left"/>
        <w:rPr>
          <w:rFonts w:ascii="Times New Roman" w:eastAsia="DengXian" w:hAnsi="Times New Roman" w:cs="Times New Roman"/>
          <w:kern w:val="0"/>
          <w:sz w:val="24"/>
          <w:szCs w:val="24"/>
        </w:rPr>
      </w:pPr>
      <w:r w:rsidRPr="00FF77C9">
        <w:rPr>
          <w:rFonts w:ascii="Times New Roman" w:eastAsia="DengXian" w:hAnsi="Times New Roman" w:cs="Times New Roman" w:hint="eastAsia"/>
          <w:kern w:val="0"/>
          <w:sz w:val="24"/>
          <w:szCs w:val="24"/>
          <w:vertAlign w:val="superscript"/>
        </w:rPr>
        <w:t>4</w:t>
      </w:r>
      <w:r w:rsidRPr="00FF77C9">
        <w:rPr>
          <w:rFonts w:ascii="Times New Roman" w:eastAsia="DengXian" w:hAnsi="Times New Roman" w:cs="Times New Roman"/>
          <w:kern w:val="0"/>
          <w:sz w:val="24"/>
          <w:szCs w:val="24"/>
          <w:vertAlign w:val="superscript"/>
        </w:rPr>
        <w:t>.</w:t>
      </w:r>
      <w:r w:rsidRPr="00FF77C9">
        <w:rPr>
          <w:rFonts w:ascii="Times New Roman" w:eastAsia="DengXian" w:hAnsi="Times New Roman" w:cs="Times New Roman"/>
          <w:kern w:val="0"/>
          <w:sz w:val="24"/>
          <w:szCs w:val="24"/>
        </w:rPr>
        <w:t xml:space="preserve">  Department of Chemistry, Xi’an Jiaotong-Liverpool University, Suzhou 215123, China;</w:t>
      </w:r>
    </w:p>
    <w:p w14:paraId="246AE66A" w14:textId="77777777" w:rsidR="00473390" w:rsidRPr="00FF77C9" w:rsidRDefault="00473390" w:rsidP="00E46C87">
      <w:pPr>
        <w:spacing w:line="480" w:lineRule="auto"/>
        <w:ind w:left="420" w:hanging="420"/>
        <w:rPr>
          <w:rFonts w:ascii="Times New Roman" w:hAnsi="Times New Roman" w:cs="Times New Roman"/>
          <w:sz w:val="24"/>
          <w:szCs w:val="24"/>
        </w:rPr>
      </w:pPr>
      <w:r w:rsidRPr="00FF77C9">
        <w:rPr>
          <w:rFonts w:ascii="Times New Roman" w:eastAsia="DengXian" w:hAnsi="Times New Roman" w:cs="Times New Roman" w:hint="eastAsia"/>
          <w:kern w:val="0"/>
          <w:sz w:val="24"/>
          <w:szCs w:val="24"/>
          <w:vertAlign w:val="superscript"/>
        </w:rPr>
        <w:t>*</w:t>
      </w:r>
      <w:r w:rsidRPr="00FF77C9">
        <w:rPr>
          <w:rFonts w:ascii="Times New Roman" w:eastAsia="DengXian" w:hAnsi="Times New Roman" w:cs="Times New Roman"/>
          <w:kern w:val="0"/>
          <w:sz w:val="24"/>
          <w:szCs w:val="24"/>
          <w:vertAlign w:val="superscript"/>
        </w:rPr>
        <w:t>.</w:t>
      </w:r>
      <w:r w:rsidRPr="00FF77C9">
        <w:rPr>
          <w:rFonts w:ascii="Times New Roman" w:eastAsia="DengXian" w:hAnsi="Times New Roman" w:cs="Times New Roman"/>
          <w:kern w:val="0"/>
          <w:sz w:val="24"/>
          <w:szCs w:val="24"/>
        </w:rPr>
        <w:t xml:space="preserve">  </w:t>
      </w:r>
      <w:r w:rsidRPr="00FF77C9">
        <w:rPr>
          <w:rFonts w:ascii="Times New Roman" w:hAnsi="Times New Roman" w:cs="Times New Roman"/>
          <w:sz w:val="24"/>
          <w:szCs w:val="24"/>
        </w:rPr>
        <w:t xml:space="preserve">Correspondence: </w:t>
      </w:r>
    </w:p>
    <w:p w14:paraId="34163E96" w14:textId="77777777" w:rsidR="00473390" w:rsidRPr="00FF77C9" w:rsidRDefault="00473390" w:rsidP="00E46C87">
      <w:pPr>
        <w:spacing w:line="480" w:lineRule="auto"/>
        <w:ind w:leftChars="50" w:left="105" w:firstLineChars="100" w:firstLine="240"/>
        <w:rPr>
          <w:rFonts w:ascii="Times New Roman" w:hAnsi="Times New Roman" w:cs="Times New Roman"/>
          <w:sz w:val="24"/>
          <w:szCs w:val="24"/>
        </w:rPr>
      </w:pPr>
      <w:r w:rsidRPr="00FF77C9">
        <w:rPr>
          <w:rFonts w:ascii="Times New Roman" w:hAnsi="Times New Roman" w:cs="Times New Roman"/>
          <w:sz w:val="24"/>
          <w:szCs w:val="24"/>
        </w:rPr>
        <w:t>E-mail: Chun.Zhao@xjtlu.edu.cn</w:t>
      </w:r>
    </w:p>
    <w:p w14:paraId="546BBE4F" w14:textId="77777777" w:rsidR="00473390" w:rsidRPr="00FF77C9" w:rsidRDefault="00473390">
      <w:pPr>
        <w:widowControl/>
        <w:jc w:val="left"/>
        <w:rPr>
          <w:rFonts w:ascii="Times New Roman" w:eastAsia="DengXian" w:hAnsi="Times New Roman" w:cs="Times New Roman"/>
          <w:b/>
          <w:bCs/>
          <w:kern w:val="0"/>
          <w:sz w:val="24"/>
          <w:szCs w:val="24"/>
        </w:rPr>
      </w:pPr>
      <w:r w:rsidRPr="00FF77C9">
        <w:rPr>
          <w:rFonts w:ascii="Times New Roman" w:eastAsia="DengXian" w:hAnsi="Times New Roman" w:cs="Times New Roman"/>
          <w:b/>
          <w:bCs/>
          <w:kern w:val="0"/>
          <w:sz w:val="24"/>
          <w:szCs w:val="24"/>
        </w:rPr>
        <w:br w:type="page"/>
      </w:r>
    </w:p>
    <w:p w14:paraId="4470B0EB" w14:textId="77777777" w:rsidR="00473390" w:rsidRPr="00FF77C9" w:rsidRDefault="00473390" w:rsidP="002E2176">
      <w:pPr>
        <w:widowControl/>
        <w:spacing w:line="480" w:lineRule="auto"/>
        <w:jc w:val="left"/>
        <w:rPr>
          <w:rFonts w:ascii="Times New Roman" w:eastAsia="DengXian" w:hAnsi="Times New Roman" w:cs="Times New Roman"/>
          <w:b/>
          <w:bCs/>
          <w:kern w:val="0"/>
          <w:sz w:val="24"/>
          <w:szCs w:val="24"/>
        </w:rPr>
      </w:pPr>
      <w:r w:rsidRPr="00FF77C9">
        <w:rPr>
          <w:rFonts w:ascii="Times New Roman" w:eastAsia="DengXian" w:hAnsi="Times New Roman" w:cs="Times New Roman" w:hint="eastAsia"/>
          <w:b/>
          <w:bCs/>
          <w:kern w:val="0"/>
          <w:sz w:val="24"/>
          <w:szCs w:val="24"/>
        </w:rPr>
        <w:lastRenderedPageBreak/>
        <w:t>A</w:t>
      </w:r>
      <w:r w:rsidRPr="00FF77C9">
        <w:rPr>
          <w:rFonts w:ascii="Times New Roman" w:eastAsia="DengXian" w:hAnsi="Times New Roman" w:cs="Times New Roman"/>
          <w:b/>
          <w:bCs/>
          <w:kern w:val="0"/>
          <w:sz w:val="24"/>
          <w:szCs w:val="24"/>
        </w:rPr>
        <w:t>bstract</w:t>
      </w:r>
    </w:p>
    <w:p w14:paraId="32400781" w14:textId="77777777" w:rsidR="00473390" w:rsidRPr="00FF77C9" w:rsidRDefault="00473390" w:rsidP="002E2176">
      <w:pPr>
        <w:spacing w:line="480" w:lineRule="auto"/>
        <w:rPr>
          <w:rFonts w:ascii="Times New Roman" w:eastAsia="DengXian" w:hAnsi="Times New Roman" w:cs="Times New Roman"/>
          <w:kern w:val="0"/>
          <w:sz w:val="24"/>
          <w:szCs w:val="24"/>
          <w:lang w:eastAsia="en-US"/>
        </w:rPr>
      </w:pPr>
      <w:r w:rsidRPr="00FF77C9">
        <w:rPr>
          <w:rFonts w:ascii="Times New Roman" w:eastAsia="DengXian" w:hAnsi="Times New Roman" w:cs="Times New Roman"/>
          <w:kern w:val="0"/>
          <w:sz w:val="24"/>
          <w:szCs w:val="24"/>
          <w:lang w:eastAsia="en-US"/>
        </w:rPr>
        <w:t>Solution</w:t>
      </w:r>
      <w:r w:rsidRPr="00FF77C9">
        <w:rPr>
          <w:rFonts w:ascii="Times New Roman" w:eastAsia="DengXian" w:hAnsi="Times New Roman" w:cs="Times New Roman" w:hint="eastAsia"/>
          <w:kern w:val="0"/>
          <w:sz w:val="24"/>
          <w:szCs w:val="24"/>
        </w:rPr>
        <w:t>-processed</w:t>
      </w:r>
      <w:r w:rsidRPr="00FF77C9">
        <w:rPr>
          <w:rFonts w:ascii="Times New Roman" w:eastAsia="DengXian" w:hAnsi="Times New Roman" w:cs="Times New Roman"/>
          <w:kern w:val="0"/>
          <w:sz w:val="24"/>
          <w:szCs w:val="24"/>
          <w:lang w:eastAsia="en-US"/>
        </w:rPr>
        <w:t xml:space="preserve"> fabrication of thin</w:t>
      </w:r>
      <w:r w:rsidRPr="00FF77C9">
        <w:rPr>
          <w:rFonts w:ascii="Times New Roman" w:eastAsia="DengXian" w:hAnsi="Times New Roman" w:cs="Times New Roman" w:hint="eastAsia"/>
          <w:kern w:val="0"/>
          <w:sz w:val="24"/>
          <w:szCs w:val="24"/>
        </w:rPr>
        <w:t>-</w:t>
      </w:r>
      <w:r w:rsidRPr="00FF77C9">
        <w:rPr>
          <w:rFonts w:ascii="Times New Roman" w:eastAsia="DengXian" w:hAnsi="Times New Roman" w:cs="Times New Roman"/>
          <w:kern w:val="0"/>
          <w:sz w:val="24"/>
          <w:szCs w:val="24"/>
          <w:lang w:eastAsia="en-US"/>
        </w:rPr>
        <w:t>film transistors (TFTs) has low cost and roll-to-roll capability. Indium oxide is one of the promising materials for the metal oxide semiconductor layer in TFTs. Early works used high temperature (~700 °C) anneal, which is not suitable for flexible substrates. The toxic solvents, such as 2-methoxyethanol (2-Me), have been widely used in the preparation of precursor solutions. To overcome these challenges, we propose a low temperature (≤ 250 ℃) and an eco-friendly process through the incorporation of lithium. Both X-ray photoelectron spectroscopy and electrical characterizations were carried out to optimize the process. The best result was obtained with 10 at.% lithium incorporation. The high field-effect mobility, averaged over 30 devices, is 21.6 cm</w:t>
      </w:r>
      <w:r w:rsidRPr="00FF77C9">
        <w:rPr>
          <w:rFonts w:ascii="Times New Roman" w:eastAsia="DengXian" w:hAnsi="Times New Roman" w:cs="Times New Roman"/>
          <w:kern w:val="0"/>
          <w:sz w:val="24"/>
          <w:szCs w:val="24"/>
          <w:vertAlign w:val="superscript"/>
          <w:lang w:eastAsia="en-US"/>
        </w:rPr>
        <w:t>2</w:t>
      </w:r>
      <w:r w:rsidRPr="00FF77C9">
        <w:rPr>
          <w:rFonts w:ascii="Times New Roman" w:eastAsia="DengXian" w:hAnsi="Times New Roman" w:cs="Times New Roman"/>
          <w:kern w:val="0"/>
          <w:sz w:val="24"/>
          <w:szCs w:val="24"/>
          <w:lang w:eastAsia="en-US"/>
        </w:rPr>
        <w:t>∙V</w:t>
      </w:r>
      <w:r w:rsidRPr="00FF77C9">
        <w:rPr>
          <w:rFonts w:ascii="Times New Roman" w:eastAsia="DengXian" w:hAnsi="Times New Roman" w:cs="Times New Roman"/>
          <w:kern w:val="0"/>
          <w:sz w:val="24"/>
          <w:szCs w:val="24"/>
          <w:vertAlign w:val="superscript"/>
          <w:lang w:eastAsia="en-US"/>
        </w:rPr>
        <w:t>-1</w:t>
      </w:r>
      <w:r w:rsidRPr="00FF77C9">
        <w:rPr>
          <w:rFonts w:ascii="Times New Roman" w:eastAsia="DengXian" w:hAnsi="Times New Roman" w:cs="Times New Roman"/>
          <w:kern w:val="0"/>
          <w:sz w:val="24"/>
          <w:szCs w:val="24"/>
          <w:lang w:eastAsia="en-US"/>
        </w:rPr>
        <w:t>∙s</w:t>
      </w:r>
      <w:r w:rsidRPr="00FF77C9">
        <w:rPr>
          <w:rFonts w:ascii="Times New Roman" w:eastAsia="DengXian" w:hAnsi="Times New Roman" w:cs="Times New Roman"/>
          <w:kern w:val="0"/>
          <w:sz w:val="24"/>
          <w:szCs w:val="24"/>
          <w:vertAlign w:val="superscript"/>
          <w:lang w:eastAsia="en-US"/>
        </w:rPr>
        <w:t>-1</w:t>
      </w:r>
      <w:r w:rsidRPr="00FF77C9">
        <w:rPr>
          <w:rFonts w:ascii="Times New Roman" w:eastAsia="DengXian" w:hAnsi="Times New Roman" w:cs="Times New Roman"/>
          <w:kern w:val="0"/>
          <w:sz w:val="24"/>
          <w:szCs w:val="24"/>
          <w:lang w:eastAsia="en-US"/>
        </w:rPr>
        <w:t>, which is 380% higher than the groups without lithium incorporation and is higher than or comparable with those reported by early works for the low-temperature solution prepared InO films. They were used to build an inverter successfully. Moreover, the bias stability of the transistors was also proved to be improved through lithium doping. This eco-friendly solution process has the potential for low-cost fabrication of TFTs on the flexible substrate.</w:t>
      </w:r>
    </w:p>
    <w:p w14:paraId="5D6CBB6D" w14:textId="77777777" w:rsidR="00473390" w:rsidRPr="00FF77C9" w:rsidRDefault="00473390" w:rsidP="002E2176">
      <w:pPr>
        <w:spacing w:line="480" w:lineRule="auto"/>
        <w:rPr>
          <w:rFonts w:ascii="Times New Roman" w:eastAsia="DengXian" w:hAnsi="Times New Roman" w:cs="Times New Roman"/>
          <w:kern w:val="0"/>
          <w:sz w:val="24"/>
          <w:szCs w:val="24"/>
          <w:lang w:eastAsia="en-US"/>
        </w:rPr>
      </w:pPr>
      <w:r w:rsidRPr="00FF77C9">
        <w:rPr>
          <w:rFonts w:ascii="Times New Roman" w:hAnsi="Times New Roman" w:cs="Times New Roman"/>
          <w:b/>
          <w:sz w:val="24"/>
          <w:szCs w:val="24"/>
        </w:rPr>
        <w:t xml:space="preserve">Keywords: </w:t>
      </w:r>
      <w:r w:rsidRPr="00FF77C9">
        <w:rPr>
          <w:rFonts w:ascii="Times New Roman" w:eastAsia="DengXian" w:hAnsi="Times New Roman" w:cs="Times New Roman"/>
          <w:kern w:val="0"/>
          <w:sz w:val="24"/>
          <w:szCs w:val="24"/>
          <w:lang w:eastAsia="en-US"/>
        </w:rPr>
        <w:t>TFT, solution process, metal oxide semiconductor, high-</w:t>
      </w:r>
      <w:r w:rsidRPr="00FF77C9">
        <w:rPr>
          <w:rFonts w:ascii="Times New Roman" w:eastAsia="DengXian" w:hAnsi="Times New Roman" w:cs="Times New Roman"/>
          <w:i/>
          <w:iCs/>
          <w:kern w:val="0"/>
          <w:sz w:val="24"/>
          <w:szCs w:val="24"/>
          <w:lang w:eastAsia="en-US"/>
        </w:rPr>
        <w:t>k</w:t>
      </w:r>
      <w:r w:rsidRPr="00FF77C9">
        <w:rPr>
          <w:rFonts w:ascii="Times New Roman" w:eastAsia="DengXian" w:hAnsi="Times New Roman" w:cs="Times New Roman"/>
          <w:kern w:val="0"/>
          <w:sz w:val="24"/>
          <w:szCs w:val="24"/>
          <w:lang w:eastAsia="en-US"/>
        </w:rPr>
        <w:t xml:space="preserve"> materials </w:t>
      </w:r>
    </w:p>
    <w:p w14:paraId="2F5F1D17" w14:textId="77777777" w:rsidR="00473390" w:rsidRPr="00FF77C9" w:rsidRDefault="00473390">
      <w:pPr>
        <w:widowControl/>
        <w:jc w:val="left"/>
        <w:rPr>
          <w:rFonts w:ascii="Times New Roman" w:eastAsia="DengXian" w:hAnsi="Times New Roman" w:cs="Times New Roman"/>
          <w:b/>
          <w:bCs/>
          <w:kern w:val="0"/>
          <w:sz w:val="24"/>
          <w:szCs w:val="24"/>
        </w:rPr>
      </w:pPr>
    </w:p>
    <w:p w14:paraId="6EEBC2AF" w14:textId="77777777" w:rsidR="00473390" w:rsidRPr="00FF77C9" w:rsidRDefault="00473390">
      <w:pPr>
        <w:widowControl/>
        <w:jc w:val="left"/>
        <w:rPr>
          <w:rFonts w:ascii="Times New Roman" w:eastAsia="DengXian" w:hAnsi="Times New Roman" w:cs="Times New Roman"/>
          <w:b/>
          <w:bCs/>
          <w:kern w:val="0"/>
          <w:sz w:val="24"/>
          <w:szCs w:val="24"/>
        </w:rPr>
      </w:pPr>
      <w:r w:rsidRPr="00FF77C9">
        <w:rPr>
          <w:rFonts w:ascii="Times New Roman" w:eastAsia="DengXian" w:hAnsi="Times New Roman" w:cs="Times New Roman"/>
          <w:b/>
          <w:bCs/>
          <w:kern w:val="0"/>
          <w:sz w:val="24"/>
          <w:szCs w:val="24"/>
        </w:rPr>
        <w:br w:type="page"/>
      </w:r>
    </w:p>
    <w:p w14:paraId="6598B0C7" w14:textId="77777777" w:rsidR="00473390" w:rsidRPr="00FF77C9" w:rsidRDefault="00473390" w:rsidP="00A54BF4">
      <w:pPr>
        <w:widowControl/>
        <w:spacing w:line="480" w:lineRule="auto"/>
        <w:rPr>
          <w:rFonts w:ascii="Times New Roman" w:eastAsia="DengXian" w:hAnsi="Times New Roman" w:cs="Times New Roman"/>
          <w:b/>
          <w:bCs/>
          <w:kern w:val="0"/>
          <w:sz w:val="24"/>
          <w:szCs w:val="24"/>
          <w:lang w:eastAsia="en-US"/>
        </w:rPr>
      </w:pPr>
      <w:r w:rsidRPr="00FF77C9">
        <w:rPr>
          <w:rFonts w:ascii="Times New Roman" w:eastAsia="DengXian" w:hAnsi="Times New Roman" w:cs="Times New Roman" w:hint="eastAsia"/>
          <w:b/>
          <w:bCs/>
          <w:kern w:val="0"/>
          <w:sz w:val="24"/>
          <w:szCs w:val="24"/>
        </w:rPr>
        <w:lastRenderedPageBreak/>
        <w:t>1.</w:t>
      </w:r>
      <w:r w:rsidRPr="00FF77C9">
        <w:rPr>
          <w:rFonts w:ascii="Times New Roman" w:eastAsia="DengXian" w:hAnsi="Times New Roman" w:cs="Times New Roman"/>
          <w:b/>
          <w:bCs/>
          <w:kern w:val="0"/>
          <w:sz w:val="24"/>
          <w:szCs w:val="24"/>
        </w:rPr>
        <w:t xml:space="preserve"> Introduction</w:t>
      </w:r>
    </w:p>
    <w:p w14:paraId="2DC2B037" w14:textId="77777777" w:rsidR="00473390" w:rsidRPr="00FF77C9" w:rsidRDefault="00473390" w:rsidP="00785704">
      <w:pPr>
        <w:widowControl/>
        <w:spacing w:line="480" w:lineRule="auto"/>
        <w:ind w:firstLine="202"/>
        <w:rPr>
          <w:rFonts w:ascii="Times New Roman" w:eastAsia="DengXian" w:hAnsi="Times New Roman" w:cs="Times New Roman"/>
          <w:kern w:val="0"/>
          <w:sz w:val="24"/>
          <w:szCs w:val="24"/>
          <w:lang w:eastAsia="en-US"/>
        </w:rPr>
      </w:pPr>
      <w:r w:rsidRPr="00FF77C9">
        <w:rPr>
          <w:rFonts w:ascii="Times New Roman" w:eastAsia="DengXian" w:hAnsi="Times New Roman" w:cs="Times New Roman"/>
          <w:kern w:val="0"/>
          <w:sz w:val="24"/>
          <w:szCs w:val="24"/>
          <w:lang w:eastAsia="en-US"/>
        </w:rPr>
        <w:t>Owing to its potential for large-area deposition, equipment facility, roll-to-roll ability, non-vacuum</w:t>
      </w:r>
      <w:r w:rsidRPr="00FF77C9">
        <w:rPr>
          <w:rFonts w:ascii="Times New Roman" w:eastAsia="DengXian" w:hAnsi="Times New Roman" w:cs="Times New Roman" w:hint="eastAsia"/>
          <w:kern w:val="0"/>
          <w:sz w:val="24"/>
          <w:szCs w:val="24"/>
        </w:rPr>
        <w:t xml:space="preserve"> </w:t>
      </w:r>
      <w:r w:rsidRPr="00FF77C9">
        <w:rPr>
          <w:rFonts w:ascii="Times New Roman" w:eastAsia="DengXian" w:hAnsi="Times New Roman" w:cs="Times New Roman"/>
          <w:kern w:val="0"/>
          <w:sz w:val="24"/>
          <w:szCs w:val="24"/>
          <w:lang w:eastAsia="en-US"/>
        </w:rPr>
        <w:t>processing, and low cost, solution-processed fabrication has attracted much attention, especially for fabricating metal oxide (MO)</w:t>
      </w:r>
      <w:r w:rsidRPr="00FF77C9">
        <w:rPr>
          <w:rFonts w:ascii="Times New Roman" w:eastAsia="DengXian" w:hAnsi="Times New Roman" w:cs="Times New Roman" w:hint="eastAsia"/>
          <w:kern w:val="0"/>
          <w:sz w:val="24"/>
          <w:szCs w:val="24"/>
          <w:lang w:eastAsia="en-US"/>
        </w:rPr>
        <w:t xml:space="preserve"> </w:t>
      </w:r>
      <w:r w:rsidRPr="00FF77C9">
        <w:rPr>
          <w:rFonts w:ascii="Times New Roman" w:eastAsia="DengXian" w:hAnsi="Times New Roman" w:cs="Times New Roman"/>
          <w:kern w:val="0"/>
          <w:sz w:val="24"/>
          <w:szCs w:val="24"/>
          <w:lang w:eastAsia="en-US"/>
        </w:rPr>
        <w:t xml:space="preserve">thin-film transistors (TFTs) </w:t>
      </w:r>
      <w:r w:rsidRPr="00FF77C9">
        <w:rPr>
          <w:rFonts w:ascii="Times New Roman" w:eastAsia="DengXian" w:hAnsi="Times New Roman" w:cs="Times New Roman"/>
          <w:noProof/>
          <w:kern w:val="0"/>
          <w:sz w:val="24"/>
          <w:szCs w:val="24"/>
          <w:lang w:eastAsia="en-US"/>
        </w:rPr>
        <w:t>[1-5]</w:t>
      </w:r>
      <w:r w:rsidRPr="00FF77C9">
        <w:rPr>
          <w:rFonts w:ascii="Times New Roman" w:eastAsia="DengXian" w:hAnsi="Times New Roman" w:cs="Times New Roman"/>
          <w:kern w:val="0"/>
          <w:sz w:val="24"/>
          <w:szCs w:val="24"/>
          <w:lang w:eastAsia="en-US"/>
        </w:rPr>
        <w:t xml:space="preserve">. Among various metal oxides, indium oxide (InO) is a promising semiconductor due to its high carrier mobility, a wide bandgap (3.6-3.75 eV), and superb transparency in the visible region </w:t>
      </w:r>
      <w:r w:rsidRPr="00FF77C9">
        <w:rPr>
          <w:rFonts w:ascii="Times New Roman" w:eastAsia="DengXian" w:hAnsi="Times New Roman" w:cs="Times New Roman"/>
          <w:noProof/>
          <w:kern w:val="0"/>
          <w:sz w:val="24"/>
          <w:szCs w:val="24"/>
          <w:lang w:eastAsia="en-US"/>
        </w:rPr>
        <w:t>[5-9]</w:t>
      </w:r>
      <w:r w:rsidRPr="00FF77C9">
        <w:rPr>
          <w:rFonts w:ascii="Times New Roman" w:eastAsia="DengXian" w:hAnsi="Times New Roman" w:cs="Times New Roman"/>
          <w:kern w:val="0"/>
          <w:sz w:val="24"/>
          <w:szCs w:val="24"/>
          <w:lang w:eastAsia="en-US"/>
        </w:rPr>
        <w:t>. These advantages make the solution-processed InO a promising candidate for fabricating high-performance MO TFTs.</w:t>
      </w:r>
    </w:p>
    <w:p w14:paraId="20EEF35E" w14:textId="77777777" w:rsidR="00473390" w:rsidRPr="00FF77C9" w:rsidRDefault="00473390" w:rsidP="00785704">
      <w:pPr>
        <w:widowControl/>
        <w:spacing w:line="480" w:lineRule="auto"/>
        <w:ind w:firstLine="202"/>
        <w:rPr>
          <w:rFonts w:ascii="Times New Roman" w:eastAsia="DengXian" w:hAnsi="Times New Roman" w:cs="Times New Roman"/>
          <w:kern w:val="0"/>
          <w:sz w:val="24"/>
          <w:szCs w:val="24"/>
          <w:lang w:eastAsia="en-US"/>
        </w:rPr>
      </w:pPr>
      <w:r w:rsidRPr="00FF77C9">
        <w:rPr>
          <w:rFonts w:ascii="Times New Roman" w:eastAsia="DengXian" w:hAnsi="Times New Roman" w:cs="Times New Roman"/>
          <w:kern w:val="0"/>
          <w:sz w:val="24"/>
          <w:szCs w:val="24"/>
          <w:lang w:eastAsia="en-US"/>
        </w:rPr>
        <w:t xml:space="preserve">Early work fabricated InO film with good quality through a high-temperature (~700 °C) annealing, which gives the critical energy needed for 1) dissociation, 2) condensation and densification, and 3) solvent residues removal for the network structure formation of metal−oxygen−metal (M−O−M) </w:t>
      </w:r>
      <w:r w:rsidRPr="00FF77C9">
        <w:rPr>
          <w:rFonts w:ascii="Times New Roman" w:eastAsia="DengXian" w:hAnsi="Times New Roman" w:cs="Times New Roman"/>
          <w:noProof/>
          <w:kern w:val="0"/>
          <w:sz w:val="24"/>
          <w:szCs w:val="24"/>
          <w:lang w:eastAsia="en-US"/>
        </w:rPr>
        <w:t>[10]</w:t>
      </w:r>
      <w:r w:rsidRPr="00FF77C9">
        <w:rPr>
          <w:rFonts w:ascii="Times New Roman" w:eastAsia="DengXian" w:hAnsi="Times New Roman" w:cs="Times New Roman"/>
          <w:kern w:val="0"/>
          <w:sz w:val="24"/>
          <w:szCs w:val="24"/>
          <w:lang w:eastAsia="en-US"/>
        </w:rPr>
        <w:t>. There is a trade-off between the annealing temperature and the film quality. Lowering temperature leads to an increase of oxygen vacancy (V</w:t>
      </w:r>
      <w:r w:rsidRPr="00FF77C9">
        <w:rPr>
          <w:rFonts w:ascii="Times New Roman" w:eastAsia="DengXian" w:hAnsi="Times New Roman" w:cs="Times New Roman"/>
          <w:kern w:val="0"/>
          <w:sz w:val="24"/>
          <w:szCs w:val="24"/>
          <w:vertAlign w:val="subscript"/>
          <w:lang w:eastAsia="en-US"/>
        </w:rPr>
        <w:t>o</w:t>
      </w:r>
      <w:r w:rsidRPr="00FF77C9">
        <w:rPr>
          <w:rFonts w:ascii="Times New Roman" w:eastAsia="DengXian" w:hAnsi="Times New Roman" w:cs="Times New Roman"/>
          <w:kern w:val="0"/>
          <w:sz w:val="24"/>
          <w:szCs w:val="24"/>
          <w:lang w:eastAsia="en-US"/>
        </w:rPr>
        <w:t>) and metal-hydroxyl (M-OH) bonds, which possibly act as traps in the film. Since the high-temperature process is not suitable for fabricating MO TFT on flexible substrates, there is a need to develop a new low-temperature process. Another problem with the solution</w:t>
      </w:r>
      <w:r w:rsidR="0002262C" w:rsidRPr="00FF77C9">
        <w:rPr>
          <w:rFonts w:ascii="Times New Roman" w:eastAsia="DengXian" w:hAnsi="Times New Roman" w:cs="Times New Roman"/>
          <w:kern w:val="0"/>
          <w:sz w:val="24"/>
          <w:szCs w:val="24"/>
          <w:lang w:eastAsia="en-US"/>
        </w:rPr>
        <w:t>-</w:t>
      </w:r>
      <w:r w:rsidRPr="00FF77C9">
        <w:rPr>
          <w:rFonts w:ascii="Times New Roman" w:eastAsia="DengXian" w:hAnsi="Times New Roman" w:cs="Times New Roman"/>
          <w:kern w:val="0"/>
          <w:sz w:val="24"/>
          <w:szCs w:val="24"/>
          <w:lang w:eastAsia="en-US"/>
        </w:rPr>
        <w:t xml:space="preserve">based fabrication of MO TFTs is the </w:t>
      </w:r>
      <w:r w:rsidRPr="00FF77C9">
        <w:rPr>
          <w:rFonts w:ascii="Times New Roman" w:eastAsia="DengXian" w:hAnsi="Times New Roman" w:cs="Times New Roman"/>
          <w:kern w:val="0"/>
          <w:sz w:val="24"/>
          <w:szCs w:val="24"/>
        </w:rPr>
        <w:t>common</w:t>
      </w:r>
      <w:r w:rsidRPr="00FF77C9">
        <w:rPr>
          <w:rFonts w:ascii="Times New Roman" w:eastAsia="DengXian" w:hAnsi="Times New Roman" w:cs="Times New Roman"/>
          <w:kern w:val="0"/>
          <w:sz w:val="24"/>
          <w:szCs w:val="24"/>
          <w:lang w:eastAsia="en-US"/>
        </w:rPr>
        <w:t xml:space="preserve"> use of toxic solvents such as 2-methoxyethanol (2-Me) in preparing precursor solutions </w:t>
      </w:r>
      <w:r w:rsidRPr="00FF77C9">
        <w:rPr>
          <w:rFonts w:ascii="Times New Roman" w:eastAsia="DengXian" w:hAnsi="Times New Roman" w:cs="Times New Roman"/>
          <w:noProof/>
          <w:kern w:val="0"/>
          <w:sz w:val="24"/>
          <w:szCs w:val="24"/>
          <w:lang w:eastAsia="en-US"/>
        </w:rPr>
        <w:t>[11, 12]</w:t>
      </w:r>
      <w:r w:rsidRPr="00FF77C9">
        <w:rPr>
          <w:rFonts w:ascii="Times New Roman" w:eastAsia="DengXian" w:hAnsi="Times New Roman" w:cs="Times New Roman"/>
          <w:kern w:val="0"/>
          <w:sz w:val="24"/>
          <w:szCs w:val="24"/>
          <w:lang w:eastAsia="en-US"/>
        </w:rPr>
        <w:t xml:space="preserve">. </w:t>
      </w:r>
    </w:p>
    <w:p w14:paraId="09FB1845" w14:textId="77777777" w:rsidR="00473390" w:rsidRPr="00FF77C9" w:rsidRDefault="00473390" w:rsidP="00350513">
      <w:pPr>
        <w:widowControl/>
        <w:spacing w:line="480" w:lineRule="auto"/>
        <w:ind w:firstLine="202"/>
        <w:rPr>
          <w:rFonts w:ascii="Times New Roman" w:eastAsia="DengXian" w:hAnsi="Times New Roman" w:cs="Times New Roman"/>
          <w:kern w:val="0"/>
          <w:sz w:val="24"/>
          <w:szCs w:val="24"/>
          <w:lang w:eastAsia="en-US"/>
        </w:rPr>
      </w:pPr>
      <w:r w:rsidRPr="00FF77C9">
        <w:rPr>
          <w:rFonts w:ascii="Times New Roman" w:eastAsia="DengXian" w:hAnsi="Times New Roman" w:cs="Times New Roman"/>
          <w:kern w:val="0"/>
          <w:sz w:val="24"/>
          <w:szCs w:val="24"/>
          <w:lang w:eastAsia="en-US"/>
        </w:rPr>
        <w:t xml:space="preserve">The objective of this work is to tackle these challenges by developing an eco-friendly low temperature (&lt;300 °C) process. To address the issue of the defect-rich phenomenon with a low-temperature process, we employed an alkali metal, lithium (Li) ion, as a </w:t>
      </w:r>
      <w:r w:rsidRPr="00FF77C9">
        <w:rPr>
          <w:rFonts w:ascii="Times New Roman" w:eastAsia="DengXian" w:hAnsi="Times New Roman" w:cs="Times New Roman"/>
          <w:kern w:val="0"/>
          <w:sz w:val="24"/>
          <w:szCs w:val="24"/>
          <w:lang w:eastAsia="en-US"/>
        </w:rPr>
        <w:lastRenderedPageBreak/>
        <w:t>dopant in the InO matrix. According to related research, Li</w:t>
      </w:r>
      <w:r w:rsidRPr="00FF77C9">
        <w:rPr>
          <w:rFonts w:ascii="Times New Roman" w:eastAsia="DengXian" w:hAnsi="Times New Roman" w:cs="Times New Roman"/>
          <w:kern w:val="0"/>
          <w:sz w:val="24"/>
          <w:szCs w:val="24"/>
          <w:vertAlign w:val="superscript"/>
          <w:lang w:eastAsia="en-US"/>
        </w:rPr>
        <w:t>+</w:t>
      </w:r>
      <w:r w:rsidRPr="00FF77C9">
        <w:rPr>
          <w:rFonts w:ascii="Times New Roman" w:eastAsia="DengXian" w:hAnsi="Times New Roman" w:cs="Times New Roman"/>
          <w:kern w:val="0"/>
          <w:sz w:val="24"/>
          <w:szCs w:val="24"/>
          <w:lang w:eastAsia="en-US"/>
        </w:rPr>
        <w:t xml:space="preserve"> ion could be a</w:t>
      </w:r>
      <w:r w:rsidRPr="00FF77C9">
        <w:rPr>
          <w:rFonts w:ascii="Times New Roman" w:eastAsia="DengXian" w:hAnsi="Times New Roman" w:cs="Times New Roman" w:hint="eastAsia"/>
          <w:kern w:val="0"/>
          <w:sz w:val="24"/>
          <w:szCs w:val="24"/>
        </w:rPr>
        <w:t>n</w:t>
      </w:r>
      <w:r w:rsidRPr="00FF77C9">
        <w:rPr>
          <w:rFonts w:ascii="Times New Roman" w:eastAsia="DengXian" w:hAnsi="Times New Roman" w:cs="Times New Roman"/>
          <w:kern w:val="0"/>
          <w:sz w:val="24"/>
          <w:szCs w:val="24"/>
          <w:lang w:eastAsia="en-US"/>
        </w:rPr>
        <w:t xml:space="preserve"> appropriate dopant due to its larger Lewis acid strength and smaller size than In ion </w:t>
      </w:r>
      <w:r w:rsidRPr="00FF77C9">
        <w:rPr>
          <w:rFonts w:ascii="Times New Roman" w:eastAsia="DengXian" w:hAnsi="Times New Roman" w:cs="Times New Roman"/>
          <w:noProof/>
          <w:kern w:val="0"/>
          <w:sz w:val="24"/>
          <w:szCs w:val="24"/>
          <w:lang w:eastAsia="en-US"/>
        </w:rPr>
        <w:t>[13, 14]</w:t>
      </w:r>
      <w:r w:rsidRPr="00FF77C9">
        <w:rPr>
          <w:rFonts w:ascii="Times New Roman" w:eastAsia="DengXian" w:hAnsi="Times New Roman" w:cs="Times New Roman"/>
          <w:kern w:val="0"/>
          <w:sz w:val="24"/>
          <w:szCs w:val="24"/>
          <w:lang w:eastAsia="en-US"/>
        </w:rPr>
        <w:t xml:space="preserve">. As a result, the electron cloud in MO films would be polarized away and the carrier scattering would be reduced </w:t>
      </w:r>
      <w:r w:rsidRPr="00FF77C9">
        <w:rPr>
          <w:rFonts w:ascii="Times New Roman" w:eastAsia="DengXian" w:hAnsi="Times New Roman" w:cs="Times New Roman"/>
          <w:noProof/>
          <w:kern w:val="0"/>
          <w:sz w:val="24"/>
          <w:szCs w:val="24"/>
          <w:lang w:eastAsia="en-US"/>
        </w:rPr>
        <w:t>[13]</w:t>
      </w:r>
      <w:r w:rsidRPr="00FF77C9">
        <w:rPr>
          <w:rFonts w:ascii="Times New Roman" w:eastAsia="DengXian" w:hAnsi="Times New Roman" w:cs="Times New Roman"/>
          <w:kern w:val="0"/>
          <w:sz w:val="24"/>
          <w:szCs w:val="24"/>
          <w:lang w:eastAsia="en-US"/>
        </w:rPr>
        <w:t>. Furthermore, the dissociation energy of Li oxide</w:t>
      </w:r>
      <w:r w:rsidRPr="00FF77C9">
        <w:rPr>
          <w:rFonts w:ascii="Times New Roman" w:eastAsia="DengXian" w:hAnsi="Times New Roman" w:cs="Times New Roman" w:hint="eastAsia"/>
          <w:kern w:val="0"/>
          <w:sz w:val="24"/>
          <w:szCs w:val="24"/>
        </w:rPr>
        <w:t xml:space="preserve"> </w:t>
      </w:r>
      <w:r w:rsidRPr="00FF77C9">
        <w:rPr>
          <w:rFonts w:ascii="Times New Roman" w:eastAsia="DengXian" w:hAnsi="Times New Roman" w:cs="Times New Roman"/>
          <w:kern w:val="0"/>
          <w:sz w:val="24"/>
          <w:szCs w:val="24"/>
          <w:lang w:eastAsia="en-US"/>
        </w:rPr>
        <w:t>( ~3.4 eV) is stronger than that of InO ( ~3.3 eV), so that the Li</w:t>
      </w:r>
      <w:r w:rsidRPr="00FF77C9">
        <w:rPr>
          <w:rFonts w:ascii="Times New Roman" w:eastAsia="DengXian" w:hAnsi="Times New Roman" w:cs="Times New Roman"/>
          <w:kern w:val="0"/>
          <w:sz w:val="24"/>
          <w:szCs w:val="24"/>
          <w:vertAlign w:val="superscript"/>
          <w:lang w:eastAsia="en-US"/>
        </w:rPr>
        <w:t>+</w:t>
      </w:r>
      <w:r w:rsidRPr="00FF77C9">
        <w:rPr>
          <w:rFonts w:ascii="Times New Roman" w:eastAsia="DengXian" w:hAnsi="Times New Roman" w:cs="Times New Roman"/>
          <w:kern w:val="0"/>
          <w:sz w:val="24"/>
          <w:szCs w:val="24"/>
          <w:lang w:eastAsia="en-US"/>
        </w:rPr>
        <w:t xml:space="preserve"> ion in the InO could be a suppressor of V</w:t>
      </w:r>
      <w:r w:rsidRPr="00FF77C9">
        <w:rPr>
          <w:rFonts w:ascii="Times New Roman" w:eastAsia="DengXian" w:hAnsi="Times New Roman" w:cs="Times New Roman"/>
          <w:kern w:val="0"/>
          <w:sz w:val="24"/>
          <w:szCs w:val="24"/>
          <w:vertAlign w:val="subscript"/>
          <w:lang w:eastAsia="en-US"/>
        </w:rPr>
        <w:t>O</w:t>
      </w:r>
      <w:r w:rsidRPr="00FF77C9">
        <w:rPr>
          <w:rFonts w:ascii="Times New Roman" w:eastAsia="DengXian" w:hAnsi="Times New Roman" w:cs="Times New Roman"/>
          <w:kern w:val="0"/>
          <w:sz w:val="24"/>
          <w:szCs w:val="24"/>
          <w:lang w:eastAsia="en-US"/>
        </w:rPr>
        <w:t xml:space="preserve"> </w:t>
      </w:r>
      <w:r w:rsidRPr="00FF77C9">
        <w:rPr>
          <w:rFonts w:ascii="Times New Roman" w:eastAsia="DengXian" w:hAnsi="Times New Roman" w:cs="Times New Roman"/>
          <w:noProof/>
          <w:kern w:val="0"/>
          <w:sz w:val="24"/>
          <w:szCs w:val="24"/>
          <w:lang w:eastAsia="en-US"/>
        </w:rPr>
        <w:t>[15-17]</w:t>
      </w:r>
      <w:r w:rsidRPr="00FF77C9">
        <w:rPr>
          <w:rFonts w:ascii="Times New Roman" w:eastAsia="DengXian" w:hAnsi="Times New Roman" w:cs="Times New Roman"/>
          <w:kern w:val="0"/>
          <w:sz w:val="24"/>
          <w:szCs w:val="24"/>
          <w:lang w:eastAsia="en-US"/>
        </w:rPr>
        <w:t>. The defects could be reduced and the reliability of the device could be improved through the incorporation of Li</w:t>
      </w:r>
      <w:r w:rsidRPr="00FF77C9">
        <w:rPr>
          <w:rFonts w:ascii="Times New Roman" w:eastAsia="DengXian" w:hAnsi="Times New Roman" w:cs="Times New Roman"/>
          <w:kern w:val="0"/>
          <w:sz w:val="24"/>
          <w:szCs w:val="24"/>
          <w:vertAlign w:val="superscript"/>
          <w:lang w:eastAsia="en-US"/>
        </w:rPr>
        <w:t>+</w:t>
      </w:r>
      <w:r w:rsidRPr="00FF77C9">
        <w:rPr>
          <w:rFonts w:ascii="Times New Roman" w:eastAsia="DengXian" w:hAnsi="Times New Roman" w:cs="Times New Roman"/>
          <w:kern w:val="0"/>
          <w:sz w:val="24"/>
          <w:szCs w:val="24"/>
          <w:lang w:eastAsia="en-US"/>
        </w:rPr>
        <w:t xml:space="preserve"> ion, therefore. Moreover, although previous studies showed that the dopants of the divalent metal ion or trivalent metal ion (Dy</w:t>
      </w:r>
      <w:r w:rsidRPr="00FF77C9">
        <w:rPr>
          <w:rFonts w:ascii="Times New Roman" w:eastAsia="DengXian" w:hAnsi="Times New Roman" w:cs="Times New Roman"/>
          <w:kern w:val="0"/>
          <w:sz w:val="24"/>
          <w:szCs w:val="24"/>
          <w:vertAlign w:val="superscript"/>
          <w:lang w:eastAsia="en-US"/>
        </w:rPr>
        <w:t>3+</w:t>
      </w:r>
      <w:r w:rsidRPr="00FF77C9">
        <w:rPr>
          <w:rFonts w:ascii="Times New Roman" w:eastAsia="DengXian" w:hAnsi="Times New Roman" w:cs="Times New Roman"/>
          <w:kern w:val="0"/>
          <w:sz w:val="24"/>
          <w:szCs w:val="24"/>
          <w:lang w:eastAsia="en-US"/>
        </w:rPr>
        <w:t>, Ni</w:t>
      </w:r>
      <w:r w:rsidRPr="00FF77C9">
        <w:rPr>
          <w:rFonts w:ascii="Times New Roman" w:eastAsia="DengXian" w:hAnsi="Times New Roman" w:cs="Times New Roman"/>
          <w:kern w:val="0"/>
          <w:sz w:val="24"/>
          <w:szCs w:val="24"/>
          <w:vertAlign w:val="superscript"/>
          <w:lang w:eastAsia="en-US"/>
        </w:rPr>
        <w:t>2+</w:t>
      </w:r>
      <w:r w:rsidRPr="00FF77C9">
        <w:rPr>
          <w:rFonts w:ascii="Times New Roman" w:eastAsia="DengXian" w:hAnsi="Times New Roman" w:cs="Times New Roman"/>
          <w:kern w:val="0"/>
          <w:sz w:val="24"/>
          <w:szCs w:val="24"/>
          <w:lang w:eastAsia="en-US"/>
        </w:rPr>
        <w:t>, and Gd</w:t>
      </w:r>
      <w:r w:rsidRPr="00FF77C9">
        <w:rPr>
          <w:rFonts w:ascii="Times New Roman" w:eastAsia="DengXian" w:hAnsi="Times New Roman" w:cs="Times New Roman"/>
          <w:kern w:val="0"/>
          <w:sz w:val="24"/>
          <w:szCs w:val="24"/>
          <w:vertAlign w:val="superscript"/>
          <w:lang w:eastAsia="en-US"/>
        </w:rPr>
        <w:t>3+</w:t>
      </w:r>
      <w:r w:rsidRPr="00FF77C9">
        <w:rPr>
          <w:rFonts w:ascii="Times New Roman" w:eastAsia="DengXian" w:hAnsi="Times New Roman" w:cs="Times New Roman"/>
          <w:kern w:val="0"/>
          <w:sz w:val="24"/>
          <w:szCs w:val="24"/>
          <w:lang w:eastAsia="en-US"/>
        </w:rPr>
        <w:t xml:space="preserve">, etc.) enhance the device stability, the mobility of the transistors are sacrificed due to a reduction of carrier concentration </w:t>
      </w:r>
      <w:r w:rsidRPr="00FF77C9">
        <w:rPr>
          <w:rFonts w:ascii="Times New Roman" w:eastAsia="DengXian" w:hAnsi="Times New Roman" w:cs="Times New Roman"/>
          <w:noProof/>
          <w:kern w:val="0"/>
          <w:sz w:val="24"/>
          <w:szCs w:val="24"/>
          <w:lang w:eastAsia="en-US"/>
        </w:rPr>
        <w:t>[15, 18, 19]</w:t>
      </w:r>
      <w:r w:rsidRPr="00FF77C9">
        <w:rPr>
          <w:rFonts w:ascii="Times New Roman" w:eastAsia="DengXian" w:hAnsi="Times New Roman" w:cs="Times New Roman"/>
          <w:kern w:val="0"/>
          <w:sz w:val="24"/>
          <w:szCs w:val="24"/>
          <w:lang w:eastAsia="en-US"/>
        </w:rPr>
        <w:t>. In contrast, as a monovalent metal ion, Li</w:t>
      </w:r>
      <w:r w:rsidRPr="00FF77C9">
        <w:rPr>
          <w:rFonts w:ascii="Times New Roman" w:eastAsia="DengXian" w:hAnsi="Times New Roman" w:cs="Times New Roman"/>
          <w:kern w:val="0"/>
          <w:sz w:val="24"/>
          <w:szCs w:val="24"/>
          <w:vertAlign w:val="superscript"/>
          <w:lang w:eastAsia="en-US"/>
        </w:rPr>
        <w:t>+</w:t>
      </w:r>
      <w:r w:rsidRPr="00FF77C9">
        <w:rPr>
          <w:rFonts w:ascii="Times New Roman" w:eastAsia="DengXian" w:hAnsi="Times New Roman" w:cs="Times New Roman"/>
          <w:kern w:val="0"/>
          <w:sz w:val="24"/>
          <w:szCs w:val="24"/>
          <w:lang w:eastAsia="en-US"/>
        </w:rPr>
        <w:t xml:space="preserve"> ion could act as an electron donor in the InO networks and lead to an enhancement on mobility, which has been proved in zinc oxide TFTs in previous investigations </w:t>
      </w:r>
      <w:r w:rsidRPr="00FF77C9">
        <w:rPr>
          <w:rFonts w:ascii="Times New Roman" w:eastAsia="DengXian" w:hAnsi="Times New Roman" w:cs="Times New Roman"/>
          <w:noProof/>
          <w:kern w:val="0"/>
          <w:sz w:val="24"/>
          <w:szCs w:val="24"/>
          <w:lang w:eastAsia="en-US"/>
        </w:rPr>
        <w:t>[20, 21]</w:t>
      </w:r>
      <w:r w:rsidRPr="00FF77C9">
        <w:rPr>
          <w:rFonts w:ascii="Times New Roman" w:eastAsia="DengXian" w:hAnsi="Times New Roman" w:cs="Times New Roman"/>
          <w:kern w:val="0"/>
          <w:sz w:val="24"/>
          <w:szCs w:val="24"/>
          <w:lang w:eastAsia="en-US"/>
        </w:rPr>
        <w:t>. On the non-toxic solvent, we used deionized water (DI water) as the solvent of the precursors, which has better solubility for indium nitrate (In(NO</w:t>
      </w:r>
      <w:r w:rsidRPr="00FF77C9">
        <w:rPr>
          <w:rFonts w:ascii="Times New Roman" w:eastAsia="DengXian" w:hAnsi="Times New Roman" w:cs="Times New Roman"/>
          <w:kern w:val="0"/>
          <w:sz w:val="24"/>
          <w:szCs w:val="24"/>
          <w:vertAlign w:val="subscript"/>
          <w:lang w:eastAsia="en-US"/>
        </w:rPr>
        <w:t>3</w:t>
      </w:r>
      <w:r w:rsidRPr="00FF77C9">
        <w:rPr>
          <w:rFonts w:ascii="Times New Roman" w:eastAsia="DengXian" w:hAnsi="Times New Roman" w:cs="Times New Roman"/>
          <w:kern w:val="0"/>
          <w:sz w:val="24"/>
          <w:szCs w:val="24"/>
          <w:lang w:eastAsia="en-US"/>
        </w:rPr>
        <w:t>)</w:t>
      </w:r>
      <w:r w:rsidRPr="00FF77C9">
        <w:rPr>
          <w:rFonts w:ascii="Times New Roman" w:eastAsia="DengXian" w:hAnsi="Times New Roman" w:cs="Times New Roman"/>
          <w:kern w:val="0"/>
          <w:sz w:val="24"/>
          <w:szCs w:val="24"/>
          <w:vertAlign w:val="subscript"/>
          <w:lang w:eastAsia="en-US"/>
        </w:rPr>
        <w:t>3</w:t>
      </w:r>
      <w:r w:rsidRPr="00FF77C9">
        <w:rPr>
          <w:rFonts w:ascii="Times New Roman" w:eastAsia="DengXian" w:hAnsi="Times New Roman" w:cs="Times New Roman"/>
          <w:kern w:val="0"/>
          <w:sz w:val="24"/>
          <w:szCs w:val="24"/>
          <w:lang w:eastAsia="en-US"/>
        </w:rPr>
        <w:t xml:space="preserve">), lower molar mass, and lower boiling point (100 °C) than 2-Me </w:t>
      </w:r>
      <w:r w:rsidRPr="00FF77C9">
        <w:rPr>
          <w:rFonts w:ascii="Times New Roman" w:eastAsia="DengXian" w:hAnsi="Times New Roman" w:cs="Times New Roman"/>
          <w:kern w:val="0"/>
          <w:sz w:val="24"/>
          <w:szCs w:val="24"/>
        </w:rPr>
        <w:t xml:space="preserve">(&gt;130 </w:t>
      </w:r>
      <w:r w:rsidRPr="00FF77C9">
        <w:rPr>
          <w:rFonts w:ascii="Times New Roman" w:eastAsia="DengXian" w:hAnsi="Times New Roman" w:cs="Times New Roman"/>
          <w:kern w:val="0"/>
          <w:sz w:val="24"/>
          <w:szCs w:val="24"/>
          <w:lang w:eastAsia="en-US"/>
        </w:rPr>
        <w:t>°C</w:t>
      </w:r>
      <w:r w:rsidRPr="00FF77C9">
        <w:rPr>
          <w:rFonts w:ascii="Times New Roman" w:eastAsia="DengXian" w:hAnsi="Times New Roman" w:cs="Times New Roman"/>
          <w:kern w:val="0"/>
          <w:sz w:val="24"/>
          <w:szCs w:val="24"/>
        </w:rPr>
        <w:t>)</w:t>
      </w:r>
      <w:r w:rsidRPr="00FF77C9">
        <w:rPr>
          <w:rFonts w:ascii="Times New Roman" w:eastAsia="DengXian" w:hAnsi="Times New Roman" w:cs="Times New Roman"/>
          <w:kern w:val="0"/>
          <w:sz w:val="24"/>
          <w:szCs w:val="24"/>
          <w:lang w:eastAsia="en-US"/>
        </w:rPr>
        <w:t>.</w:t>
      </w:r>
    </w:p>
    <w:p w14:paraId="00DECE9C" w14:textId="77777777" w:rsidR="00473390" w:rsidRPr="00FF77C9" w:rsidRDefault="00473390" w:rsidP="00350513">
      <w:pPr>
        <w:widowControl/>
        <w:spacing w:line="480" w:lineRule="auto"/>
        <w:ind w:firstLine="202"/>
        <w:rPr>
          <w:rFonts w:ascii="Times New Roman" w:eastAsia="DengXian" w:hAnsi="Times New Roman" w:cs="Times New Roman"/>
          <w:kern w:val="0"/>
          <w:sz w:val="24"/>
          <w:szCs w:val="24"/>
        </w:rPr>
      </w:pPr>
      <w:r w:rsidRPr="00FF77C9">
        <w:rPr>
          <w:rFonts w:ascii="Times New Roman" w:eastAsia="DengXian" w:hAnsi="Times New Roman" w:cs="Times New Roman" w:hint="eastAsia"/>
          <w:kern w:val="0"/>
          <w:sz w:val="24"/>
          <w:szCs w:val="24"/>
        </w:rPr>
        <w:t>F</w:t>
      </w:r>
      <w:r w:rsidRPr="00FF77C9">
        <w:rPr>
          <w:rFonts w:ascii="Times New Roman" w:eastAsia="DengXian" w:hAnsi="Times New Roman" w:cs="Times New Roman"/>
          <w:kern w:val="0"/>
          <w:sz w:val="24"/>
          <w:szCs w:val="24"/>
        </w:rPr>
        <w:t>or the insulator layer, the solution</w:t>
      </w:r>
      <w:r w:rsidR="00BB2174" w:rsidRPr="00FF77C9">
        <w:rPr>
          <w:rFonts w:ascii="Times New Roman" w:eastAsia="DengXian" w:hAnsi="Times New Roman" w:cs="Times New Roman"/>
          <w:kern w:val="0"/>
          <w:sz w:val="24"/>
          <w:szCs w:val="24"/>
        </w:rPr>
        <w:t>-</w:t>
      </w:r>
      <w:r w:rsidRPr="00FF77C9">
        <w:rPr>
          <w:rFonts w:ascii="Times New Roman" w:eastAsia="DengXian" w:hAnsi="Times New Roman" w:cs="Times New Roman"/>
          <w:kern w:val="0"/>
          <w:sz w:val="24"/>
          <w:szCs w:val="24"/>
        </w:rPr>
        <w:t>processed high-</w:t>
      </w:r>
      <w:r w:rsidRPr="00FF77C9">
        <w:rPr>
          <w:rFonts w:ascii="Times New Roman" w:eastAsia="DengXian" w:hAnsi="Times New Roman" w:cs="Times New Roman"/>
          <w:i/>
          <w:iCs/>
          <w:kern w:val="0"/>
          <w:sz w:val="24"/>
          <w:szCs w:val="24"/>
        </w:rPr>
        <w:t>k</w:t>
      </w:r>
      <w:r w:rsidRPr="00FF77C9">
        <w:rPr>
          <w:rFonts w:ascii="Times New Roman" w:eastAsia="DengXian" w:hAnsi="Times New Roman" w:cs="Times New Roman"/>
          <w:kern w:val="0"/>
          <w:sz w:val="24"/>
          <w:szCs w:val="24"/>
        </w:rPr>
        <w:t xml:space="preserve"> </w:t>
      </w:r>
      <w:r w:rsidR="0002262C" w:rsidRPr="00FF77C9">
        <w:rPr>
          <w:rFonts w:ascii="Times New Roman" w:eastAsia="DengXian" w:hAnsi="Times New Roman" w:cs="Times New Roman"/>
          <w:kern w:val="0"/>
          <w:sz w:val="24"/>
          <w:szCs w:val="24"/>
        </w:rPr>
        <w:t xml:space="preserve">dielectric materials </w:t>
      </w:r>
      <w:r w:rsidR="00BB2174" w:rsidRPr="00FF77C9">
        <w:rPr>
          <w:rFonts w:ascii="Times New Roman" w:eastAsia="DengXian" w:hAnsi="Times New Roman" w:cs="Times New Roman"/>
          <w:kern w:val="0"/>
          <w:sz w:val="24"/>
          <w:szCs w:val="24"/>
        </w:rPr>
        <w:t>are</w:t>
      </w:r>
      <w:r w:rsidRPr="00FF77C9">
        <w:rPr>
          <w:rFonts w:ascii="Times New Roman" w:eastAsia="DengXian" w:hAnsi="Times New Roman" w:cs="Times New Roman"/>
          <w:kern w:val="0"/>
          <w:sz w:val="24"/>
          <w:szCs w:val="24"/>
        </w:rPr>
        <w:t xml:space="preserve"> being widely investigated on the application of TFT, since they can simultaneously guarantee</w:t>
      </w:r>
      <w:r w:rsidRPr="00FF77C9">
        <w:rPr>
          <w:rFonts w:ascii="Times New Roman" w:eastAsia="DengXian" w:hAnsi="Times New Roman" w:cs="Times New Roman" w:hint="eastAsia"/>
          <w:kern w:val="0"/>
          <w:sz w:val="24"/>
          <w:szCs w:val="24"/>
        </w:rPr>
        <w:t xml:space="preserve"> </w:t>
      </w:r>
      <w:r w:rsidRPr="00FF77C9">
        <w:rPr>
          <w:rFonts w:ascii="Times New Roman" w:eastAsia="DengXian" w:hAnsi="Times New Roman" w:cs="Times New Roman"/>
          <w:kern w:val="0"/>
          <w:sz w:val="24"/>
          <w:szCs w:val="24"/>
        </w:rPr>
        <w:t xml:space="preserve">the large insulation capacitance and low leakage current </w:t>
      </w:r>
      <w:r w:rsidRPr="00FF77C9">
        <w:rPr>
          <w:rFonts w:ascii="Times New Roman" w:eastAsia="DengXian" w:hAnsi="Times New Roman" w:cs="Times New Roman"/>
          <w:noProof/>
          <w:kern w:val="0"/>
          <w:sz w:val="24"/>
          <w:szCs w:val="24"/>
        </w:rPr>
        <w:t>[22]</w:t>
      </w:r>
      <w:r w:rsidRPr="00FF77C9">
        <w:rPr>
          <w:rFonts w:ascii="Times New Roman" w:eastAsia="DengXian" w:hAnsi="Times New Roman" w:cs="Times New Roman"/>
          <w:kern w:val="0"/>
          <w:sz w:val="24"/>
          <w:szCs w:val="24"/>
        </w:rPr>
        <w:t>. In this research, we chose solution-processed AlO as the high-</w:t>
      </w:r>
      <w:r w:rsidRPr="00FF77C9">
        <w:rPr>
          <w:rFonts w:ascii="Times New Roman" w:eastAsia="DengXian" w:hAnsi="Times New Roman" w:cs="Times New Roman"/>
          <w:i/>
          <w:iCs/>
          <w:kern w:val="0"/>
          <w:sz w:val="24"/>
          <w:szCs w:val="24"/>
        </w:rPr>
        <w:t>k</w:t>
      </w:r>
      <w:r w:rsidRPr="00FF77C9">
        <w:rPr>
          <w:rFonts w:ascii="Times New Roman" w:eastAsia="DengXian" w:hAnsi="Times New Roman" w:cs="Times New Roman"/>
          <w:kern w:val="0"/>
          <w:sz w:val="24"/>
          <w:szCs w:val="24"/>
        </w:rPr>
        <w:t xml:space="preserve"> dielectric. Although there are some other MO dielectrics such as HfO </w:t>
      </w:r>
      <w:r w:rsidRPr="00FF77C9">
        <w:rPr>
          <w:rFonts w:ascii="Times New Roman" w:eastAsia="DengXian" w:hAnsi="Times New Roman" w:cs="Times New Roman"/>
          <w:noProof/>
          <w:kern w:val="0"/>
          <w:sz w:val="24"/>
          <w:szCs w:val="24"/>
        </w:rPr>
        <w:t>[23-27]</w:t>
      </w:r>
      <w:r w:rsidRPr="00FF77C9">
        <w:rPr>
          <w:rFonts w:ascii="Times New Roman" w:eastAsia="DengXian" w:hAnsi="Times New Roman" w:cs="Times New Roman"/>
          <w:kern w:val="0"/>
          <w:sz w:val="24"/>
          <w:szCs w:val="24"/>
        </w:rPr>
        <w:t xml:space="preserve">, ZrO </w:t>
      </w:r>
      <w:r w:rsidRPr="00FF77C9">
        <w:rPr>
          <w:rFonts w:ascii="Times New Roman" w:eastAsia="DengXian" w:hAnsi="Times New Roman" w:cs="Times New Roman"/>
          <w:noProof/>
          <w:kern w:val="0"/>
          <w:sz w:val="24"/>
          <w:szCs w:val="24"/>
        </w:rPr>
        <w:t>[28]</w:t>
      </w:r>
      <w:r w:rsidRPr="00FF77C9">
        <w:rPr>
          <w:rFonts w:ascii="Times New Roman" w:eastAsia="DengXian" w:hAnsi="Times New Roman" w:cs="Times New Roman"/>
          <w:kern w:val="0"/>
          <w:sz w:val="24"/>
          <w:szCs w:val="24"/>
        </w:rPr>
        <w:t xml:space="preserve">, YO </w:t>
      </w:r>
      <w:r w:rsidRPr="00FF77C9">
        <w:rPr>
          <w:rFonts w:ascii="Times New Roman" w:eastAsia="DengXian" w:hAnsi="Times New Roman" w:cs="Times New Roman"/>
          <w:noProof/>
          <w:kern w:val="0"/>
          <w:sz w:val="24"/>
          <w:szCs w:val="24"/>
        </w:rPr>
        <w:t>[29]</w:t>
      </w:r>
      <w:r w:rsidRPr="00FF77C9">
        <w:rPr>
          <w:rFonts w:ascii="Times New Roman" w:eastAsia="DengXian" w:hAnsi="Times New Roman" w:cs="Times New Roman"/>
          <w:kern w:val="0"/>
          <w:sz w:val="24"/>
          <w:szCs w:val="24"/>
        </w:rPr>
        <w:t xml:space="preserve"> and SrO </w:t>
      </w:r>
      <w:r w:rsidRPr="00FF77C9">
        <w:rPr>
          <w:rFonts w:ascii="Times New Roman" w:eastAsia="DengXian" w:hAnsi="Times New Roman" w:cs="Times New Roman"/>
          <w:noProof/>
          <w:kern w:val="0"/>
          <w:sz w:val="24"/>
          <w:szCs w:val="24"/>
        </w:rPr>
        <w:t>[30]</w:t>
      </w:r>
      <w:r w:rsidRPr="00FF77C9">
        <w:rPr>
          <w:rFonts w:ascii="Times New Roman" w:eastAsia="DengXian" w:hAnsi="Times New Roman" w:cs="Times New Roman"/>
          <w:kern w:val="0"/>
          <w:sz w:val="24"/>
          <w:szCs w:val="24"/>
        </w:rPr>
        <w:t xml:space="preserve">, etc. have been reported to shows higher permittivity (&gt;10) than AlO (~9), the AlO exhibit a better </w:t>
      </w:r>
      <w:r w:rsidRPr="00FF77C9">
        <w:rPr>
          <w:rFonts w:ascii="Times New Roman" w:eastAsia="DengXian" w:hAnsi="Times New Roman" w:cs="Times New Roman"/>
          <w:kern w:val="0"/>
          <w:sz w:val="24"/>
          <w:szCs w:val="24"/>
        </w:rPr>
        <w:lastRenderedPageBreak/>
        <w:t xml:space="preserve">leakage performance due to its wide bandgap (~8.7 eV), and which is the main issue for the InO based TFTs </w:t>
      </w:r>
      <w:r w:rsidRPr="00FF77C9">
        <w:rPr>
          <w:rFonts w:ascii="Times New Roman" w:eastAsia="DengXian" w:hAnsi="Times New Roman" w:cs="Times New Roman"/>
          <w:noProof/>
          <w:kern w:val="0"/>
          <w:sz w:val="24"/>
          <w:szCs w:val="24"/>
        </w:rPr>
        <w:t>[15, 18, 31]</w:t>
      </w:r>
      <w:r w:rsidRPr="00FF77C9">
        <w:rPr>
          <w:rFonts w:ascii="Times New Roman" w:eastAsia="DengXian" w:hAnsi="Times New Roman" w:cs="Times New Roman"/>
          <w:kern w:val="0"/>
          <w:sz w:val="24"/>
          <w:szCs w:val="24"/>
        </w:rPr>
        <w:t>. Moreover, the aluminum nitrate (Al(NO</w:t>
      </w:r>
      <w:r w:rsidRPr="00FF77C9">
        <w:rPr>
          <w:rFonts w:ascii="Times New Roman" w:eastAsia="DengXian" w:hAnsi="Times New Roman" w:cs="Times New Roman"/>
          <w:kern w:val="0"/>
          <w:sz w:val="24"/>
          <w:szCs w:val="24"/>
          <w:vertAlign w:val="subscript"/>
        </w:rPr>
        <w:t>3</w:t>
      </w:r>
      <w:r w:rsidRPr="00FF77C9">
        <w:rPr>
          <w:rFonts w:ascii="Times New Roman" w:eastAsia="DengXian" w:hAnsi="Times New Roman" w:cs="Times New Roman"/>
          <w:kern w:val="0"/>
          <w:sz w:val="24"/>
          <w:szCs w:val="24"/>
        </w:rPr>
        <w:t>)</w:t>
      </w:r>
      <w:r w:rsidRPr="00FF77C9">
        <w:rPr>
          <w:rFonts w:ascii="Times New Roman" w:eastAsia="DengXian" w:hAnsi="Times New Roman" w:cs="Times New Roman"/>
          <w:kern w:val="0"/>
          <w:sz w:val="24"/>
          <w:szCs w:val="24"/>
          <w:vertAlign w:val="subscript"/>
        </w:rPr>
        <w:t>3</w:t>
      </w:r>
      <w:r w:rsidRPr="00FF77C9">
        <w:rPr>
          <w:rFonts w:ascii="Times New Roman" w:eastAsia="DengXian" w:hAnsi="Times New Roman" w:cs="Times New Roman"/>
          <w:kern w:val="0"/>
          <w:sz w:val="24"/>
          <w:szCs w:val="24"/>
        </w:rPr>
        <w:t xml:space="preserve">), a widely used precursor for solution-processed AlO films, has been proved to have excellent solubility in water and able to decomposition under a low-temperature process (&lt;300 ℃) </w:t>
      </w:r>
      <w:r w:rsidRPr="00FF77C9">
        <w:rPr>
          <w:rFonts w:ascii="Times New Roman" w:eastAsia="DengXian" w:hAnsi="Times New Roman" w:cs="Times New Roman"/>
          <w:noProof/>
          <w:kern w:val="0"/>
          <w:sz w:val="24"/>
          <w:szCs w:val="24"/>
        </w:rPr>
        <w:t>[1, 12]</w:t>
      </w:r>
      <w:r w:rsidRPr="00FF77C9">
        <w:rPr>
          <w:rFonts w:ascii="Times New Roman" w:eastAsia="DengXian" w:hAnsi="Times New Roman" w:cs="Times New Roman"/>
          <w:kern w:val="0"/>
          <w:sz w:val="24"/>
          <w:szCs w:val="24"/>
        </w:rPr>
        <w:t>.</w:t>
      </w:r>
    </w:p>
    <w:p w14:paraId="7EA8EB58" w14:textId="77777777" w:rsidR="00473390" w:rsidRPr="00FF77C9" w:rsidRDefault="00473390" w:rsidP="00BF61BC">
      <w:pPr>
        <w:widowControl/>
        <w:spacing w:line="480" w:lineRule="auto"/>
        <w:ind w:firstLine="202"/>
        <w:rPr>
          <w:rFonts w:ascii="Times New Roman" w:eastAsia="DengXian" w:hAnsi="Times New Roman" w:cs="Times New Roman"/>
          <w:kern w:val="0"/>
          <w:sz w:val="24"/>
          <w:szCs w:val="24"/>
          <w:lang w:eastAsia="en-US"/>
        </w:rPr>
      </w:pPr>
      <w:r w:rsidRPr="00FF77C9">
        <w:rPr>
          <w:rFonts w:ascii="Times New Roman" w:eastAsia="DengXian" w:hAnsi="Times New Roman" w:cs="Times New Roman"/>
          <w:kern w:val="0"/>
          <w:sz w:val="24"/>
          <w:szCs w:val="24"/>
          <w:lang w:eastAsia="en-US"/>
        </w:rPr>
        <w:t>In this work, we first report on the optimization of Li incorporated aqueous solution-processed InO semiconductor layers. InO films</w:t>
      </w:r>
      <w:r w:rsidRPr="00FF77C9" w:rsidDel="001A4075">
        <w:rPr>
          <w:rFonts w:ascii="Times New Roman" w:eastAsia="DengXian" w:hAnsi="Times New Roman" w:cs="Times New Roman"/>
          <w:kern w:val="0"/>
          <w:sz w:val="24"/>
          <w:szCs w:val="24"/>
          <w:lang w:eastAsia="en-US"/>
        </w:rPr>
        <w:t xml:space="preserve"> </w:t>
      </w:r>
      <w:r w:rsidRPr="00FF77C9">
        <w:rPr>
          <w:rFonts w:ascii="Times New Roman" w:eastAsia="DengXian" w:hAnsi="Times New Roman" w:cs="Times New Roman"/>
          <w:kern w:val="0"/>
          <w:sz w:val="24"/>
          <w:szCs w:val="24"/>
          <w:lang w:eastAsia="en-US"/>
        </w:rPr>
        <w:t>with 0 at.%, 5 at.%, 10 at.% and 15 at.% Li incorporation were prepared, tested, and analyze</w:t>
      </w:r>
      <w:r w:rsidRPr="00FF77C9">
        <w:rPr>
          <w:rFonts w:ascii="Times New Roman" w:eastAsia="DengXian" w:hAnsi="Times New Roman" w:cs="Times New Roman" w:hint="eastAsia"/>
          <w:kern w:val="0"/>
          <w:sz w:val="24"/>
          <w:szCs w:val="24"/>
        </w:rPr>
        <w:t>d</w:t>
      </w:r>
      <w:r w:rsidRPr="00FF77C9">
        <w:rPr>
          <w:rFonts w:ascii="Times New Roman" w:eastAsia="DengXian" w:hAnsi="Times New Roman" w:cs="Times New Roman"/>
          <w:kern w:val="0"/>
          <w:sz w:val="24"/>
          <w:szCs w:val="24"/>
          <w:lang w:eastAsia="en-US"/>
        </w:rPr>
        <w:t xml:space="preserve"> in detail. TFTs were then fabricated after combining the InO films with the solution-processed AlO dielectric. Under a processing temperature below 250 </w:t>
      </w:r>
      <w:r w:rsidRPr="00FF77C9">
        <w:rPr>
          <w:rFonts w:ascii="Times New Roman" w:eastAsia="DengXian" w:hAnsi="Times New Roman" w:cs="Times New Roman" w:hint="eastAsia"/>
          <w:kern w:val="0"/>
          <w:sz w:val="24"/>
          <w:szCs w:val="24"/>
        </w:rPr>
        <w:t>℃</w:t>
      </w:r>
      <w:r w:rsidRPr="00FF77C9">
        <w:rPr>
          <w:rFonts w:ascii="Times New Roman" w:eastAsia="DengXian" w:hAnsi="Times New Roman" w:cs="Times New Roman"/>
          <w:kern w:val="0"/>
          <w:sz w:val="24"/>
          <w:szCs w:val="24"/>
        </w:rPr>
        <w:t xml:space="preserve">, </w:t>
      </w:r>
      <w:r w:rsidRPr="00FF77C9">
        <w:rPr>
          <w:rFonts w:ascii="Times New Roman" w:eastAsia="DengXian" w:hAnsi="Times New Roman" w:cs="Times New Roman"/>
          <w:kern w:val="0"/>
          <w:sz w:val="24"/>
          <w:szCs w:val="24"/>
          <w:lang w:eastAsia="en-US"/>
        </w:rPr>
        <w:t>the devices showed a mobility of 21.6 cm</w:t>
      </w:r>
      <w:r w:rsidRPr="00FF77C9">
        <w:rPr>
          <w:rFonts w:ascii="Times New Roman" w:eastAsia="DengXian" w:hAnsi="Times New Roman" w:cs="Times New Roman"/>
          <w:kern w:val="0"/>
          <w:sz w:val="24"/>
          <w:szCs w:val="24"/>
          <w:vertAlign w:val="superscript"/>
          <w:lang w:eastAsia="en-US"/>
        </w:rPr>
        <w:t>2</w:t>
      </w:r>
      <w:r w:rsidRPr="00FF77C9">
        <w:rPr>
          <w:rFonts w:ascii="Times New Roman" w:eastAsia="DengXian" w:hAnsi="Times New Roman" w:cs="Times New Roman"/>
          <w:kern w:val="0"/>
          <w:sz w:val="24"/>
          <w:szCs w:val="24"/>
          <w:lang w:eastAsia="en-US"/>
        </w:rPr>
        <w:t>∙V</w:t>
      </w:r>
      <w:r w:rsidRPr="00FF77C9">
        <w:rPr>
          <w:rFonts w:ascii="Times New Roman" w:eastAsia="DengXian" w:hAnsi="Times New Roman" w:cs="Times New Roman"/>
          <w:kern w:val="0"/>
          <w:sz w:val="24"/>
          <w:szCs w:val="24"/>
          <w:vertAlign w:val="superscript"/>
          <w:lang w:eastAsia="en-US"/>
        </w:rPr>
        <w:t>-1</w:t>
      </w:r>
      <w:r w:rsidRPr="00FF77C9">
        <w:rPr>
          <w:rFonts w:ascii="Times New Roman" w:eastAsia="DengXian" w:hAnsi="Times New Roman" w:cs="Times New Roman"/>
          <w:kern w:val="0"/>
          <w:sz w:val="24"/>
          <w:szCs w:val="24"/>
          <w:lang w:eastAsia="en-US"/>
        </w:rPr>
        <w:t>∙s</w:t>
      </w:r>
      <w:r w:rsidRPr="00FF77C9">
        <w:rPr>
          <w:rFonts w:ascii="Times New Roman" w:eastAsia="DengXian" w:hAnsi="Times New Roman" w:cs="Times New Roman"/>
          <w:kern w:val="0"/>
          <w:sz w:val="24"/>
          <w:szCs w:val="24"/>
          <w:vertAlign w:val="superscript"/>
          <w:lang w:eastAsia="en-US"/>
        </w:rPr>
        <w:t>-1</w:t>
      </w:r>
      <w:r w:rsidRPr="00FF77C9">
        <w:rPr>
          <w:rFonts w:ascii="Times New Roman" w:eastAsia="DengXian" w:hAnsi="Times New Roman" w:cs="Times New Roman"/>
          <w:kern w:val="0"/>
          <w:sz w:val="24"/>
          <w:szCs w:val="24"/>
          <w:lang w:eastAsia="en-US"/>
        </w:rPr>
        <w:t>, a subthreshold swing (S.S.) of 0.25 V/dec, and a threshold voltage (V</w:t>
      </w:r>
      <w:r w:rsidRPr="00FF77C9">
        <w:rPr>
          <w:rFonts w:ascii="Times New Roman" w:eastAsia="DengXian" w:hAnsi="Times New Roman" w:cs="Times New Roman"/>
          <w:kern w:val="0"/>
          <w:sz w:val="24"/>
          <w:szCs w:val="24"/>
          <w:vertAlign w:val="subscript"/>
          <w:lang w:eastAsia="en-US"/>
        </w:rPr>
        <w:t>th</w:t>
      </w:r>
      <w:r w:rsidRPr="00FF77C9">
        <w:rPr>
          <w:rFonts w:ascii="Times New Roman" w:eastAsia="DengXian" w:hAnsi="Times New Roman" w:cs="Times New Roman"/>
          <w:kern w:val="0"/>
          <w:sz w:val="24"/>
          <w:szCs w:val="24"/>
          <w:lang w:eastAsia="en-US"/>
        </w:rPr>
        <w:t>) of 0.5 V. It should be noted that these results were averaged over 30 samples. Compared with the solution-processed In-based TFTs reported by recent works (</w:t>
      </w:r>
      <w:r w:rsidRPr="00FF77C9">
        <w:rPr>
          <w:rFonts w:ascii="Times New Roman" w:eastAsia="DengXian" w:hAnsi="Times New Roman" w:cs="Times New Roman"/>
          <w:b/>
          <w:bCs/>
          <w:color w:val="FF0000"/>
          <w:kern w:val="0"/>
          <w:sz w:val="24"/>
          <w:szCs w:val="24"/>
          <w:lang w:eastAsia="en-US"/>
        </w:rPr>
        <w:t xml:space="preserve">Table </w:t>
      </w:r>
      <w:r w:rsidRPr="00FF77C9">
        <w:rPr>
          <w:rFonts w:ascii="Times New Roman" w:eastAsia="DengXian" w:hAnsi="Times New Roman" w:cs="Times New Roman"/>
          <w:b/>
          <w:bCs/>
          <w:color w:val="FF0000"/>
          <w:kern w:val="0"/>
          <w:sz w:val="24"/>
          <w:szCs w:val="24"/>
        </w:rPr>
        <w:t>Ⅰ</w:t>
      </w:r>
      <w:r w:rsidRPr="00FF77C9">
        <w:rPr>
          <w:rFonts w:ascii="Times New Roman" w:eastAsia="DengXian" w:hAnsi="Times New Roman" w:cs="Times New Roman"/>
          <w:kern w:val="0"/>
          <w:sz w:val="24"/>
          <w:szCs w:val="24"/>
          <w:lang w:eastAsia="en-US"/>
        </w:rPr>
        <w:t xml:space="preserve">), the TFTs in this study exhibit comparable or superior mobility </w:t>
      </w:r>
      <w:r w:rsidRPr="00FF77C9">
        <w:rPr>
          <w:rFonts w:ascii="Times New Roman" w:eastAsia="DengXian" w:hAnsi="Times New Roman" w:cs="Times New Roman"/>
          <w:noProof/>
          <w:kern w:val="0"/>
          <w:sz w:val="24"/>
          <w:szCs w:val="24"/>
          <w:lang w:eastAsia="en-US"/>
        </w:rPr>
        <w:t>[30, 32-40]</w:t>
      </w:r>
      <w:r w:rsidRPr="00FF77C9">
        <w:rPr>
          <w:rFonts w:ascii="Times New Roman" w:eastAsia="DengXian" w:hAnsi="Times New Roman" w:cs="Times New Roman"/>
          <w:kern w:val="0"/>
          <w:sz w:val="24"/>
          <w:szCs w:val="24"/>
          <w:lang w:eastAsia="en-US"/>
        </w:rPr>
        <w:t>. Next, through connecting the drain of TFT with a resistor, an inverter was successfully set up and tested. Finally, to further understand and optimize the TFT reliability, a positive gate bias (PGB) stress was conducted. The stability of the Li incorporated group was improved and the mechanism was analyzed.</w:t>
      </w:r>
    </w:p>
    <w:p w14:paraId="31598369" w14:textId="77777777" w:rsidR="00473390" w:rsidRPr="00FF77C9" w:rsidRDefault="00473390" w:rsidP="004C7C8B">
      <w:pPr>
        <w:widowControl/>
        <w:spacing w:line="480" w:lineRule="auto"/>
        <w:rPr>
          <w:rFonts w:ascii="Times New Roman" w:eastAsia="DengXian" w:hAnsi="Times New Roman" w:cs="Times New Roman"/>
          <w:b/>
          <w:bCs/>
          <w:kern w:val="0"/>
          <w:sz w:val="24"/>
          <w:szCs w:val="24"/>
          <w:lang w:eastAsia="en-US"/>
        </w:rPr>
      </w:pPr>
      <w:r w:rsidRPr="00FF77C9">
        <w:rPr>
          <w:rFonts w:ascii="Times New Roman" w:eastAsia="DengXian" w:hAnsi="Times New Roman" w:cs="Times New Roman"/>
          <w:b/>
          <w:bCs/>
          <w:kern w:val="0"/>
          <w:sz w:val="24"/>
          <w:szCs w:val="24"/>
          <w:lang w:eastAsia="en-US"/>
        </w:rPr>
        <w:t>2. Experimental</w:t>
      </w:r>
    </w:p>
    <w:p w14:paraId="52131C80" w14:textId="77777777" w:rsidR="00473390" w:rsidRPr="00FF77C9" w:rsidRDefault="00473390" w:rsidP="000114C2">
      <w:pPr>
        <w:widowControl/>
        <w:spacing w:line="480" w:lineRule="auto"/>
        <w:ind w:firstLine="420"/>
        <w:rPr>
          <w:rFonts w:ascii="Times New Roman" w:eastAsia="DengXian" w:hAnsi="Times New Roman" w:cs="Times New Roman"/>
          <w:kern w:val="0"/>
          <w:sz w:val="24"/>
          <w:szCs w:val="24"/>
          <w:lang w:eastAsia="en-US"/>
        </w:rPr>
      </w:pPr>
      <w:r w:rsidRPr="00FF77C9">
        <w:rPr>
          <w:rFonts w:ascii="Times New Roman" w:eastAsia="DengXian" w:hAnsi="Times New Roman" w:cs="Times New Roman"/>
          <w:kern w:val="0"/>
          <w:sz w:val="24"/>
          <w:szCs w:val="24"/>
          <w:lang w:eastAsia="en-US"/>
        </w:rPr>
        <w:t>All of the chemicals were supplied by Aladdin and used as received. The AlO precursor solution was prepared by dissolving 0.6 M aluminum nitrate nonahydrate (Al(NO</w:t>
      </w:r>
      <w:r w:rsidRPr="00FF77C9">
        <w:rPr>
          <w:rFonts w:ascii="Times New Roman" w:eastAsia="DengXian" w:hAnsi="Times New Roman" w:cs="Times New Roman"/>
          <w:kern w:val="0"/>
          <w:sz w:val="24"/>
          <w:szCs w:val="24"/>
          <w:vertAlign w:val="subscript"/>
          <w:lang w:eastAsia="en-US"/>
        </w:rPr>
        <w:t>3</w:t>
      </w:r>
      <w:r w:rsidRPr="00FF77C9">
        <w:rPr>
          <w:rFonts w:ascii="Times New Roman" w:eastAsia="DengXian" w:hAnsi="Times New Roman" w:cs="Times New Roman"/>
          <w:kern w:val="0"/>
          <w:sz w:val="24"/>
          <w:szCs w:val="24"/>
          <w:lang w:eastAsia="en-US"/>
        </w:rPr>
        <w:t>)</w:t>
      </w:r>
      <w:r w:rsidRPr="00FF77C9">
        <w:rPr>
          <w:rFonts w:ascii="Times New Roman" w:eastAsia="DengXian" w:hAnsi="Times New Roman" w:cs="Times New Roman"/>
          <w:kern w:val="0"/>
          <w:sz w:val="24"/>
          <w:szCs w:val="24"/>
          <w:vertAlign w:val="subscript"/>
          <w:lang w:eastAsia="en-US"/>
        </w:rPr>
        <w:t>3</w:t>
      </w:r>
      <w:r w:rsidRPr="00FF77C9">
        <w:rPr>
          <w:rFonts w:ascii="Times New Roman" w:eastAsia="DengXian" w:hAnsi="Times New Roman" w:cs="Times New Roman"/>
          <w:kern w:val="0"/>
          <w:sz w:val="24"/>
          <w:szCs w:val="24"/>
          <w:lang w:eastAsia="en-US"/>
        </w:rPr>
        <w:t>∙9H</w:t>
      </w:r>
      <w:r w:rsidRPr="00FF77C9">
        <w:rPr>
          <w:rFonts w:ascii="Times New Roman" w:eastAsia="DengXian" w:hAnsi="Times New Roman" w:cs="Times New Roman"/>
          <w:kern w:val="0"/>
          <w:sz w:val="24"/>
          <w:szCs w:val="24"/>
          <w:vertAlign w:val="subscript"/>
          <w:lang w:eastAsia="en-US"/>
        </w:rPr>
        <w:t>2</w:t>
      </w:r>
      <w:r w:rsidRPr="00FF77C9">
        <w:rPr>
          <w:rFonts w:ascii="Times New Roman" w:eastAsia="DengXian" w:hAnsi="Times New Roman" w:cs="Times New Roman"/>
          <w:kern w:val="0"/>
          <w:sz w:val="24"/>
          <w:szCs w:val="24"/>
          <w:lang w:eastAsia="en-US"/>
        </w:rPr>
        <w:t>O, Aladdin) in DI water. 7.5 M hydrogen peroxide (H</w:t>
      </w:r>
      <w:r w:rsidRPr="00FF77C9">
        <w:rPr>
          <w:rFonts w:ascii="Times New Roman" w:eastAsia="DengXian" w:hAnsi="Times New Roman" w:cs="Times New Roman"/>
          <w:kern w:val="0"/>
          <w:sz w:val="24"/>
          <w:szCs w:val="24"/>
          <w:vertAlign w:val="subscript"/>
          <w:lang w:eastAsia="en-US"/>
        </w:rPr>
        <w:t>2</w:t>
      </w:r>
      <w:r w:rsidRPr="00FF77C9">
        <w:rPr>
          <w:rFonts w:ascii="Times New Roman" w:eastAsia="DengXian" w:hAnsi="Times New Roman" w:cs="Times New Roman"/>
          <w:kern w:val="0"/>
          <w:sz w:val="24"/>
          <w:szCs w:val="24"/>
          <w:lang w:eastAsia="en-US"/>
        </w:rPr>
        <w:t>O</w:t>
      </w:r>
      <w:r w:rsidRPr="00FF77C9">
        <w:rPr>
          <w:rFonts w:ascii="Times New Roman" w:eastAsia="DengXian" w:hAnsi="Times New Roman" w:cs="Times New Roman"/>
          <w:kern w:val="0"/>
          <w:sz w:val="24"/>
          <w:szCs w:val="24"/>
          <w:vertAlign w:val="subscript"/>
          <w:lang w:eastAsia="en-US"/>
        </w:rPr>
        <w:t>2</w:t>
      </w:r>
      <w:r w:rsidRPr="00FF77C9">
        <w:rPr>
          <w:rFonts w:ascii="Times New Roman" w:eastAsia="DengXian" w:hAnsi="Times New Roman" w:cs="Times New Roman"/>
          <w:kern w:val="0"/>
          <w:sz w:val="24"/>
          <w:szCs w:val="24"/>
          <w:lang w:eastAsia="en-US"/>
        </w:rPr>
        <w:t xml:space="preserve">, Aladdin) was </w:t>
      </w:r>
      <w:r w:rsidRPr="00FF77C9">
        <w:rPr>
          <w:rFonts w:ascii="Times New Roman" w:eastAsia="DengXian" w:hAnsi="Times New Roman" w:cs="Times New Roman"/>
          <w:kern w:val="0"/>
          <w:sz w:val="24"/>
          <w:szCs w:val="24"/>
          <w:lang w:eastAsia="en-US"/>
        </w:rPr>
        <w:lastRenderedPageBreak/>
        <w:t>added to reduce the defects in the dielectric layer. The InO precursor solution was prepared by dissolving 0.1 M indium nitrate hydrate (In(NO</w:t>
      </w:r>
      <w:r w:rsidRPr="00FF77C9">
        <w:rPr>
          <w:rFonts w:ascii="Times New Roman" w:eastAsia="DengXian" w:hAnsi="Times New Roman" w:cs="Times New Roman"/>
          <w:kern w:val="0"/>
          <w:sz w:val="24"/>
          <w:szCs w:val="24"/>
          <w:vertAlign w:val="subscript"/>
          <w:lang w:eastAsia="en-US"/>
        </w:rPr>
        <w:t>3</w:t>
      </w:r>
      <w:r w:rsidRPr="00FF77C9">
        <w:rPr>
          <w:rFonts w:ascii="Times New Roman" w:eastAsia="DengXian" w:hAnsi="Times New Roman" w:cs="Times New Roman"/>
          <w:kern w:val="0"/>
          <w:sz w:val="24"/>
          <w:szCs w:val="24"/>
          <w:lang w:eastAsia="en-US"/>
        </w:rPr>
        <w:t>)</w:t>
      </w:r>
      <w:r w:rsidRPr="00FF77C9">
        <w:rPr>
          <w:rFonts w:ascii="Times New Roman" w:eastAsia="DengXian" w:hAnsi="Times New Roman" w:cs="Times New Roman"/>
          <w:kern w:val="0"/>
          <w:sz w:val="24"/>
          <w:szCs w:val="24"/>
          <w:vertAlign w:val="subscript"/>
          <w:lang w:eastAsia="en-US"/>
        </w:rPr>
        <w:t>3</w:t>
      </w:r>
      <w:r w:rsidRPr="00FF77C9">
        <w:rPr>
          <w:rFonts w:ascii="Times New Roman" w:eastAsia="DengXian" w:hAnsi="Times New Roman" w:cs="Times New Roman"/>
          <w:kern w:val="0"/>
          <w:sz w:val="24"/>
          <w:szCs w:val="24"/>
          <w:lang w:eastAsia="en-US"/>
        </w:rPr>
        <w:t>∙xH</w:t>
      </w:r>
      <w:r w:rsidRPr="00FF77C9">
        <w:rPr>
          <w:rFonts w:ascii="Times New Roman" w:eastAsia="DengXian" w:hAnsi="Times New Roman" w:cs="Times New Roman"/>
          <w:kern w:val="0"/>
          <w:sz w:val="24"/>
          <w:szCs w:val="24"/>
          <w:vertAlign w:val="subscript"/>
          <w:lang w:eastAsia="en-US"/>
        </w:rPr>
        <w:t>2</w:t>
      </w:r>
      <w:r w:rsidRPr="00FF77C9">
        <w:rPr>
          <w:rFonts w:ascii="Times New Roman" w:eastAsia="DengXian" w:hAnsi="Times New Roman" w:cs="Times New Roman"/>
          <w:kern w:val="0"/>
          <w:sz w:val="24"/>
          <w:szCs w:val="24"/>
          <w:lang w:eastAsia="en-US"/>
        </w:rPr>
        <w:t>O, Aladdin) in DI water. Different Li concentrations (0, 5, 10 and 15 at.%) were obtained by dissolving 0, 0.005, 0.01 and 0.015 M lithium acetate (LiOOCCH</w:t>
      </w:r>
      <w:r w:rsidRPr="00FF77C9">
        <w:rPr>
          <w:rFonts w:ascii="Times New Roman" w:eastAsia="DengXian" w:hAnsi="Times New Roman" w:cs="Times New Roman"/>
          <w:kern w:val="0"/>
          <w:sz w:val="24"/>
          <w:szCs w:val="24"/>
          <w:vertAlign w:val="subscript"/>
          <w:lang w:eastAsia="en-US"/>
        </w:rPr>
        <w:t>3</w:t>
      </w:r>
      <w:r w:rsidRPr="00FF77C9">
        <w:rPr>
          <w:rFonts w:ascii="Times New Roman" w:eastAsia="DengXian" w:hAnsi="Times New Roman" w:cs="Times New Roman"/>
          <w:kern w:val="0"/>
          <w:sz w:val="24"/>
          <w:szCs w:val="24"/>
          <w:lang w:eastAsia="en-US"/>
        </w:rPr>
        <w:t xml:space="preserve">, Aladdin) in the InO precursor solution, respectively. The solutions were ultra-sonically cleaned and filtered through </w:t>
      </w:r>
      <w:r w:rsidRPr="00FF77C9">
        <w:rPr>
          <w:rFonts w:ascii="Times New Roman" w:hAnsi="Times New Roman" w:cs="Times New Roman"/>
          <w:sz w:val="24"/>
          <w:szCs w:val="24"/>
        </w:rPr>
        <w:t>a 0.45 μm poly(ether sulfone) (PES) syringe</w:t>
      </w:r>
      <w:r w:rsidRPr="00FF77C9">
        <w:rPr>
          <w:rFonts w:ascii="Times New Roman" w:eastAsia="DengXian" w:hAnsi="Times New Roman" w:cs="Times New Roman"/>
          <w:kern w:val="0"/>
          <w:sz w:val="24"/>
          <w:szCs w:val="24"/>
          <w:lang w:eastAsia="en-US"/>
        </w:rPr>
        <w:t>.</w:t>
      </w:r>
    </w:p>
    <w:p w14:paraId="42392DAC" w14:textId="77777777" w:rsidR="00473390" w:rsidRPr="00FF77C9" w:rsidRDefault="00473390" w:rsidP="000114C2">
      <w:pPr>
        <w:widowControl/>
        <w:spacing w:line="480" w:lineRule="auto"/>
        <w:ind w:firstLine="420"/>
        <w:rPr>
          <w:rFonts w:ascii="Times New Roman" w:eastAsia="DengXian" w:hAnsi="Times New Roman" w:cs="Times New Roman"/>
          <w:kern w:val="0"/>
          <w:sz w:val="24"/>
          <w:szCs w:val="24"/>
          <w:lang w:eastAsia="en-US"/>
        </w:rPr>
      </w:pPr>
      <w:r w:rsidRPr="00FF77C9">
        <w:rPr>
          <w:rFonts w:ascii="Times New Roman" w:eastAsia="DengXian" w:hAnsi="Times New Roman" w:cs="Times New Roman"/>
          <w:kern w:val="0"/>
          <w:sz w:val="24"/>
          <w:szCs w:val="24"/>
          <w:lang w:eastAsia="en-US"/>
        </w:rPr>
        <w:t xml:space="preserve">For TFTs fabrication, </w:t>
      </w:r>
      <w:r w:rsidRPr="00FF77C9">
        <w:rPr>
          <w:rFonts w:ascii="Times New Roman" w:eastAsia="DengXian" w:hAnsi="Times New Roman" w:cs="Times New Roman"/>
          <w:color w:val="FF0000"/>
          <w:kern w:val="0"/>
          <w:sz w:val="24"/>
          <w:szCs w:val="24"/>
          <w:lang w:eastAsia="en-US"/>
        </w:rPr>
        <w:t>Fig. 1</w:t>
      </w:r>
      <w:r w:rsidRPr="00FF77C9">
        <w:rPr>
          <w:rFonts w:ascii="Times New Roman" w:eastAsia="DengXian" w:hAnsi="Times New Roman" w:cs="Times New Roman"/>
          <w:kern w:val="0"/>
          <w:sz w:val="24"/>
          <w:szCs w:val="24"/>
          <w:lang w:eastAsia="en-US"/>
        </w:rPr>
        <w:t xml:space="preserve"> shows that the AlO precursor solution was spun onto the heavily doped silicon substrates to prepare the dielectric layer. After that, the InO precursor solutions were spun onto the surface of the AlO layer, followed by annealing at 250 °C under ambient atmosphere for 1 hour. This temperature was selected based on the thermogravimetric analysis (TGA) in </w:t>
      </w:r>
      <w:r w:rsidRPr="00FF77C9">
        <w:rPr>
          <w:rFonts w:ascii="Times New Roman" w:eastAsia="DengXian" w:hAnsi="Times New Roman" w:cs="Times New Roman"/>
          <w:color w:val="FF0000"/>
          <w:kern w:val="0"/>
          <w:sz w:val="24"/>
          <w:szCs w:val="24"/>
          <w:lang w:eastAsia="en-US"/>
        </w:rPr>
        <w:t>Fig. 2</w:t>
      </w:r>
      <w:r w:rsidRPr="00FF77C9">
        <w:rPr>
          <w:rFonts w:ascii="Times New Roman" w:eastAsia="DengXian" w:hAnsi="Times New Roman" w:cs="Times New Roman"/>
          <w:kern w:val="0"/>
          <w:sz w:val="24"/>
          <w:szCs w:val="24"/>
          <w:lang w:eastAsia="en-US"/>
        </w:rPr>
        <w:t xml:space="preserve">. It clearly shows that the solvent residues for the aqueous-based solution can be effectively removed at a temperature of 250 ℃ or above, which is consistent with the previous reports </w:t>
      </w:r>
      <w:r w:rsidRPr="00FF77C9">
        <w:rPr>
          <w:rFonts w:ascii="Times New Roman" w:eastAsia="DengXian" w:hAnsi="Times New Roman" w:cs="Times New Roman"/>
          <w:noProof/>
          <w:kern w:val="0"/>
          <w:sz w:val="24"/>
          <w:szCs w:val="24"/>
          <w:lang w:eastAsia="en-US"/>
        </w:rPr>
        <w:t>[41, 42]</w:t>
      </w:r>
      <w:r w:rsidRPr="00FF77C9">
        <w:rPr>
          <w:rFonts w:ascii="Times New Roman" w:eastAsia="DengXian" w:hAnsi="Times New Roman" w:cs="Times New Roman"/>
          <w:kern w:val="0"/>
          <w:sz w:val="24"/>
          <w:szCs w:val="24"/>
          <w:lang w:eastAsia="en-US"/>
        </w:rPr>
        <w:t>. 250 ℃ is a good trade-off between the physically stable thin films and a low thermal budget, therefore.</w:t>
      </w:r>
    </w:p>
    <w:p w14:paraId="2699EACA" w14:textId="77777777" w:rsidR="00473390" w:rsidRPr="00FF77C9" w:rsidRDefault="00473390" w:rsidP="000114C2">
      <w:pPr>
        <w:widowControl/>
        <w:spacing w:line="480" w:lineRule="auto"/>
        <w:ind w:firstLine="420"/>
        <w:rPr>
          <w:rFonts w:ascii="Times New Roman" w:eastAsia="DengXian" w:hAnsi="Times New Roman" w:cs="Times New Roman"/>
          <w:kern w:val="0"/>
          <w:sz w:val="24"/>
          <w:szCs w:val="24"/>
          <w:lang w:eastAsia="en-US"/>
        </w:rPr>
      </w:pPr>
      <w:r w:rsidRPr="00FF77C9">
        <w:rPr>
          <w:rFonts w:ascii="Times New Roman" w:eastAsia="DengXian" w:hAnsi="Times New Roman" w:cs="Times New Roman"/>
          <w:kern w:val="0"/>
          <w:sz w:val="24"/>
          <w:szCs w:val="24"/>
          <w:lang w:eastAsia="en-US"/>
        </w:rPr>
        <w:t>Al source and drain electrodes were deposited onto the semiconductor layer through a shadow mask with a Width/Length (W/L) ratio of 15.</w:t>
      </w:r>
      <w:r w:rsidRPr="00FF77C9">
        <w:rPr>
          <w:rFonts w:ascii="Times New Roman" w:eastAsia="DengXian" w:hAnsi="Times New Roman" w:cs="Times New Roman" w:hint="eastAsia"/>
          <w:kern w:val="0"/>
          <w:sz w:val="24"/>
          <w:szCs w:val="24"/>
          <w:lang w:eastAsia="en-US"/>
        </w:rPr>
        <w:t xml:space="preserve"> </w:t>
      </w:r>
      <w:r w:rsidRPr="00FF77C9">
        <w:rPr>
          <w:rFonts w:ascii="Times New Roman" w:eastAsia="DengXian" w:hAnsi="Times New Roman" w:cs="Times New Roman"/>
          <w:kern w:val="0"/>
          <w:sz w:val="24"/>
          <w:szCs w:val="24"/>
          <w:lang w:eastAsia="en-US"/>
        </w:rPr>
        <w:t xml:space="preserve">It should be noted here that a W/L more than 10 could effectively reduce the overestimation of the field-effect mobility according to the previous report </w:t>
      </w:r>
      <w:r w:rsidRPr="00FF77C9">
        <w:rPr>
          <w:rFonts w:ascii="Times New Roman" w:eastAsia="DengXian" w:hAnsi="Times New Roman" w:cs="Times New Roman"/>
          <w:noProof/>
          <w:kern w:val="0"/>
          <w:sz w:val="24"/>
          <w:szCs w:val="24"/>
          <w:lang w:eastAsia="en-US"/>
        </w:rPr>
        <w:t>[43]</w:t>
      </w:r>
      <w:r w:rsidRPr="00FF77C9">
        <w:rPr>
          <w:rFonts w:ascii="Times New Roman" w:eastAsia="DengXian" w:hAnsi="Times New Roman" w:cs="Times New Roman"/>
          <w:kern w:val="0"/>
          <w:sz w:val="24"/>
          <w:szCs w:val="24"/>
          <w:lang w:eastAsia="en-US"/>
        </w:rPr>
        <w:t>.</w:t>
      </w:r>
    </w:p>
    <w:p w14:paraId="79D10FE9" w14:textId="77777777" w:rsidR="00473390" w:rsidRPr="00FF77C9" w:rsidRDefault="00473390" w:rsidP="000114C2">
      <w:pPr>
        <w:widowControl/>
        <w:spacing w:line="480" w:lineRule="auto"/>
        <w:ind w:firstLine="420"/>
        <w:rPr>
          <w:rFonts w:ascii="Times New Roman" w:eastAsia="DengXian" w:hAnsi="Times New Roman" w:cs="Times New Roman"/>
          <w:kern w:val="0"/>
          <w:sz w:val="24"/>
          <w:szCs w:val="24"/>
          <w:lang w:eastAsia="en-US"/>
        </w:rPr>
      </w:pPr>
      <w:r w:rsidRPr="00FF77C9">
        <w:rPr>
          <w:rFonts w:ascii="Times New Roman" w:eastAsia="DengXian" w:hAnsi="Times New Roman" w:cs="Times New Roman"/>
          <w:kern w:val="0"/>
          <w:sz w:val="24"/>
          <w:szCs w:val="24"/>
          <w:lang w:eastAsia="en-US"/>
        </w:rPr>
        <w:t xml:space="preserve">The surface morphologies of the InO layers were observed by atomic force microscopy (AFM, BRUKER Nanoscope V). The thermal behavior of the InO precursor powders was characterized by the thermogravimetric analyzer and differential scanning calorimeter (TGA-DSC, Jupiter STA449F3) at a heating rate of </w:t>
      </w:r>
      <w:r w:rsidRPr="00FF77C9">
        <w:rPr>
          <w:rFonts w:ascii="Times New Roman" w:eastAsia="DengXian" w:hAnsi="Times New Roman" w:cs="Times New Roman"/>
          <w:kern w:val="0"/>
          <w:sz w:val="24"/>
          <w:szCs w:val="24"/>
          <w:lang w:eastAsia="en-US"/>
        </w:rPr>
        <w:lastRenderedPageBreak/>
        <w:t>10 °C/min from 20 to 500 °C after dehydration at 105 °C for 12 hours. The crystallization and structural information of the sol-gel derived films were displayed using x-ray diffraction (XRD, BRUKER D8 ADVANCE) with Cu Kα radiation (</w:t>
      </w:r>
      <w:r w:rsidRPr="00FF77C9">
        <w:rPr>
          <w:rFonts w:ascii="Cambria Math" w:eastAsia="DengXian" w:hAnsi="Cambria Math" w:cs="Times New Roman"/>
          <w:kern w:val="0"/>
          <w:sz w:val="24"/>
          <w:szCs w:val="24"/>
          <w:lang w:eastAsia="en-US"/>
        </w:rPr>
        <w:t>𝜆</w:t>
      </w:r>
      <w:r w:rsidRPr="00FF77C9">
        <w:rPr>
          <w:rFonts w:ascii="Times New Roman" w:eastAsia="DengXian" w:hAnsi="Times New Roman" w:cs="Times New Roman"/>
          <w:kern w:val="0"/>
          <w:sz w:val="24"/>
          <w:szCs w:val="24"/>
          <w:lang w:eastAsia="en-US"/>
        </w:rPr>
        <w:t xml:space="preserve">=1.542 </w:t>
      </w:r>
      <w:r w:rsidRPr="00FF77C9">
        <w:rPr>
          <w:rFonts w:ascii="Times New Roman" w:eastAsia="DengXian" w:hAnsi="Times New Roman" w:cs="Times New Roman" w:hint="eastAsia"/>
          <w:kern w:val="0"/>
          <w:sz w:val="24"/>
          <w:szCs w:val="24"/>
          <w:lang w:eastAsia="en-US"/>
        </w:rPr>
        <w:t>Å</w:t>
      </w:r>
      <w:r w:rsidRPr="00FF77C9">
        <w:rPr>
          <w:rFonts w:ascii="Times New Roman" w:eastAsia="DengXian" w:hAnsi="Times New Roman" w:cs="Times New Roman"/>
          <w:kern w:val="0"/>
          <w:sz w:val="24"/>
          <w:szCs w:val="24"/>
          <w:lang w:eastAsia="en-US"/>
        </w:rPr>
        <w:t>). The oxygen chemical bonds were analyzed through X-ray Photoemission Spectroscopy (XPS, Thermo scientific ESCALAB 250Xi with Al Ka X-ray source). The electrical characteristics of the TFTs were revealed utilizing a semiconductor analyzer (Keysight, B1500 A) in the dark at room temperature. V</w:t>
      </w:r>
      <w:r w:rsidRPr="00FF77C9">
        <w:rPr>
          <w:rFonts w:ascii="Times New Roman" w:eastAsia="DengXian" w:hAnsi="Times New Roman" w:cs="Times New Roman"/>
          <w:kern w:val="0"/>
          <w:sz w:val="24"/>
          <w:szCs w:val="24"/>
          <w:vertAlign w:val="subscript"/>
          <w:lang w:eastAsia="en-US"/>
        </w:rPr>
        <w:t>th</w:t>
      </w:r>
      <w:r w:rsidRPr="00FF77C9">
        <w:rPr>
          <w:rFonts w:ascii="Times New Roman" w:eastAsia="DengXian" w:hAnsi="Times New Roman" w:cs="Times New Roman"/>
          <w:kern w:val="0"/>
          <w:sz w:val="24"/>
          <w:szCs w:val="24"/>
          <w:lang w:eastAsia="en-US"/>
        </w:rPr>
        <w:t xml:space="preserve"> was obtained from the result of I</w:t>
      </w:r>
      <w:r w:rsidRPr="00FF77C9">
        <w:rPr>
          <w:rFonts w:ascii="Times New Roman" w:eastAsia="DengXian" w:hAnsi="Times New Roman" w:cs="Times New Roman"/>
          <w:kern w:val="0"/>
          <w:sz w:val="24"/>
          <w:szCs w:val="24"/>
          <w:vertAlign w:val="subscript"/>
          <w:lang w:eastAsia="en-US"/>
        </w:rPr>
        <w:t>DS</w:t>
      </w:r>
      <w:r w:rsidRPr="00FF77C9">
        <w:rPr>
          <w:rFonts w:ascii="Times New Roman" w:eastAsia="DengXian" w:hAnsi="Times New Roman" w:cs="Times New Roman"/>
          <w:kern w:val="0"/>
          <w:sz w:val="24"/>
          <w:szCs w:val="24"/>
          <w:lang w:eastAsia="en-US"/>
        </w:rPr>
        <w:t>-V</w:t>
      </w:r>
      <w:r w:rsidRPr="00FF77C9">
        <w:rPr>
          <w:rFonts w:ascii="Times New Roman" w:eastAsia="DengXian" w:hAnsi="Times New Roman" w:cs="Times New Roman"/>
          <w:kern w:val="0"/>
          <w:sz w:val="24"/>
          <w:szCs w:val="24"/>
          <w:vertAlign w:val="subscript"/>
          <w:lang w:eastAsia="en-US"/>
        </w:rPr>
        <w:t>GS</w:t>
      </w:r>
      <w:r w:rsidRPr="00FF77C9">
        <w:rPr>
          <w:rFonts w:ascii="Times New Roman" w:eastAsia="DengXian" w:hAnsi="Times New Roman" w:cs="Times New Roman"/>
          <w:kern w:val="0"/>
          <w:sz w:val="24"/>
          <w:szCs w:val="24"/>
          <w:lang w:eastAsia="en-US"/>
        </w:rPr>
        <w:t xml:space="preserve"> in the saturation region by plotting (I</w:t>
      </w:r>
      <w:r w:rsidRPr="00FF77C9">
        <w:rPr>
          <w:rFonts w:ascii="Times New Roman" w:eastAsia="DengXian" w:hAnsi="Times New Roman" w:cs="Times New Roman"/>
          <w:kern w:val="0"/>
          <w:sz w:val="24"/>
          <w:szCs w:val="24"/>
          <w:vertAlign w:val="subscript"/>
          <w:lang w:eastAsia="en-US"/>
        </w:rPr>
        <w:t>DS</w:t>
      </w:r>
      <w:r w:rsidRPr="00FF77C9">
        <w:rPr>
          <w:rFonts w:ascii="Times New Roman" w:eastAsia="DengXian" w:hAnsi="Times New Roman" w:cs="Times New Roman"/>
          <w:kern w:val="0"/>
          <w:sz w:val="24"/>
          <w:szCs w:val="24"/>
          <w:vertAlign w:val="superscript"/>
          <w:lang w:eastAsia="en-US"/>
        </w:rPr>
        <w:t>1/2</w:t>
      </w:r>
      <w:r w:rsidRPr="00FF77C9">
        <w:rPr>
          <w:rFonts w:ascii="Times New Roman" w:eastAsia="DengXian" w:hAnsi="Times New Roman" w:cs="Times New Roman"/>
          <w:kern w:val="0"/>
          <w:sz w:val="24"/>
          <w:szCs w:val="24"/>
          <w:lang w:eastAsia="en-US"/>
        </w:rPr>
        <w:t>) vs V</w:t>
      </w:r>
      <w:r w:rsidRPr="00FF77C9">
        <w:rPr>
          <w:rFonts w:ascii="Times New Roman" w:eastAsia="DengXian" w:hAnsi="Times New Roman" w:cs="Times New Roman"/>
          <w:kern w:val="0"/>
          <w:sz w:val="24"/>
          <w:szCs w:val="24"/>
          <w:vertAlign w:val="subscript"/>
          <w:lang w:eastAsia="en-US"/>
        </w:rPr>
        <w:t>GS</w:t>
      </w:r>
      <w:r w:rsidRPr="00FF77C9">
        <w:rPr>
          <w:rFonts w:ascii="Times New Roman" w:eastAsia="DengXian" w:hAnsi="Times New Roman" w:cs="Times New Roman"/>
          <w:kern w:val="0"/>
          <w:sz w:val="24"/>
          <w:szCs w:val="24"/>
          <w:lang w:eastAsia="en-US"/>
        </w:rPr>
        <w:t>. The mobility (μ) and S.S. were calculated by the following equations:</w:t>
      </w:r>
    </w:p>
    <w:tbl>
      <w:tblPr>
        <w:tblW w:w="5000" w:type="pct"/>
        <w:jc w:val="center"/>
        <w:tblCellMar>
          <w:left w:w="0" w:type="dxa"/>
          <w:right w:w="0" w:type="dxa"/>
        </w:tblCellMar>
        <w:tblLook w:val="04A0" w:firstRow="1" w:lastRow="0" w:firstColumn="1" w:lastColumn="0" w:noHBand="0" w:noVBand="1"/>
      </w:tblPr>
      <w:tblGrid>
        <w:gridCol w:w="7897"/>
        <w:gridCol w:w="409"/>
      </w:tblGrid>
      <w:tr w:rsidR="00473390" w:rsidRPr="00FF77C9" w14:paraId="2D58EABF" w14:textId="77777777" w:rsidTr="00127065">
        <w:trPr>
          <w:jc w:val="center"/>
        </w:trPr>
        <w:tc>
          <w:tcPr>
            <w:tcW w:w="4754" w:type="pct"/>
          </w:tcPr>
          <w:bookmarkStart w:id="0" w:name="_Hlk517894406"/>
          <w:p w14:paraId="645C5740" w14:textId="77777777" w:rsidR="00473390" w:rsidRPr="00FF77C9" w:rsidRDefault="00AB0AEC" w:rsidP="00605E79">
            <w:pPr>
              <w:widowControl/>
              <w:adjustRightInd w:val="0"/>
              <w:snapToGrid w:val="0"/>
              <w:spacing w:before="120" w:after="120" w:line="260" w:lineRule="atLeast"/>
              <w:ind w:left="709"/>
              <w:jc w:val="center"/>
              <w:rPr>
                <w:rFonts w:ascii="Palatino Linotype" w:eastAsia="Times New Roman" w:hAnsi="Palatino Linotype" w:cs="Times New Roman"/>
                <w:snapToGrid w:val="0"/>
                <w:color w:val="000000"/>
                <w:kern w:val="0"/>
                <w:sz w:val="24"/>
                <w:szCs w:val="24"/>
                <w:lang w:eastAsia="de-DE" w:bidi="en-US"/>
              </w:rPr>
            </w:pPr>
            <m:oMath>
              <m:sSub>
                <m:sSubPr>
                  <m:ctrlPr>
                    <w:rPr>
                      <w:rFonts w:ascii="Cambria Math" w:eastAsia="Times New Roman" w:hAnsi="Cambria Math" w:cs="Times New Roman"/>
                      <w:snapToGrid w:val="0"/>
                      <w:color w:val="000000"/>
                      <w:kern w:val="0"/>
                      <w:sz w:val="24"/>
                      <w:szCs w:val="24"/>
                      <w:lang w:eastAsia="de-DE" w:bidi="en-US"/>
                    </w:rPr>
                  </m:ctrlPr>
                </m:sSubPr>
                <m:e>
                  <m:r>
                    <m:rPr>
                      <m:sty m:val="bi"/>
                    </m:rPr>
                    <w:rPr>
                      <w:rFonts w:ascii="Cambria Math" w:eastAsia="Times New Roman" w:hAnsi="Cambria Math" w:cs="Times New Roman"/>
                      <w:snapToGrid w:val="0"/>
                      <w:color w:val="000000"/>
                      <w:kern w:val="0"/>
                      <w:sz w:val="24"/>
                      <w:szCs w:val="24"/>
                      <w:lang w:eastAsia="de-DE" w:bidi="en-US"/>
                    </w:rPr>
                    <m:t>I</m:t>
                  </m:r>
                </m:e>
                <m:sub>
                  <m:r>
                    <m:rPr>
                      <m:sty m:val="bi"/>
                    </m:rPr>
                    <w:rPr>
                      <w:rFonts w:ascii="Cambria Math" w:eastAsia="Times New Roman" w:hAnsi="Cambria Math" w:cs="Times New Roman"/>
                      <w:snapToGrid w:val="0"/>
                      <w:color w:val="000000"/>
                      <w:kern w:val="0"/>
                      <w:sz w:val="24"/>
                      <w:szCs w:val="24"/>
                      <w:lang w:eastAsia="de-DE" w:bidi="en-US"/>
                    </w:rPr>
                    <m:t>DS</m:t>
                  </m:r>
                </m:sub>
              </m:sSub>
              <m:r>
                <m:rPr>
                  <m:sty m:val="p"/>
                </m:rPr>
                <w:rPr>
                  <w:rFonts w:ascii="Cambria Math" w:eastAsia="Times New Roman" w:hAnsi="Cambria Math" w:cs="Times New Roman"/>
                  <w:snapToGrid w:val="0"/>
                  <w:color w:val="000000"/>
                  <w:kern w:val="0"/>
                  <w:sz w:val="24"/>
                  <w:szCs w:val="24"/>
                  <w:lang w:eastAsia="de-DE" w:bidi="en-US"/>
                </w:rPr>
                <m:t xml:space="preserve"> =</m:t>
              </m:r>
              <m:d>
                <m:dPr>
                  <m:ctrlPr>
                    <w:rPr>
                      <w:rFonts w:ascii="Cambria Math" w:eastAsia="Times New Roman" w:hAnsi="Cambria Math" w:cs="Times New Roman"/>
                      <w:snapToGrid w:val="0"/>
                      <w:color w:val="000000"/>
                      <w:kern w:val="0"/>
                      <w:sz w:val="24"/>
                      <w:szCs w:val="24"/>
                      <w:lang w:eastAsia="de-DE" w:bidi="en-US"/>
                    </w:rPr>
                  </m:ctrlPr>
                </m:dPr>
                <m:e>
                  <m:f>
                    <m:fPr>
                      <m:ctrlPr>
                        <w:rPr>
                          <w:rFonts w:ascii="Cambria Math" w:eastAsia="Times New Roman" w:hAnsi="Cambria Math" w:cs="Times New Roman"/>
                          <w:snapToGrid w:val="0"/>
                          <w:color w:val="000000"/>
                          <w:kern w:val="0"/>
                          <w:sz w:val="24"/>
                          <w:szCs w:val="24"/>
                          <w:lang w:eastAsia="de-DE" w:bidi="en-US"/>
                        </w:rPr>
                      </m:ctrlPr>
                    </m:fPr>
                    <m:num>
                      <m:r>
                        <m:rPr>
                          <m:sty m:val="bi"/>
                        </m:rPr>
                        <w:rPr>
                          <w:rFonts w:ascii="Cambria Math" w:eastAsia="Times New Roman" w:hAnsi="Cambria Math" w:cs="Times New Roman"/>
                          <w:snapToGrid w:val="0"/>
                          <w:color w:val="000000"/>
                          <w:kern w:val="0"/>
                          <w:sz w:val="24"/>
                          <w:szCs w:val="24"/>
                          <w:lang w:eastAsia="de-DE" w:bidi="en-US"/>
                        </w:rPr>
                        <m:t>μ</m:t>
                      </m:r>
                      <m:sSub>
                        <m:sSubPr>
                          <m:ctrlPr>
                            <w:rPr>
                              <w:rFonts w:ascii="Cambria Math" w:eastAsia="Times New Roman" w:hAnsi="Cambria Math" w:cs="Times New Roman"/>
                              <w:snapToGrid w:val="0"/>
                              <w:color w:val="000000"/>
                              <w:kern w:val="0"/>
                              <w:sz w:val="24"/>
                              <w:szCs w:val="24"/>
                              <w:lang w:eastAsia="de-DE" w:bidi="en-US"/>
                            </w:rPr>
                          </m:ctrlPr>
                        </m:sSubPr>
                        <m:e>
                          <m:r>
                            <m:rPr>
                              <m:sty m:val="bi"/>
                            </m:rPr>
                            <w:rPr>
                              <w:rFonts w:ascii="Cambria Math" w:eastAsia="Times New Roman" w:hAnsi="Cambria Math" w:cs="Times New Roman"/>
                              <w:snapToGrid w:val="0"/>
                              <w:color w:val="000000"/>
                              <w:kern w:val="0"/>
                              <w:sz w:val="24"/>
                              <w:szCs w:val="24"/>
                              <w:lang w:eastAsia="de-DE" w:bidi="en-US"/>
                            </w:rPr>
                            <m:t>C</m:t>
                          </m:r>
                        </m:e>
                        <m:sub>
                          <m:r>
                            <m:rPr>
                              <m:sty m:val="bi"/>
                            </m:rPr>
                            <w:rPr>
                              <w:rFonts w:ascii="Cambria Math" w:eastAsia="Times New Roman" w:hAnsi="Cambria Math" w:cs="Times New Roman"/>
                              <w:snapToGrid w:val="0"/>
                              <w:color w:val="000000"/>
                              <w:kern w:val="0"/>
                              <w:sz w:val="24"/>
                              <w:szCs w:val="24"/>
                              <w:lang w:eastAsia="de-DE" w:bidi="en-US"/>
                            </w:rPr>
                            <m:t>i</m:t>
                          </m:r>
                        </m:sub>
                      </m:sSub>
                      <m:r>
                        <m:rPr>
                          <m:sty m:val="bi"/>
                        </m:rPr>
                        <w:rPr>
                          <w:rFonts w:ascii="Cambria Math" w:eastAsia="Times New Roman" w:hAnsi="Cambria Math" w:cs="Times New Roman"/>
                          <w:snapToGrid w:val="0"/>
                          <w:color w:val="000000"/>
                          <w:kern w:val="0"/>
                          <w:sz w:val="24"/>
                          <w:szCs w:val="24"/>
                          <w:lang w:eastAsia="de-DE" w:bidi="en-US"/>
                        </w:rPr>
                        <m:t>W</m:t>
                      </m:r>
                    </m:num>
                    <m:den>
                      <m:r>
                        <m:rPr>
                          <m:sty m:val="b"/>
                        </m:rPr>
                        <w:rPr>
                          <w:rFonts w:ascii="Cambria Math" w:eastAsia="Times New Roman" w:hAnsi="Cambria Math" w:cs="Times New Roman"/>
                          <w:snapToGrid w:val="0"/>
                          <w:color w:val="000000"/>
                          <w:kern w:val="0"/>
                          <w:sz w:val="24"/>
                          <w:szCs w:val="24"/>
                          <w:lang w:eastAsia="de-DE" w:bidi="en-US"/>
                        </w:rPr>
                        <m:t>2</m:t>
                      </m:r>
                      <m:r>
                        <m:rPr>
                          <m:sty m:val="bi"/>
                        </m:rPr>
                        <w:rPr>
                          <w:rFonts w:ascii="Cambria Math" w:eastAsia="Times New Roman" w:hAnsi="Cambria Math" w:cs="Times New Roman"/>
                          <w:snapToGrid w:val="0"/>
                          <w:color w:val="000000"/>
                          <w:kern w:val="0"/>
                          <w:sz w:val="24"/>
                          <w:szCs w:val="24"/>
                          <w:lang w:eastAsia="de-DE" w:bidi="en-US"/>
                        </w:rPr>
                        <m:t>L</m:t>
                      </m:r>
                    </m:den>
                  </m:f>
                </m:e>
              </m:d>
              <m:sSup>
                <m:sSupPr>
                  <m:ctrlPr>
                    <w:rPr>
                      <w:rFonts w:ascii="Cambria Math" w:eastAsia="Times New Roman" w:hAnsi="Cambria Math" w:cs="Times New Roman"/>
                      <w:snapToGrid w:val="0"/>
                      <w:color w:val="000000"/>
                      <w:kern w:val="0"/>
                      <w:sz w:val="24"/>
                      <w:szCs w:val="24"/>
                      <w:lang w:eastAsia="de-DE" w:bidi="en-US"/>
                    </w:rPr>
                  </m:ctrlPr>
                </m:sSupPr>
                <m:e>
                  <m:d>
                    <m:dPr>
                      <m:ctrlPr>
                        <w:rPr>
                          <w:rFonts w:ascii="Cambria Math" w:eastAsia="Times New Roman" w:hAnsi="Cambria Math" w:cs="Times New Roman"/>
                          <w:snapToGrid w:val="0"/>
                          <w:color w:val="000000"/>
                          <w:kern w:val="0"/>
                          <w:sz w:val="24"/>
                          <w:szCs w:val="24"/>
                          <w:lang w:eastAsia="de-DE" w:bidi="en-US"/>
                        </w:rPr>
                      </m:ctrlPr>
                    </m:dPr>
                    <m:e>
                      <m:sSub>
                        <m:sSubPr>
                          <m:ctrlPr>
                            <w:rPr>
                              <w:rFonts w:ascii="Cambria Math" w:eastAsia="Times New Roman" w:hAnsi="Cambria Math" w:cs="Times New Roman"/>
                              <w:snapToGrid w:val="0"/>
                              <w:color w:val="000000"/>
                              <w:kern w:val="0"/>
                              <w:sz w:val="24"/>
                              <w:szCs w:val="24"/>
                              <w:lang w:eastAsia="de-DE" w:bidi="en-US"/>
                            </w:rPr>
                          </m:ctrlPr>
                        </m:sSubPr>
                        <m:e>
                          <m:r>
                            <m:rPr>
                              <m:sty m:val="bi"/>
                            </m:rPr>
                            <w:rPr>
                              <w:rFonts w:ascii="Cambria Math" w:eastAsia="Times New Roman" w:hAnsi="Cambria Math" w:cs="Times New Roman"/>
                              <w:snapToGrid w:val="0"/>
                              <w:color w:val="000000"/>
                              <w:kern w:val="0"/>
                              <w:sz w:val="24"/>
                              <w:szCs w:val="24"/>
                              <w:lang w:eastAsia="de-DE" w:bidi="en-US"/>
                            </w:rPr>
                            <m:t>V</m:t>
                          </m:r>
                        </m:e>
                        <m:sub>
                          <m:r>
                            <m:rPr>
                              <m:sty m:val="bi"/>
                            </m:rPr>
                            <w:rPr>
                              <w:rFonts w:ascii="Cambria Math" w:eastAsia="Times New Roman" w:hAnsi="Cambria Math" w:cs="Times New Roman"/>
                              <w:snapToGrid w:val="0"/>
                              <w:color w:val="000000"/>
                              <w:kern w:val="0"/>
                              <w:sz w:val="24"/>
                              <w:szCs w:val="24"/>
                              <w:lang w:eastAsia="de-DE" w:bidi="en-US"/>
                            </w:rPr>
                            <m:t>GS</m:t>
                          </m:r>
                        </m:sub>
                      </m:sSub>
                      <m:r>
                        <m:rPr>
                          <m:sty m:val="p"/>
                        </m:rPr>
                        <w:rPr>
                          <w:rFonts w:ascii="Cambria Math" w:eastAsia="Times New Roman" w:hAnsi="Cambria Math" w:cs="Times New Roman"/>
                          <w:snapToGrid w:val="0"/>
                          <w:color w:val="000000"/>
                          <w:kern w:val="0"/>
                          <w:sz w:val="24"/>
                          <w:szCs w:val="24"/>
                          <w:lang w:eastAsia="de-DE" w:bidi="en-US"/>
                        </w:rPr>
                        <m:t>-</m:t>
                      </m:r>
                      <m:sSub>
                        <m:sSubPr>
                          <m:ctrlPr>
                            <w:rPr>
                              <w:rFonts w:ascii="Cambria Math" w:eastAsia="Times New Roman" w:hAnsi="Cambria Math" w:cs="Times New Roman"/>
                              <w:snapToGrid w:val="0"/>
                              <w:color w:val="000000"/>
                              <w:kern w:val="0"/>
                              <w:sz w:val="24"/>
                              <w:szCs w:val="24"/>
                              <w:lang w:eastAsia="de-DE" w:bidi="en-US"/>
                            </w:rPr>
                          </m:ctrlPr>
                        </m:sSubPr>
                        <m:e>
                          <m:r>
                            <m:rPr>
                              <m:sty m:val="bi"/>
                            </m:rPr>
                            <w:rPr>
                              <w:rFonts w:ascii="Cambria Math" w:eastAsia="Times New Roman" w:hAnsi="Cambria Math" w:cs="Times New Roman"/>
                              <w:snapToGrid w:val="0"/>
                              <w:color w:val="000000"/>
                              <w:kern w:val="0"/>
                              <w:sz w:val="24"/>
                              <w:szCs w:val="24"/>
                              <w:lang w:eastAsia="de-DE" w:bidi="en-US"/>
                            </w:rPr>
                            <m:t>V</m:t>
                          </m:r>
                        </m:e>
                        <m:sub>
                          <m:r>
                            <m:rPr>
                              <m:sty m:val="bi"/>
                            </m:rPr>
                            <w:rPr>
                              <w:rFonts w:ascii="Cambria Math" w:eastAsia="Times New Roman" w:hAnsi="Cambria Math" w:cs="Times New Roman"/>
                              <w:snapToGrid w:val="0"/>
                              <w:color w:val="000000"/>
                              <w:kern w:val="0"/>
                              <w:sz w:val="24"/>
                              <w:szCs w:val="24"/>
                              <w:lang w:eastAsia="de-DE" w:bidi="en-US"/>
                            </w:rPr>
                            <m:t>th</m:t>
                          </m:r>
                        </m:sub>
                      </m:sSub>
                    </m:e>
                  </m:d>
                </m:e>
                <m:sup>
                  <m:r>
                    <m:rPr>
                      <m:sty m:val="b"/>
                    </m:rPr>
                    <w:rPr>
                      <w:rFonts w:ascii="Cambria Math" w:eastAsia="Times New Roman" w:hAnsi="Cambria Math" w:cs="Times New Roman"/>
                      <w:snapToGrid w:val="0"/>
                      <w:color w:val="000000"/>
                      <w:kern w:val="0"/>
                      <w:sz w:val="24"/>
                      <w:szCs w:val="24"/>
                      <w:lang w:eastAsia="de-DE" w:bidi="en-US"/>
                    </w:rPr>
                    <m:t>2</m:t>
                  </m:r>
                </m:sup>
              </m:sSup>
            </m:oMath>
            <w:r w:rsidR="00473390" w:rsidRPr="00FF77C9">
              <w:rPr>
                <w:rFonts w:ascii="Palatino Linotype" w:eastAsia="Times New Roman" w:hAnsi="Palatino Linotype" w:cs="Times New Roman"/>
                <w:snapToGrid w:val="0"/>
                <w:color w:val="000000"/>
                <w:kern w:val="0"/>
                <w:sz w:val="24"/>
                <w:szCs w:val="24"/>
                <w:lang w:eastAsia="de-DE" w:bidi="en-US"/>
              </w:rPr>
              <w:t>,</w:t>
            </w:r>
          </w:p>
        </w:tc>
        <w:tc>
          <w:tcPr>
            <w:tcW w:w="246" w:type="pct"/>
            <w:vAlign w:val="center"/>
          </w:tcPr>
          <w:p w14:paraId="458C2AF6" w14:textId="77777777" w:rsidR="00473390" w:rsidRPr="00FF77C9" w:rsidRDefault="00473390" w:rsidP="00605E79">
            <w:pPr>
              <w:widowControl/>
              <w:adjustRightInd w:val="0"/>
              <w:snapToGrid w:val="0"/>
              <w:spacing w:before="120" w:after="120"/>
              <w:jc w:val="right"/>
              <w:rPr>
                <w:rFonts w:ascii="Palatino Linotype" w:eastAsia="Times New Roman" w:hAnsi="Palatino Linotype" w:cs="Times New Roman"/>
                <w:snapToGrid w:val="0"/>
                <w:color w:val="000000"/>
                <w:kern w:val="0"/>
                <w:sz w:val="24"/>
                <w:szCs w:val="24"/>
                <w:lang w:eastAsia="de-DE" w:bidi="en-US"/>
              </w:rPr>
            </w:pPr>
            <w:r w:rsidRPr="00FF77C9">
              <w:rPr>
                <w:rFonts w:ascii="Palatino Linotype" w:eastAsia="Times New Roman" w:hAnsi="Palatino Linotype" w:cs="Times New Roman"/>
                <w:snapToGrid w:val="0"/>
                <w:color w:val="000000"/>
                <w:kern w:val="0"/>
                <w:sz w:val="24"/>
                <w:szCs w:val="24"/>
                <w:lang w:eastAsia="de-DE" w:bidi="en-US"/>
              </w:rPr>
              <w:t>(1)</w:t>
            </w:r>
          </w:p>
        </w:tc>
      </w:tr>
      <w:tr w:rsidR="00473390" w:rsidRPr="00FF77C9" w14:paraId="21C20A81" w14:textId="77777777" w:rsidTr="00127065">
        <w:trPr>
          <w:jc w:val="center"/>
        </w:trPr>
        <w:tc>
          <w:tcPr>
            <w:tcW w:w="4754" w:type="pct"/>
          </w:tcPr>
          <w:p w14:paraId="473270E3" w14:textId="77777777" w:rsidR="00473390" w:rsidRPr="00FF77C9" w:rsidRDefault="00473390" w:rsidP="00605E79">
            <w:pPr>
              <w:widowControl/>
              <w:adjustRightInd w:val="0"/>
              <w:snapToGrid w:val="0"/>
              <w:spacing w:before="120" w:after="120" w:line="260" w:lineRule="atLeast"/>
              <w:ind w:left="709"/>
              <w:jc w:val="center"/>
              <w:rPr>
                <w:rFonts w:ascii="Palatino Linotype" w:eastAsia="Times New Roman" w:hAnsi="Palatino Linotype" w:cs="Times New Roman"/>
                <w:snapToGrid w:val="0"/>
                <w:color w:val="000000"/>
                <w:kern w:val="0"/>
                <w:sz w:val="24"/>
                <w:szCs w:val="24"/>
                <w:lang w:eastAsia="de-DE" w:bidi="en-US"/>
              </w:rPr>
            </w:pPr>
            <m:oMath>
              <m:r>
                <m:rPr>
                  <m:sty m:val="bi"/>
                </m:rPr>
                <w:rPr>
                  <w:rFonts w:ascii="Cambria Math" w:eastAsia="Times New Roman" w:hAnsi="Cambria Math" w:cs="Times New Roman"/>
                  <w:snapToGrid w:val="0"/>
                  <w:color w:val="000000"/>
                  <w:kern w:val="0"/>
                  <w:sz w:val="24"/>
                  <w:szCs w:val="24"/>
                  <w:lang w:eastAsia="de-DE" w:bidi="en-US"/>
                </w:rPr>
                <m:t xml:space="preserve">S.S.  </m:t>
              </m:r>
              <m:r>
                <m:rPr>
                  <m:sty m:val="p"/>
                </m:rPr>
                <w:rPr>
                  <w:rFonts w:ascii="Cambria Math" w:eastAsia="Times New Roman" w:hAnsi="Cambria Math" w:cs="Times New Roman"/>
                  <w:snapToGrid w:val="0"/>
                  <w:color w:val="000000"/>
                  <w:kern w:val="0"/>
                  <w:sz w:val="24"/>
                  <w:szCs w:val="24"/>
                  <w:lang w:eastAsia="de-DE" w:bidi="en-US"/>
                </w:rPr>
                <m:t>=</m:t>
              </m:r>
              <m:sSup>
                <m:sSupPr>
                  <m:ctrlPr>
                    <w:rPr>
                      <w:rFonts w:ascii="Cambria Math" w:eastAsia="Times New Roman" w:hAnsi="Cambria Math" w:cs="Times New Roman"/>
                      <w:snapToGrid w:val="0"/>
                      <w:color w:val="000000"/>
                      <w:kern w:val="0"/>
                      <w:sz w:val="24"/>
                      <w:szCs w:val="24"/>
                      <w:lang w:eastAsia="de-DE" w:bidi="en-US"/>
                    </w:rPr>
                  </m:ctrlPr>
                </m:sSupPr>
                <m:e>
                  <m:d>
                    <m:dPr>
                      <m:ctrlPr>
                        <w:rPr>
                          <w:rFonts w:ascii="Cambria Math" w:eastAsia="Times New Roman" w:hAnsi="Cambria Math" w:cs="Times New Roman"/>
                          <w:snapToGrid w:val="0"/>
                          <w:color w:val="000000"/>
                          <w:kern w:val="0"/>
                          <w:sz w:val="24"/>
                          <w:szCs w:val="24"/>
                          <w:lang w:eastAsia="de-DE" w:bidi="en-US"/>
                        </w:rPr>
                      </m:ctrlPr>
                    </m:dPr>
                    <m:e>
                      <m:f>
                        <m:fPr>
                          <m:ctrlPr>
                            <w:rPr>
                              <w:rFonts w:ascii="Cambria Math" w:eastAsia="Times New Roman" w:hAnsi="Cambria Math" w:cs="Times New Roman"/>
                              <w:snapToGrid w:val="0"/>
                              <w:color w:val="000000"/>
                              <w:kern w:val="0"/>
                              <w:sz w:val="24"/>
                              <w:szCs w:val="24"/>
                              <w:lang w:eastAsia="de-DE" w:bidi="en-US"/>
                            </w:rPr>
                          </m:ctrlPr>
                        </m:fPr>
                        <m:num>
                          <m:r>
                            <m:rPr>
                              <m:sty m:val="bi"/>
                            </m:rPr>
                            <w:rPr>
                              <w:rFonts w:ascii="Cambria Math" w:eastAsia="Times New Roman" w:hAnsi="Cambria Math" w:cs="Times New Roman"/>
                              <w:snapToGrid w:val="0"/>
                              <w:color w:val="000000"/>
                              <w:kern w:val="0"/>
                              <w:sz w:val="24"/>
                              <w:szCs w:val="24"/>
                              <w:lang w:eastAsia="de-DE" w:bidi="en-US"/>
                            </w:rPr>
                            <m:t>d</m:t>
                          </m:r>
                          <m:r>
                            <m:rPr>
                              <m:sty m:val="p"/>
                            </m:rPr>
                            <w:rPr>
                              <w:rFonts w:ascii="Cambria Math" w:eastAsia="Times New Roman" w:hAnsi="Cambria Math" w:cs="Times New Roman"/>
                              <w:snapToGrid w:val="0"/>
                              <w:color w:val="000000"/>
                              <w:kern w:val="0"/>
                              <w:sz w:val="24"/>
                              <w:szCs w:val="24"/>
                              <w:lang w:eastAsia="de-DE" w:bidi="en-US"/>
                            </w:rPr>
                            <m:t>(</m:t>
                          </m:r>
                          <m:func>
                            <m:funcPr>
                              <m:ctrlPr>
                                <w:rPr>
                                  <w:rFonts w:ascii="Cambria Math" w:eastAsia="Times New Roman" w:hAnsi="Cambria Math" w:cs="Times New Roman"/>
                                  <w:snapToGrid w:val="0"/>
                                  <w:color w:val="000000"/>
                                  <w:kern w:val="0"/>
                                  <w:sz w:val="24"/>
                                  <w:szCs w:val="24"/>
                                  <w:lang w:eastAsia="de-DE" w:bidi="en-US"/>
                                </w:rPr>
                              </m:ctrlPr>
                            </m:funcPr>
                            <m:fName>
                              <m:sSub>
                                <m:sSubPr>
                                  <m:ctrlPr>
                                    <w:rPr>
                                      <w:rFonts w:ascii="Cambria Math" w:eastAsia="Times New Roman" w:hAnsi="Cambria Math" w:cs="Times New Roman"/>
                                      <w:snapToGrid w:val="0"/>
                                      <w:color w:val="000000"/>
                                      <w:kern w:val="0"/>
                                      <w:sz w:val="24"/>
                                      <w:szCs w:val="24"/>
                                      <w:lang w:eastAsia="de-DE" w:bidi="en-US"/>
                                    </w:rPr>
                                  </m:ctrlPr>
                                </m:sSubPr>
                                <m:e>
                                  <m:r>
                                    <m:rPr>
                                      <m:sty m:val="bi"/>
                                    </m:rPr>
                                    <w:rPr>
                                      <w:rFonts w:ascii="Cambria Math" w:eastAsia="Times New Roman" w:hAnsi="Cambria Math" w:cs="Times New Roman"/>
                                      <w:snapToGrid w:val="0"/>
                                      <w:color w:val="000000"/>
                                      <w:kern w:val="0"/>
                                      <w:sz w:val="24"/>
                                      <w:szCs w:val="24"/>
                                      <w:lang w:eastAsia="de-DE" w:bidi="en-US"/>
                                    </w:rPr>
                                    <m:t>log</m:t>
                                  </m:r>
                                </m:e>
                                <m:sub>
                                  <m:r>
                                    <m:rPr>
                                      <m:sty m:val="b"/>
                                    </m:rPr>
                                    <w:rPr>
                                      <w:rFonts w:ascii="Cambria Math" w:eastAsia="Times New Roman" w:hAnsi="Cambria Math" w:cs="Times New Roman"/>
                                      <w:snapToGrid w:val="0"/>
                                      <w:color w:val="000000"/>
                                      <w:kern w:val="0"/>
                                      <w:sz w:val="24"/>
                                      <w:szCs w:val="24"/>
                                      <w:lang w:eastAsia="de-DE" w:bidi="en-US"/>
                                    </w:rPr>
                                    <m:t>10</m:t>
                                  </m:r>
                                </m:sub>
                              </m:sSub>
                            </m:fName>
                            <m:e>
                              <m:sSub>
                                <m:sSubPr>
                                  <m:ctrlPr>
                                    <w:rPr>
                                      <w:rFonts w:ascii="Cambria Math" w:eastAsia="Times New Roman" w:hAnsi="Cambria Math" w:cs="Times New Roman"/>
                                      <w:snapToGrid w:val="0"/>
                                      <w:color w:val="000000"/>
                                      <w:kern w:val="0"/>
                                      <w:sz w:val="24"/>
                                      <w:szCs w:val="24"/>
                                      <w:lang w:eastAsia="de-DE" w:bidi="en-US"/>
                                    </w:rPr>
                                  </m:ctrlPr>
                                </m:sSubPr>
                                <m:e>
                                  <m:r>
                                    <m:rPr>
                                      <m:sty m:val="bi"/>
                                    </m:rPr>
                                    <w:rPr>
                                      <w:rFonts w:ascii="Cambria Math" w:eastAsia="Times New Roman" w:hAnsi="Cambria Math" w:cs="Times New Roman"/>
                                      <w:snapToGrid w:val="0"/>
                                      <w:color w:val="000000"/>
                                      <w:kern w:val="0"/>
                                      <w:sz w:val="24"/>
                                      <w:szCs w:val="24"/>
                                      <w:lang w:eastAsia="de-DE" w:bidi="en-US"/>
                                    </w:rPr>
                                    <m:t>I</m:t>
                                  </m:r>
                                </m:e>
                                <m:sub>
                                  <m:r>
                                    <m:rPr>
                                      <m:sty m:val="bi"/>
                                    </m:rPr>
                                    <w:rPr>
                                      <w:rFonts w:ascii="Cambria Math" w:eastAsia="Times New Roman" w:hAnsi="Cambria Math" w:cs="Times New Roman"/>
                                      <w:snapToGrid w:val="0"/>
                                      <w:color w:val="000000"/>
                                      <w:kern w:val="0"/>
                                      <w:sz w:val="24"/>
                                      <w:szCs w:val="24"/>
                                      <w:lang w:eastAsia="de-DE" w:bidi="en-US"/>
                                    </w:rPr>
                                    <m:t>DS</m:t>
                                  </m:r>
                                </m:sub>
                              </m:sSub>
                            </m:e>
                          </m:func>
                          <m:r>
                            <m:rPr>
                              <m:sty m:val="p"/>
                            </m:rPr>
                            <w:rPr>
                              <w:rFonts w:ascii="Cambria Math" w:eastAsia="Times New Roman" w:hAnsi="Cambria Math" w:cs="Times New Roman"/>
                              <w:snapToGrid w:val="0"/>
                              <w:color w:val="000000"/>
                              <w:kern w:val="0"/>
                              <w:sz w:val="24"/>
                              <w:szCs w:val="24"/>
                              <w:lang w:eastAsia="de-DE" w:bidi="en-US"/>
                            </w:rPr>
                            <m:t>)</m:t>
                          </m:r>
                        </m:num>
                        <m:den>
                          <m:r>
                            <m:rPr>
                              <m:sty m:val="bi"/>
                            </m:rPr>
                            <w:rPr>
                              <w:rFonts w:ascii="Cambria Math" w:eastAsia="Times New Roman" w:hAnsi="Cambria Math" w:cs="Times New Roman"/>
                              <w:snapToGrid w:val="0"/>
                              <w:color w:val="000000"/>
                              <w:kern w:val="0"/>
                              <w:sz w:val="24"/>
                              <w:szCs w:val="24"/>
                              <w:lang w:eastAsia="de-DE" w:bidi="en-US"/>
                            </w:rPr>
                            <m:t>d</m:t>
                          </m:r>
                          <m:sSub>
                            <m:sSubPr>
                              <m:ctrlPr>
                                <w:rPr>
                                  <w:rFonts w:ascii="Cambria Math" w:eastAsia="Times New Roman" w:hAnsi="Cambria Math" w:cs="Times New Roman"/>
                                  <w:snapToGrid w:val="0"/>
                                  <w:color w:val="000000"/>
                                  <w:kern w:val="0"/>
                                  <w:sz w:val="24"/>
                                  <w:szCs w:val="24"/>
                                  <w:lang w:eastAsia="de-DE" w:bidi="en-US"/>
                                </w:rPr>
                              </m:ctrlPr>
                            </m:sSubPr>
                            <m:e>
                              <m:r>
                                <m:rPr>
                                  <m:sty m:val="bi"/>
                                </m:rPr>
                                <w:rPr>
                                  <w:rFonts w:ascii="Cambria Math" w:eastAsia="Times New Roman" w:hAnsi="Cambria Math" w:cs="Times New Roman"/>
                                  <w:snapToGrid w:val="0"/>
                                  <w:color w:val="000000"/>
                                  <w:kern w:val="0"/>
                                  <w:sz w:val="24"/>
                                  <w:szCs w:val="24"/>
                                  <w:lang w:eastAsia="de-DE" w:bidi="en-US"/>
                                </w:rPr>
                                <m:t>V</m:t>
                              </m:r>
                            </m:e>
                            <m:sub>
                              <m:r>
                                <m:rPr>
                                  <m:sty m:val="bi"/>
                                </m:rPr>
                                <w:rPr>
                                  <w:rFonts w:ascii="Cambria Math" w:eastAsia="Times New Roman" w:hAnsi="Cambria Math" w:cs="Times New Roman"/>
                                  <w:snapToGrid w:val="0"/>
                                  <w:color w:val="000000"/>
                                  <w:kern w:val="0"/>
                                  <w:sz w:val="24"/>
                                  <w:szCs w:val="24"/>
                                  <w:lang w:eastAsia="de-DE" w:bidi="en-US"/>
                                </w:rPr>
                                <m:t>GS</m:t>
                              </m:r>
                            </m:sub>
                          </m:sSub>
                        </m:den>
                      </m:f>
                    </m:e>
                  </m:d>
                </m:e>
                <m:sup>
                  <m:r>
                    <m:rPr>
                      <m:sty m:val="p"/>
                    </m:rPr>
                    <w:rPr>
                      <w:rFonts w:ascii="Cambria Math" w:eastAsia="Times New Roman" w:hAnsi="Cambria Math" w:cs="Times New Roman"/>
                      <w:snapToGrid w:val="0"/>
                      <w:color w:val="000000"/>
                      <w:kern w:val="0"/>
                      <w:sz w:val="24"/>
                      <w:szCs w:val="24"/>
                      <w:lang w:eastAsia="de-DE" w:bidi="en-US"/>
                    </w:rPr>
                    <m:t>-</m:t>
                  </m:r>
                  <m:r>
                    <m:rPr>
                      <m:sty m:val="b"/>
                    </m:rPr>
                    <w:rPr>
                      <w:rFonts w:ascii="Cambria Math" w:eastAsia="Times New Roman" w:hAnsi="Cambria Math" w:cs="Times New Roman"/>
                      <w:snapToGrid w:val="0"/>
                      <w:color w:val="000000"/>
                      <w:kern w:val="0"/>
                      <w:sz w:val="24"/>
                      <w:szCs w:val="24"/>
                      <w:lang w:eastAsia="de-DE" w:bidi="en-US"/>
                    </w:rPr>
                    <m:t>1</m:t>
                  </m:r>
                </m:sup>
              </m:sSup>
            </m:oMath>
            <w:r w:rsidRPr="00FF77C9">
              <w:rPr>
                <w:rFonts w:ascii="Palatino Linotype" w:eastAsia="Times New Roman" w:hAnsi="Palatino Linotype" w:cs="Times New Roman"/>
                <w:snapToGrid w:val="0"/>
                <w:color w:val="000000"/>
                <w:kern w:val="0"/>
                <w:sz w:val="24"/>
                <w:szCs w:val="24"/>
                <w:lang w:eastAsia="de-DE" w:bidi="en-US"/>
              </w:rPr>
              <w:t>.</w:t>
            </w:r>
          </w:p>
        </w:tc>
        <w:tc>
          <w:tcPr>
            <w:tcW w:w="246" w:type="pct"/>
            <w:vAlign w:val="center"/>
          </w:tcPr>
          <w:p w14:paraId="75218396" w14:textId="77777777" w:rsidR="00473390" w:rsidRPr="00FF77C9" w:rsidRDefault="00473390" w:rsidP="00605E79">
            <w:pPr>
              <w:widowControl/>
              <w:adjustRightInd w:val="0"/>
              <w:snapToGrid w:val="0"/>
              <w:spacing w:before="120" w:after="120"/>
              <w:jc w:val="right"/>
              <w:rPr>
                <w:rFonts w:ascii="Palatino Linotype" w:eastAsia="Times New Roman" w:hAnsi="Palatino Linotype" w:cs="Times New Roman"/>
                <w:snapToGrid w:val="0"/>
                <w:color w:val="000000"/>
                <w:kern w:val="0"/>
                <w:sz w:val="24"/>
                <w:szCs w:val="24"/>
                <w:lang w:eastAsia="de-DE" w:bidi="en-US"/>
              </w:rPr>
            </w:pPr>
            <w:r w:rsidRPr="00FF77C9">
              <w:rPr>
                <w:rFonts w:ascii="Palatino Linotype" w:eastAsia="Times New Roman" w:hAnsi="Palatino Linotype" w:cs="Times New Roman"/>
                <w:snapToGrid w:val="0"/>
                <w:color w:val="000000"/>
                <w:kern w:val="0"/>
                <w:sz w:val="24"/>
                <w:szCs w:val="24"/>
                <w:lang w:eastAsia="de-DE" w:bidi="en-US"/>
              </w:rPr>
              <w:t>(2)</w:t>
            </w:r>
          </w:p>
        </w:tc>
      </w:tr>
    </w:tbl>
    <w:bookmarkEnd w:id="0"/>
    <w:p w14:paraId="2C19B7D4" w14:textId="77777777" w:rsidR="00473390" w:rsidRPr="00FF77C9" w:rsidRDefault="00473390" w:rsidP="004C7C8B">
      <w:pPr>
        <w:widowControl/>
        <w:spacing w:line="480" w:lineRule="auto"/>
        <w:rPr>
          <w:rFonts w:ascii="Times New Roman" w:eastAsia="DengXian" w:hAnsi="Times New Roman" w:cs="Times New Roman"/>
          <w:b/>
          <w:bCs/>
          <w:kern w:val="0"/>
          <w:sz w:val="24"/>
          <w:szCs w:val="24"/>
          <w:lang w:eastAsia="en-US"/>
        </w:rPr>
      </w:pPr>
      <w:r w:rsidRPr="00FF77C9">
        <w:rPr>
          <w:rFonts w:ascii="Times New Roman" w:eastAsia="DengXian" w:hAnsi="Times New Roman" w:cs="Times New Roman"/>
          <w:b/>
          <w:bCs/>
          <w:kern w:val="0"/>
          <w:sz w:val="24"/>
          <w:szCs w:val="24"/>
          <w:lang w:eastAsia="en-US"/>
        </w:rPr>
        <w:t>3. Results and Discussion</w:t>
      </w:r>
    </w:p>
    <w:p w14:paraId="71AE05FF" w14:textId="77777777" w:rsidR="00473390" w:rsidRPr="00FF77C9" w:rsidRDefault="00473390" w:rsidP="004C7C8B">
      <w:pPr>
        <w:widowControl/>
        <w:spacing w:line="480" w:lineRule="auto"/>
        <w:rPr>
          <w:rFonts w:ascii="Times New Roman" w:eastAsia="DengXian" w:hAnsi="Times New Roman" w:cs="Times New Roman"/>
          <w:kern w:val="0"/>
          <w:sz w:val="24"/>
          <w:szCs w:val="24"/>
          <w:lang w:eastAsia="en-US"/>
        </w:rPr>
      </w:pPr>
      <w:r w:rsidRPr="00FF77C9">
        <w:rPr>
          <w:rFonts w:ascii="Times New Roman" w:eastAsia="DengXian" w:hAnsi="Times New Roman" w:cs="Times New Roman"/>
          <w:b/>
          <w:bCs/>
          <w:kern w:val="0"/>
          <w:sz w:val="24"/>
          <w:szCs w:val="24"/>
        </w:rPr>
        <w:tab/>
      </w:r>
      <w:bookmarkStart w:id="1" w:name="_Hlk32786907"/>
      <w:bookmarkStart w:id="2" w:name="_Hlk32842082"/>
      <w:r w:rsidRPr="00FF77C9">
        <w:rPr>
          <w:rFonts w:ascii="Times New Roman" w:eastAsia="DengXian" w:hAnsi="Times New Roman" w:cs="Times New Roman"/>
          <w:kern w:val="0"/>
          <w:sz w:val="24"/>
          <w:szCs w:val="24"/>
          <w:lang w:eastAsia="en-US"/>
        </w:rPr>
        <w:t xml:space="preserve">As depicted in </w:t>
      </w:r>
      <w:r w:rsidRPr="00FF77C9">
        <w:rPr>
          <w:rFonts w:ascii="Times New Roman" w:eastAsia="DengXian" w:hAnsi="Times New Roman" w:cs="Times New Roman"/>
          <w:color w:val="FF0000"/>
          <w:kern w:val="0"/>
          <w:sz w:val="24"/>
          <w:szCs w:val="24"/>
          <w:lang w:eastAsia="en-US"/>
        </w:rPr>
        <w:t>Fig. 2</w:t>
      </w:r>
      <w:r w:rsidRPr="00FF77C9">
        <w:rPr>
          <w:rFonts w:ascii="Times New Roman" w:eastAsia="DengXian" w:hAnsi="Times New Roman" w:cs="Times New Roman"/>
          <w:kern w:val="0"/>
          <w:sz w:val="24"/>
          <w:szCs w:val="24"/>
          <w:lang w:eastAsia="en-US"/>
        </w:rPr>
        <w:t xml:space="preserve">, for all the 4 groups, the samples exhibit great weight loss at from 200 ℃ to 250 ℃. This could be attributed to the decomposition of the residual nitrates </w:t>
      </w:r>
      <w:r w:rsidRPr="00FF77C9">
        <w:rPr>
          <w:rFonts w:ascii="Times New Roman" w:eastAsia="DengXian" w:hAnsi="Times New Roman" w:cs="Times New Roman"/>
          <w:noProof/>
          <w:kern w:val="0"/>
          <w:sz w:val="24"/>
          <w:szCs w:val="24"/>
          <w:lang w:eastAsia="en-US"/>
        </w:rPr>
        <w:t>[42]</w:t>
      </w:r>
      <w:r w:rsidRPr="00FF77C9">
        <w:rPr>
          <w:rFonts w:ascii="Times New Roman" w:eastAsia="DengXian" w:hAnsi="Times New Roman" w:cs="Times New Roman"/>
          <w:kern w:val="0"/>
          <w:sz w:val="24"/>
          <w:szCs w:val="24"/>
          <w:lang w:eastAsia="en-US"/>
        </w:rPr>
        <w:t>. For 10 at.% and 15 at.% groups, both of them start losing weight obviously at about 100 ℃ and 15 at.% group shows a greater extent. This could be mainly explained by the dihydroxylation procedure (from In(OH)</w:t>
      </w:r>
      <w:r w:rsidRPr="00FF77C9">
        <w:rPr>
          <w:rFonts w:ascii="Times New Roman" w:eastAsia="DengXian" w:hAnsi="Times New Roman" w:cs="Times New Roman"/>
          <w:kern w:val="0"/>
          <w:sz w:val="24"/>
          <w:szCs w:val="24"/>
          <w:vertAlign w:val="subscript"/>
          <w:lang w:eastAsia="en-US"/>
        </w:rPr>
        <w:t>6</w:t>
      </w:r>
      <w:r w:rsidRPr="00FF77C9">
        <w:rPr>
          <w:rFonts w:ascii="Times New Roman" w:eastAsia="DengXian" w:hAnsi="Times New Roman" w:cs="Times New Roman"/>
          <w:kern w:val="0"/>
          <w:sz w:val="24"/>
          <w:szCs w:val="24"/>
          <w:vertAlign w:val="superscript"/>
          <w:lang w:eastAsia="en-US"/>
        </w:rPr>
        <w:t>3+</w:t>
      </w:r>
      <w:r w:rsidRPr="00FF77C9">
        <w:rPr>
          <w:rFonts w:ascii="Times New Roman" w:eastAsia="DengXian" w:hAnsi="Times New Roman" w:cs="Times New Roman"/>
          <w:kern w:val="0"/>
          <w:sz w:val="24"/>
          <w:szCs w:val="24"/>
          <w:lang w:eastAsia="en-US"/>
        </w:rPr>
        <w:t xml:space="preserve"> to In</w:t>
      </w:r>
      <w:r w:rsidRPr="00FF77C9">
        <w:rPr>
          <w:rFonts w:ascii="Times New Roman" w:eastAsia="DengXian" w:hAnsi="Times New Roman" w:cs="Times New Roman"/>
          <w:kern w:val="0"/>
          <w:sz w:val="24"/>
          <w:szCs w:val="24"/>
          <w:vertAlign w:val="subscript"/>
          <w:lang w:eastAsia="en-US"/>
        </w:rPr>
        <w:t>2</w:t>
      </w:r>
      <w:r w:rsidRPr="00FF77C9">
        <w:rPr>
          <w:rFonts w:ascii="Times New Roman" w:eastAsia="DengXian" w:hAnsi="Times New Roman" w:cs="Times New Roman"/>
          <w:kern w:val="0"/>
          <w:sz w:val="24"/>
          <w:szCs w:val="24"/>
          <w:lang w:eastAsia="en-US"/>
        </w:rPr>
        <w:t>O</w:t>
      </w:r>
      <w:r w:rsidRPr="00FF77C9">
        <w:rPr>
          <w:rFonts w:ascii="Times New Roman" w:eastAsia="DengXian" w:hAnsi="Times New Roman" w:cs="Times New Roman"/>
          <w:kern w:val="0"/>
          <w:sz w:val="24"/>
          <w:szCs w:val="24"/>
          <w:vertAlign w:val="subscript"/>
          <w:lang w:eastAsia="en-US"/>
        </w:rPr>
        <w:t>3</w:t>
      </w:r>
      <w:r w:rsidRPr="00FF77C9">
        <w:rPr>
          <w:rFonts w:ascii="Times New Roman" w:eastAsia="DengXian" w:hAnsi="Times New Roman" w:cs="Times New Roman"/>
          <w:kern w:val="0"/>
          <w:sz w:val="24"/>
          <w:szCs w:val="24"/>
          <w:lang w:eastAsia="en-US"/>
        </w:rPr>
        <w:t>) and the incorporation of Li</w:t>
      </w:r>
      <w:r w:rsidRPr="00FF77C9">
        <w:rPr>
          <w:rFonts w:ascii="Times New Roman" w:eastAsia="DengXian" w:hAnsi="Times New Roman" w:cs="Times New Roman"/>
          <w:kern w:val="0"/>
          <w:sz w:val="24"/>
          <w:szCs w:val="24"/>
          <w:vertAlign w:val="superscript"/>
          <w:lang w:eastAsia="en-US"/>
        </w:rPr>
        <w:t>+</w:t>
      </w:r>
      <w:r w:rsidRPr="00FF77C9">
        <w:rPr>
          <w:rFonts w:ascii="Times New Roman" w:eastAsia="DengXian" w:hAnsi="Times New Roman" w:cs="Times New Roman"/>
          <w:kern w:val="0"/>
          <w:sz w:val="24"/>
          <w:szCs w:val="24"/>
          <w:lang w:eastAsia="en-US"/>
        </w:rPr>
        <w:t xml:space="preserve"> ion intensifies this procedure </w:t>
      </w:r>
      <w:r w:rsidRPr="00FF77C9">
        <w:rPr>
          <w:rFonts w:ascii="Times New Roman" w:eastAsia="DengXian" w:hAnsi="Times New Roman" w:cs="Times New Roman"/>
          <w:noProof/>
          <w:kern w:val="0"/>
          <w:sz w:val="24"/>
          <w:szCs w:val="24"/>
          <w:lang w:eastAsia="en-US"/>
        </w:rPr>
        <w:t>[41]</w:t>
      </w:r>
      <w:r w:rsidRPr="00FF77C9">
        <w:rPr>
          <w:rFonts w:ascii="Times New Roman" w:eastAsia="DengXian" w:hAnsi="Times New Roman" w:cs="Times New Roman"/>
          <w:kern w:val="0"/>
          <w:sz w:val="24"/>
          <w:szCs w:val="24"/>
          <w:lang w:eastAsia="en-US"/>
        </w:rPr>
        <w:t>. After 250 ℃, the curve tends to flatten, which means that the compositions of the films become steady. However, due to the addition of lithium acetate in solution precursor, the slightly different rate of weight</w:t>
      </w:r>
      <w:r w:rsidR="003E00D4" w:rsidRPr="00FF77C9">
        <w:rPr>
          <w:rFonts w:ascii="Times New Roman" w:eastAsia="DengXian" w:hAnsi="Times New Roman" w:cs="Times New Roman"/>
          <w:kern w:val="0"/>
          <w:sz w:val="24"/>
          <w:szCs w:val="24"/>
          <w:lang w:eastAsia="en-US"/>
        </w:rPr>
        <w:t>-</w:t>
      </w:r>
      <w:r w:rsidRPr="00FF77C9">
        <w:rPr>
          <w:rFonts w:ascii="Times New Roman" w:eastAsia="DengXian" w:hAnsi="Times New Roman" w:cs="Times New Roman"/>
          <w:kern w:val="0"/>
          <w:sz w:val="24"/>
          <w:szCs w:val="24"/>
          <w:lang w:eastAsia="en-US"/>
        </w:rPr>
        <w:t xml:space="preserve">losing and the variation in the final percentage weight is difficult to explain with a single cause. It might have resulted from the extra decomposition procedures (such as </w:t>
      </w:r>
      <w:r w:rsidRPr="00FF77C9">
        <w:rPr>
          <w:rFonts w:ascii="Times New Roman" w:eastAsia="DengXian" w:hAnsi="Times New Roman" w:cs="Times New Roman"/>
          <w:kern w:val="0"/>
          <w:sz w:val="24"/>
          <w:szCs w:val="24"/>
          <w:lang w:eastAsia="en-US"/>
        </w:rPr>
        <w:lastRenderedPageBreak/>
        <w:t>the decomposition of the acetate and so on) and the composition variation of the final product (such as the different concentration</w:t>
      </w:r>
      <w:r w:rsidR="003E00D4" w:rsidRPr="00FF77C9">
        <w:rPr>
          <w:rFonts w:ascii="Times New Roman" w:eastAsia="DengXian" w:hAnsi="Times New Roman" w:cs="Times New Roman"/>
          <w:kern w:val="0"/>
          <w:sz w:val="24"/>
          <w:szCs w:val="24"/>
          <w:lang w:eastAsia="en-US"/>
        </w:rPr>
        <w:t>s</w:t>
      </w:r>
      <w:r w:rsidRPr="00FF77C9">
        <w:rPr>
          <w:rFonts w:ascii="Times New Roman" w:eastAsia="DengXian" w:hAnsi="Times New Roman" w:cs="Times New Roman"/>
          <w:kern w:val="0"/>
          <w:sz w:val="24"/>
          <w:szCs w:val="24"/>
          <w:lang w:eastAsia="en-US"/>
        </w:rPr>
        <w:t xml:space="preserve"> of Li element in MO network). To accurately evaluate the quality of the films, further physical measurements were carried out.</w:t>
      </w:r>
      <w:bookmarkEnd w:id="1"/>
    </w:p>
    <w:bookmarkEnd w:id="2"/>
    <w:p w14:paraId="3C28FA81" w14:textId="77777777" w:rsidR="00473390" w:rsidRPr="00FF77C9" w:rsidRDefault="00473390" w:rsidP="00177382">
      <w:pPr>
        <w:widowControl/>
        <w:spacing w:line="480" w:lineRule="auto"/>
        <w:ind w:firstLine="420"/>
        <w:rPr>
          <w:rFonts w:ascii="Times New Roman" w:eastAsia="DengXian" w:hAnsi="Times New Roman" w:cs="Times New Roman"/>
          <w:kern w:val="0"/>
          <w:sz w:val="24"/>
          <w:szCs w:val="24"/>
          <w:lang w:eastAsia="en-US"/>
        </w:rPr>
      </w:pPr>
      <w:r w:rsidRPr="00FF77C9">
        <w:rPr>
          <w:rFonts w:ascii="Times New Roman" w:eastAsia="DengXian" w:hAnsi="Times New Roman" w:cs="Times New Roman"/>
          <w:color w:val="FF0000"/>
          <w:kern w:val="0"/>
          <w:sz w:val="24"/>
          <w:szCs w:val="24"/>
          <w:lang w:eastAsia="en-US"/>
        </w:rPr>
        <w:t xml:space="preserve">Fig. 3 </w:t>
      </w:r>
      <w:r w:rsidRPr="00FF77C9">
        <w:rPr>
          <w:rFonts w:ascii="Times New Roman" w:eastAsia="DengXian" w:hAnsi="Times New Roman" w:cs="Times New Roman"/>
          <w:kern w:val="0"/>
          <w:sz w:val="24"/>
          <w:szCs w:val="24"/>
          <w:lang w:eastAsia="en-US"/>
        </w:rPr>
        <w:t xml:space="preserve">shows the XRD patterns of InO thin films with different concentrations of Li incorporation. The group of pure InO films exhibit an amorphous structure after 250 </w:t>
      </w:r>
      <w:r w:rsidRPr="00FF77C9">
        <w:rPr>
          <w:rFonts w:ascii="Times New Roman" w:eastAsia="DengXian" w:hAnsi="Times New Roman" w:cs="Times New Roman"/>
          <w:kern w:val="0"/>
          <w:sz w:val="24"/>
          <w:szCs w:val="24"/>
        </w:rPr>
        <w:t>℃</w:t>
      </w:r>
      <w:r w:rsidRPr="00FF77C9">
        <w:rPr>
          <w:rFonts w:ascii="Times New Roman" w:eastAsia="DengXian" w:hAnsi="Times New Roman" w:cs="Times New Roman"/>
          <w:kern w:val="0"/>
          <w:sz w:val="24"/>
          <w:szCs w:val="24"/>
          <w:lang w:eastAsia="en-US"/>
        </w:rPr>
        <w:t xml:space="preserve"> annealing. This agrees with the previous studies that the </w:t>
      </w:r>
      <w:r w:rsidRPr="00FF77C9">
        <w:rPr>
          <w:rFonts w:ascii="Times New Roman" w:eastAsia="DengXian" w:hAnsi="Times New Roman" w:cs="Times New Roman"/>
          <w:kern w:val="0"/>
          <w:sz w:val="24"/>
          <w:szCs w:val="24"/>
        </w:rPr>
        <w:t xml:space="preserve">aqueous solution-processed </w:t>
      </w:r>
      <w:r w:rsidRPr="00FF77C9">
        <w:rPr>
          <w:rFonts w:ascii="Times New Roman" w:eastAsia="DengXian" w:hAnsi="Times New Roman" w:cs="Times New Roman" w:hint="eastAsia"/>
          <w:kern w:val="0"/>
          <w:sz w:val="24"/>
          <w:szCs w:val="24"/>
        </w:rPr>
        <w:t>pure</w:t>
      </w:r>
      <w:r w:rsidRPr="00FF77C9">
        <w:rPr>
          <w:rFonts w:ascii="Times New Roman" w:eastAsia="DengXian" w:hAnsi="Times New Roman" w:cs="Times New Roman"/>
          <w:kern w:val="0"/>
          <w:sz w:val="24"/>
          <w:szCs w:val="24"/>
        </w:rPr>
        <w:t xml:space="preserve"> </w:t>
      </w:r>
      <w:r w:rsidRPr="00FF77C9">
        <w:rPr>
          <w:rFonts w:ascii="Times New Roman" w:eastAsia="DengXian" w:hAnsi="Times New Roman" w:cs="Times New Roman"/>
          <w:kern w:val="0"/>
          <w:sz w:val="24"/>
          <w:szCs w:val="24"/>
          <w:lang w:eastAsia="en-US"/>
        </w:rPr>
        <w:t>In</w:t>
      </w:r>
      <w:r w:rsidRPr="00FF77C9">
        <w:rPr>
          <w:rFonts w:ascii="Times New Roman" w:eastAsia="DengXian" w:hAnsi="Times New Roman" w:cs="Times New Roman" w:hint="eastAsia"/>
          <w:kern w:val="0"/>
          <w:sz w:val="24"/>
          <w:szCs w:val="24"/>
        </w:rPr>
        <w:t>O</w:t>
      </w:r>
      <w:r w:rsidRPr="00FF77C9">
        <w:rPr>
          <w:rFonts w:ascii="Times New Roman" w:eastAsia="DengXian" w:hAnsi="Times New Roman" w:cs="Times New Roman"/>
          <w:kern w:val="0"/>
          <w:sz w:val="24"/>
          <w:szCs w:val="24"/>
        </w:rPr>
        <w:t xml:space="preserve"> presents an obvious crystalline peak at 30.6° corresponding to the (222) plane only when the annealing temperature was up to 300 ℃</w:t>
      </w:r>
      <w:r w:rsidRPr="00FF77C9">
        <w:rPr>
          <w:rFonts w:ascii="Times New Roman" w:eastAsia="DengXian" w:hAnsi="Times New Roman" w:cs="Times New Roman"/>
          <w:kern w:val="0"/>
          <w:sz w:val="24"/>
          <w:szCs w:val="24"/>
          <w:lang w:eastAsia="en-US"/>
        </w:rPr>
        <w:t xml:space="preserve"> </w:t>
      </w:r>
      <w:r w:rsidRPr="00FF77C9">
        <w:rPr>
          <w:rFonts w:ascii="Times New Roman" w:eastAsia="DengXian" w:hAnsi="Times New Roman" w:cs="Times New Roman"/>
          <w:noProof/>
          <w:kern w:val="0"/>
          <w:sz w:val="24"/>
          <w:szCs w:val="24"/>
          <w:lang w:eastAsia="en-US"/>
        </w:rPr>
        <w:t>[</w:t>
      </w:r>
      <w:r w:rsidR="00023276" w:rsidRPr="00FF77C9">
        <w:rPr>
          <w:rFonts w:ascii="Times New Roman" w:eastAsia="DengXian" w:hAnsi="Times New Roman" w:cs="Times New Roman"/>
          <w:noProof/>
          <w:kern w:val="0"/>
          <w:sz w:val="24"/>
          <w:szCs w:val="24"/>
          <w:lang w:eastAsia="en-US"/>
        </w:rPr>
        <w:t>41, 44, 45</w:t>
      </w:r>
      <w:r w:rsidRPr="00FF77C9">
        <w:rPr>
          <w:rFonts w:ascii="Times New Roman" w:eastAsia="DengXian" w:hAnsi="Times New Roman" w:cs="Times New Roman"/>
          <w:noProof/>
          <w:kern w:val="0"/>
          <w:sz w:val="24"/>
          <w:szCs w:val="24"/>
          <w:lang w:eastAsia="en-US"/>
        </w:rPr>
        <w:t>]</w:t>
      </w:r>
      <w:r w:rsidRPr="00FF77C9">
        <w:rPr>
          <w:rFonts w:ascii="Times New Roman" w:eastAsia="DengXian" w:hAnsi="Times New Roman" w:cs="Times New Roman"/>
          <w:kern w:val="0"/>
          <w:sz w:val="24"/>
          <w:szCs w:val="24"/>
          <w:lang w:eastAsia="en-US"/>
        </w:rPr>
        <w:t>. Furthermore, it was reported that the Li</w:t>
      </w:r>
      <w:r w:rsidRPr="00FF77C9">
        <w:rPr>
          <w:rFonts w:ascii="Times New Roman" w:eastAsia="DengXian" w:hAnsi="Times New Roman" w:cs="Times New Roman"/>
          <w:kern w:val="0"/>
          <w:sz w:val="24"/>
          <w:szCs w:val="24"/>
          <w:vertAlign w:val="superscript"/>
          <w:lang w:eastAsia="en-US"/>
        </w:rPr>
        <w:t>+</w:t>
      </w:r>
      <w:r w:rsidRPr="00FF77C9">
        <w:rPr>
          <w:rFonts w:ascii="Times New Roman" w:eastAsia="DengXian" w:hAnsi="Times New Roman" w:cs="Times New Roman"/>
          <w:kern w:val="0"/>
          <w:sz w:val="24"/>
          <w:szCs w:val="24"/>
          <w:lang w:eastAsia="en-US"/>
        </w:rPr>
        <w:t xml:space="preserve"> ion dopants in the InO layer suppress</w:t>
      </w:r>
      <w:r w:rsidRPr="00FF77C9">
        <w:rPr>
          <w:rFonts w:ascii="Times New Roman" w:eastAsia="DengXian" w:hAnsi="Times New Roman" w:cs="Times New Roman" w:hint="eastAsia"/>
          <w:kern w:val="0"/>
          <w:sz w:val="24"/>
          <w:szCs w:val="24"/>
        </w:rPr>
        <w:t xml:space="preserve"> </w:t>
      </w:r>
      <w:r w:rsidRPr="00FF77C9">
        <w:rPr>
          <w:rFonts w:ascii="Times New Roman" w:eastAsia="DengXian" w:hAnsi="Times New Roman" w:cs="Times New Roman"/>
          <w:kern w:val="0"/>
          <w:sz w:val="24"/>
          <w:szCs w:val="24"/>
          <w:lang w:eastAsia="en-US"/>
        </w:rPr>
        <w:t>the crystallization of InO lattice, because of the ionic radius</w:t>
      </w:r>
      <w:r w:rsidRPr="00FF77C9">
        <w:rPr>
          <w:rFonts w:ascii="Times New Roman" w:eastAsia="DengXian" w:hAnsi="Times New Roman" w:cs="Times New Roman" w:hint="eastAsia"/>
          <w:kern w:val="0"/>
          <w:sz w:val="24"/>
          <w:szCs w:val="24"/>
        </w:rPr>
        <w:t xml:space="preserve"> </w:t>
      </w:r>
      <w:r w:rsidRPr="00FF77C9">
        <w:rPr>
          <w:rFonts w:ascii="Times New Roman" w:eastAsia="DengXian" w:hAnsi="Times New Roman" w:cs="Times New Roman"/>
          <w:kern w:val="0"/>
          <w:sz w:val="24"/>
          <w:szCs w:val="24"/>
          <w:lang w:eastAsia="en-US"/>
        </w:rPr>
        <w:t>difference between Li</w:t>
      </w:r>
      <w:r w:rsidRPr="00FF77C9">
        <w:rPr>
          <w:rFonts w:ascii="Times New Roman" w:eastAsia="DengXian" w:hAnsi="Times New Roman" w:cs="Times New Roman"/>
          <w:kern w:val="0"/>
          <w:sz w:val="24"/>
          <w:szCs w:val="24"/>
          <w:vertAlign w:val="superscript"/>
          <w:lang w:eastAsia="en-US"/>
        </w:rPr>
        <w:t>+</w:t>
      </w:r>
      <w:r w:rsidRPr="00FF77C9">
        <w:rPr>
          <w:rFonts w:ascii="Times New Roman" w:eastAsia="DengXian" w:hAnsi="Times New Roman" w:cs="Times New Roman"/>
          <w:kern w:val="0"/>
          <w:sz w:val="24"/>
          <w:szCs w:val="24"/>
          <w:lang w:eastAsia="en-US"/>
        </w:rPr>
        <w:t xml:space="preserve"> and In</w:t>
      </w:r>
      <w:r w:rsidRPr="00FF77C9">
        <w:rPr>
          <w:rFonts w:ascii="Times New Roman" w:eastAsia="DengXian" w:hAnsi="Times New Roman" w:cs="Times New Roman"/>
          <w:kern w:val="0"/>
          <w:sz w:val="24"/>
          <w:szCs w:val="24"/>
          <w:vertAlign w:val="superscript"/>
          <w:lang w:eastAsia="en-US"/>
        </w:rPr>
        <w:t>3+</w:t>
      </w:r>
      <w:r w:rsidRPr="00FF77C9">
        <w:rPr>
          <w:rFonts w:ascii="Times New Roman" w:eastAsia="DengXian" w:hAnsi="Times New Roman" w:cs="Times New Roman"/>
          <w:kern w:val="0"/>
          <w:sz w:val="24"/>
          <w:szCs w:val="24"/>
          <w:lang w:eastAsia="en-US"/>
        </w:rPr>
        <w:t xml:space="preserve"> in Li incorporated InO films </w:t>
      </w:r>
      <w:r w:rsidRPr="00FF77C9">
        <w:rPr>
          <w:rFonts w:ascii="Times New Roman" w:eastAsia="DengXian" w:hAnsi="Times New Roman" w:cs="Times New Roman"/>
          <w:noProof/>
          <w:kern w:val="0"/>
          <w:sz w:val="24"/>
          <w:szCs w:val="24"/>
          <w:lang w:eastAsia="en-US"/>
        </w:rPr>
        <w:t>[4</w:t>
      </w:r>
      <w:r w:rsidR="00023276" w:rsidRPr="00FF77C9">
        <w:rPr>
          <w:rFonts w:ascii="Times New Roman" w:eastAsia="DengXian" w:hAnsi="Times New Roman" w:cs="Times New Roman"/>
          <w:noProof/>
          <w:kern w:val="0"/>
          <w:sz w:val="24"/>
          <w:szCs w:val="24"/>
          <w:lang w:eastAsia="en-US"/>
        </w:rPr>
        <w:t>6</w:t>
      </w:r>
      <w:r w:rsidRPr="00FF77C9">
        <w:rPr>
          <w:rFonts w:ascii="Times New Roman" w:eastAsia="DengXian" w:hAnsi="Times New Roman" w:cs="Times New Roman"/>
          <w:noProof/>
          <w:kern w:val="0"/>
          <w:sz w:val="24"/>
          <w:szCs w:val="24"/>
          <w:lang w:eastAsia="en-US"/>
        </w:rPr>
        <w:t>]</w:t>
      </w:r>
      <w:r w:rsidRPr="00FF77C9">
        <w:rPr>
          <w:rFonts w:ascii="Times New Roman" w:eastAsia="DengXian" w:hAnsi="Times New Roman" w:cs="Times New Roman"/>
          <w:kern w:val="0"/>
          <w:sz w:val="24"/>
          <w:szCs w:val="24"/>
          <w:lang w:eastAsia="en-US"/>
        </w:rPr>
        <w:t>. All films show an amorphous structure, which is favorable since</w:t>
      </w:r>
      <w:r w:rsidRPr="00FF77C9">
        <w:t xml:space="preserve"> </w:t>
      </w:r>
      <w:r w:rsidRPr="00FF77C9">
        <w:rPr>
          <w:rFonts w:ascii="Times New Roman" w:eastAsia="DengXian" w:hAnsi="Times New Roman" w:cs="Times New Roman"/>
          <w:kern w:val="0"/>
          <w:sz w:val="24"/>
          <w:szCs w:val="24"/>
          <w:lang w:eastAsia="en-US"/>
        </w:rPr>
        <w:t xml:space="preserve">crystallization causes non-uniformity for TFTs </w:t>
      </w:r>
      <w:r w:rsidRPr="00FF77C9">
        <w:rPr>
          <w:rFonts w:ascii="Times New Roman" w:eastAsia="DengXian" w:hAnsi="Times New Roman" w:cs="Times New Roman"/>
          <w:noProof/>
          <w:kern w:val="0"/>
          <w:sz w:val="24"/>
          <w:szCs w:val="24"/>
          <w:lang w:eastAsia="en-US"/>
        </w:rPr>
        <w:t>[4</w:t>
      </w:r>
      <w:r w:rsidR="00023276" w:rsidRPr="00FF77C9">
        <w:rPr>
          <w:rFonts w:ascii="Times New Roman" w:eastAsia="DengXian" w:hAnsi="Times New Roman" w:cs="Times New Roman"/>
          <w:noProof/>
          <w:kern w:val="0"/>
          <w:sz w:val="24"/>
          <w:szCs w:val="24"/>
          <w:lang w:eastAsia="en-US"/>
        </w:rPr>
        <w:t>6</w:t>
      </w:r>
      <w:r w:rsidRPr="00FF77C9">
        <w:rPr>
          <w:rFonts w:ascii="Times New Roman" w:eastAsia="DengXian" w:hAnsi="Times New Roman" w:cs="Times New Roman"/>
          <w:noProof/>
          <w:kern w:val="0"/>
          <w:sz w:val="24"/>
          <w:szCs w:val="24"/>
          <w:lang w:eastAsia="en-US"/>
        </w:rPr>
        <w:t>]</w:t>
      </w:r>
      <w:r w:rsidRPr="00FF77C9">
        <w:rPr>
          <w:rFonts w:ascii="Times New Roman" w:eastAsia="DengXian" w:hAnsi="Times New Roman" w:cs="Times New Roman"/>
          <w:kern w:val="0"/>
          <w:sz w:val="24"/>
          <w:szCs w:val="24"/>
          <w:lang w:eastAsia="en-US"/>
        </w:rPr>
        <w:t>.</w:t>
      </w:r>
    </w:p>
    <w:p w14:paraId="0B1EEBE0" w14:textId="77777777" w:rsidR="00473390" w:rsidRPr="00FF77C9" w:rsidRDefault="00473390" w:rsidP="00177382">
      <w:pPr>
        <w:widowControl/>
        <w:spacing w:line="480" w:lineRule="auto"/>
        <w:ind w:firstLine="420"/>
        <w:rPr>
          <w:rFonts w:ascii="Times New Roman" w:hAnsi="Times New Roman" w:cs="Times New Roman"/>
          <w:sz w:val="24"/>
          <w:szCs w:val="24"/>
        </w:rPr>
      </w:pPr>
      <w:r w:rsidRPr="00FF77C9">
        <w:rPr>
          <w:rFonts w:ascii="Times New Roman" w:eastAsia="DengXian" w:hAnsi="Times New Roman" w:cs="Times New Roman"/>
          <w:kern w:val="0"/>
          <w:sz w:val="24"/>
          <w:szCs w:val="24"/>
          <w:lang w:eastAsia="en-US"/>
        </w:rPr>
        <w:t xml:space="preserve">Surface morphologies of all InO films were observed through AFM measurements. The results are displayed in </w:t>
      </w:r>
      <w:r w:rsidRPr="00FF77C9">
        <w:rPr>
          <w:rFonts w:ascii="Times New Roman" w:eastAsia="DengXian" w:hAnsi="Times New Roman" w:cs="Times New Roman"/>
          <w:color w:val="FF0000"/>
          <w:kern w:val="0"/>
          <w:sz w:val="24"/>
          <w:szCs w:val="24"/>
          <w:lang w:eastAsia="en-US"/>
        </w:rPr>
        <w:t xml:space="preserve">Fig. 4 </w:t>
      </w:r>
      <w:r w:rsidRPr="00FF77C9">
        <w:rPr>
          <w:rFonts w:ascii="Times New Roman" w:eastAsia="DengXian" w:hAnsi="Times New Roman" w:cs="Times New Roman"/>
          <w:kern w:val="0"/>
          <w:sz w:val="24"/>
          <w:szCs w:val="24"/>
          <w:lang w:eastAsia="en-US"/>
        </w:rPr>
        <w:t>and the</w:t>
      </w:r>
      <w:r w:rsidRPr="00FF77C9">
        <w:t xml:space="preserve"> </w:t>
      </w:r>
      <w:r w:rsidRPr="00FF77C9">
        <w:rPr>
          <w:rFonts w:ascii="Times New Roman" w:eastAsia="DengXian" w:hAnsi="Times New Roman" w:cs="Times New Roman"/>
          <w:kern w:val="0"/>
          <w:sz w:val="24"/>
          <w:szCs w:val="24"/>
          <w:lang w:eastAsia="en-US"/>
        </w:rPr>
        <w:t xml:space="preserve">root-mean-square (RMS) roughness of the groups with 0, 5, 10 and 15 at.% Li incorporation are summarized in </w:t>
      </w:r>
      <w:r w:rsidRPr="00FF77C9">
        <w:rPr>
          <w:rFonts w:ascii="Times New Roman" w:eastAsia="DengXian" w:hAnsi="Times New Roman" w:cs="Times New Roman"/>
          <w:color w:val="FF0000"/>
          <w:kern w:val="0"/>
          <w:sz w:val="24"/>
          <w:szCs w:val="24"/>
        </w:rPr>
        <w:t>Table Ⅱ</w:t>
      </w:r>
      <w:r w:rsidRPr="00FF77C9">
        <w:rPr>
          <w:rFonts w:ascii="Times New Roman" w:eastAsia="DengXian" w:hAnsi="Times New Roman" w:cs="Times New Roman"/>
          <w:kern w:val="0"/>
          <w:sz w:val="24"/>
          <w:szCs w:val="24"/>
          <w:lang w:eastAsia="en-US"/>
        </w:rPr>
        <w:t>. For the Li</w:t>
      </w:r>
      <w:r w:rsidRPr="00FF77C9">
        <w:rPr>
          <w:rFonts w:ascii="Times New Roman" w:eastAsia="DengXian" w:hAnsi="Times New Roman" w:cs="Times New Roman"/>
          <w:kern w:val="0"/>
          <w:sz w:val="24"/>
          <w:szCs w:val="24"/>
          <w:vertAlign w:val="superscript"/>
          <w:lang w:eastAsia="en-US"/>
        </w:rPr>
        <w:t>+</w:t>
      </w:r>
      <w:r w:rsidRPr="00FF77C9">
        <w:rPr>
          <w:rFonts w:ascii="Times New Roman" w:eastAsia="DengXian" w:hAnsi="Times New Roman" w:cs="Times New Roman"/>
          <w:kern w:val="0"/>
          <w:sz w:val="24"/>
          <w:szCs w:val="24"/>
          <w:lang w:eastAsia="en-US"/>
        </w:rPr>
        <w:t xml:space="preserve"> ion concentration of 0, 5, 10 and 15 at.%, the films showed </w:t>
      </w:r>
      <w:r w:rsidRPr="00FF77C9">
        <w:rPr>
          <w:rFonts w:ascii="Times New Roman" w:hAnsi="Times New Roman" w:cs="Times New Roman"/>
          <w:sz w:val="24"/>
          <w:szCs w:val="24"/>
        </w:rPr>
        <w:t>RMS roughness of 0.263, 0.277, 0.291 and 0.332 nm, respectively. These results prove that the film fabricated in this study was extremely smooth. The incorporation of Li</w:t>
      </w:r>
      <w:r w:rsidRPr="00FF77C9">
        <w:rPr>
          <w:rFonts w:ascii="Times New Roman" w:hAnsi="Times New Roman" w:cs="Times New Roman"/>
          <w:sz w:val="24"/>
          <w:szCs w:val="24"/>
          <w:vertAlign w:val="superscript"/>
        </w:rPr>
        <w:t>+</w:t>
      </w:r>
      <w:r w:rsidRPr="00FF77C9">
        <w:rPr>
          <w:rFonts w:ascii="Times New Roman" w:hAnsi="Times New Roman" w:cs="Times New Roman"/>
          <w:sz w:val="24"/>
          <w:szCs w:val="24"/>
        </w:rPr>
        <w:t xml:space="preserve"> ion leads to a slightly rougher surface, which could be explained by the phase-separation of the Li</w:t>
      </w:r>
      <w:r w:rsidRPr="00FF77C9">
        <w:rPr>
          <w:rFonts w:ascii="Times New Roman" w:hAnsi="Times New Roman" w:cs="Times New Roman"/>
          <w:sz w:val="24"/>
          <w:szCs w:val="24"/>
          <w:vertAlign w:val="superscript"/>
        </w:rPr>
        <w:t>+</w:t>
      </w:r>
      <w:r w:rsidRPr="00FF77C9">
        <w:rPr>
          <w:rFonts w:ascii="Times New Roman" w:hAnsi="Times New Roman" w:cs="Times New Roman"/>
          <w:sz w:val="24"/>
          <w:szCs w:val="24"/>
        </w:rPr>
        <w:t xml:space="preserve"> and In</w:t>
      </w:r>
      <w:r w:rsidRPr="00FF77C9">
        <w:rPr>
          <w:rFonts w:ascii="Times New Roman" w:hAnsi="Times New Roman" w:cs="Times New Roman"/>
          <w:sz w:val="24"/>
          <w:szCs w:val="24"/>
          <w:vertAlign w:val="superscript"/>
        </w:rPr>
        <w:t>3+</w:t>
      </w:r>
      <w:r w:rsidRPr="00FF77C9">
        <w:rPr>
          <w:rFonts w:ascii="Times New Roman" w:hAnsi="Times New Roman" w:cs="Times New Roman"/>
          <w:sz w:val="24"/>
          <w:szCs w:val="24"/>
        </w:rPr>
        <w:t xml:space="preserve"> during the film formation process </w:t>
      </w:r>
      <w:r w:rsidRPr="00FF77C9">
        <w:rPr>
          <w:rFonts w:ascii="Times New Roman" w:hAnsi="Times New Roman" w:cs="Times New Roman"/>
          <w:noProof/>
          <w:sz w:val="24"/>
          <w:szCs w:val="24"/>
        </w:rPr>
        <w:t>[4</w:t>
      </w:r>
      <w:r w:rsidR="00023276" w:rsidRPr="00FF77C9">
        <w:rPr>
          <w:rFonts w:ascii="Times New Roman" w:hAnsi="Times New Roman" w:cs="Times New Roman"/>
          <w:noProof/>
          <w:sz w:val="24"/>
          <w:szCs w:val="24"/>
        </w:rPr>
        <w:t>7</w:t>
      </w:r>
      <w:r w:rsidRPr="00FF77C9">
        <w:rPr>
          <w:rFonts w:ascii="Times New Roman" w:hAnsi="Times New Roman" w:cs="Times New Roman"/>
          <w:noProof/>
          <w:sz w:val="24"/>
          <w:szCs w:val="24"/>
        </w:rPr>
        <w:t>]</w:t>
      </w:r>
      <w:r w:rsidRPr="00FF77C9">
        <w:rPr>
          <w:rFonts w:ascii="Times New Roman" w:hAnsi="Times New Roman" w:cs="Times New Roman"/>
          <w:sz w:val="24"/>
          <w:szCs w:val="24"/>
        </w:rPr>
        <w:t>.</w:t>
      </w:r>
    </w:p>
    <w:p w14:paraId="3C4BAF04" w14:textId="77777777" w:rsidR="00473390" w:rsidRPr="00FF77C9" w:rsidRDefault="00473390" w:rsidP="00AB7E18">
      <w:pPr>
        <w:widowControl/>
        <w:spacing w:line="480" w:lineRule="auto"/>
        <w:ind w:firstLine="420"/>
        <w:rPr>
          <w:rFonts w:ascii="Times New Roman" w:eastAsia="DengXian" w:hAnsi="Times New Roman" w:cs="Times New Roman"/>
          <w:kern w:val="0"/>
          <w:sz w:val="24"/>
          <w:szCs w:val="24"/>
          <w:lang w:eastAsia="en-US"/>
        </w:rPr>
      </w:pPr>
      <w:r w:rsidRPr="00FF77C9">
        <w:rPr>
          <w:rFonts w:ascii="Times New Roman" w:eastAsia="DengXian" w:hAnsi="Times New Roman" w:cs="Times New Roman"/>
          <w:kern w:val="0"/>
          <w:sz w:val="24"/>
          <w:szCs w:val="24"/>
          <w:lang w:eastAsia="en-US"/>
        </w:rPr>
        <w:lastRenderedPageBreak/>
        <w:t xml:space="preserve">To investigate the impact of Li incorporation on the chemical bonding states and compositions of InO layers, the X-ray photoelectron spectra (XPS) were measured and plotted in </w:t>
      </w:r>
      <w:r w:rsidRPr="00FF77C9">
        <w:rPr>
          <w:rFonts w:ascii="Times New Roman" w:eastAsia="DengXian" w:hAnsi="Times New Roman" w:cs="Times New Roman"/>
          <w:color w:val="FF0000"/>
          <w:kern w:val="0"/>
          <w:sz w:val="24"/>
          <w:szCs w:val="24"/>
          <w:lang w:eastAsia="en-US"/>
        </w:rPr>
        <w:t>Figs. 5(a) to (e)</w:t>
      </w:r>
      <w:r w:rsidRPr="00FF77C9">
        <w:rPr>
          <w:rFonts w:ascii="Times New Roman" w:eastAsia="DengXian" w:hAnsi="Times New Roman" w:cs="Times New Roman"/>
          <w:kern w:val="0"/>
          <w:sz w:val="24"/>
          <w:szCs w:val="24"/>
          <w:lang w:eastAsia="en-US"/>
        </w:rPr>
        <w:t>. The O 1s XPS spectra can be</w:t>
      </w:r>
      <w:r w:rsidRPr="00FF77C9">
        <w:rPr>
          <w:rFonts w:ascii="Times New Roman" w:eastAsia="DengXian" w:hAnsi="Times New Roman" w:cs="Times New Roman" w:hint="eastAsia"/>
          <w:kern w:val="0"/>
          <w:sz w:val="24"/>
          <w:szCs w:val="24"/>
          <w:lang w:eastAsia="en-US"/>
        </w:rPr>
        <w:t xml:space="preserve"> </w:t>
      </w:r>
      <w:r w:rsidRPr="00FF77C9">
        <w:rPr>
          <w:rFonts w:ascii="Times New Roman" w:eastAsia="DengXian" w:hAnsi="Times New Roman" w:cs="Times New Roman"/>
          <w:kern w:val="0"/>
          <w:sz w:val="24"/>
          <w:szCs w:val="24"/>
          <w:lang w:eastAsia="en-US"/>
        </w:rPr>
        <w:t>divided into three sub-peaks through deconvolution. They are centered at 529.8, 531.0, and 531.8 eV, which correspond to the M-O bonds (O</w:t>
      </w:r>
      <w:r w:rsidRPr="00FF77C9">
        <w:rPr>
          <w:rFonts w:ascii="Times New Roman" w:eastAsia="DengXian" w:hAnsi="Times New Roman" w:cs="Times New Roman"/>
          <w:kern w:val="0"/>
          <w:sz w:val="24"/>
          <w:szCs w:val="24"/>
          <w:vertAlign w:val="subscript"/>
          <w:lang w:eastAsia="en-US"/>
        </w:rPr>
        <w:t>M</w:t>
      </w:r>
      <w:r w:rsidRPr="00FF77C9">
        <w:rPr>
          <w:rFonts w:ascii="Times New Roman" w:eastAsia="DengXian" w:hAnsi="Times New Roman" w:cs="Times New Roman"/>
          <w:kern w:val="0"/>
          <w:sz w:val="24"/>
          <w:szCs w:val="24"/>
          <w:lang w:eastAsia="en-US"/>
        </w:rPr>
        <w:t>), the O</w:t>
      </w:r>
      <w:r w:rsidRPr="00FF77C9">
        <w:rPr>
          <w:rFonts w:ascii="Times New Roman" w:eastAsia="DengXian" w:hAnsi="Times New Roman" w:cs="Times New Roman"/>
          <w:kern w:val="0"/>
          <w:sz w:val="24"/>
          <w:szCs w:val="24"/>
          <w:vertAlign w:val="superscript"/>
          <w:lang w:eastAsia="en-US"/>
        </w:rPr>
        <w:t>2−</w:t>
      </w:r>
      <w:r w:rsidRPr="00FF77C9">
        <w:rPr>
          <w:rFonts w:ascii="Times New Roman" w:eastAsia="DengXian" w:hAnsi="Times New Roman" w:cs="Times New Roman" w:hint="eastAsia"/>
          <w:kern w:val="0"/>
          <w:sz w:val="24"/>
          <w:szCs w:val="24"/>
          <w:lang w:eastAsia="en-US"/>
        </w:rPr>
        <w:t xml:space="preserve"> </w:t>
      </w:r>
      <w:r w:rsidRPr="00FF77C9">
        <w:rPr>
          <w:rFonts w:ascii="Times New Roman" w:eastAsia="DengXian" w:hAnsi="Times New Roman" w:cs="Times New Roman"/>
          <w:kern w:val="0"/>
          <w:sz w:val="24"/>
          <w:szCs w:val="24"/>
          <w:lang w:eastAsia="en-US"/>
        </w:rPr>
        <w:t>ions near V</w:t>
      </w:r>
      <w:r w:rsidRPr="00FF77C9">
        <w:rPr>
          <w:rFonts w:ascii="Times New Roman" w:eastAsia="DengXian" w:hAnsi="Times New Roman" w:cs="Times New Roman"/>
          <w:kern w:val="0"/>
          <w:sz w:val="24"/>
          <w:szCs w:val="24"/>
          <w:vertAlign w:val="subscript"/>
          <w:lang w:eastAsia="en-US"/>
        </w:rPr>
        <w:t>o</w:t>
      </w:r>
      <w:r w:rsidRPr="00FF77C9">
        <w:rPr>
          <w:rFonts w:ascii="Times New Roman" w:eastAsia="DengXian" w:hAnsi="Times New Roman" w:cs="Times New Roman"/>
          <w:kern w:val="0"/>
          <w:sz w:val="24"/>
          <w:szCs w:val="24"/>
          <w:lang w:eastAsia="en-US"/>
        </w:rPr>
        <w:t xml:space="preserve"> (O</w:t>
      </w:r>
      <w:r w:rsidRPr="00FF77C9">
        <w:rPr>
          <w:rFonts w:ascii="Times New Roman" w:eastAsia="DengXian" w:hAnsi="Times New Roman" w:cs="Times New Roman"/>
          <w:kern w:val="0"/>
          <w:sz w:val="24"/>
          <w:szCs w:val="24"/>
          <w:vertAlign w:val="subscript"/>
          <w:lang w:eastAsia="en-US"/>
        </w:rPr>
        <w:t>V</w:t>
      </w:r>
      <w:r w:rsidRPr="00FF77C9">
        <w:rPr>
          <w:rFonts w:ascii="Times New Roman" w:eastAsia="DengXian" w:hAnsi="Times New Roman" w:cs="Times New Roman"/>
          <w:kern w:val="0"/>
          <w:sz w:val="24"/>
          <w:szCs w:val="24"/>
          <w:lang w:eastAsia="en-US"/>
        </w:rPr>
        <w:t>), and the M-OH bonds (O</w:t>
      </w:r>
      <w:r w:rsidRPr="00FF77C9">
        <w:rPr>
          <w:rFonts w:ascii="Times New Roman" w:eastAsia="DengXian" w:hAnsi="Times New Roman" w:cs="Times New Roman"/>
          <w:kern w:val="0"/>
          <w:sz w:val="24"/>
          <w:szCs w:val="24"/>
          <w:vertAlign w:val="subscript"/>
          <w:lang w:eastAsia="en-US"/>
        </w:rPr>
        <w:t>H</w:t>
      </w:r>
      <w:r w:rsidRPr="00FF77C9">
        <w:rPr>
          <w:rFonts w:ascii="Times New Roman" w:eastAsia="DengXian" w:hAnsi="Times New Roman" w:cs="Times New Roman"/>
          <w:kern w:val="0"/>
          <w:sz w:val="24"/>
          <w:szCs w:val="24"/>
          <w:lang w:eastAsia="en-US"/>
        </w:rPr>
        <w:t xml:space="preserve">), respectively </w:t>
      </w:r>
      <w:r w:rsidRPr="00FF77C9">
        <w:rPr>
          <w:rFonts w:ascii="Times New Roman" w:eastAsia="DengXian" w:hAnsi="Times New Roman" w:cs="Times New Roman"/>
          <w:noProof/>
          <w:kern w:val="0"/>
          <w:sz w:val="24"/>
          <w:szCs w:val="24"/>
          <w:lang w:eastAsia="en-US"/>
        </w:rPr>
        <w:t>[42, 4</w:t>
      </w:r>
      <w:r w:rsidR="00023276" w:rsidRPr="00FF77C9">
        <w:rPr>
          <w:rFonts w:ascii="Times New Roman" w:eastAsia="DengXian" w:hAnsi="Times New Roman" w:cs="Times New Roman"/>
          <w:noProof/>
          <w:kern w:val="0"/>
          <w:sz w:val="24"/>
          <w:szCs w:val="24"/>
          <w:lang w:eastAsia="en-US"/>
        </w:rPr>
        <w:t>8</w:t>
      </w:r>
      <w:r w:rsidRPr="00FF77C9">
        <w:rPr>
          <w:rFonts w:ascii="Times New Roman" w:eastAsia="DengXian" w:hAnsi="Times New Roman" w:cs="Times New Roman"/>
          <w:noProof/>
          <w:kern w:val="0"/>
          <w:sz w:val="24"/>
          <w:szCs w:val="24"/>
          <w:lang w:eastAsia="en-US"/>
        </w:rPr>
        <w:t xml:space="preserve">, </w:t>
      </w:r>
      <w:r w:rsidR="00023276" w:rsidRPr="00FF77C9">
        <w:rPr>
          <w:rFonts w:ascii="Times New Roman" w:eastAsia="DengXian" w:hAnsi="Times New Roman" w:cs="Times New Roman"/>
          <w:noProof/>
          <w:kern w:val="0"/>
          <w:sz w:val="24"/>
          <w:szCs w:val="24"/>
          <w:lang w:eastAsia="en-US"/>
        </w:rPr>
        <w:t>49</w:t>
      </w:r>
      <w:r w:rsidRPr="00FF77C9">
        <w:rPr>
          <w:rFonts w:ascii="Times New Roman" w:eastAsia="DengXian" w:hAnsi="Times New Roman" w:cs="Times New Roman"/>
          <w:noProof/>
          <w:kern w:val="0"/>
          <w:sz w:val="24"/>
          <w:szCs w:val="24"/>
          <w:lang w:eastAsia="en-US"/>
        </w:rPr>
        <w:t>]</w:t>
      </w:r>
      <w:r w:rsidRPr="00FF77C9">
        <w:rPr>
          <w:rFonts w:ascii="Times New Roman" w:eastAsia="DengXian" w:hAnsi="Times New Roman" w:cs="Times New Roman"/>
          <w:kern w:val="0"/>
          <w:sz w:val="24"/>
          <w:szCs w:val="24"/>
          <w:lang w:eastAsia="en-US"/>
        </w:rPr>
        <w:t>.</w:t>
      </w:r>
      <w:r w:rsidRPr="00FF77C9">
        <w:rPr>
          <w:rFonts w:ascii="Times New Roman" w:eastAsia="DengXian" w:hAnsi="Times New Roman" w:cs="Times New Roman" w:hint="eastAsia"/>
          <w:kern w:val="0"/>
          <w:sz w:val="24"/>
          <w:szCs w:val="24"/>
          <w:lang w:eastAsia="en-US"/>
        </w:rPr>
        <w:t xml:space="preserve"> </w:t>
      </w:r>
      <w:bookmarkStart w:id="3" w:name="_Hlk32842116"/>
      <w:r w:rsidRPr="00FF77C9">
        <w:rPr>
          <w:rFonts w:ascii="Times New Roman" w:eastAsia="DengXian" w:hAnsi="Times New Roman" w:cs="Times New Roman"/>
          <w:kern w:val="0"/>
          <w:sz w:val="24"/>
          <w:szCs w:val="24"/>
          <w:lang w:eastAsia="en-US"/>
        </w:rPr>
        <w:t xml:space="preserve">The M-O bonds are the final product transformed from the precursor solution and provide a stable conductive channel while the gate voltage is applied </w:t>
      </w:r>
      <w:r w:rsidRPr="00FF77C9">
        <w:rPr>
          <w:rFonts w:ascii="Times New Roman" w:eastAsia="DengXian" w:hAnsi="Times New Roman" w:cs="Times New Roman"/>
          <w:noProof/>
          <w:kern w:val="0"/>
          <w:sz w:val="24"/>
          <w:szCs w:val="24"/>
          <w:lang w:eastAsia="en-US"/>
        </w:rPr>
        <w:t>[22]</w:t>
      </w:r>
      <w:r w:rsidRPr="00FF77C9">
        <w:rPr>
          <w:rFonts w:ascii="Times New Roman" w:eastAsia="DengXian" w:hAnsi="Times New Roman" w:cs="Times New Roman"/>
          <w:kern w:val="0"/>
          <w:sz w:val="24"/>
          <w:szCs w:val="24"/>
          <w:lang w:eastAsia="en-US"/>
        </w:rPr>
        <w:t>. The V</w:t>
      </w:r>
      <w:r w:rsidRPr="00FF77C9">
        <w:rPr>
          <w:rFonts w:ascii="Times New Roman" w:eastAsia="DengXian" w:hAnsi="Times New Roman" w:cs="Times New Roman"/>
          <w:kern w:val="0"/>
          <w:sz w:val="24"/>
          <w:szCs w:val="24"/>
          <w:vertAlign w:val="subscript"/>
          <w:lang w:eastAsia="en-US"/>
        </w:rPr>
        <w:t>O</w:t>
      </w:r>
      <w:r w:rsidRPr="00FF77C9">
        <w:rPr>
          <w:rFonts w:ascii="Times New Roman" w:eastAsia="DengXian" w:hAnsi="Times New Roman" w:cs="Times New Roman"/>
          <w:kern w:val="0"/>
          <w:sz w:val="24"/>
          <w:szCs w:val="24"/>
          <w:lang w:eastAsia="en-US"/>
        </w:rPr>
        <w:t xml:space="preserve"> is generated by the loss of oxygen in the M-O network during the transformation process, while the M-OH bonds are mainly generated from the incomplete conversion of the metal hydroxide residues and the reaction of the film’s surface with the absorbed moisture </w:t>
      </w:r>
      <w:r w:rsidRPr="00FF77C9">
        <w:rPr>
          <w:rFonts w:ascii="Times New Roman" w:eastAsia="DengXian" w:hAnsi="Times New Roman" w:cs="Times New Roman"/>
          <w:noProof/>
          <w:kern w:val="0"/>
          <w:sz w:val="24"/>
          <w:szCs w:val="24"/>
          <w:lang w:eastAsia="en-US"/>
        </w:rPr>
        <w:t>[5</w:t>
      </w:r>
      <w:r w:rsidR="00B06EC7" w:rsidRPr="00FF77C9">
        <w:rPr>
          <w:rFonts w:ascii="Times New Roman" w:eastAsia="DengXian" w:hAnsi="Times New Roman" w:cs="Times New Roman"/>
          <w:noProof/>
          <w:kern w:val="0"/>
          <w:sz w:val="24"/>
          <w:szCs w:val="24"/>
          <w:lang w:eastAsia="en-US"/>
        </w:rPr>
        <w:t>0</w:t>
      </w:r>
      <w:r w:rsidRPr="00FF77C9">
        <w:rPr>
          <w:rFonts w:ascii="Times New Roman" w:eastAsia="DengXian" w:hAnsi="Times New Roman" w:cs="Times New Roman"/>
          <w:noProof/>
          <w:kern w:val="0"/>
          <w:sz w:val="24"/>
          <w:szCs w:val="24"/>
          <w:lang w:eastAsia="en-US"/>
        </w:rPr>
        <w:t>, 5</w:t>
      </w:r>
      <w:r w:rsidR="00B06EC7" w:rsidRPr="00FF77C9">
        <w:rPr>
          <w:rFonts w:ascii="Times New Roman" w:eastAsia="DengXian" w:hAnsi="Times New Roman" w:cs="Times New Roman"/>
          <w:noProof/>
          <w:kern w:val="0"/>
          <w:sz w:val="24"/>
          <w:szCs w:val="24"/>
          <w:lang w:eastAsia="en-US"/>
        </w:rPr>
        <w:t>1</w:t>
      </w:r>
      <w:r w:rsidRPr="00FF77C9">
        <w:rPr>
          <w:rFonts w:ascii="Times New Roman" w:eastAsia="DengXian" w:hAnsi="Times New Roman" w:cs="Times New Roman"/>
          <w:noProof/>
          <w:kern w:val="0"/>
          <w:sz w:val="24"/>
          <w:szCs w:val="24"/>
          <w:lang w:eastAsia="en-US"/>
        </w:rPr>
        <w:t>]</w:t>
      </w:r>
      <w:r w:rsidRPr="00FF77C9">
        <w:rPr>
          <w:rFonts w:ascii="Times New Roman" w:eastAsia="DengXian" w:hAnsi="Times New Roman" w:cs="Times New Roman"/>
          <w:kern w:val="0"/>
          <w:sz w:val="24"/>
          <w:szCs w:val="24"/>
          <w:lang w:eastAsia="en-US"/>
        </w:rPr>
        <w:t>. Both of the V</w:t>
      </w:r>
      <w:r w:rsidRPr="00FF77C9">
        <w:rPr>
          <w:rFonts w:ascii="Times New Roman" w:eastAsia="DengXian" w:hAnsi="Times New Roman" w:cs="Times New Roman"/>
          <w:kern w:val="0"/>
          <w:sz w:val="24"/>
          <w:szCs w:val="24"/>
          <w:vertAlign w:val="subscript"/>
          <w:lang w:eastAsia="en-US"/>
        </w:rPr>
        <w:t>O</w:t>
      </w:r>
      <w:r w:rsidRPr="00FF77C9">
        <w:rPr>
          <w:rFonts w:ascii="Times New Roman" w:eastAsia="DengXian" w:hAnsi="Times New Roman" w:cs="Times New Roman"/>
          <w:kern w:val="0"/>
          <w:sz w:val="24"/>
          <w:szCs w:val="24"/>
          <w:lang w:eastAsia="en-US"/>
        </w:rPr>
        <w:t xml:space="preserve"> and M-OH bonds are unstable, which may lose electrons and induce positive ions that act as defect states under the application of gate bias </w:t>
      </w:r>
      <w:r w:rsidRPr="00FF77C9">
        <w:rPr>
          <w:rFonts w:ascii="Times New Roman" w:eastAsia="DengXian" w:hAnsi="Times New Roman" w:cs="Times New Roman"/>
          <w:noProof/>
          <w:kern w:val="0"/>
          <w:sz w:val="24"/>
          <w:szCs w:val="24"/>
          <w:lang w:eastAsia="en-US"/>
        </w:rPr>
        <w:t>[5</w:t>
      </w:r>
      <w:r w:rsidR="00B06EC7" w:rsidRPr="00FF77C9">
        <w:rPr>
          <w:rFonts w:ascii="Times New Roman" w:eastAsia="DengXian" w:hAnsi="Times New Roman" w:cs="Times New Roman"/>
          <w:noProof/>
          <w:kern w:val="0"/>
          <w:sz w:val="24"/>
          <w:szCs w:val="24"/>
          <w:lang w:eastAsia="en-US"/>
        </w:rPr>
        <w:t>0</w:t>
      </w:r>
      <w:r w:rsidRPr="00FF77C9">
        <w:rPr>
          <w:rFonts w:ascii="Times New Roman" w:eastAsia="DengXian" w:hAnsi="Times New Roman" w:cs="Times New Roman"/>
          <w:noProof/>
          <w:kern w:val="0"/>
          <w:sz w:val="24"/>
          <w:szCs w:val="24"/>
          <w:lang w:eastAsia="en-US"/>
        </w:rPr>
        <w:t>]</w:t>
      </w:r>
      <w:r w:rsidRPr="00FF77C9">
        <w:rPr>
          <w:rFonts w:ascii="Times New Roman" w:eastAsia="DengXian" w:hAnsi="Times New Roman" w:cs="Times New Roman"/>
          <w:kern w:val="0"/>
          <w:sz w:val="24"/>
          <w:szCs w:val="24"/>
          <w:lang w:eastAsia="en-US"/>
        </w:rPr>
        <w:t>.</w:t>
      </w:r>
      <w:bookmarkEnd w:id="3"/>
      <w:r w:rsidRPr="00FF77C9">
        <w:rPr>
          <w:rFonts w:ascii="Times New Roman" w:eastAsia="DengXian" w:hAnsi="Times New Roman" w:cs="Times New Roman"/>
          <w:kern w:val="0"/>
          <w:sz w:val="24"/>
          <w:szCs w:val="24"/>
          <w:lang w:eastAsia="en-US"/>
        </w:rPr>
        <w:t xml:space="preserve"> </w:t>
      </w:r>
      <w:r w:rsidRPr="00FF77C9">
        <w:rPr>
          <w:rFonts w:ascii="Times New Roman" w:eastAsia="DengXian" w:hAnsi="Times New Roman" w:cs="Times New Roman"/>
          <w:kern w:val="0"/>
          <w:sz w:val="24"/>
          <w:szCs w:val="24"/>
        </w:rPr>
        <w:t xml:space="preserve">As shown in </w:t>
      </w:r>
      <w:r w:rsidRPr="00FF77C9">
        <w:rPr>
          <w:rFonts w:ascii="Times New Roman" w:eastAsia="DengXian" w:hAnsi="Times New Roman" w:cs="Times New Roman"/>
          <w:color w:val="FF0000"/>
          <w:kern w:val="0"/>
          <w:sz w:val="24"/>
          <w:szCs w:val="24"/>
        </w:rPr>
        <w:t>Table Ⅱ</w:t>
      </w:r>
      <w:r w:rsidRPr="00FF77C9">
        <w:rPr>
          <w:rFonts w:ascii="Times New Roman" w:eastAsia="DengXian" w:hAnsi="Times New Roman" w:cs="Times New Roman"/>
          <w:kern w:val="0"/>
          <w:sz w:val="24"/>
          <w:szCs w:val="24"/>
        </w:rPr>
        <w:t xml:space="preserve">, </w:t>
      </w:r>
      <w:r w:rsidRPr="00FF77C9">
        <w:rPr>
          <w:rFonts w:ascii="Times New Roman" w:eastAsia="DengXian" w:hAnsi="Times New Roman" w:cs="Times New Roman"/>
          <w:kern w:val="0"/>
          <w:sz w:val="24"/>
          <w:szCs w:val="24"/>
          <w:lang w:eastAsia="en-US"/>
        </w:rPr>
        <w:t>the area ratios of M-O peaks (centered at 529.8 eV) increases with Li</w:t>
      </w:r>
      <w:r w:rsidRPr="00FF77C9">
        <w:rPr>
          <w:rFonts w:ascii="Times New Roman" w:eastAsia="DengXian" w:hAnsi="Times New Roman" w:cs="Times New Roman"/>
          <w:kern w:val="0"/>
          <w:sz w:val="24"/>
          <w:szCs w:val="24"/>
          <w:vertAlign w:val="superscript"/>
          <w:lang w:eastAsia="en-US"/>
        </w:rPr>
        <w:t>+</w:t>
      </w:r>
      <w:r w:rsidRPr="00FF77C9">
        <w:rPr>
          <w:rFonts w:ascii="Times New Roman" w:eastAsia="DengXian" w:hAnsi="Times New Roman" w:cs="Times New Roman"/>
          <w:kern w:val="0"/>
          <w:sz w:val="24"/>
          <w:szCs w:val="24"/>
          <w:lang w:eastAsia="en-US"/>
        </w:rPr>
        <w:t xml:space="preserve"> concentration and reach a maximum of 67.1 % at 10 at.% Li. This phenomenon could be attributed to Li assisting the formation of In-O network and the suppression effect on V</w:t>
      </w:r>
      <w:r w:rsidRPr="00FF77C9">
        <w:rPr>
          <w:rFonts w:ascii="Times New Roman" w:eastAsia="DengXian" w:hAnsi="Times New Roman" w:cs="Times New Roman"/>
          <w:kern w:val="0"/>
          <w:sz w:val="24"/>
          <w:szCs w:val="24"/>
          <w:vertAlign w:val="subscript"/>
          <w:lang w:eastAsia="en-US"/>
        </w:rPr>
        <w:t>o</w:t>
      </w:r>
      <w:r w:rsidRPr="00FF77C9">
        <w:rPr>
          <w:rFonts w:ascii="Times New Roman" w:eastAsia="DengXian" w:hAnsi="Times New Roman" w:cs="Times New Roman"/>
          <w:kern w:val="0"/>
          <w:sz w:val="24"/>
          <w:szCs w:val="24"/>
          <w:lang w:eastAsia="en-US"/>
        </w:rPr>
        <w:t xml:space="preserve"> </w:t>
      </w:r>
      <w:r w:rsidRPr="00FF77C9">
        <w:rPr>
          <w:rFonts w:ascii="Times New Roman" w:eastAsia="DengXian" w:hAnsi="Times New Roman" w:cs="Times New Roman"/>
          <w:noProof/>
          <w:kern w:val="0"/>
          <w:sz w:val="24"/>
          <w:szCs w:val="24"/>
          <w:lang w:eastAsia="en-US"/>
        </w:rPr>
        <w:t>[15, 18, 32]</w:t>
      </w:r>
      <w:r w:rsidRPr="00FF77C9">
        <w:rPr>
          <w:rFonts w:ascii="Times New Roman" w:eastAsia="DengXian" w:hAnsi="Times New Roman" w:cs="Times New Roman"/>
          <w:kern w:val="0"/>
          <w:sz w:val="24"/>
          <w:szCs w:val="24"/>
          <w:lang w:eastAsia="en-US"/>
        </w:rPr>
        <w:t xml:space="preserve">. Excessive doping of Li to 15 at.%, however, has an adverse effect: an increase of M-OH peak and a decrease of M-O peak. This can be mainly attributed to the increase in lithium hydroxide (LiOH) and the degradation of InO microstructure </w:t>
      </w:r>
      <w:r w:rsidRPr="00FF77C9">
        <w:rPr>
          <w:rFonts w:ascii="Times New Roman" w:eastAsia="DengXian" w:hAnsi="Times New Roman" w:cs="Times New Roman"/>
          <w:noProof/>
          <w:kern w:val="0"/>
          <w:sz w:val="24"/>
          <w:szCs w:val="24"/>
          <w:lang w:eastAsia="en-US"/>
        </w:rPr>
        <w:t>[17]</w:t>
      </w:r>
      <w:r w:rsidRPr="00FF77C9">
        <w:rPr>
          <w:rFonts w:ascii="Times New Roman" w:eastAsia="DengXian" w:hAnsi="Times New Roman" w:cs="Times New Roman"/>
          <w:kern w:val="0"/>
          <w:sz w:val="24"/>
          <w:szCs w:val="24"/>
          <w:lang w:eastAsia="en-US"/>
        </w:rPr>
        <w:t>.</w:t>
      </w:r>
      <w:r w:rsidRPr="00FF77C9">
        <w:rPr>
          <w:rFonts w:ascii="Times New Roman" w:eastAsia="DengXian" w:hAnsi="Times New Roman" w:cs="Times New Roman" w:hint="eastAsia"/>
          <w:kern w:val="0"/>
          <w:sz w:val="24"/>
          <w:szCs w:val="24"/>
          <w:lang w:eastAsia="en-US"/>
        </w:rPr>
        <w:t xml:space="preserve"> </w:t>
      </w:r>
      <w:r w:rsidRPr="00FF77C9">
        <w:rPr>
          <w:rFonts w:ascii="Times New Roman" w:eastAsia="DengXian" w:hAnsi="Times New Roman" w:cs="Times New Roman"/>
          <w:kern w:val="0"/>
          <w:sz w:val="24"/>
          <w:szCs w:val="24"/>
          <w:lang w:eastAsia="en-US"/>
        </w:rPr>
        <w:t>As a result, 10 at.% Li incorporation is the optimal condition.</w:t>
      </w:r>
    </w:p>
    <w:p w14:paraId="3E860099" w14:textId="77777777" w:rsidR="00473390" w:rsidRPr="00FF77C9" w:rsidRDefault="00473390" w:rsidP="00AB7E18">
      <w:pPr>
        <w:widowControl/>
        <w:spacing w:line="480" w:lineRule="auto"/>
        <w:ind w:firstLine="420"/>
        <w:rPr>
          <w:rFonts w:ascii="Times New Roman" w:eastAsia="DengXian" w:hAnsi="Times New Roman" w:cs="Times New Roman"/>
          <w:kern w:val="0"/>
          <w:sz w:val="24"/>
          <w:szCs w:val="24"/>
          <w:lang w:eastAsia="en-US"/>
        </w:rPr>
      </w:pPr>
      <w:r w:rsidRPr="00FF77C9">
        <w:rPr>
          <w:rFonts w:ascii="Times New Roman" w:eastAsia="DengXian" w:hAnsi="Times New Roman" w:cs="Times New Roman"/>
          <w:color w:val="FF0000"/>
          <w:kern w:val="0"/>
          <w:sz w:val="24"/>
          <w:szCs w:val="24"/>
          <w:lang w:eastAsia="en-US"/>
        </w:rPr>
        <w:t>F</w:t>
      </w:r>
      <w:r w:rsidRPr="00FF77C9">
        <w:rPr>
          <w:rFonts w:ascii="Times New Roman" w:eastAsia="DengXian" w:hAnsi="Times New Roman" w:cs="Times New Roman" w:hint="eastAsia"/>
          <w:color w:val="FF0000"/>
          <w:kern w:val="0"/>
          <w:sz w:val="24"/>
          <w:szCs w:val="24"/>
          <w:lang w:eastAsia="en-US"/>
        </w:rPr>
        <w:t>ig.</w:t>
      </w:r>
      <w:r w:rsidRPr="00FF77C9">
        <w:rPr>
          <w:rFonts w:ascii="Times New Roman" w:eastAsia="DengXian" w:hAnsi="Times New Roman" w:cs="Times New Roman"/>
          <w:color w:val="FF0000"/>
          <w:kern w:val="0"/>
          <w:sz w:val="24"/>
          <w:szCs w:val="24"/>
          <w:lang w:eastAsia="en-US"/>
        </w:rPr>
        <w:t xml:space="preserve"> 6(a)</w:t>
      </w:r>
      <w:r w:rsidRPr="00FF77C9">
        <w:rPr>
          <w:rFonts w:ascii="Times New Roman" w:eastAsia="DengXian" w:hAnsi="Times New Roman" w:cs="Times New Roman"/>
          <w:kern w:val="0"/>
          <w:sz w:val="24"/>
          <w:szCs w:val="24"/>
          <w:lang w:eastAsia="en-US"/>
        </w:rPr>
        <w:t xml:space="preserve"> show</w:t>
      </w:r>
      <w:r w:rsidRPr="00FF77C9">
        <w:rPr>
          <w:rFonts w:ascii="Times New Roman" w:eastAsia="DengXian" w:hAnsi="Times New Roman" w:cs="Times New Roman" w:hint="eastAsia"/>
          <w:kern w:val="0"/>
          <w:sz w:val="24"/>
          <w:szCs w:val="24"/>
          <w:lang w:eastAsia="en-US"/>
        </w:rPr>
        <w:t>s the transfer characteristics of Li-InO/AlO TFT</w:t>
      </w:r>
      <w:r w:rsidRPr="00FF77C9">
        <w:rPr>
          <w:rFonts w:ascii="Times New Roman" w:eastAsia="DengXian" w:hAnsi="Times New Roman" w:cs="Times New Roman"/>
          <w:kern w:val="0"/>
          <w:sz w:val="24"/>
          <w:szCs w:val="24"/>
          <w:lang w:eastAsia="en-US"/>
        </w:rPr>
        <w:t>s</w:t>
      </w:r>
      <w:r w:rsidRPr="00FF77C9">
        <w:rPr>
          <w:rFonts w:ascii="Times New Roman" w:eastAsia="DengXian" w:hAnsi="Times New Roman" w:cs="Times New Roman" w:hint="eastAsia"/>
          <w:kern w:val="0"/>
          <w:sz w:val="24"/>
          <w:szCs w:val="24"/>
          <w:lang w:eastAsia="en-US"/>
        </w:rPr>
        <w:t xml:space="preserve"> with</w:t>
      </w:r>
      <w:r w:rsidRPr="00FF77C9">
        <w:rPr>
          <w:rFonts w:ascii="Times New Roman" w:eastAsia="DengXian" w:hAnsi="Times New Roman" w:cs="Times New Roman"/>
          <w:kern w:val="0"/>
          <w:sz w:val="24"/>
          <w:szCs w:val="24"/>
          <w:lang w:eastAsia="en-US"/>
        </w:rPr>
        <w:t xml:space="preserve"> Li at 0, 5, 10, and 15 at.%, respectively. </w:t>
      </w:r>
      <w:r w:rsidRPr="00FF77C9">
        <w:rPr>
          <w:rFonts w:ascii="Times New Roman" w:eastAsia="DengXian" w:hAnsi="Times New Roman" w:cs="Times New Roman"/>
          <w:color w:val="FF0000"/>
          <w:kern w:val="0"/>
          <w:sz w:val="24"/>
          <w:szCs w:val="24"/>
          <w:lang w:eastAsia="en-US"/>
        </w:rPr>
        <w:t>Fig. 6(b)</w:t>
      </w:r>
      <w:r w:rsidRPr="00FF77C9">
        <w:rPr>
          <w:rFonts w:ascii="Times New Roman" w:eastAsia="DengXian" w:hAnsi="Times New Roman" w:cs="Times New Roman"/>
          <w:kern w:val="0"/>
          <w:sz w:val="24"/>
          <w:szCs w:val="24"/>
          <w:lang w:eastAsia="en-US"/>
        </w:rPr>
        <w:t xml:space="preserve"> gives the output characteristics under different gate </w:t>
      </w:r>
      <w:r w:rsidRPr="00FF77C9">
        <w:rPr>
          <w:rFonts w:ascii="Times New Roman" w:eastAsia="DengXian" w:hAnsi="Times New Roman" w:cs="Times New Roman"/>
          <w:kern w:val="0"/>
          <w:sz w:val="24"/>
          <w:szCs w:val="24"/>
          <w:lang w:eastAsia="en-US"/>
        </w:rPr>
        <w:lastRenderedPageBreak/>
        <w:t>voltage (</w:t>
      </w:r>
      <w:r w:rsidRPr="00FF77C9">
        <w:rPr>
          <w:rFonts w:ascii="Times New Roman" w:eastAsia="DengXian" w:hAnsi="Times New Roman" w:cs="Times New Roman" w:hint="eastAsia"/>
          <w:kern w:val="0"/>
          <w:sz w:val="24"/>
          <w:szCs w:val="24"/>
        </w:rPr>
        <w:t>V</w:t>
      </w:r>
      <w:r w:rsidRPr="00FF77C9">
        <w:rPr>
          <w:rFonts w:ascii="Times New Roman" w:eastAsia="DengXian" w:hAnsi="Times New Roman" w:cs="Times New Roman" w:hint="eastAsia"/>
          <w:kern w:val="0"/>
          <w:sz w:val="24"/>
          <w:szCs w:val="24"/>
          <w:vertAlign w:val="subscript"/>
        </w:rPr>
        <w:t>g</w:t>
      </w:r>
      <w:r w:rsidRPr="00FF77C9">
        <w:rPr>
          <w:rFonts w:ascii="Times New Roman" w:eastAsia="DengXian" w:hAnsi="Times New Roman" w:cs="Times New Roman"/>
          <w:kern w:val="0"/>
          <w:sz w:val="24"/>
          <w:szCs w:val="24"/>
          <w:lang w:eastAsia="en-US"/>
        </w:rPr>
        <w:t xml:space="preserve">) for TFTs with 10 at % Li. They exhibit convincing n-channel field-effect transistor characteristics. Drain voltage in </w:t>
      </w:r>
      <w:r w:rsidRPr="00FF77C9">
        <w:rPr>
          <w:rFonts w:ascii="Times New Roman" w:eastAsia="DengXian" w:hAnsi="Times New Roman" w:cs="Times New Roman"/>
          <w:color w:val="FF0000"/>
          <w:kern w:val="0"/>
          <w:sz w:val="24"/>
          <w:szCs w:val="24"/>
          <w:lang w:eastAsia="en-US"/>
        </w:rPr>
        <w:t>Fig. 6(b)</w:t>
      </w:r>
      <w:r w:rsidRPr="00FF77C9">
        <w:rPr>
          <w:rFonts w:ascii="Times New Roman" w:eastAsia="DengXian" w:hAnsi="Times New Roman" w:cs="Times New Roman"/>
          <w:kern w:val="0"/>
          <w:sz w:val="24"/>
          <w:szCs w:val="24"/>
          <w:lang w:eastAsia="en-US"/>
        </w:rPr>
        <w:t xml:space="preserve"> was swept in both directions and hysteresis is negligible. Their key properties</w:t>
      </w:r>
      <w:r w:rsidRPr="00FF77C9">
        <w:rPr>
          <w:rFonts w:ascii="Times New Roman" w:eastAsia="DengXian" w:hAnsi="Times New Roman" w:cs="Times New Roman" w:hint="eastAsia"/>
          <w:kern w:val="0"/>
          <w:sz w:val="24"/>
          <w:szCs w:val="24"/>
          <w:lang w:eastAsia="en-US"/>
        </w:rPr>
        <w:t xml:space="preserve"> </w:t>
      </w:r>
      <w:r w:rsidRPr="00FF77C9">
        <w:rPr>
          <w:rFonts w:ascii="Times New Roman" w:eastAsia="DengXian" w:hAnsi="Times New Roman" w:cs="Times New Roman"/>
          <w:kern w:val="0"/>
          <w:sz w:val="24"/>
          <w:szCs w:val="24"/>
          <w:lang w:eastAsia="en-US"/>
        </w:rPr>
        <w:t>are</w:t>
      </w:r>
      <w:r w:rsidRPr="00FF77C9">
        <w:rPr>
          <w:rFonts w:ascii="Times New Roman" w:eastAsia="DengXian" w:hAnsi="Times New Roman" w:cs="Times New Roman" w:hint="eastAsia"/>
          <w:kern w:val="0"/>
          <w:sz w:val="24"/>
          <w:szCs w:val="24"/>
          <w:lang w:eastAsia="en-US"/>
        </w:rPr>
        <w:t xml:space="preserve"> summarized in </w:t>
      </w:r>
      <w:r w:rsidRPr="00FF77C9">
        <w:rPr>
          <w:rFonts w:ascii="Times New Roman" w:eastAsia="DengXian" w:hAnsi="Times New Roman" w:cs="Times New Roman" w:hint="eastAsia"/>
          <w:color w:val="FF0000"/>
          <w:kern w:val="0"/>
          <w:sz w:val="24"/>
          <w:szCs w:val="24"/>
          <w:lang w:eastAsia="en-US"/>
        </w:rPr>
        <w:t xml:space="preserve">Table </w:t>
      </w:r>
      <w:r w:rsidRPr="00FF77C9">
        <w:rPr>
          <w:rFonts w:ascii="Times New Roman" w:eastAsia="DengXian" w:hAnsi="Times New Roman" w:cs="Times New Roman"/>
          <w:color w:val="FF0000"/>
          <w:kern w:val="0"/>
          <w:sz w:val="24"/>
          <w:szCs w:val="24"/>
        </w:rPr>
        <w:t>Ⅲ</w:t>
      </w:r>
      <w:r w:rsidRPr="00FF77C9">
        <w:rPr>
          <w:rFonts w:ascii="Times New Roman" w:eastAsia="DengXian" w:hAnsi="Times New Roman" w:cs="Times New Roman"/>
          <w:kern w:val="0"/>
          <w:sz w:val="24"/>
          <w:szCs w:val="24"/>
          <w:lang w:eastAsia="en-US"/>
        </w:rPr>
        <w:t xml:space="preserve">, which are the average values of 30 devices and the histogram are plotted in </w:t>
      </w:r>
      <w:r w:rsidRPr="00FF77C9">
        <w:rPr>
          <w:rFonts w:ascii="Times New Roman" w:eastAsia="DengXian" w:hAnsi="Times New Roman" w:cs="Times New Roman"/>
          <w:color w:val="FF0000"/>
          <w:kern w:val="0"/>
          <w:sz w:val="24"/>
          <w:szCs w:val="24"/>
          <w:lang w:eastAsia="en-US"/>
        </w:rPr>
        <w:t>Figs. 7(a) to (d)</w:t>
      </w:r>
      <w:r w:rsidRPr="00FF77C9">
        <w:rPr>
          <w:rFonts w:ascii="Times New Roman" w:eastAsia="DengXian" w:hAnsi="Times New Roman" w:cs="Times New Roman" w:hint="eastAsia"/>
          <w:kern w:val="0"/>
          <w:sz w:val="24"/>
          <w:szCs w:val="24"/>
          <w:lang w:eastAsia="en-US"/>
        </w:rPr>
        <w:t>.</w:t>
      </w:r>
      <w:r w:rsidRPr="00FF77C9">
        <w:rPr>
          <w:rFonts w:ascii="Times New Roman" w:eastAsia="DengXian" w:hAnsi="Times New Roman" w:cs="Times New Roman"/>
          <w:kern w:val="0"/>
          <w:sz w:val="24"/>
          <w:szCs w:val="24"/>
          <w:lang w:eastAsia="en-US"/>
        </w:rPr>
        <w:t xml:space="preserve"> T</w:t>
      </w:r>
      <w:r w:rsidRPr="00FF77C9">
        <w:rPr>
          <w:rFonts w:ascii="Times New Roman" w:eastAsia="DengXian" w:hAnsi="Times New Roman" w:cs="Times New Roman" w:hint="eastAsia"/>
          <w:kern w:val="0"/>
          <w:sz w:val="24"/>
          <w:szCs w:val="24"/>
          <w:lang w:eastAsia="en-US"/>
        </w:rPr>
        <w:t xml:space="preserve">he samples with 10 at.% Li incorporation </w:t>
      </w:r>
      <w:r w:rsidRPr="00FF77C9">
        <w:rPr>
          <w:rFonts w:ascii="Times New Roman" w:eastAsia="DengXian" w:hAnsi="Times New Roman" w:cs="Times New Roman"/>
          <w:kern w:val="0"/>
          <w:sz w:val="24"/>
          <w:szCs w:val="24"/>
          <w:lang w:eastAsia="en-US"/>
        </w:rPr>
        <w:t>have</w:t>
      </w:r>
      <w:r w:rsidRPr="00FF77C9">
        <w:rPr>
          <w:rFonts w:ascii="Times New Roman" w:eastAsia="DengXian" w:hAnsi="Times New Roman" w:cs="Times New Roman" w:hint="eastAsia"/>
          <w:kern w:val="0"/>
          <w:sz w:val="24"/>
          <w:szCs w:val="24"/>
          <w:lang w:eastAsia="en-US"/>
        </w:rPr>
        <w:t xml:space="preserve"> </w:t>
      </w:r>
      <w:bookmarkStart w:id="4" w:name="_Hlk8863738"/>
      <w:r w:rsidRPr="00FF77C9">
        <w:rPr>
          <w:rFonts w:ascii="Times New Roman" w:eastAsia="DengXian" w:hAnsi="Times New Roman" w:cs="Times New Roman"/>
          <w:kern w:val="0"/>
          <w:sz w:val="24"/>
          <w:szCs w:val="24"/>
          <w:lang w:eastAsia="en-US"/>
        </w:rPr>
        <w:t>the</w:t>
      </w:r>
      <w:r w:rsidRPr="00FF77C9">
        <w:rPr>
          <w:rFonts w:ascii="Times New Roman" w:eastAsia="DengXian" w:hAnsi="Times New Roman" w:cs="Times New Roman" w:hint="eastAsia"/>
          <w:kern w:val="0"/>
          <w:sz w:val="24"/>
          <w:szCs w:val="24"/>
          <w:lang w:eastAsia="en-US"/>
        </w:rPr>
        <w:t xml:space="preserve"> high</w:t>
      </w:r>
      <w:r w:rsidRPr="00FF77C9">
        <w:rPr>
          <w:rFonts w:ascii="Times New Roman" w:eastAsia="DengXian" w:hAnsi="Times New Roman" w:cs="Times New Roman"/>
          <w:kern w:val="0"/>
          <w:sz w:val="24"/>
          <w:szCs w:val="24"/>
          <w:lang w:eastAsia="en-US"/>
        </w:rPr>
        <w:t>est</w:t>
      </w:r>
      <w:r w:rsidRPr="00FF77C9">
        <w:rPr>
          <w:rFonts w:ascii="Times New Roman" w:eastAsia="DengXian" w:hAnsi="Times New Roman" w:cs="Times New Roman" w:hint="eastAsia"/>
          <w:kern w:val="0"/>
          <w:sz w:val="24"/>
          <w:szCs w:val="24"/>
          <w:lang w:eastAsia="en-US"/>
        </w:rPr>
        <w:t xml:space="preserve"> </w:t>
      </w:r>
      <w:r w:rsidRPr="00FF77C9">
        <w:rPr>
          <w:rFonts w:ascii="Times New Roman" w:eastAsia="DengXian" w:hAnsi="Times New Roman" w:cs="Times New Roman"/>
          <w:kern w:val="0"/>
          <w:sz w:val="24"/>
          <w:szCs w:val="24"/>
          <w:lang w:eastAsia="en-US"/>
        </w:rPr>
        <w:t>mobility of 21.6 cm</w:t>
      </w:r>
      <w:r w:rsidRPr="00FF77C9">
        <w:rPr>
          <w:rFonts w:ascii="Times New Roman" w:eastAsia="DengXian" w:hAnsi="Times New Roman" w:cs="Times New Roman"/>
          <w:kern w:val="0"/>
          <w:sz w:val="24"/>
          <w:szCs w:val="24"/>
          <w:vertAlign w:val="superscript"/>
          <w:lang w:eastAsia="en-US"/>
        </w:rPr>
        <w:t>2</w:t>
      </w:r>
      <w:r w:rsidRPr="00FF77C9">
        <w:rPr>
          <w:rFonts w:ascii="Times New Roman" w:eastAsia="DengXian" w:hAnsi="Times New Roman" w:cs="Times New Roman"/>
          <w:kern w:val="0"/>
          <w:sz w:val="24"/>
          <w:szCs w:val="24"/>
          <w:lang w:eastAsia="en-US"/>
        </w:rPr>
        <w:t>∙V</w:t>
      </w:r>
      <w:r w:rsidRPr="00FF77C9">
        <w:rPr>
          <w:rFonts w:ascii="Times New Roman" w:eastAsia="DengXian" w:hAnsi="Times New Roman" w:cs="Times New Roman"/>
          <w:kern w:val="0"/>
          <w:sz w:val="24"/>
          <w:szCs w:val="24"/>
          <w:vertAlign w:val="superscript"/>
          <w:lang w:eastAsia="en-US"/>
        </w:rPr>
        <w:t>-1</w:t>
      </w:r>
      <w:r w:rsidRPr="00FF77C9">
        <w:rPr>
          <w:rFonts w:ascii="Times New Roman" w:eastAsia="DengXian" w:hAnsi="Times New Roman" w:cs="Times New Roman"/>
          <w:kern w:val="0"/>
          <w:sz w:val="24"/>
          <w:szCs w:val="24"/>
          <w:lang w:eastAsia="en-US"/>
        </w:rPr>
        <w:t>∙s</w:t>
      </w:r>
      <w:r w:rsidRPr="00FF77C9">
        <w:rPr>
          <w:rFonts w:ascii="Times New Roman" w:eastAsia="DengXian" w:hAnsi="Times New Roman" w:cs="Times New Roman"/>
          <w:kern w:val="0"/>
          <w:sz w:val="24"/>
          <w:szCs w:val="24"/>
          <w:vertAlign w:val="superscript"/>
          <w:lang w:eastAsia="en-US"/>
        </w:rPr>
        <w:t>-1</w:t>
      </w:r>
      <w:bookmarkEnd w:id="4"/>
      <w:r w:rsidRPr="00FF77C9">
        <w:rPr>
          <w:rFonts w:ascii="Times New Roman" w:eastAsia="DengXian" w:hAnsi="Times New Roman" w:cs="Times New Roman"/>
          <w:kern w:val="0"/>
          <w:sz w:val="24"/>
          <w:szCs w:val="24"/>
          <w:lang w:eastAsia="en-US"/>
        </w:rPr>
        <w:t>, the lowest subthreshold swing (S.S.) of 0.25 V/dec, a V</w:t>
      </w:r>
      <w:r w:rsidRPr="00FF77C9">
        <w:rPr>
          <w:rFonts w:ascii="Times New Roman" w:eastAsia="DengXian" w:hAnsi="Times New Roman" w:cs="Times New Roman"/>
          <w:kern w:val="0"/>
          <w:sz w:val="24"/>
          <w:szCs w:val="24"/>
          <w:vertAlign w:val="subscript"/>
          <w:lang w:eastAsia="en-US"/>
        </w:rPr>
        <w:t>th</w:t>
      </w:r>
      <w:r w:rsidRPr="00FF77C9">
        <w:rPr>
          <w:rFonts w:ascii="Times New Roman" w:eastAsia="DengXian" w:hAnsi="Times New Roman" w:cs="Times New Roman"/>
          <w:kern w:val="0"/>
          <w:sz w:val="24"/>
          <w:szCs w:val="24"/>
          <w:lang w:eastAsia="en-US"/>
        </w:rPr>
        <w:t xml:space="preserve"> of 0.5 V, and an on/off current ratio of approximately 10</w:t>
      </w:r>
      <w:r w:rsidRPr="00FF77C9">
        <w:rPr>
          <w:rFonts w:ascii="Times New Roman" w:eastAsia="DengXian" w:hAnsi="Times New Roman" w:cs="Times New Roman"/>
          <w:kern w:val="0"/>
          <w:sz w:val="24"/>
          <w:szCs w:val="24"/>
          <w:vertAlign w:val="superscript"/>
          <w:lang w:eastAsia="en-US"/>
        </w:rPr>
        <w:t>4</w:t>
      </w:r>
      <w:r w:rsidRPr="00FF77C9">
        <w:rPr>
          <w:rFonts w:ascii="Times New Roman" w:eastAsia="DengXian" w:hAnsi="Times New Roman" w:cs="Times New Roman"/>
          <w:kern w:val="0"/>
          <w:sz w:val="24"/>
          <w:szCs w:val="24"/>
          <w:lang w:eastAsia="en-US"/>
        </w:rPr>
        <w:t xml:space="preserve">. </w:t>
      </w:r>
      <w:bookmarkStart w:id="5" w:name="_Hlk32521009"/>
      <w:r w:rsidRPr="00FF77C9">
        <w:rPr>
          <w:rFonts w:ascii="Times New Roman" w:eastAsia="DengXian" w:hAnsi="Times New Roman" w:cs="Times New Roman"/>
          <w:kern w:val="0"/>
          <w:sz w:val="24"/>
          <w:szCs w:val="24"/>
          <w:lang w:eastAsia="en-US"/>
        </w:rPr>
        <w:t>The defects induced by V</w:t>
      </w:r>
      <w:r w:rsidRPr="00FF77C9">
        <w:rPr>
          <w:rFonts w:ascii="Times New Roman" w:eastAsia="DengXian" w:hAnsi="Times New Roman" w:cs="Times New Roman"/>
          <w:kern w:val="0"/>
          <w:sz w:val="24"/>
          <w:szCs w:val="24"/>
          <w:vertAlign w:val="subscript"/>
          <w:lang w:eastAsia="en-US"/>
        </w:rPr>
        <w:t>O</w:t>
      </w:r>
      <w:r w:rsidRPr="00FF77C9">
        <w:rPr>
          <w:rFonts w:ascii="Times New Roman" w:eastAsia="DengXian" w:hAnsi="Times New Roman" w:cs="Times New Roman"/>
          <w:kern w:val="0"/>
          <w:sz w:val="24"/>
          <w:szCs w:val="24"/>
          <w:lang w:eastAsia="en-US"/>
        </w:rPr>
        <w:t xml:space="preserve"> and M-OH at the interface of the InO/AlO layers could ruin the conduction channel and cause degradation on mobility as well as the S.S. </w:t>
      </w:r>
      <w:r w:rsidRPr="00FF77C9">
        <w:rPr>
          <w:rFonts w:ascii="Times New Roman" w:eastAsia="DengXian" w:hAnsi="Times New Roman" w:cs="Times New Roman"/>
          <w:noProof/>
          <w:kern w:val="0"/>
          <w:sz w:val="24"/>
          <w:szCs w:val="24"/>
          <w:lang w:eastAsia="en-US"/>
        </w:rPr>
        <w:t>[21]</w:t>
      </w:r>
      <w:r w:rsidRPr="00FF77C9">
        <w:rPr>
          <w:rFonts w:ascii="Times New Roman" w:eastAsia="DengXian" w:hAnsi="Times New Roman" w:cs="Times New Roman"/>
          <w:kern w:val="0"/>
          <w:sz w:val="24"/>
          <w:szCs w:val="24"/>
          <w:lang w:eastAsia="en-US"/>
        </w:rPr>
        <w:t>. Therefore, the transfer characteristics of the groups with different Li concentration agrees with previous XPS results.</w:t>
      </w:r>
      <w:bookmarkEnd w:id="5"/>
      <w:r w:rsidRPr="00FF77C9">
        <w:rPr>
          <w:rFonts w:ascii="Times New Roman" w:eastAsia="DengXian" w:hAnsi="Times New Roman" w:cs="Times New Roman"/>
          <w:kern w:val="0"/>
          <w:sz w:val="24"/>
          <w:szCs w:val="24"/>
          <w:lang w:eastAsia="en-US"/>
        </w:rPr>
        <w:t xml:space="preserve"> As Li</w:t>
      </w:r>
      <w:r w:rsidRPr="00FF77C9">
        <w:rPr>
          <w:rFonts w:ascii="Times New Roman" w:eastAsia="DengXian" w:hAnsi="Times New Roman" w:cs="Times New Roman"/>
          <w:kern w:val="0"/>
          <w:sz w:val="24"/>
          <w:szCs w:val="24"/>
          <w:vertAlign w:val="superscript"/>
          <w:lang w:eastAsia="en-US"/>
        </w:rPr>
        <w:t>+</w:t>
      </w:r>
      <w:r w:rsidRPr="00FF77C9">
        <w:rPr>
          <w:rFonts w:ascii="Times New Roman" w:eastAsia="DengXian" w:hAnsi="Times New Roman" w:cs="Times New Roman"/>
          <w:kern w:val="0"/>
          <w:sz w:val="24"/>
          <w:szCs w:val="24"/>
          <w:lang w:eastAsia="en-US"/>
        </w:rPr>
        <w:t xml:space="preserve"> concentration reaches 15 at.%, the on/off ratio is reduced significantly to less than 1000. The devices can no longer be switched off properly and the leakage current increased by over one order of magnitude. It appears that there is a limit for the Li incorporation into InO. Once this limit is reached, the excessive Li introduces defects in the film </w:t>
      </w:r>
      <w:r w:rsidRPr="00FF77C9">
        <w:rPr>
          <w:rFonts w:ascii="Times New Roman" w:eastAsia="DengXian" w:hAnsi="Times New Roman" w:cs="Times New Roman"/>
          <w:noProof/>
          <w:kern w:val="0"/>
          <w:sz w:val="24"/>
          <w:szCs w:val="24"/>
          <w:lang w:eastAsia="en-US"/>
        </w:rPr>
        <w:t>[5</w:t>
      </w:r>
      <w:r w:rsidR="00B06EC7" w:rsidRPr="00FF77C9">
        <w:rPr>
          <w:rFonts w:ascii="Times New Roman" w:eastAsia="DengXian" w:hAnsi="Times New Roman" w:cs="Times New Roman"/>
          <w:noProof/>
          <w:kern w:val="0"/>
          <w:sz w:val="24"/>
          <w:szCs w:val="24"/>
          <w:lang w:eastAsia="en-US"/>
        </w:rPr>
        <w:t>2</w:t>
      </w:r>
      <w:r w:rsidRPr="00FF77C9">
        <w:rPr>
          <w:rFonts w:ascii="Times New Roman" w:eastAsia="DengXian" w:hAnsi="Times New Roman" w:cs="Times New Roman"/>
          <w:noProof/>
          <w:kern w:val="0"/>
          <w:sz w:val="24"/>
          <w:szCs w:val="24"/>
          <w:lang w:eastAsia="en-US"/>
        </w:rPr>
        <w:t>]</w:t>
      </w:r>
      <w:r w:rsidRPr="00FF77C9">
        <w:rPr>
          <w:rFonts w:ascii="Times New Roman" w:eastAsia="DengXian" w:hAnsi="Times New Roman" w:cs="Times New Roman"/>
          <w:kern w:val="0"/>
          <w:sz w:val="24"/>
          <w:szCs w:val="24"/>
          <w:lang w:eastAsia="en-US"/>
        </w:rPr>
        <w:t xml:space="preserve">. They cause resistor-like conduction between source and drain, which is not controlled by the gate. </w:t>
      </w:r>
    </w:p>
    <w:p w14:paraId="35D1C6BF" w14:textId="77777777" w:rsidR="00473390" w:rsidRPr="00FF77C9" w:rsidRDefault="00473390" w:rsidP="00953D26">
      <w:pPr>
        <w:widowControl/>
        <w:spacing w:line="480" w:lineRule="auto"/>
        <w:ind w:firstLine="420"/>
        <w:rPr>
          <w:rFonts w:ascii="Times New Roman" w:eastAsia="DengXian" w:hAnsi="Times New Roman" w:cs="Times New Roman"/>
          <w:kern w:val="0"/>
          <w:sz w:val="24"/>
          <w:szCs w:val="24"/>
          <w:lang w:eastAsia="en-US"/>
        </w:rPr>
      </w:pPr>
      <w:r w:rsidRPr="00FF77C9">
        <w:rPr>
          <w:rFonts w:ascii="Times New Roman" w:eastAsia="DengXian" w:hAnsi="Times New Roman" w:cs="Times New Roman"/>
          <w:kern w:val="0"/>
          <w:sz w:val="24"/>
          <w:szCs w:val="24"/>
          <w:lang w:eastAsia="en-US"/>
        </w:rPr>
        <w:t>As the Li concentration increasing, Fig. 6(a) shows that the off current of the devices increases as well. This could be explained by the extra electron provided by Li</w:t>
      </w:r>
      <w:r w:rsidRPr="00FF77C9">
        <w:rPr>
          <w:rFonts w:ascii="Times New Roman" w:eastAsia="DengXian" w:hAnsi="Times New Roman" w:cs="Times New Roman"/>
          <w:kern w:val="0"/>
          <w:sz w:val="24"/>
          <w:szCs w:val="24"/>
          <w:vertAlign w:val="superscript"/>
          <w:lang w:eastAsia="en-US"/>
        </w:rPr>
        <w:t>+</w:t>
      </w:r>
      <w:r w:rsidRPr="00FF77C9">
        <w:rPr>
          <w:rFonts w:ascii="Times New Roman" w:eastAsia="DengXian" w:hAnsi="Times New Roman" w:cs="Times New Roman"/>
          <w:kern w:val="0"/>
          <w:sz w:val="24"/>
          <w:szCs w:val="24"/>
          <w:lang w:eastAsia="en-US"/>
        </w:rPr>
        <w:t xml:space="preserve">. According to recent research, the increasing trend of mobility is always accompanied by a rising trend of the off current </w:t>
      </w:r>
      <w:r w:rsidRPr="00FF77C9">
        <w:rPr>
          <w:rFonts w:ascii="Times New Roman" w:eastAsia="DengXian" w:hAnsi="Times New Roman" w:cs="Times New Roman"/>
          <w:noProof/>
          <w:kern w:val="0"/>
          <w:sz w:val="24"/>
          <w:szCs w:val="24"/>
          <w:lang w:eastAsia="en-US"/>
        </w:rPr>
        <w:t>[15, 18]</w:t>
      </w:r>
      <w:r w:rsidRPr="00FF77C9">
        <w:rPr>
          <w:rFonts w:ascii="Times New Roman" w:eastAsia="DengXian" w:hAnsi="Times New Roman" w:cs="Times New Roman"/>
          <w:kern w:val="0"/>
          <w:sz w:val="24"/>
          <w:szCs w:val="24"/>
          <w:lang w:eastAsia="en-US"/>
        </w:rPr>
        <w:t xml:space="preserve">. When Li concentration is below 10 at.%, the simultaneous increase of off current and mobility with Li </w:t>
      </w:r>
      <w:r w:rsidRPr="00FF77C9">
        <w:rPr>
          <w:rFonts w:ascii="Times New Roman" w:eastAsia="DengXian" w:hAnsi="Times New Roman" w:cs="Times New Roman"/>
          <w:kern w:val="0"/>
          <w:sz w:val="24"/>
          <w:szCs w:val="24"/>
          <w:lang w:eastAsia="en-US"/>
        </w:rPr>
        <w:lastRenderedPageBreak/>
        <w:t>concentration in Fig. 6(a) maintains the on/off current ratios at the magnitude of 10</w:t>
      </w:r>
      <w:r w:rsidRPr="00FF77C9">
        <w:rPr>
          <w:rFonts w:ascii="Times New Roman" w:eastAsia="DengXian" w:hAnsi="Times New Roman" w:cs="Times New Roman"/>
          <w:kern w:val="0"/>
          <w:sz w:val="24"/>
          <w:szCs w:val="24"/>
          <w:vertAlign w:val="superscript"/>
          <w:lang w:eastAsia="en-US"/>
        </w:rPr>
        <w:t xml:space="preserve">4 </w:t>
      </w:r>
      <w:r w:rsidRPr="00FF77C9">
        <w:rPr>
          <w:rFonts w:ascii="Times New Roman" w:eastAsia="DengXian" w:hAnsi="Times New Roman" w:cs="Times New Roman"/>
          <w:kern w:val="0"/>
          <w:sz w:val="24"/>
          <w:szCs w:val="24"/>
          <w:lang w:eastAsia="en-US"/>
        </w:rPr>
        <w:t>for all these groups.</w:t>
      </w:r>
    </w:p>
    <w:p w14:paraId="4BC26D12" w14:textId="77777777" w:rsidR="00473390" w:rsidRPr="00FF77C9" w:rsidRDefault="00473390" w:rsidP="005C14B2">
      <w:pPr>
        <w:widowControl/>
        <w:spacing w:line="480" w:lineRule="auto"/>
        <w:ind w:firstLine="420"/>
        <w:rPr>
          <w:rFonts w:ascii="Times New Roman" w:eastAsia="DengXian" w:hAnsi="Times New Roman" w:cs="Times New Roman"/>
          <w:kern w:val="0"/>
          <w:sz w:val="24"/>
          <w:szCs w:val="24"/>
          <w:lang w:eastAsia="en-US"/>
        </w:rPr>
      </w:pPr>
      <w:r w:rsidRPr="00FF77C9">
        <w:rPr>
          <w:rFonts w:ascii="Times New Roman" w:eastAsia="DengXian" w:hAnsi="Times New Roman" w:cs="Times New Roman"/>
          <w:kern w:val="0"/>
          <w:sz w:val="24"/>
          <w:szCs w:val="24"/>
          <w:lang w:eastAsia="en-US"/>
        </w:rPr>
        <w:t>To explore the applications of</w:t>
      </w:r>
      <w:r w:rsidRPr="00FF77C9">
        <w:rPr>
          <w:rFonts w:ascii="Times New Roman" w:eastAsia="DengXian" w:hAnsi="Times New Roman" w:cs="Times New Roman" w:hint="eastAsia"/>
          <w:kern w:val="0"/>
          <w:sz w:val="24"/>
          <w:szCs w:val="24"/>
          <w:lang w:eastAsia="en-US"/>
        </w:rPr>
        <w:t xml:space="preserve"> </w:t>
      </w:r>
      <w:r w:rsidRPr="00FF77C9">
        <w:rPr>
          <w:rFonts w:ascii="Times New Roman" w:eastAsia="DengXian" w:hAnsi="Times New Roman" w:cs="Times New Roman"/>
          <w:kern w:val="0"/>
          <w:sz w:val="24"/>
          <w:szCs w:val="24"/>
          <w:lang w:eastAsia="en-US"/>
        </w:rPr>
        <w:t xml:space="preserve">the TFTs in circuits, a resistor-loaded inverter was built by connecting the 10 at.% Li incorporated InO/AlO TFTs in series with a 220 kΩ resistor, as illustrated in </w:t>
      </w:r>
      <w:r w:rsidRPr="00FF77C9">
        <w:rPr>
          <w:rFonts w:ascii="Times New Roman" w:eastAsia="DengXian" w:hAnsi="Times New Roman" w:cs="Times New Roman"/>
          <w:color w:val="FF0000"/>
          <w:kern w:val="0"/>
          <w:sz w:val="24"/>
          <w:szCs w:val="24"/>
          <w:lang w:eastAsia="en-US"/>
        </w:rPr>
        <w:t>Fig. 8(a)</w:t>
      </w:r>
      <w:r w:rsidRPr="00FF77C9">
        <w:rPr>
          <w:rFonts w:ascii="Times New Roman" w:eastAsia="DengXian" w:hAnsi="Times New Roman" w:cs="Times New Roman"/>
          <w:kern w:val="0"/>
          <w:sz w:val="24"/>
          <w:szCs w:val="24"/>
          <w:lang w:eastAsia="en-US"/>
        </w:rPr>
        <w:t xml:space="preserve">. </w:t>
      </w:r>
      <w:bookmarkStart w:id="6" w:name="_Hlk32842191"/>
      <w:r w:rsidRPr="00FF77C9">
        <w:rPr>
          <w:rFonts w:ascii="Times New Roman" w:eastAsia="DengXian" w:hAnsi="Times New Roman" w:cs="Times New Roman"/>
          <w:kern w:val="0"/>
          <w:sz w:val="24"/>
          <w:szCs w:val="24"/>
          <w:lang w:eastAsia="en-US"/>
        </w:rPr>
        <w:t xml:space="preserve">The static voltage transfer characteristics (VTC) and the voltage gain values are displayed in Fig. </w:t>
      </w:r>
      <w:r w:rsidRPr="00FF77C9">
        <w:rPr>
          <w:rFonts w:ascii="Times New Roman" w:eastAsia="DengXian" w:hAnsi="Times New Roman" w:cs="Times New Roman"/>
          <w:color w:val="FF0000"/>
          <w:kern w:val="0"/>
          <w:sz w:val="24"/>
          <w:szCs w:val="24"/>
          <w:lang w:eastAsia="en-US"/>
        </w:rPr>
        <w:t>Fig. 8(b)</w:t>
      </w:r>
      <w:r w:rsidRPr="00FF77C9">
        <w:rPr>
          <w:rFonts w:ascii="Times New Roman" w:eastAsia="DengXian" w:hAnsi="Times New Roman" w:cs="Times New Roman"/>
          <w:kern w:val="0"/>
          <w:sz w:val="24"/>
          <w:szCs w:val="24"/>
          <w:lang w:eastAsia="en-US"/>
        </w:rPr>
        <w:t>. The device exhibits a gain value of more than 6 under a V</w:t>
      </w:r>
      <w:r w:rsidRPr="00FF77C9">
        <w:rPr>
          <w:rFonts w:ascii="Times New Roman" w:eastAsia="DengXian" w:hAnsi="Times New Roman" w:cs="Times New Roman"/>
          <w:kern w:val="0"/>
          <w:sz w:val="24"/>
          <w:szCs w:val="24"/>
          <w:vertAlign w:val="subscript"/>
          <w:lang w:eastAsia="en-US"/>
        </w:rPr>
        <w:t>DD</w:t>
      </w:r>
      <w:r w:rsidRPr="00FF77C9">
        <w:rPr>
          <w:rFonts w:ascii="Times New Roman" w:eastAsia="DengXian" w:hAnsi="Times New Roman" w:cs="Times New Roman"/>
          <w:kern w:val="0"/>
          <w:sz w:val="24"/>
          <w:szCs w:val="24"/>
          <w:lang w:eastAsia="en-US"/>
        </w:rPr>
        <w:t xml:space="preserve"> of 3.0 V. In addition, the output high (V</w:t>
      </w:r>
      <w:r w:rsidRPr="00FF77C9">
        <w:rPr>
          <w:rFonts w:ascii="Times New Roman" w:eastAsia="DengXian" w:hAnsi="Times New Roman" w:cs="Times New Roman"/>
          <w:kern w:val="0"/>
          <w:sz w:val="24"/>
          <w:szCs w:val="24"/>
          <w:vertAlign w:val="subscript"/>
          <w:lang w:eastAsia="en-US"/>
        </w:rPr>
        <w:t>OH</w:t>
      </w:r>
      <w:r w:rsidRPr="00FF77C9">
        <w:rPr>
          <w:rFonts w:ascii="Times New Roman" w:eastAsia="DengXian" w:hAnsi="Times New Roman" w:cs="Times New Roman"/>
          <w:kern w:val="0"/>
          <w:sz w:val="24"/>
          <w:szCs w:val="24"/>
          <w:lang w:eastAsia="en-US"/>
        </w:rPr>
        <w:t>) and low (V</w:t>
      </w:r>
      <w:r w:rsidRPr="00FF77C9">
        <w:rPr>
          <w:rFonts w:ascii="Times New Roman" w:eastAsia="DengXian" w:hAnsi="Times New Roman" w:cs="Times New Roman"/>
          <w:kern w:val="0"/>
          <w:sz w:val="24"/>
          <w:szCs w:val="24"/>
          <w:vertAlign w:val="subscript"/>
          <w:lang w:eastAsia="en-US"/>
        </w:rPr>
        <w:t>OL</w:t>
      </w:r>
      <w:r w:rsidRPr="00FF77C9">
        <w:rPr>
          <w:rFonts w:ascii="Times New Roman" w:eastAsia="DengXian" w:hAnsi="Times New Roman" w:cs="Times New Roman"/>
          <w:kern w:val="0"/>
          <w:sz w:val="24"/>
          <w:szCs w:val="24"/>
          <w:lang w:eastAsia="en-US"/>
        </w:rPr>
        <w:t>) voltage</w:t>
      </w:r>
      <w:r w:rsidR="003E00D4" w:rsidRPr="00FF77C9">
        <w:rPr>
          <w:rFonts w:ascii="Times New Roman" w:eastAsia="DengXian" w:hAnsi="Times New Roman" w:cs="Times New Roman"/>
          <w:kern w:val="0"/>
          <w:sz w:val="24"/>
          <w:szCs w:val="24"/>
          <w:lang w:eastAsia="en-US"/>
        </w:rPr>
        <w:t>, as well as the input high (V</w:t>
      </w:r>
      <w:r w:rsidR="003E00D4" w:rsidRPr="00FF77C9">
        <w:rPr>
          <w:rFonts w:ascii="Times New Roman" w:eastAsia="DengXian" w:hAnsi="Times New Roman" w:cs="Times New Roman"/>
          <w:kern w:val="0"/>
          <w:sz w:val="24"/>
          <w:szCs w:val="24"/>
          <w:vertAlign w:val="subscript"/>
          <w:lang w:eastAsia="en-US"/>
        </w:rPr>
        <w:t>IH</w:t>
      </w:r>
      <w:r w:rsidR="003E00D4" w:rsidRPr="00FF77C9">
        <w:rPr>
          <w:rFonts w:ascii="Times New Roman" w:eastAsia="DengXian" w:hAnsi="Times New Roman" w:cs="Times New Roman"/>
          <w:kern w:val="0"/>
          <w:sz w:val="24"/>
          <w:szCs w:val="24"/>
          <w:lang w:eastAsia="en-US"/>
        </w:rPr>
        <w:t>) and low (V</w:t>
      </w:r>
      <w:r w:rsidR="003E00D4" w:rsidRPr="00FF77C9">
        <w:rPr>
          <w:rFonts w:ascii="Times New Roman" w:eastAsia="DengXian" w:hAnsi="Times New Roman" w:cs="Times New Roman"/>
          <w:kern w:val="0"/>
          <w:sz w:val="24"/>
          <w:szCs w:val="24"/>
          <w:vertAlign w:val="subscript"/>
          <w:lang w:eastAsia="en-US"/>
        </w:rPr>
        <w:t>IL</w:t>
      </w:r>
      <w:r w:rsidR="003E00D4" w:rsidRPr="00FF77C9">
        <w:rPr>
          <w:rFonts w:ascii="Times New Roman" w:eastAsia="DengXian" w:hAnsi="Times New Roman" w:cs="Times New Roman"/>
          <w:kern w:val="0"/>
          <w:sz w:val="24"/>
          <w:szCs w:val="24"/>
          <w:lang w:eastAsia="en-US"/>
        </w:rPr>
        <w:t>),</w:t>
      </w:r>
      <w:r w:rsidRPr="00FF77C9">
        <w:rPr>
          <w:rFonts w:ascii="Times New Roman" w:eastAsia="DengXian" w:hAnsi="Times New Roman" w:cs="Times New Roman"/>
          <w:kern w:val="0"/>
          <w:sz w:val="24"/>
          <w:szCs w:val="24"/>
          <w:lang w:eastAsia="en-US"/>
        </w:rPr>
        <w:t xml:space="preserve"> could be extracted from the VTC curve. Under the V</w:t>
      </w:r>
      <w:r w:rsidRPr="00FF77C9">
        <w:rPr>
          <w:rFonts w:ascii="Times New Roman" w:eastAsia="DengXian" w:hAnsi="Times New Roman" w:cs="Times New Roman"/>
          <w:kern w:val="0"/>
          <w:sz w:val="24"/>
          <w:szCs w:val="24"/>
          <w:vertAlign w:val="subscript"/>
          <w:lang w:eastAsia="en-US"/>
        </w:rPr>
        <w:t>DD</w:t>
      </w:r>
      <w:r w:rsidRPr="00FF77C9">
        <w:rPr>
          <w:rFonts w:ascii="Times New Roman" w:eastAsia="DengXian" w:hAnsi="Times New Roman" w:cs="Times New Roman"/>
          <w:kern w:val="0"/>
          <w:sz w:val="24"/>
          <w:szCs w:val="24"/>
          <w:lang w:eastAsia="en-US"/>
        </w:rPr>
        <w:t xml:space="preserve"> of 3.0 V, the noise margin was calculated ((V</w:t>
      </w:r>
      <w:r w:rsidRPr="00FF77C9">
        <w:rPr>
          <w:rFonts w:ascii="Times New Roman" w:eastAsia="DengXian" w:hAnsi="Times New Roman" w:cs="Times New Roman"/>
          <w:kern w:val="0"/>
          <w:sz w:val="24"/>
          <w:szCs w:val="24"/>
          <w:vertAlign w:val="subscript"/>
          <w:lang w:eastAsia="en-US"/>
        </w:rPr>
        <w:t>OH</w:t>
      </w:r>
      <w:r w:rsidRPr="00FF77C9">
        <w:rPr>
          <w:rFonts w:ascii="Times New Roman" w:eastAsia="DengXian" w:hAnsi="Times New Roman" w:cs="Times New Roman"/>
          <w:kern w:val="0"/>
          <w:sz w:val="24"/>
          <w:szCs w:val="24"/>
          <w:lang w:eastAsia="en-US"/>
        </w:rPr>
        <w:t>-V</w:t>
      </w:r>
      <w:r w:rsidRPr="00FF77C9">
        <w:rPr>
          <w:rFonts w:ascii="Times New Roman" w:eastAsia="DengXian" w:hAnsi="Times New Roman" w:cs="Times New Roman"/>
          <w:kern w:val="0"/>
          <w:sz w:val="24"/>
          <w:szCs w:val="24"/>
          <w:vertAlign w:val="subscript"/>
          <w:lang w:eastAsia="en-US"/>
        </w:rPr>
        <w:t>IH</w:t>
      </w:r>
      <w:r w:rsidRPr="00FF77C9">
        <w:rPr>
          <w:rFonts w:ascii="Times New Roman" w:eastAsia="DengXian" w:hAnsi="Times New Roman" w:cs="Times New Roman"/>
          <w:kern w:val="0"/>
          <w:sz w:val="24"/>
          <w:szCs w:val="24"/>
          <w:lang w:eastAsia="en-US"/>
        </w:rPr>
        <w:t>+V</w:t>
      </w:r>
      <w:r w:rsidRPr="00FF77C9">
        <w:rPr>
          <w:rFonts w:ascii="Times New Roman" w:eastAsia="DengXian" w:hAnsi="Times New Roman" w:cs="Times New Roman"/>
          <w:kern w:val="0"/>
          <w:sz w:val="24"/>
          <w:szCs w:val="24"/>
          <w:vertAlign w:val="subscript"/>
          <w:lang w:eastAsia="en-US"/>
        </w:rPr>
        <w:t>IL</w:t>
      </w:r>
      <w:r w:rsidRPr="00FF77C9">
        <w:rPr>
          <w:rFonts w:ascii="Times New Roman" w:eastAsia="DengXian" w:hAnsi="Times New Roman" w:cs="Times New Roman"/>
          <w:kern w:val="0"/>
          <w:sz w:val="24"/>
          <w:szCs w:val="24"/>
          <w:lang w:eastAsia="en-US"/>
        </w:rPr>
        <w:t>-V</w:t>
      </w:r>
      <w:r w:rsidRPr="00FF77C9">
        <w:rPr>
          <w:rFonts w:ascii="Times New Roman" w:eastAsia="DengXian" w:hAnsi="Times New Roman" w:cs="Times New Roman"/>
          <w:kern w:val="0"/>
          <w:sz w:val="24"/>
          <w:szCs w:val="24"/>
          <w:vertAlign w:val="subscript"/>
          <w:lang w:eastAsia="en-US"/>
        </w:rPr>
        <w:t>OL</w:t>
      </w:r>
      <w:r w:rsidRPr="00FF77C9">
        <w:rPr>
          <w:rFonts w:ascii="Times New Roman" w:eastAsia="DengXian" w:hAnsi="Times New Roman" w:cs="Times New Roman"/>
          <w:kern w:val="0"/>
          <w:sz w:val="24"/>
          <w:szCs w:val="24"/>
          <w:lang w:eastAsia="en-US"/>
        </w:rPr>
        <w:t>)/V</w:t>
      </w:r>
      <w:r w:rsidRPr="00FF77C9">
        <w:rPr>
          <w:rFonts w:ascii="Times New Roman" w:eastAsia="DengXian" w:hAnsi="Times New Roman" w:cs="Times New Roman"/>
          <w:kern w:val="0"/>
          <w:sz w:val="24"/>
          <w:szCs w:val="24"/>
          <w:vertAlign w:val="subscript"/>
          <w:lang w:eastAsia="en-US"/>
        </w:rPr>
        <w:t>DD</w:t>
      </w:r>
      <w:r w:rsidRPr="00FF77C9">
        <w:rPr>
          <w:rFonts w:ascii="Times New Roman" w:eastAsia="DengXian" w:hAnsi="Times New Roman" w:cs="Times New Roman"/>
          <w:kern w:val="0"/>
          <w:sz w:val="24"/>
          <w:szCs w:val="24"/>
          <w:lang w:eastAsia="en-US"/>
        </w:rPr>
        <w:t xml:space="preserve">) with a high value of 65 %, indicating a strong noise tolerance that has potential to be applicated </w:t>
      </w:r>
      <w:bookmarkStart w:id="7" w:name="_Hlk32842232"/>
      <w:r w:rsidRPr="00FF77C9">
        <w:rPr>
          <w:rFonts w:ascii="Times New Roman" w:eastAsia="DengXian" w:hAnsi="Times New Roman" w:cs="Times New Roman"/>
          <w:kern w:val="0"/>
          <w:sz w:val="24"/>
          <w:szCs w:val="24"/>
          <w:lang w:eastAsia="en-US"/>
        </w:rPr>
        <w:t>in multi</w:t>
      </w:r>
      <w:r w:rsidR="003E00D4" w:rsidRPr="00FF77C9">
        <w:rPr>
          <w:rFonts w:ascii="Times New Roman" w:eastAsia="DengXian" w:hAnsi="Times New Roman" w:cs="Times New Roman"/>
          <w:kern w:val="0"/>
          <w:sz w:val="24"/>
          <w:szCs w:val="24"/>
          <w:lang w:eastAsia="en-US"/>
        </w:rPr>
        <w:t>-</w:t>
      </w:r>
      <w:r w:rsidRPr="00FF77C9">
        <w:rPr>
          <w:rFonts w:ascii="Times New Roman" w:eastAsia="DengXian" w:hAnsi="Times New Roman" w:cs="Times New Roman"/>
          <w:kern w:val="0"/>
          <w:sz w:val="24"/>
          <w:szCs w:val="24"/>
          <w:lang w:eastAsia="en-US"/>
        </w:rPr>
        <w:t>stage circuits</w:t>
      </w:r>
      <w:bookmarkEnd w:id="7"/>
      <w:r w:rsidRPr="00FF77C9">
        <w:rPr>
          <w:rFonts w:ascii="Times New Roman" w:eastAsia="DengXian" w:hAnsi="Times New Roman" w:cs="Times New Roman"/>
          <w:kern w:val="0"/>
          <w:sz w:val="24"/>
          <w:szCs w:val="24"/>
          <w:lang w:eastAsia="en-US"/>
        </w:rPr>
        <w:t xml:space="preserve"> </w:t>
      </w:r>
      <w:r w:rsidRPr="00FF77C9">
        <w:rPr>
          <w:rFonts w:ascii="Times New Roman" w:eastAsia="DengXian" w:hAnsi="Times New Roman" w:cs="Times New Roman"/>
          <w:noProof/>
          <w:kern w:val="0"/>
          <w:sz w:val="24"/>
          <w:szCs w:val="24"/>
          <w:lang w:eastAsia="en-US"/>
        </w:rPr>
        <w:t>[5</w:t>
      </w:r>
      <w:r w:rsidR="00B06EC7" w:rsidRPr="00FF77C9">
        <w:rPr>
          <w:rFonts w:ascii="Times New Roman" w:eastAsia="DengXian" w:hAnsi="Times New Roman" w:cs="Times New Roman"/>
          <w:noProof/>
          <w:kern w:val="0"/>
          <w:sz w:val="24"/>
          <w:szCs w:val="24"/>
          <w:lang w:eastAsia="en-US"/>
        </w:rPr>
        <w:t>3</w:t>
      </w:r>
      <w:r w:rsidRPr="00FF77C9">
        <w:rPr>
          <w:rFonts w:ascii="Times New Roman" w:eastAsia="DengXian" w:hAnsi="Times New Roman" w:cs="Times New Roman"/>
          <w:noProof/>
          <w:kern w:val="0"/>
          <w:sz w:val="24"/>
          <w:szCs w:val="24"/>
          <w:lang w:eastAsia="en-US"/>
        </w:rPr>
        <w:t>]</w:t>
      </w:r>
      <w:r w:rsidRPr="00FF77C9">
        <w:rPr>
          <w:rFonts w:ascii="Times New Roman" w:eastAsia="DengXian" w:hAnsi="Times New Roman" w:cs="Times New Roman"/>
          <w:kern w:val="0"/>
          <w:sz w:val="24"/>
          <w:szCs w:val="24"/>
          <w:lang w:eastAsia="en-US"/>
        </w:rPr>
        <w:t>.</w:t>
      </w:r>
      <w:bookmarkEnd w:id="6"/>
      <w:r w:rsidRPr="00FF77C9">
        <w:rPr>
          <w:rFonts w:ascii="Times New Roman" w:eastAsia="DengXian" w:hAnsi="Times New Roman" w:cs="Times New Roman"/>
          <w:kern w:val="0"/>
          <w:sz w:val="24"/>
          <w:szCs w:val="24"/>
          <w:lang w:eastAsia="en-US"/>
        </w:rPr>
        <w:t xml:space="preserve"> The dynamic behavior of the inverter was measured with an input voltage of a square waveform at 1, 10 and 100 Hz, depicted in </w:t>
      </w:r>
      <w:r w:rsidRPr="00FF77C9">
        <w:rPr>
          <w:rFonts w:ascii="Times New Roman" w:eastAsia="DengXian" w:hAnsi="Times New Roman" w:cs="Times New Roman"/>
          <w:color w:val="FF0000"/>
          <w:kern w:val="0"/>
          <w:sz w:val="24"/>
          <w:szCs w:val="24"/>
          <w:lang w:eastAsia="en-US"/>
        </w:rPr>
        <w:t>Figs. 8(c) to (e)</w:t>
      </w:r>
      <w:r w:rsidRPr="00FF77C9">
        <w:rPr>
          <w:rFonts w:ascii="Times New Roman" w:eastAsia="DengXian" w:hAnsi="Times New Roman" w:cs="Times New Roman"/>
          <w:kern w:val="0"/>
          <w:sz w:val="24"/>
          <w:szCs w:val="24"/>
          <w:lang w:eastAsia="en-US"/>
        </w:rPr>
        <w:t>,</w:t>
      </w:r>
      <w:r w:rsidRPr="00FF77C9">
        <w:rPr>
          <w:rFonts w:ascii="Times New Roman" w:eastAsia="DengXian" w:hAnsi="Times New Roman" w:cs="Times New Roman"/>
          <w:color w:val="FF0000"/>
          <w:kern w:val="0"/>
          <w:sz w:val="24"/>
          <w:szCs w:val="24"/>
          <w:lang w:eastAsia="en-US"/>
        </w:rPr>
        <w:t xml:space="preserve"> </w:t>
      </w:r>
      <w:r w:rsidRPr="00FF77C9">
        <w:rPr>
          <w:rFonts w:ascii="Times New Roman" w:eastAsia="DengXian" w:hAnsi="Times New Roman" w:cs="Times New Roman"/>
          <w:kern w:val="0"/>
          <w:sz w:val="24"/>
          <w:szCs w:val="24"/>
          <w:lang w:eastAsia="en-US"/>
        </w:rPr>
        <w:t xml:space="preserve">respectively. These results show that the output voltage has the inverter-like on/off states up to 100 Hz. This compares well with the sub-10 Hz reported by recent works </w:t>
      </w:r>
      <w:r w:rsidRPr="00FF77C9">
        <w:rPr>
          <w:rFonts w:ascii="Times New Roman" w:eastAsia="DengXian" w:hAnsi="Times New Roman" w:cs="Times New Roman"/>
          <w:noProof/>
          <w:kern w:val="0"/>
          <w:sz w:val="24"/>
          <w:szCs w:val="24"/>
          <w:lang w:eastAsia="en-US"/>
        </w:rPr>
        <w:t>[32, 5</w:t>
      </w:r>
      <w:r w:rsidR="00B06EC7" w:rsidRPr="00FF77C9">
        <w:rPr>
          <w:rFonts w:ascii="Times New Roman" w:eastAsia="DengXian" w:hAnsi="Times New Roman" w:cs="Times New Roman"/>
          <w:noProof/>
          <w:kern w:val="0"/>
          <w:sz w:val="24"/>
          <w:szCs w:val="24"/>
          <w:lang w:eastAsia="en-US"/>
        </w:rPr>
        <w:t>4</w:t>
      </w:r>
      <w:r w:rsidRPr="00FF77C9">
        <w:rPr>
          <w:rFonts w:ascii="Times New Roman" w:eastAsia="DengXian" w:hAnsi="Times New Roman" w:cs="Times New Roman"/>
          <w:noProof/>
          <w:kern w:val="0"/>
          <w:sz w:val="24"/>
          <w:szCs w:val="24"/>
          <w:lang w:eastAsia="en-US"/>
        </w:rPr>
        <w:t>]</w:t>
      </w:r>
      <w:r w:rsidRPr="00FF77C9">
        <w:rPr>
          <w:rFonts w:ascii="Times New Roman" w:eastAsia="DengXian" w:hAnsi="Times New Roman" w:cs="Times New Roman"/>
          <w:kern w:val="0"/>
          <w:sz w:val="24"/>
          <w:szCs w:val="24"/>
          <w:lang w:eastAsia="en-US"/>
        </w:rPr>
        <w:t>.</w:t>
      </w:r>
    </w:p>
    <w:p w14:paraId="7CDF23A7" w14:textId="77777777" w:rsidR="00473390" w:rsidRPr="00FF77C9" w:rsidRDefault="00473390" w:rsidP="007F03BE">
      <w:pPr>
        <w:widowControl/>
        <w:spacing w:line="480" w:lineRule="auto"/>
        <w:ind w:firstLine="420"/>
        <w:rPr>
          <w:rFonts w:ascii="Times New Roman" w:eastAsia="DengXian" w:hAnsi="Times New Roman" w:cs="Times New Roman"/>
          <w:kern w:val="0"/>
          <w:sz w:val="24"/>
          <w:szCs w:val="24"/>
          <w:lang w:eastAsia="en-US"/>
        </w:rPr>
      </w:pPr>
      <w:r w:rsidRPr="00FF77C9">
        <w:rPr>
          <w:rFonts w:ascii="Times New Roman" w:eastAsia="DengXian" w:hAnsi="Times New Roman" w:cs="Times New Roman"/>
          <w:kern w:val="0"/>
          <w:sz w:val="24"/>
          <w:szCs w:val="24"/>
          <w:lang w:eastAsia="en-US"/>
        </w:rPr>
        <w:t xml:space="preserve">To investigate the reliability of the TFTs with Li incorporation, a 1000 s positive gate bias (PGB) stress was applied to the samples with 10 at.% and without Li incorporation. As shown in </w:t>
      </w:r>
      <w:r w:rsidRPr="00FF77C9">
        <w:rPr>
          <w:rFonts w:ascii="Times New Roman" w:eastAsia="DengXian" w:hAnsi="Times New Roman" w:cs="Times New Roman"/>
          <w:color w:val="FF0000"/>
          <w:kern w:val="0"/>
          <w:sz w:val="24"/>
          <w:szCs w:val="24"/>
          <w:lang w:eastAsia="en-US"/>
        </w:rPr>
        <w:t>Fig. 9(a)</w:t>
      </w:r>
      <w:r w:rsidRPr="00FF77C9">
        <w:rPr>
          <w:rFonts w:ascii="Times New Roman" w:eastAsia="DengXian" w:hAnsi="Times New Roman" w:cs="Times New Roman"/>
          <w:kern w:val="0"/>
          <w:sz w:val="24"/>
          <w:szCs w:val="24"/>
          <w:lang w:eastAsia="en-US"/>
        </w:rPr>
        <w:t>, the V</w:t>
      </w:r>
      <w:r w:rsidRPr="00FF77C9">
        <w:rPr>
          <w:rFonts w:ascii="Times New Roman" w:eastAsia="DengXian" w:hAnsi="Times New Roman" w:cs="Times New Roman"/>
          <w:kern w:val="0"/>
          <w:sz w:val="24"/>
          <w:szCs w:val="24"/>
          <w:vertAlign w:val="subscript"/>
          <w:lang w:eastAsia="en-US"/>
        </w:rPr>
        <w:t>th</w:t>
      </w:r>
      <w:r w:rsidRPr="00FF77C9">
        <w:rPr>
          <w:rFonts w:ascii="Times New Roman" w:eastAsia="DengXian" w:hAnsi="Times New Roman" w:cs="Times New Roman"/>
          <w:kern w:val="0"/>
          <w:sz w:val="24"/>
          <w:szCs w:val="24"/>
          <w:lang w:eastAsia="en-US"/>
        </w:rPr>
        <w:t xml:space="preserve"> of the devices without Li incorporation was shifted by 1.3 V, while the ones with 10 at.% incorporation were shifted by only 0.85 V along the negative direction. The V</w:t>
      </w:r>
      <w:r w:rsidRPr="00FF77C9">
        <w:rPr>
          <w:rFonts w:ascii="Times New Roman" w:eastAsia="DengXian" w:hAnsi="Times New Roman" w:cs="Times New Roman"/>
          <w:kern w:val="0"/>
          <w:sz w:val="24"/>
          <w:szCs w:val="24"/>
          <w:vertAlign w:val="subscript"/>
          <w:lang w:eastAsia="en-US"/>
        </w:rPr>
        <w:t>th</w:t>
      </w:r>
      <w:r w:rsidRPr="00FF77C9">
        <w:rPr>
          <w:rFonts w:ascii="Times New Roman" w:eastAsia="DengXian" w:hAnsi="Times New Roman" w:cs="Times New Roman"/>
          <w:kern w:val="0"/>
          <w:sz w:val="24"/>
          <w:szCs w:val="24"/>
          <w:lang w:eastAsia="en-US"/>
        </w:rPr>
        <w:t>-stability is improved by 35% through Li incorporation, therefore.</w:t>
      </w:r>
      <w:bookmarkStart w:id="8" w:name="_Hlk19024997"/>
      <w:r w:rsidRPr="00FF77C9">
        <w:rPr>
          <w:rFonts w:ascii="Times New Roman" w:eastAsia="DengXian" w:hAnsi="Times New Roman" w:cs="Times New Roman"/>
          <w:kern w:val="0"/>
          <w:sz w:val="24"/>
          <w:szCs w:val="24"/>
          <w:lang w:eastAsia="en-US"/>
        </w:rPr>
        <w:t xml:space="preserve"> It should be noticed that, unlike most reports of a positive shift for V</w:t>
      </w:r>
      <w:r w:rsidRPr="00FF77C9">
        <w:rPr>
          <w:rFonts w:ascii="Times New Roman" w:eastAsia="DengXian" w:hAnsi="Times New Roman" w:cs="Times New Roman"/>
          <w:kern w:val="0"/>
          <w:sz w:val="24"/>
          <w:szCs w:val="24"/>
          <w:vertAlign w:val="subscript"/>
          <w:lang w:eastAsia="en-US"/>
        </w:rPr>
        <w:t>th</w:t>
      </w:r>
      <w:r w:rsidRPr="00FF77C9">
        <w:rPr>
          <w:rFonts w:ascii="Times New Roman" w:eastAsia="DengXian" w:hAnsi="Times New Roman" w:cs="Times New Roman"/>
          <w:kern w:val="0"/>
          <w:sz w:val="24"/>
          <w:szCs w:val="24"/>
          <w:lang w:eastAsia="en-US"/>
        </w:rPr>
        <w:t xml:space="preserve"> under a PGB test, the devices in this work show a negative shift. This could be </w:t>
      </w:r>
      <w:r w:rsidRPr="00FF77C9">
        <w:rPr>
          <w:rFonts w:ascii="Times New Roman" w:eastAsia="DengXian" w:hAnsi="Times New Roman" w:cs="Times New Roman"/>
          <w:kern w:val="0"/>
          <w:sz w:val="24"/>
          <w:szCs w:val="24"/>
          <w:lang w:eastAsia="en-US"/>
        </w:rPr>
        <w:lastRenderedPageBreak/>
        <w:t xml:space="preserve">explained by the positive charge accumulation at the backchannel of the devices (the side far from the interface between InO and AlO layers), as shown in </w:t>
      </w:r>
      <w:r w:rsidRPr="00FF77C9">
        <w:rPr>
          <w:rFonts w:ascii="Times New Roman" w:eastAsia="DengXian" w:hAnsi="Times New Roman" w:cs="Times New Roman"/>
          <w:color w:val="FF0000"/>
          <w:kern w:val="0"/>
          <w:sz w:val="24"/>
          <w:szCs w:val="24"/>
          <w:lang w:eastAsia="en-US"/>
        </w:rPr>
        <w:t>Figs. 9(b) and (c)</w:t>
      </w:r>
      <w:r w:rsidRPr="00FF77C9">
        <w:rPr>
          <w:rFonts w:ascii="Times New Roman" w:eastAsia="DengXian" w:hAnsi="Times New Roman" w:cs="Times New Roman"/>
          <w:kern w:val="0"/>
          <w:sz w:val="24"/>
          <w:szCs w:val="24"/>
          <w:lang w:eastAsia="en-US"/>
        </w:rPr>
        <w:t xml:space="preserve"> </w:t>
      </w:r>
      <w:r w:rsidRPr="00FF77C9">
        <w:rPr>
          <w:rFonts w:ascii="Times New Roman" w:eastAsia="DengXian" w:hAnsi="Times New Roman" w:cs="Times New Roman"/>
          <w:noProof/>
          <w:kern w:val="0"/>
          <w:sz w:val="24"/>
          <w:szCs w:val="24"/>
          <w:lang w:eastAsia="en-US"/>
        </w:rPr>
        <w:t>[5</w:t>
      </w:r>
      <w:r w:rsidR="00B06EC7" w:rsidRPr="00FF77C9">
        <w:rPr>
          <w:rFonts w:ascii="Times New Roman" w:eastAsia="DengXian" w:hAnsi="Times New Roman" w:cs="Times New Roman"/>
          <w:noProof/>
          <w:kern w:val="0"/>
          <w:sz w:val="24"/>
          <w:szCs w:val="24"/>
          <w:lang w:eastAsia="en-US"/>
        </w:rPr>
        <w:t>0</w:t>
      </w:r>
      <w:r w:rsidRPr="00FF77C9">
        <w:rPr>
          <w:rFonts w:ascii="Times New Roman" w:eastAsia="DengXian" w:hAnsi="Times New Roman" w:cs="Times New Roman"/>
          <w:noProof/>
          <w:kern w:val="0"/>
          <w:sz w:val="24"/>
          <w:szCs w:val="24"/>
          <w:lang w:eastAsia="en-US"/>
        </w:rPr>
        <w:t>]</w:t>
      </w:r>
      <w:r w:rsidRPr="00FF77C9">
        <w:rPr>
          <w:rFonts w:ascii="Times New Roman" w:eastAsia="DengXian" w:hAnsi="Times New Roman" w:cs="Times New Roman"/>
          <w:kern w:val="0"/>
          <w:sz w:val="24"/>
          <w:szCs w:val="24"/>
          <w:lang w:eastAsia="en-US"/>
        </w:rPr>
        <w:t>. For a bottom-gate n-channel TFT, once the bias applied on the bottom gate has reached the V</w:t>
      </w:r>
      <w:r w:rsidRPr="00FF77C9">
        <w:rPr>
          <w:rFonts w:ascii="Times New Roman" w:eastAsia="DengXian" w:hAnsi="Times New Roman" w:cs="Times New Roman"/>
          <w:kern w:val="0"/>
          <w:sz w:val="24"/>
          <w:szCs w:val="24"/>
          <w:vertAlign w:val="subscript"/>
          <w:lang w:eastAsia="en-US"/>
        </w:rPr>
        <w:t>th</w:t>
      </w:r>
      <w:r w:rsidRPr="00FF77C9">
        <w:rPr>
          <w:rFonts w:ascii="Times New Roman" w:eastAsia="DengXian" w:hAnsi="Times New Roman" w:cs="Times New Roman"/>
          <w:kern w:val="0"/>
          <w:sz w:val="24"/>
          <w:szCs w:val="24"/>
          <w:lang w:eastAsia="en-US"/>
        </w:rPr>
        <w:t xml:space="preserve">, a conductive channel is formed by the electrons near the dielectric layer (the small-blue dots in </w:t>
      </w:r>
      <w:r w:rsidRPr="00FF77C9">
        <w:rPr>
          <w:rFonts w:ascii="Times New Roman" w:eastAsia="DengXian" w:hAnsi="Times New Roman" w:cs="Times New Roman"/>
          <w:color w:val="FF0000"/>
          <w:kern w:val="0"/>
          <w:sz w:val="24"/>
          <w:szCs w:val="24"/>
          <w:lang w:eastAsia="en-US"/>
        </w:rPr>
        <w:t>Fig. 9(c)</w:t>
      </w:r>
      <w:r w:rsidRPr="00FF77C9">
        <w:rPr>
          <w:rFonts w:ascii="Times New Roman" w:eastAsia="DengXian" w:hAnsi="Times New Roman" w:cs="Times New Roman"/>
          <w:kern w:val="0"/>
          <w:sz w:val="24"/>
          <w:szCs w:val="24"/>
          <w:lang w:eastAsia="en-US"/>
        </w:rPr>
        <w:t xml:space="preserve">). </w:t>
      </w:r>
      <w:bookmarkStart w:id="9" w:name="_Hlk32787541"/>
      <w:r w:rsidRPr="00FF77C9">
        <w:rPr>
          <w:rFonts w:ascii="Times New Roman" w:eastAsia="DengXian" w:hAnsi="Times New Roman" w:cs="Times New Roman"/>
          <w:kern w:val="0"/>
          <w:sz w:val="24"/>
          <w:szCs w:val="24"/>
          <w:lang w:eastAsia="en-US"/>
        </w:rPr>
        <w:t>Under a duration PGB stress, the V</w:t>
      </w:r>
      <w:r w:rsidRPr="00FF77C9">
        <w:rPr>
          <w:rFonts w:ascii="Times New Roman" w:eastAsia="DengXian" w:hAnsi="Times New Roman" w:cs="Times New Roman"/>
          <w:kern w:val="0"/>
          <w:sz w:val="24"/>
          <w:szCs w:val="24"/>
          <w:vertAlign w:val="subscript"/>
          <w:lang w:eastAsia="en-US"/>
        </w:rPr>
        <w:t>O</w:t>
      </w:r>
      <w:r w:rsidRPr="00FF77C9">
        <w:rPr>
          <w:rFonts w:ascii="Times New Roman" w:eastAsia="DengXian" w:hAnsi="Times New Roman" w:cs="Times New Roman"/>
          <w:kern w:val="0"/>
          <w:sz w:val="24"/>
          <w:szCs w:val="24"/>
          <w:lang w:eastAsia="en-US"/>
        </w:rPr>
        <w:t xml:space="preserve"> and M-OH bonds in the bulk of semiconductors can become positively charged and accumulated at the backchannel (the big-red dots in </w:t>
      </w:r>
      <w:r w:rsidRPr="00FF77C9">
        <w:rPr>
          <w:rFonts w:ascii="Times New Roman" w:eastAsia="DengXian" w:hAnsi="Times New Roman" w:cs="Times New Roman"/>
          <w:color w:val="FF0000"/>
          <w:kern w:val="0"/>
          <w:sz w:val="24"/>
          <w:szCs w:val="24"/>
          <w:lang w:eastAsia="en-US"/>
        </w:rPr>
        <w:t>Fig. 9(c)</w:t>
      </w:r>
      <w:r w:rsidRPr="00FF77C9">
        <w:rPr>
          <w:rFonts w:ascii="Times New Roman" w:eastAsia="DengXian" w:hAnsi="Times New Roman" w:cs="Times New Roman"/>
          <w:kern w:val="0"/>
          <w:sz w:val="24"/>
          <w:szCs w:val="24"/>
          <w:lang w:eastAsia="en-US"/>
        </w:rPr>
        <w:t xml:space="preserve">). These positive charges effectively act as an extra positive “top gate” bias, which assists in the formation of the conductive channel </w:t>
      </w:r>
      <w:r w:rsidRPr="00FF77C9">
        <w:rPr>
          <w:rFonts w:ascii="Times New Roman" w:eastAsia="DengXian" w:hAnsi="Times New Roman" w:cs="Times New Roman"/>
          <w:noProof/>
          <w:kern w:val="0"/>
          <w:sz w:val="24"/>
          <w:szCs w:val="24"/>
          <w:lang w:eastAsia="en-US"/>
        </w:rPr>
        <w:t>[5</w:t>
      </w:r>
      <w:r w:rsidR="00B06EC7" w:rsidRPr="00FF77C9">
        <w:rPr>
          <w:rFonts w:ascii="Times New Roman" w:eastAsia="DengXian" w:hAnsi="Times New Roman" w:cs="Times New Roman"/>
          <w:noProof/>
          <w:kern w:val="0"/>
          <w:sz w:val="24"/>
          <w:szCs w:val="24"/>
          <w:lang w:eastAsia="en-US"/>
        </w:rPr>
        <w:t>0</w:t>
      </w:r>
      <w:r w:rsidRPr="00FF77C9">
        <w:rPr>
          <w:rFonts w:ascii="Times New Roman" w:eastAsia="DengXian" w:hAnsi="Times New Roman" w:cs="Times New Roman"/>
          <w:noProof/>
          <w:kern w:val="0"/>
          <w:sz w:val="24"/>
          <w:szCs w:val="24"/>
          <w:lang w:eastAsia="en-US"/>
        </w:rPr>
        <w:t>]</w:t>
      </w:r>
      <w:r w:rsidRPr="00FF77C9">
        <w:rPr>
          <w:rFonts w:ascii="Times New Roman" w:eastAsia="DengXian" w:hAnsi="Times New Roman" w:cs="Times New Roman"/>
          <w:kern w:val="0"/>
          <w:sz w:val="24"/>
          <w:szCs w:val="24"/>
          <w:lang w:eastAsia="en-US"/>
        </w:rPr>
        <w:t>.</w:t>
      </w:r>
      <w:bookmarkEnd w:id="9"/>
      <w:r w:rsidRPr="00FF77C9">
        <w:rPr>
          <w:rFonts w:ascii="Times New Roman" w:eastAsia="DengXian" w:hAnsi="Times New Roman" w:cs="Times New Roman"/>
          <w:kern w:val="0"/>
          <w:sz w:val="24"/>
          <w:szCs w:val="24"/>
          <w:lang w:eastAsia="en-US"/>
        </w:rPr>
        <w:t xml:space="preserve"> In addition, due to no real gate dielectric between the</w:t>
      </w:r>
      <w:r w:rsidRPr="00FF77C9">
        <w:rPr>
          <w:rFonts w:ascii="Times New Roman" w:eastAsia="DengXian" w:hAnsi="Times New Roman" w:cs="Times New Roman" w:hint="eastAsia"/>
          <w:kern w:val="0"/>
          <w:sz w:val="24"/>
          <w:szCs w:val="24"/>
          <w:lang w:eastAsia="en-US"/>
        </w:rPr>
        <w:t xml:space="preserve"> </w:t>
      </w:r>
      <w:r w:rsidRPr="00FF77C9">
        <w:rPr>
          <w:rFonts w:ascii="Times New Roman" w:eastAsia="DengXian" w:hAnsi="Times New Roman" w:cs="Times New Roman"/>
          <w:kern w:val="0"/>
          <w:sz w:val="24"/>
          <w:szCs w:val="24"/>
          <w:lang w:eastAsia="en-US"/>
        </w:rPr>
        <w:t>positive ions (in the backchannel) and the channel, the capacitance of “top-gate” in this</w:t>
      </w:r>
      <w:r w:rsidRPr="00FF77C9">
        <w:rPr>
          <w:rFonts w:ascii="Times New Roman" w:eastAsia="DengXian" w:hAnsi="Times New Roman" w:cs="Times New Roman" w:hint="eastAsia"/>
          <w:kern w:val="0"/>
          <w:sz w:val="24"/>
          <w:szCs w:val="24"/>
          <w:lang w:eastAsia="en-US"/>
        </w:rPr>
        <w:t xml:space="preserve"> </w:t>
      </w:r>
      <w:r w:rsidRPr="00FF77C9">
        <w:rPr>
          <w:rFonts w:ascii="Times New Roman" w:eastAsia="DengXian" w:hAnsi="Times New Roman" w:cs="Times New Roman"/>
          <w:kern w:val="0"/>
          <w:sz w:val="24"/>
          <w:szCs w:val="24"/>
          <w:lang w:eastAsia="en-US"/>
        </w:rPr>
        <w:t>work is much larger than that in the conventional dual-gate</w:t>
      </w:r>
      <w:r w:rsidRPr="00FF77C9">
        <w:rPr>
          <w:rFonts w:ascii="Times New Roman" w:eastAsia="DengXian" w:hAnsi="Times New Roman" w:cs="Times New Roman" w:hint="eastAsia"/>
          <w:kern w:val="0"/>
          <w:sz w:val="24"/>
          <w:szCs w:val="24"/>
          <w:lang w:eastAsia="en-US"/>
        </w:rPr>
        <w:t xml:space="preserve"> </w:t>
      </w:r>
      <w:r w:rsidRPr="00FF77C9">
        <w:rPr>
          <w:rFonts w:ascii="Times New Roman" w:eastAsia="DengXian" w:hAnsi="Times New Roman" w:cs="Times New Roman"/>
          <w:kern w:val="0"/>
          <w:sz w:val="24"/>
          <w:szCs w:val="24"/>
          <w:lang w:eastAsia="en-US"/>
        </w:rPr>
        <w:t>TFTs according to equation (3),</w:t>
      </w:r>
    </w:p>
    <w:tbl>
      <w:tblPr>
        <w:tblW w:w="5000" w:type="pct"/>
        <w:jc w:val="center"/>
        <w:tblCellMar>
          <w:left w:w="0" w:type="dxa"/>
          <w:right w:w="0" w:type="dxa"/>
        </w:tblCellMar>
        <w:tblLook w:val="04A0" w:firstRow="1" w:lastRow="0" w:firstColumn="1" w:lastColumn="0" w:noHBand="0" w:noVBand="1"/>
      </w:tblPr>
      <w:tblGrid>
        <w:gridCol w:w="7897"/>
        <w:gridCol w:w="409"/>
      </w:tblGrid>
      <w:tr w:rsidR="00473390" w:rsidRPr="00FF77C9" w14:paraId="2AD769B4" w14:textId="77777777" w:rsidTr="00B63FDF">
        <w:trPr>
          <w:jc w:val="center"/>
        </w:trPr>
        <w:tc>
          <w:tcPr>
            <w:tcW w:w="4754" w:type="pct"/>
          </w:tcPr>
          <w:p w14:paraId="1767AEE3" w14:textId="77777777" w:rsidR="00473390" w:rsidRPr="00FF77C9" w:rsidRDefault="00473390" w:rsidP="00B63FDF">
            <w:pPr>
              <w:widowControl/>
              <w:adjustRightInd w:val="0"/>
              <w:snapToGrid w:val="0"/>
              <w:spacing w:before="120" w:after="120" w:line="260" w:lineRule="atLeast"/>
              <w:ind w:left="709"/>
              <w:jc w:val="center"/>
              <w:rPr>
                <w:rFonts w:ascii="Palatino Linotype" w:eastAsia="Times New Roman" w:hAnsi="Palatino Linotype" w:cs="Times New Roman"/>
                <w:snapToGrid w:val="0"/>
                <w:color w:val="000000"/>
                <w:kern w:val="0"/>
                <w:sz w:val="24"/>
                <w:szCs w:val="24"/>
                <w:lang w:eastAsia="de-DE" w:bidi="en-US"/>
              </w:rPr>
            </w:pPr>
            <m:oMath>
              <m:r>
                <m:rPr>
                  <m:sty m:val="bi"/>
                </m:rPr>
                <w:rPr>
                  <w:rFonts w:ascii="Cambria Math" w:eastAsia="Times New Roman" w:hAnsi="Cambria Math" w:cs="Times New Roman"/>
                  <w:snapToGrid w:val="0"/>
                  <w:color w:val="000000"/>
                  <w:kern w:val="0"/>
                  <w:sz w:val="24"/>
                  <w:szCs w:val="24"/>
                  <w:lang w:eastAsia="de-DE" w:bidi="en-US"/>
                </w:rPr>
                <m:t>C</m:t>
              </m:r>
              <m:r>
                <m:rPr>
                  <m:sty m:val="p"/>
                </m:rPr>
                <w:rPr>
                  <w:rFonts w:ascii="Cambria Math" w:eastAsia="Times New Roman" w:hAnsi="Cambria Math" w:cs="Times New Roman"/>
                  <w:snapToGrid w:val="0"/>
                  <w:color w:val="000000"/>
                  <w:kern w:val="0"/>
                  <w:sz w:val="24"/>
                  <w:szCs w:val="24"/>
                  <w:lang w:eastAsia="de-DE" w:bidi="en-US"/>
                </w:rPr>
                <m:t>=</m:t>
              </m:r>
              <m:f>
                <m:fPr>
                  <m:ctrlPr>
                    <w:rPr>
                      <w:rFonts w:ascii="Cambria Math" w:eastAsia="Times New Roman" w:hAnsi="Cambria Math" w:cs="Times New Roman"/>
                      <w:snapToGrid w:val="0"/>
                      <w:color w:val="000000"/>
                      <w:kern w:val="0"/>
                      <w:sz w:val="24"/>
                      <w:szCs w:val="24"/>
                      <w:lang w:eastAsia="de-DE" w:bidi="en-US"/>
                    </w:rPr>
                  </m:ctrlPr>
                </m:fPr>
                <m:num>
                  <m:r>
                    <w:rPr>
                      <w:rFonts w:ascii="Cambria Math" w:eastAsia="Times New Roman" w:hAnsi="Cambria Math" w:cs="Times New Roman"/>
                      <w:snapToGrid w:val="0"/>
                      <w:color w:val="000000"/>
                      <w:kern w:val="0"/>
                      <w:sz w:val="24"/>
                      <w:szCs w:val="24"/>
                      <w:lang w:eastAsia="de-DE" w:bidi="en-US"/>
                    </w:rPr>
                    <m:t>ɛ</m:t>
                  </m:r>
                  <m:sSub>
                    <m:sSubPr>
                      <m:ctrlPr>
                        <w:rPr>
                          <w:rFonts w:ascii="Cambria Math" w:eastAsia="Times New Roman" w:hAnsi="Cambria Math" w:cs="Times New Roman"/>
                          <w:i/>
                          <w:snapToGrid w:val="0"/>
                          <w:color w:val="000000"/>
                          <w:kern w:val="0"/>
                          <w:sz w:val="24"/>
                          <w:szCs w:val="24"/>
                          <w:lang w:eastAsia="de-DE" w:bidi="en-US"/>
                        </w:rPr>
                      </m:ctrlPr>
                    </m:sSubPr>
                    <m:e>
                      <m:r>
                        <w:rPr>
                          <w:rFonts w:ascii="Cambria Math" w:eastAsia="Times New Roman" w:hAnsi="Cambria Math" w:cs="Times New Roman"/>
                          <w:snapToGrid w:val="0"/>
                          <w:color w:val="000000"/>
                          <w:kern w:val="0"/>
                          <w:sz w:val="24"/>
                          <w:szCs w:val="24"/>
                          <w:lang w:eastAsia="de-DE" w:bidi="en-US"/>
                        </w:rPr>
                        <m:t>ɛ</m:t>
                      </m:r>
                    </m:e>
                    <m:sub>
                      <m:r>
                        <w:rPr>
                          <w:rFonts w:ascii="Cambria Math" w:eastAsia="Times New Roman" w:hAnsi="Cambria Math" w:cs="Times New Roman"/>
                          <w:snapToGrid w:val="0"/>
                          <w:color w:val="000000"/>
                          <w:kern w:val="0"/>
                          <w:sz w:val="24"/>
                          <w:szCs w:val="24"/>
                          <w:lang w:eastAsia="de-DE" w:bidi="en-US"/>
                        </w:rPr>
                        <m:t>0</m:t>
                      </m:r>
                    </m:sub>
                  </m:sSub>
                  <m:r>
                    <w:rPr>
                      <w:rFonts w:ascii="Cambria Math" w:eastAsia="Times New Roman" w:hAnsi="Cambria Math" w:cs="Times New Roman"/>
                      <w:snapToGrid w:val="0"/>
                      <w:color w:val="000000"/>
                      <w:kern w:val="0"/>
                      <w:sz w:val="24"/>
                      <w:szCs w:val="24"/>
                      <w:lang w:eastAsia="de-DE" w:bidi="en-US"/>
                    </w:rPr>
                    <m:t>S</m:t>
                  </m:r>
                </m:num>
                <m:den>
                  <m:r>
                    <w:rPr>
                      <w:rFonts w:ascii="Cambria Math" w:eastAsia="Times New Roman" w:hAnsi="Cambria Math" w:cs="Times New Roman"/>
                      <w:snapToGrid w:val="0"/>
                      <w:color w:val="000000"/>
                      <w:kern w:val="0"/>
                      <w:sz w:val="24"/>
                      <w:szCs w:val="24"/>
                      <w:lang w:eastAsia="de-DE" w:bidi="en-US"/>
                    </w:rPr>
                    <m:t>d</m:t>
                  </m:r>
                </m:den>
              </m:f>
            </m:oMath>
            <w:r w:rsidRPr="00FF77C9">
              <w:rPr>
                <w:rFonts w:ascii="Palatino Linotype" w:eastAsia="Times New Roman" w:hAnsi="Palatino Linotype" w:cs="Times New Roman"/>
                <w:snapToGrid w:val="0"/>
                <w:color w:val="000000"/>
                <w:kern w:val="0"/>
                <w:sz w:val="24"/>
                <w:szCs w:val="24"/>
                <w:lang w:eastAsia="de-DE" w:bidi="en-US"/>
              </w:rPr>
              <w:t>,</w:t>
            </w:r>
          </w:p>
        </w:tc>
        <w:tc>
          <w:tcPr>
            <w:tcW w:w="246" w:type="pct"/>
            <w:vAlign w:val="center"/>
          </w:tcPr>
          <w:p w14:paraId="7FACFF9F" w14:textId="77777777" w:rsidR="00473390" w:rsidRPr="00FF77C9" w:rsidRDefault="00473390" w:rsidP="00B63FDF">
            <w:pPr>
              <w:widowControl/>
              <w:adjustRightInd w:val="0"/>
              <w:snapToGrid w:val="0"/>
              <w:spacing w:before="120" w:after="120"/>
              <w:jc w:val="right"/>
              <w:rPr>
                <w:rFonts w:ascii="Palatino Linotype" w:eastAsia="Times New Roman" w:hAnsi="Palatino Linotype" w:cs="Times New Roman"/>
                <w:snapToGrid w:val="0"/>
                <w:color w:val="000000"/>
                <w:kern w:val="0"/>
                <w:sz w:val="24"/>
                <w:szCs w:val="24"/>
                <w:lang w:eastAsia="de-DE" w:bidi="en-US"/>
              </w:rPr>
            </w:pPr>
            <w:r w:rsidRPr="00FF77C9">
              <w:rPr>
                <w:rFonts w:ascii="Palatino Linotype" w:eastAsia="Times New Roman" w:hAnsi="Palatino Linotype" w:cs="Times New Roman"/>
                <w:snapToGrid w:val="0"/>
                <w:color w:val="000000"/>
                <w:kern w:val="0"/>
                <w:sz w:val="24"/>
                <w:szCs w:val="24"/>
                <w:lang w:eastAsia="de-DE" w:bidi="en-US"/>
              </w:rPr>
              <w:t>(3)</w:t>
            </w:r>
          </w:p>
        </w:tc>
      </w:tr>
    </w:tbl>
    <w:p w14:paraId="24FEEA72" w14:textId="77777777" w:rsidR="00473390" w:rsidRPr="00FF77C9" w:rsidRDefault="00473390" w:rsidP="0048119F">
      <w:pPr>
        <w:widowControl/>
        <w:spacing w:line="480" w:lineRule="auto"/>
        <w:rPr>
          <w:rFonts w:ascii="Times New Roman" w:eastAsia="DengXian" w:hAnsi="Times New Roman" w:cs="Times New Roman"/>
          <w:kern w:val="0"/>
          <w:sz w:val="24"/>
          <w:szCs w:val="24"/>
          <w:lang w:eastAsia="en-US"/>
        </w:rPr>
      </w:pPr>
      <w:r w:rsidRPr="00FF77C9">
        <w:rPr>
          <w:rFonts w:ascii="Times New Roman" w:eastAsia="DengXian" w:hAnsi="Times New Roman" w:cs="Times New Roman"/>
          <w:kern w:val="0"/>
          <w:sz w:val="24"/>
          <w:szCs w:val="24"/>
          <w:lang w:eastAsia="en-US"/>
        </w:rPr>
        <w:t xml:space="preserve">where ɛ is the relative permittivity of the InO, </w:t>
      </w:r>
      <m:oMath>
        <m:sSub>
          <m:sSubPr>
            <m:ctrlPr>
              <w:rPr>
                <w:rFonts w:ascii="Cambria Math" w:eastAsia="Times New Roman" w:hAnsi="Cambria Math" w:cs="Times New Roman"/>
                <w:i/>
                <w:snapToGrid w:val="0"/>
                <w:color w:val="000000"/>
                <w:kern w:val="0"/>
                <w:sz w:val="24"/>
                <w:szCs w:val="24"/>
                <w:lang w:eastAsia="de-DE" w:bidi="en-US"/>
              </w:rPr>
            </m:ctrlPr>
          </m:sSubPr>
          <m:e>
            <m:r>
              <w:rPr>
                <w:rFonts w:ascii="Cambria Math" w:eastAsia="Times New Roman" w:hAnsi="Cambria Math" w:cs="Times New Roman"/>
                <w:snapToGrid w:val="0"/>
                <w:color w:val="000000"/>
                <w:kern w:val="0"/>
                <w:sz w:val="24"/>
                <w:szCs w:val="24"/>
                <w:lang w:eastAsia="de-DE" w:bidi="en-US"/>
              </w:rPr>
              <m:t>ɛ</m:t>
            </m:r>
          </m:e>
          <m:sub>
            <m:r>
              <w:rPr>
                <w:rFonts w:ascii="Cambria Math" w:eastAsia="Times New Roman" w:hAnsi="Cambria Math" w:cs="Times New Roman"/>
                <w:snapToGrid w:val="0"/>
                <w:color w:val="000000"/>
                <w:kern w:val="0"/>
                <w:sz w:val="24"/>
                <w:szCs w:val="24"/>
                <w:lang w:eastAsia="de-DE" w:bidi="en-US"/>
              </w:rPr>
              <m:t>0</m:t>
            </m:r>
          </m:sub>
        </m:sSub>
      </m:oMath>
      <w:r w:rsidRPr="00FF77C9">
        <w:rPr>
          <w:rFonts w:ascii="Times New Roman" w:eastAsia="DengXian" w:hAnsi="Times New Roman" w:cs="Times New Roman" w:hint="eastAsia"/>
          <w:snapToGrid w:val="0"/>
          <w:color w:val="000000"/>
          <w:kern w:val="0"/>
          <w:sz w:val="24"/>
          <w:szCs w:val="24"/>
          <w:lang w:bidi="en-US"/>
        </w:rPr>
        <w:t xml:space="preserve"> </w:t>
      </w:r>
      <w:r w:rsidRPr="00FF77C9">
        <w:rPr>
          <w:rFonts w:ascii="Times New Roman" w:eastAsia="DengXian" w:hAnsi="Times New Roman" w:cs="Times New Roman"/>
          <w:snapToGrid w:val="0"/>
          <w:color w:val="000000"/>
          <w:kern w:val="0"/>
          <w:sz w:val="24"/>
          <w:szCs w:val="24"/>
          <w:lang w:bidi="en-US"/>
        </w:rPr>
        <w:t xml:space="preserve">is the dielectric constant of vacuum, S is the area of the surface and d is the thickness of the layer between the “top gate” and the electron channel. </w:t>
      </w:r>
      <w:r w:rsidRPr="00FF77C9">
        <w:rPr>
          <w:rFonts w:ascii="Times New Roman" w:eastAsia="DengXian" w:hAnsi="Times New Roman" w:cs="Times New Roman"/>
          <w:kern w:val="0"/>
          <w:sz w:val="24"/>
          <w:szCs w:val="24"/>
          <w:lang w:eastAsia="en-US"/>
        </w:rPr>
        <w:t xml:space="preserve">Therefore, the top gate has a strong gate-control ability on the channel and even a small amount of positive ions can lead to a significant negative </w:t>
      </w:r>
      <w:r w:rsidRPr="00FF77C9">
        <w:rPr>
          <w:rFonts w:ascii="Times New Roman" w:eastAsia="DengXian" w:hAnsi="Times New Roman" w:cs="Times New Roman" w:hint="eastAsia"/>
          <w:kern w:val="0"/>
          <w:sz w:val="24"/>
          <w:szCs w:val="24"/>
          <w:lang w:eastAsia="en-US"/>
        </w:rPr>
        <w:t>Δ</w:t>
      </w:r>
      <w:r w:rsidRPr="00FF77C9">
        <w:rPr>
          <w:rFonts w:ascii="Times New Roman" w:eastAsia="DengXian" w:hAnsi="Times New Roman" w:cs="Times New Roman"/>
          <w:kern w:val="0"/>
          <w:sz w:val="24"/>
          <w:szCs w:val="24"/>
          <w:lang w:eastAsia="en-US"/>
        </w:rPr>
        <w:t>V</w:t>
      </w:r>
      <w:r w:rsidRPr="00FF77C9">
        <w:rPr>
          <w:rFonts w:ascii="Times New Roman" w:eastAsia="DengXian" w:hAnsi="Times New Roman" w:cs="Times New Roman"/>
          <w:kern w:val="0"/>
          <w:sz w:val="24"/>
          <w:szCs w:val="24"/>
          <w:vertAlign w:val="subscript"/>
          <w:lang w:eastAsia="en-US"/>
        </w:rPr>
        <w:t>th</w:t>
      </w:r>
      <w:r w:rsidRPr="00FF77C9">
        <w:rPr>
          <w:rFonts w:ascii="Times New Roman" w:eastAsia="DengXian" w:hAnsi="Times New Roman" w:cs="Times New Roman"/>
          <w:kern w:val="0"/>
          <w:sz w:val="24"/>
          <w:szCs w:val="24"/>
          <w:lang w:eastAsia="en-US"/>
        </w:rPr>
        <w:t xml:space="preserve"> </w:t>
      </w:r>
      <w:r w:rsidRPr="00FF77C9">
        <w:rPr>
          <w:rFonts w:ascii="Times New Roman" w:eastAsia="DengXian" w:hAnsi="Times New Roman" w:cs="Times New Roman"/>
          <w:noProof/>
          <w:kern w:val="0"/>
          <w:sz w:val="24"/>
          <w:szCs w:val="24"/>
          <w:lang w:eastAsia="en-US"/>
        </w:rPr>
        <w:t>[5</w:t>
      </w:r>
      <w:r w:rsidR="00B06EC7" w:rsidRPr="00FF77C9">
        <w:rPr>
          <w:rFonts w:ascii="Times New Roman" w:eastAsia="DengXian" w:hAnsi="Times New Roman" w:cs="Times New Roman"/>
          <w:noProof/>
          <w:kern w:val="0"/>
          <w:sz w:val="24"/>
          <w:szCs w:val="24"/>
          <w:lang w:eastAsia="en-US"/>
        </w:rPr>
        <w:t>0</w:t>
      </w:r>
      <w:r w:rsidRPr="00FF77C9">
        <w:rPr>
          <w:rFonts w:ascii="Times New Roman" w:eastAsia="DengXian" w:hAnsi="Times New Roman" w:cs="Times New Roman"/>
          <w:noProof/>
          <w:kern w:val="0"/>
          <w:sz w:val="24"/>
          <w:szCs w:val="24"/>
          <w:lang w:eastAsia="en-US"/>
        </w:rPr>
        <w:t>]</w:t>
      </w:r>
      <w:r w:rsidRPr="00FF77C9">
        <w:rPr>
          <w:rFonts w:ascii="Times New Roman" w:eastAsia="DengXian" w:hAnsi="Times New Roman" w:cs="Times New Roman"/>
          <w:kern w:val="0"/>
          <w:sz w:val="24"/>
          <w:szCs w:val="24"/>
          <w:lang w:eastAsia="en-US"/>
        </w:rPr>
        <w:t>. The Li-incorporation reduces the amount of V</w:t>
      </w:r>
      <w:r w:rsidRPr="00FF77C9">
        <w:rPr>
          <w:rFonts w:ascii="Times New Roman" w:eastAsia="DengXian" w:hAnsi="Times New Roman" w:cs="Times New Roman"/>
          <w:kern w:val="0"/>
          <w:sz w:val="24"/>
          <w:szCs w:val="24"/>
          <w:vertAlign w:val="subscript"/>
          <w:lang w:eastAsia="en-US"/>
        </w:rPr>
        <w:t>o</w:t>
      </w:r>
      <w:r w:rsidRPr="00FF77C9">
        <w:rPr>
          <w:rFonts w:ascii="Times New Roman" w:eastAsia="DengXian" w:hAnsi="Times New Roman" w:cs="Times New Roman"/>
          <w:kern w:val="0"/>
          <w:sz w:val="24"/>
          <w:szCs w:val="24"/>
          <w:lang w:eastAsia="en-US"/>
        </w:rPr>
        <w:t xml:space="preserve"> and M-OH bonds, weakens the effect of “top gate”, and improves the V</w:t>
      </w:r>
      <w:r w:rsidRPr="00FF77C9">
        <w:rPr>
          <w:rFonts w:ascii="Times New Roman" w:eastAsia="DengXian" w:hAnsi="Times New Roman" w:cs="Times New Roman"/>
          <w:kern w:val="0"/>
          <w:sz w:val="24"/>
          <w:szCs w:val="24"/>
          <w:vertAlign w:val="subscript"/>
          <w:lang w:eastAsia="en-US"/>
        </w:rPr>
        <w:t>th</w:t>
      </w:r>
      <w:r w:rsidRPr="00FF77C9">
        <w:rPr>
          <w:rFonts w:ascii="Times New Roman" w:eastAsia="DengXian" w:hAnsi="Times New Roman" w:cs="Times New Roman"/>
          <w:kern w:val="0"/>
          <w:sz w:val="24"/>
          <w:szCs w:val="24"/>
          <w:lang w:eastAsia="en-US"/>
        </w:rPr>
        <w:t>–stability.</w:t>
      </w:r>
      <w:bookmarkEnd w:id="8"/>
    </w:p>
    <w:p w14:paraId="6274D8E6" w14:textId="77777777" w:rsidR="00473390" w:rsidRPr="00FF77C9" w:rsidRDefault="00473390" w:rsidP="00373E3F">
      <w:pPr>
        <w:widowControl/>
        <w:spacing w:line="480" w:lineRule="auto"/>
        <w:rPr>
          <w:rFonts w:ascii="Times New Roman" w:eastAsia="DengXian" w:hAnsi="Times New Roman" w:cs="Times New Roman"/>
          <w:b/>
          <w:bCs/>
          <w:kern w:val="0"/>
          <w:sz w:val="24"/>
          <w:szCs w:val="24"/>
          <w:lang w:eastAsia="en-US"/>
        </w:rPr>
      </w:pPr>
      <w:r w:rsidRPr="00FF77C9">
        <w:rPr>
          <w:rFonts w:ascii="Times New Roman" w:eastAsia="DengXian" w:hAnsi="Times New Roman" w:cs="Times New Roman"/>
          <w:b/>
          <w:bCs/>
          <w:kern w:val="0"/>
          <w:sz w:val="24"/>
          <w:szCs w:val="24"/>
          <w:lang w:eastAsia="en-US"/>
        </w:rPr>
        <w:t>4. Conclusion</w:t>
      </w:r>
    </w:p>
    <w:p w14:paraId="37B1E651" w14:textId="77777777" w:rsidR="00473390" w:rsidRPr="00FF77C9" w:rsidRDefault="00473390" w:rsidP="006E10BB">
      <w:pPr>
        <w:widowControl/>
        <w:spacing w:line="480" w:lineRule="auto"/>
        <w:ind w:firstLine="420"/>
        <w:rPr>
          <w:rFonts w:ascii="Times New Roman" w:eastAsia="DengXian" w:hAnsi="Times New Roman" w:cs="Times New Roman"/>
          <w:kern w:val="0"/>
          <w:sz w:val="24"/>
          <w:szCs w:val="24"/>
          <w:lang w:eastAsia="en-US"/>
        </w:rPr>
      </w:pPr>
      <w:r w:rsidRPr="00FF77C9">
        <w:rPr>
          <w:rFonts w:ascii="Times New Roman" w:eastAsia="DengXian" w:hAnsi="Times New Roman" w:cs="Times New Roman"/>
          <w:kern w:val="0"/>
          <w:sz w:val="24"/>
          <w:szCs w:val="24"/>
          <w:lang w:eastAsia="en-US"/>
        </w:rPr>
        <w:t xml:space="preserve">In this work, we have presented a fully solution-processed fabrication scheme for Li-incorporated InO/AlO thin-film transistors using an eco-friendly solvent. The effects of Li concentration were studied through both physical and electrical characterizations </w:t>
      </w:r>
      <w:r w:rsidRPr="00FF77C9">
        <w:rPr>
          <w:rFonts w:ascii="Times New Roman" w:eastAsia="DengXian" w:hAnsi="Times New Roman" w:cs="Times New Roman"/>
          <w:kern w:val="0"/>
          <w:sz w:val="24"/>
          <w:szCs w:val="24"/>
          <w:lang w:eastAsia="en-US"/>
        </w:rPr>
        <w:lastRenderedPageBreak/>
        <w:t>and the optimal level is found to be 10 at.%. The XPS results suggest that Li</w:t>
      </w:r>
      <w:r w:rsidRPr="00FF77C9">
        <w:rPr>
          <w:rFonts w:ascii="Times New Roman" w:eastAsia="DengXian" w:hAnsi="Times New Roman" w:cs="Times New Roman"/>
          <w:kern w:val="0"/>
          <w:sz w:val="24"/>
          <w:szCs w:val="24"/>
          <w:vertAlign w:val="superscript"/>
          <w:lang w:eastAsia="en-US"/>
        </w:rPr>
        <w:t>+</w:t>
      </w:r>
      <w:r w:rsidRPr="00FF77C9">
        <w:rPr>
          <w:rFonts w:ascii="Times New Roman" w:eastAsia="DengXian" w:hAnsi="Times New Roman" w:cs="Times New Roman"/>
          <w:kern w:val="0"/>
          <w:sz w:val="24"/>
          <w:szCs w:val="24"/>
          <w:lang w:eastAsia="en-US"/>
        </w:rPr>
        <w:t xml:space="preserve"> ion incorporation assists in forming a strong InO network. The low-temperature InO TFTs were successfully fabricated with mobility of 21.6 cm</w:t>
      </w:r>
      <w:r w:rsidRPr="00FF77C9">
        <w:rPr>
          <w:rFonts w:ascii="Times New Roman" w:eastAsia="DengXian" w:hAnsi="Times New Roman" w:cs="Times New Roman"/>
          <w:kern w:val="0"/>
          <w:sz w:val="24"/>
          <w:szCs w:val="24"/>
          <w:vertAlign w:val="superscript"/>
          <w:lang w:eastAsia="en-US"/>
        </w:rPr>
        <w:t>2</w:t>
      </w:r>
      <w:r w:rsidRPr="00FF77C9">
        <w:rPr>
          <w:rFonts w:ascii="Times New Roman" w:eastAsia="DengXian" w:hAnsi="Times New Roman" w:cs="Times New Roman"/>
          <w:kern w:val="0"/>
          <w:sz w:val="24"/>
          <w:szCs w:val="24"/>
          <w:lang w:eastAsia="en-US"/>
        </w:rPr>
        <w:t>∙V</w:t>
      </w:r>
      <w:r w:rsidRPr="00FF77C9">
        <w:rPr>
          <w:rFonts w:ascii="Times New Roman" w:eastAsia="DengXian" w:hAnsi="Times New Roman" w:cs="Times New Roman"/>
          <w:kern w:val="0"/>
          <w:sz w:val="24"/>
          <w:szCs w:val="24"/>
          <w:vertAlign w:val="superscript"/>
          <w:lang w:eastAsia="en-US"/>
        </w:rPr>
        <w:t>-1</w:t>
      </w:r>
      <w:r w:rsidRPr="00FF77C9">
        <w:rPr>
          <w:rFonts w:ascii="Times New Roman" w:eastAsia="DengXian" w:hAnsi="Times New Roman" w:cs="Times New Roman"/>
          <w:kern w:val="0"/>
          <w:sz w:val="24"/>
          <w:szCs w:val="24"/>
          <w:lang w:eastAsia="en-US"/>
        </w:rPr>
        <w:t>∙s</w:t>
      </w:r>
      <w:r w:rsidRPr="00FF77C9">
        <w:rPr>
          <w:rFonts w:ascii="Times New Roman" w:eastAsia="DengXian" w:hAnsi="Times New Roman" w:cs="Times New Roman"/>
          <w:kern w:val="0"/>
          <w:sz w:val="24"/>
          <w:szCs w:val="24"/>
          <w:vertAlign w:val="superscript"/>
          <w:lang w:eastAsia="en-US"/>
        </w:rPr>
        <w:t>-1</w:t>
      </w:r>
      <w:r w:rsidRPr="00FF77C9">
        <w:rPr>
          <w:rFonts w:ascii="Times New Roman" w:eastAsia="DengXian" w:hAnsi="Times New Roman" w:cs="Times New Roman"/>
          <w:kern w:val="0"/>
          <w:sz w:val="24"/>
          <w:szCs w:val="24"/>
          <w:lang w:eastAsia="en-US"/>
        </w:rPr>
        <w:t>, a threshold voltage of 0.5 V, subthreshold swing of 0.25 V/dec, and on/off ratio of ~10</w:t>
      </w:r>
      <w:r w:rsidRPr="00FF77C9">
        <w:rPr>
          <w:rFonts w:ascii="Times New Roman" w:eastAsia="DengXian" w:hAnsi="Times New Roman" w:cs="Times New Roman"/>
          <w:kern w:val="0"/>
          <w:sz w:val="24"/>
          <w:szCs w:val="24"/>
          <w:vertAlign w:val="superscript"/>
          <w:lang w:eastAsia="en-US"/>
        </w:rPr>
        <w:t>4</w:t>
      </w:r>
      <w:r w:rsidRPr="00FF77C9">
        <w:rPr>
          <w:rFonts w:ascii="Times New Roman" w:eastAsia="DengXian" w:hAnsi="Times New Roman" w:cs="Times New Roman"/>
          <w:kern w:val="0"/>
          <w:sz w:val="24"/>
          <w:szCs w:val="24"/>
          <w:lang w:eastAsia="en-US"/>
        </w:rPr>
        <w:t>, averaged over 30 samples. Utilizing the devices in this group, a resistor-loaded inverter was demonstrated with a frequency of up to 100 Hz. Moreover, a PGB test was carried out and the improvement on device bias stability was proved through Li incorporation.</w:t>
      </w:r>
    </w:p>
    <w:p w14:paraId="3EDD8772" w14:textId="77777777" w:rsidR="00473390" w:rsidRPr="00FF77C9" w:rsidRDefault="00473390" w:rsidP="006E10BB">
      <w:pPr>
        <w:widowControl/>
        <w:spacing w:line="480" w:lineRule="auto"/>
        <w:ind w:firstLine="420"/>
        <w:rPr>
          <w:rFonts w:ascii="Times New Roman" w:eastAsia="DengXian" w:hAnsi="Times New Roman" w:cs="Times New Roman"/>
          <w:kern w:val="0"/>
          <w:sz w:val="24"/>
          <w:szCs w:val="24"/>
          <w:lang w:eastAsia="en-US"/>
        </w:rPr>
      </w:pPr>
    </w:p>
    <w:p w14:paraId="53A1E7F8" w14:textId="77777777" w:rsidR="00473390" w:rsidRPr="00FF77C9" w:rsidRDefault="00473390" w:rsidP="006E10BB">
      <w:pPr>
        <w:widowControl/>
        <w:spacing w:line="480" w:lineRule="auto"/>
        <w:ind w:firstLine="420"/>
        <w:rPr>
          <w:rFonts w:ascii="Times New Roman" w:eastAsia="DengXian" w:hAnsi="Times New Roman" w:cs="Times New Roman"/>
          <w:kern w:val="0"/>
          <w:sz w:val="24"/>
          <w:szCs w:val="24"/>
          <w:lang w:eastAsia="en-US"/>
        </w:rPr>
      </w:pPr>
    </w:p>
    <w:p w14:paraId="054D00D8" w14:textId="77777777" w:rsidR="00473390" w:rsidRPr="00FF77C9" w:rsidRDefault="00473390" w:rsidP="00146A08">
      <w:pPr>
        <w:widowControl/>
        <w:spacing w:line="480" w:lineRule="auto"/>
        <w:rPr>
          <w:rFonts w:ascii="Times New Roman" w:eastAsia="DengXian" w:hAnsi="Times New Roman" w:cs="Times New Roman"/>
          <w:b/>
          <w:bCs/>
          <w:kern w:val="0"/>
          <w:sz w:val="24"/>
          <w:szCs w:val="24"/>
          <w:lang w:eastAsia="en-US"/>
        </w:rPr>
      </w:pPr>
      <w:r w:rsidRPr="00FF77C9">
        <w:rPr>
          <w:rFonts w:ascii="Times New Roman" w:eastAsia="DengXian" w:hAnsi="Times New Roman" w:cs="Times New Roman"/>
          <w:b/>
          <w:bCs/>
          <w:kern w:val="0"/>
          <w:sz w:val="24"/>
          <w:szCs w:val="24"/>
          <w:lang w:eastAsia="en-US"/>
        </w:rPr>
        <w:t>5. Acknowledgments</w:t>
      </w:r>
    </w:p>
    <w:p w14:paraId="76261996" w14:textId="77777777" w:rsidR="00473390" w:rsidRPr="00FF77C9" w:rsidRDefault="00473390" w:rsidP="00CA59A9">
      <w:pPr>
        <w:widowControl/>
        <w:spacing w:line="480" w:lineRule="auto"/>
        <w:ind w:firstLine="420"/>
        <w:rPr>
          <w:rFonts w:ascii="Times New Roman" w:eastAsia="DengXian" w:hAnsi="Times New Roman" w:cs="Times New Roman"/>
          <w:kern w:val="0"/>
          <w:sz w:val="24"/>
          <w:szCs w:val="24"/>
          <w:lang w:eastAsia="en-US"/>
        </w:rPr>
      </w:pPr>
      <w:r w:rsidRPr="00FF77C9">
        <w:rPr>
          <w:rFonts w:ascii="Times New Roman" w:eastAsia="DengXian" w:hAnsi="Times New Roman" w:cs="Times New Roman"/>
          <w:kern w:val="0"/>
          <w:sz w:val="24"/>
          <w:szCs w:val="24"/>
          <w:lang w:eastAsia="en-US"/>
        </w:rPr>
        <w:t>This research was funded in part by the National Natural Science Foundation of China (21503169, 2175011441, 61704111), Key Program Special Fund in XJTLU (KSF-P-02, KSF-A-04, KSF-A-05, KSF-A-07, KSF-T-03).</w:t>
      </w:r>
    </w:p>
    <w:p w14:paraId="2EB07565" w14:textId="77777777" w:rsidR="00473390" w:rsidRPr="00FF77C9" w:rsidRDefault="00473390">
      <w:pPr>
        <w:widowControl/>
        <w:jc w:val="left"/>
        <w:rPr>
          <w:rFonts w:ascii="Times New Roman" w:eastAsia="DengXian" w:hAnsi="Times New Roman" w:cs="Times New Roman"/>
          <w:kern w:val="0"/>
          <w:sz w:val="24"/>
          <w:szCs w:val="24"/>
          <w:lang w:eastAsia="en-US"/>
        </w:rPr>
      </w:pPr>
      <w:r w:rsidRPr="00FF77C9">
        <w:rPr>
          <w:rFonts w:ascii="Times New Roman" w:eastAsia="DengXian" w:hAnsi="Times New Roman" w:cs="Times New Roman"/>
          <w:kern w:val="0"/>
          <w:sz w:val="24"/>
          <w:szCs w:val="24"/>
          <w:lang w:eastAsia="en-US"/>
        </w:rPr>
        <w:br w:type="page"/>
      </w:r>
    </w:p>
    <w:p w14:paraId="42947EBB" w14:textId="77777777" w:rsidR="00473390" w:rsidRPr="00FF77C9" w:rsidRDefault="00473390" w:rsidP="00706F84">
      <w:pPr>
        <w:pStyle w:val="EndNoteBibliography"/>
        <w:spacing w:line="480" w:lineRule="auto"/>
        <w:rPr>
          <w:rFonts w:ascii="Times New Roman" w:hAnsi="Times New Roman" w:cs="Times New Roman"/>
          <w:b/>
          <w:bCs/>
          <w:sz w:val="24"/>
          <w:szCs w:val="24"/>
        </w:rPr>
      </w:pPr>
      <w:r w:rsidRPr="00FF77C9">
        <w:rPr>
          <w:rFonts w:ascii="Times New Roman" w:hAnsi="Times New Roman" w:cs="Times New Roman"/>
          <w:b/>
          <w:bCs/>
          <w:sz w:val="24"/>
          <w:szCs w:val="24"/>
        </w:rPr>
        <w:lastRenderedPageBreak/>
        <w:t>References</w:t>
      </w:r>
    </w:p>
    <w:p w14:paraId="55CE9A02" w14:textId="77777777" w:rsidR="00473390" w:rsidRPr="00FF77C9" w:rsidRDefault="00473390" w:rsidP="009F71AA">
      <w:pPr>
        <w:rPr>
          <w:rFonts w:ascii="Times New Roman" w:eastAsia="DengXian" w:hAnsi="Times New Roman" w:cs="Times New Roman"/>
          <w:noProof/>
          <w:sz w:val="20"/>
        </w:rPr>
      </w:pPr>
      <w:r w:rsidRPr="00FF77C9">
        <w:rPr>
          <w:rFonts w:ascii="Times New Roman" w:eastAsia="DengXian" w:hAnsi="Times New Roman" w:cs="Times New Roman"/>
          <w:noProof/>
          <w:sz w:val="20"/>
        </w:rPr>
        <w:t>[1] Y. Chen, W. Huang, V.K. Sangwan, B. Wang, L. Zeng, G. Wang, Y. Huang, Z. Lu, M. Bedzyk, M. Hersam, Polymer Doping Enables a Two‐Dimensional Electron Gas for High‐Performance Homojunction Oxide Thin‐Film Transistors, Adv. Mater., 31 (2019) 1805082. https://doi.org/10.1002/adma.201805082.</w:t>
      </w:r>
    </w:p>
    <w:p w14:paraId="71F722E7" w14:textId="77777777" w:rsidR="00473390" w:rsidRPr="00FF77C9" w:rsidRDefault="00473390" w:rsidP="0090254B">
      <w:pPr>
        <w:rPr>
          <w:rFonts w:ascii="Times New Roman" w:eastAsia="DengXian" w:hAnsi="Times New Roman" w:cs="Times New Roman"/>
          <w:noProof/>
          <w:sz w:val="20"/>
        </w:rPr>
      </w:pPr>
      <w:r w:rsidRPr="00FF77C9">
        <w:rPr>
          <w:rFonts w:ascii="Times New Roman" w:eastAsia="DengXian" w:hAnsi="Times New Roman" w:cs="Times New Roman"/>
          <w:noProof/>
          <w:sz w:val="20"/>
        </w:rPr>
        <w:t>[2] W. Cai, S. Park, J. Zhang, J. Wilson, Y. Li, Q. Xin, L. Majewski, A. Song, One-Volt IGZO Thin-Film Transistors With Ultra-Thin, Solution-Processed Al</w:t>
      </w:r>
      <w:r w:rsidRPr="00FF77C9">
        <w:rPr>
          <w:rFonts w:ascii="Times New Roman" w:eastAsia="DengXian" w:hAnsi="Times New Roman" w:cs="Times New Roman"/>
          <w:noProof/>
          <w:sz w:val="20"/>
          <w:vertAlign w:val="subscript"/>
        </w:rPr>
        <w:t>x</w:t>
      </w:r>
      <w:r w:rsidRPr="00FF77C9">
        <w:rPr>
          <w:rFonts w:ascii="Times New Roman" w:eastAsia="DengXian" w:hAnsi="Times New Roman" w:cs="Times New Roman"/>
          <w:noProof/>
          <w:sz w:val="20"/>
        </w:rPr>
        <w:t>O</w:t>
      </w:r>
      <w:r w:rsidRPr="00FF77C9">
        <w:rPr>
          <w:rFonts w:ascii="Times New Roman" w:eastAsia="DengXian" w:hAnsi="Times New Roman" w:cs="Times New Roman"/>
          <w:noProof/>
          <w:sz w:val="20"/>
          <w:vertAlign w:val="subscript"/>
        </w:rPr>
        <w:t>y</w:t>
      </w:r>
      <w:r w:rsidRPr="00FF77C9">
        <w:rPr>
          <w:rFonts w:ascii="Times New Roman" w:eastAsia="DengXian" w:hAnsi="Times New Roman" w:cs="Times New Roman"/>
          <w:noProof/>
          <w:sz w:val="20"/>
        </w:rPr>
        <w:t xml:space="preserve"> Gate Dielectric, IEEE Electr. Device L., 39 (2018) 375-378. https://doi.org/10.1109/LED.2018.2798061.</w:t>
      </w:r>
    </w:p>
    <w:p w14:paraId="3102F280" w14:textId="77777777" w:rsidR="00473390" w:rsidRPr="00FF77C9" w:rsidRDefault="00473390" w:rsidP="0025311B">
      <w:pPr>
        <w:rPr>
          <w:rFonts w:ascii="Times New Roman" w:eastAsia="DengXian" w:hAnsi="Times New Roman" w:cs="Times New Roman"/>
          <w:noProof/>
          <w:sz w:val="20"/>
        </w:rPr>
      </w:pPr>
      <w:r w:rsidRPr="00FF77C9">
        <w:rPr>
          <w:rFonts w:ascii="Times New Roman" w:eastAsia="DengXian" w:hAnsi="Times New Roman" w:cs="Times New Roman"/>
          <w:noProof/>
          <w:sz w:val="20"/>
        </w:rPr>
        <w:t>[3] Z. Wang, J. Zheng, M. Li, Q. Wu, B. Huang, C. Chen, J. Wu, C. Liu, Solution-based SnGaO thin-film transistors for Zn-and In-free oxide electronic devices, Appl. Phys. Lett., 113 (2018) 122101. https://doi.org/10.1063/1.5046119.</w:t>
      </w:r>
    </w:p>
    <w:p w14:paraId="591DF8A2" w14:textId="77777777" w:rsidR="00473390" w:rsidRPr="00FF77C9" w:rsidRDefault="00473390" w:rsidP="003E124A">
      <w:pPr>
        <w:rPr>
          <w:rFonts w:ascii="Times New Roman" w:eastAsia="DengXian" w:hAnsi="Times New Roman" w:cs="Times New Roman"/>
          <w:noProof/>
          <w:sz w:val="20"/>
        </w:rPr>
      </w:pPr>
      <w:r w:rsidRPr="00FF77C9">
        <w:rPr>
          <w:rFonts w:ascii="Times New Roman" w:eastAsia="DengXian" w:hAnsi="Times New Roman" w:cs="Times New Roman"/>
          <w:noProof/>
          <w:sz w:val="20"/>
        </w:rPr>
        <w:t>[4] W. Xu, J. Zhang, Y. Li, L. Zhang, L. Chen, D. Zhu, P. Cao, W. Liu, S. Han, X. Liu, p-Type transparent amorphous oxide thin-film transistors using low-temperature solution-processed nickel oxide, J. Alloy. and Compd., 806 (2019) 40-51. https://doi.org/10.1016/j.jallcom.2019.07.108.</w:t>
      </w:r>
    </w:p>
    <w:p w14:paraId="6DD83A69" w14:textId="77777777" w:rsidR="00473390" w:rsidRPr="00FF77C9" w:rsidRDefault="00473390" w:rsidP="00B22491">
      <w:pPr>
        <w:rPr>
          <w:rFonts w:ascii="Times New Roman" w:eastAsia="DengXian" w:hAnsi="Times New Roman" w:cs="Times New Roman"/>
          <w:noProof/>
          <w:sz w:val="20"/>
        </w:rPr>
      </w:pPr>
      <w:r w:rsidRPr="00FF77C9">
        <w:rPr>
          <w:rFonts w:ascii="Times New Roman" w:eastAsia="DengXian" w:hAnsi="Times New Roman" w:cs="Times New Roman"/>
          <w:noProof/>
          <w:sz w:val="20"/>
        </w:rPr>
        <w:t xml:space="preserve">[5] N.K. Chourasia, A. Sharma, V. Acharya, N. Pal, S. Biring, and B.N. Pal, Solution processed low band gap ion-conducting gate dielectric for low voltage metal oxide transistor, J. Alloy. and Compd., 777 (2019) 1124-1132. </w:t>
      </w:r>
      <w:bookmarkStart w:id="10" w:name="_Hlk32597251"/>
      <w:r w:rsidRPr="00FF77C9">
        <w:rPr>
          <w:rFonts w:ascii="Times New Roman" w:eastAsia="DengXian" w:hAnsi="Times New Roman" w:cs="Times New Roman"/>
          <w:noProof/>
          <w:sz w:val="20"/>
        </w:rPr>
        <w:t>https://doi.org/</w:t>
      </w:r>
      <w:bookmarkEnd w:id="10"/>
      <w:r w:rsidRPr="00FF77C9">
        <w:rPr>
          <w:rFonts w:ascii="Times New Roman" w:eastAsia="DengXian" w:hAnsi="Times New Roman" w:cs="Times New Roman"/>
          <w:noProof/>
          <w:sz w:val="20"/>
        </w:rPr>
        <w:t>10.1016/j.jallcom.2018.10.163.</w:t>
      </w:r>
    </w:p>
    <w:p w14:paraId="1B45CD00" w14:textId="77777777" w:rsidR="00473390" w:rsidRPr="00FF77C9" w:rsidRDefault="00473390" w:rsidP="00B22491">
      <w:pPr>
        <w:rPr>
          <w:rFonts w:ascii="Times New Roman" w:eastAsia="DengXian" w:hAnsi="Times New Roman" w:cs="Times New Roman"/>
          <w:noProof/>
          <w:sz w:val="20"/>
        </w:rPr>
      </w:pPr>
      <w:r w:rsidRPr="00FF77C9">
        <w:rPr>
          <w:rFonts w:ascii="Times New Roman" w:eastAsia="DengXian" w:hAnsi="Times New Roman" w:cs="Times New Roman"/>
          <w:noProof/>
          <w:sz w:val="20"/>
        </w:rPr>
        <w:t>[6] C.-Y. Zhao, J. Li, D.-Y. Zhong, C.-X. Huang, J.-H. Zhang, X.-F. Li, X.-Y. Jiang, Z.-L. Zhang, Effect of La Addition on the Electrical Characteristics and Stability of Solution-Processed LaInO Thin-Film Transistors With High-</w:t>
      </w:r>
      <w:r w:rsidRPr="00FF77C9">
        <w:rPr>
          <w:rFonts w:ascii="Times New Roman" w:eastAsia="DengXian" w:hAnsi="Times New Roman" w:cs="Times New Roman"/>
          <w:i/>
          <w:iCs/>
          <w:noProof/>
          <w:sz w:val="20"/>
        </w:rPr>
        <w:t>k</w:t>
      </w:r>
      <w:r w:rsidRPr="00FF77C9">
        <w:rPr>
          <w:rFonts w:ascii="Times New Roman" w:eastAsia="DengXian" w:hAnsi="Times New Roman" w:cs="Times New Roman"/>
          <w:noProof/>
          <w:sz w:val="20"/>
        </w:rPr>
        <w:t xml:space="preserve"> ZrO</w:t>
      </w:r>
      <w:r w:rsidRPr="00FF77C9">
        <w:rPr>
          <w:rFonts w:ascii="Times New Roman" w:eastAsia="DengXian" w:hAnsi="Times New Roman" w:cs="Times New Roman"/>
          <w:noProof/>
          <w:sz w:val="20"/>
          <w:vertAlign w:val="subscript"/>
        </w:rPr>
        <w:t>2</w:t>
      </w:r>
      <w:r w:rsidRPr="00FF77C9">
        <w:rPr>
          <w:rFonts w:ascii="Times New Roman" w:eastAsia="DengXian" w:hAnsi="Times New Roman" w:cs="Times New Roman"/>
          <w:noProof/>
          <w:sz w:val="20"/>
        </w:rPr>
        <w:t xml:space="preserve"> Gate Insulator, IEEE T. Electron Dev., 65 (2018) 526-532. https://doi.org/10.1109/TED.2017.2781725.</w:t>
      </w:r>
    </w:p>
    <w:p w14:paraId="5FD64068" w14:textId="77777777" w:rsidR="00473390" w:rsidRPr="00FF77C9" w:rsidRDefault="00473390" w:rsidP="00991E1C">
      <w:pPr>
        <w:rPr>
          <w:rFonts w:ascii="Times New Roman" w:eastAsia="DengXian" w:hAnsi="Times New Roman" w:cs="Times New Roman"/>
          <w:noProof/>
          <w:sz w:val="20"/>
        </w:rPr>
      </w:pPr>
      <w:r w:rsidRPr="00FF77C9">
        <w:rPr>
          <w:rFonts w:ascii="Times New Roman" w:eastAsia="DengXian" w:hAnsi="Times New Roman" w:cs="Times New Roman"/>
          <w:noProof/>
          <w:sz w:val="20"/>
        </w:rPr>
        <w:t>[7] Y.-R. Lyu, T.-E. Hsieh, A characterization on emission property of In</w:t>
      </w:r>
      <w:r w:rsidRPr="00FF77C9">
        <w:rPr>
          <w:rFonts w:ascii="Times New Roman" w:eastAsia="DengXian" w:hAnsi="Times New Roman" w:cs="Times New Roman"/>
          <w:noProof/>
          <w:sz w:val="20"/>
          <w:vertAlign w:val="subscript"/>
        </w:rPr>
        <w:t>2</w:t>
      </w:r>
      <w:r w:rsidRPr="00FF77C9">
        <w:rPr>
          <w:rFonts w:ascii="Times New Roman" w:eastAsia="DengXian" w:hAnsi="Times New Roman" w:cs="Times New Roman"/>
          <w:noProof/>
          <w:sz w:val="20"/>
        </w:rPr>
        <w:t>O</w:t>
      </w:r>
      <w:r w:rsidRPr="00FF77C9">
        <w:rPr>
          <w:rFonts w:ascii="Times New Roman" w:eastAsia="DengXian" w:hAnsi="Times New Roman" w:cs="Times New Roman"/>
          <w:noProof/>
          <w:sz w:val="20"/>
          <w:vertAlign w:val="subscript"/>
        </w:rPr>
        <w:t>3</w:t>
      </w:r>
      <w:r w:rsidRPr="00FF77C9">
        <w:rPr>
          <w:rFonts w:ascii="Times New Roman" w:eastAsia="DengXian" w:hAnsi="Times New Roman" w:cs="Times New Roman"/>
          <w:noProof/>
          <w:sz w:val="20"/>
        </w:rPr>
        <w:t>–SiO</w:t>
      </w:r>
      <w:r w:rsidRPr="00FF77C9">
        <w:rPr>
          <w:rFonts w:ascii="Times New Roman" w:eastAsia="DengXian" w:hAnsi="Times New Roman" w:cs="Times New Roman"/>
          <w:noProof/>
          <w:sz w:val="20"/>
          <w:vertAlign w:val="subscript"/>
        </w:rPr>
        <w:t>2</w:t>
      </w:r>
      <w:r w:rsidRPr="00FF77C9">
        <w:rPr>
          <w:rFonts w:ascii="Times New Roman" w:eastAsia="DengXian" w:hAnsi="Times New Roman" w:cs="Times New Roman"/>
          <w:noProof/>
          <w:sz w:val="20"/>
        </w:rPr>
        <w:t xml:space="preserve"> nanocomposite thin films, Surf. Coat. Tech., 231 (2013) 219-223. https://doi.org/10.1016/j.surfcoat.2012.06.037.</w:t>
      </w:r>
    </w:p>
    <w:p w14:paraId="3971B398" w14:textId="77777777" w:rsidR="00473390" w:rsidRPr="00FF77C9" w:rsidRDefault="00473390" w:rsidP="002F3271">
      <w:pPr>
        <w:rPr>
          <w:rFonts w:ascii="Times New Roman" w:eastAsia="DengXian" w:hAnsi="Times New Roman" w:cs="Times New Roman"/>
          <w:noProof/>
          <w:sz w:val="20"/>
        </w:rPr>
      </w:pPr>
      <w:r w:rsidRPr="00FF77C9">
        <w:rPr>
          <w:rFonts w:ascii="Times New Roman" w:eastAsia="DengXian" w:hAnsi="Times New Roman" w:cs="Times New Roman"/>
          <w:noProof/>
          <w:sz w:val="20"/>
        </w:rPr>
        <w:t>[8] J. Cheng, X. Li, J. Guo, H. Xu, Y. Chen, Y. He, J. Xue, T. Zhang, Z. Yu, The role of the sequence of plasma treatment and high temperature annealing on solution-processed a-IMZO thin film transistor, J. Alloy. and Compd., 793 (2019) 369-374. https://doi.org/10.1016/j.jallcom.2019.04.115.</w:t>
      </w:r>
    </w:p>
    <w:p w14:paraId="5A039194" w14:textId="77777777" w:rsidR="00473390" w:rsidRPr="00FF77C9" w:rsidRDefault="00473390" w:rsidP="00DE7C72">
      <w:pPr>
        <w:rPr>
          <w:rFonts w:ascii="Times New Roman" w:eastAsia="DengXian" w:hAnsi="Times New Roman" w:cs="Times New Roman"/>
          <w:noProof/>
          <w:sz w:val="20"/>
        </w:rPr>
      </w:pPr>
      <w:r w:rsidRPr="00FF77C9">
        <w:rPr>
          <w:rFonts w:ascii="Times New Roman" w:eastAsia="DengXian" w:hAnsi="Times New Roman" w:cs="Times New Roman"/>
          <w:noProof/>
          <w:sz w:val="20"/>
        </w:rPr>
        <w:t>[9] X. Li, J. Cheng, Y. Gao, M. Li, D. Kuang, Y. Li, J. Xue, T. Zhang, Z. Yu, Impact of NH</w:t>
      </w:r>
      <w:r w:rsidRPr="00FF77C9">
        <w:rPr>
          <w:rFonts w:ascii="Times New Roman" w:eastAsia="DengXian" w:hAnsi="Times New Roman" w:cs="Times New Roman"/>
          <w:noProof/>
          <w:sz w:val="20"/>
          <w:vertAlign w:val="subscript"/>
        </w:rPr>
        <w:t>3</w:t>
      </w:r>
      <w:r w:rsidRPr="00FF77C9">
        <w:rPr>
          <w:rFonts w:ascii="Times New Roman" w:eastAsia="DengXian" w:hAnsi="Times New Roman" w:cs="Times New Roman"/>
          <w:noProof/>
          <w:sz w:val="20"/>
        </w:rPr>
        <w:t xml:space="preserve"> plasma treatment for solution-processed indium oxide thin-film transistors with low thermal budget, J. Alloy. and Compd., (2019) 152720. https://doi.org/10.1016/j.jallcom.2019.152720.</w:t>
      </w:r>
    </w:p>
    <w:p w14:paraId="55F4BFEB" w14:textId="77777777" w:rsidR="00473390" w:rsidRPr="00FF77C9" w:rsidRDefault="00473390" w:rsidP="00AE0C38">
      <w:pPr>
        <w:rPr>
          <w:rFonts w:ascii="Times New Roman" w:eastAsia="DengXian" w:hAnsi="Times New Roman" w:cs="Times New Roman"/>
          <w:noProof/>
          <w:sz w:val="20"/>
        </w:rPr>
      </w:pPr>
      <w:r w:rsidRPr="00FF77C9">
        <w:rPr>
          <w:rFonts w:ascii="Times New Roman" w:eastAsia="DengXian" w:hAnsi="Times New Roman" w:cs="Times New Roman"/>
          <w:noProof/>
          <w:sz w:val="20"/>
        </w:rPr>
        <w:t>[10] J.-W. Jo, Y.-H. Kim, J. Park, J.S. Heo, S. Hwang, W.-J. Lee, M.-H. Yoon, M.-G. Kim, S.K. Park, interfaces, Ultralow-Temperature Solution-Processed Aluminum Oxide Dielectrics via Local Structure Control of Nanoclusters, ACS Appl. Mater. Inter., 9 (2017) 35114-35124. https://doi.org/10.1021/acsami.7b09523.</w:t>
      </w:r>
    </w:p>
    <w:p w14:paraId="29737C74" w14:textId="77777777" w:rsidR="00473390" w:rsidRPr="00FF77C9" w:rsidRDefault="00473390" w:rsidP="00243762">
      <w:pPr>
        <w:rPr>
          <w:rFonts w:ascii="Times New Roman" w:eastAsia="DengXian" w:hAnsi="Times New Roman" w:cs="Times New Roman"/>
          <w:noProof/>
          <w:sz w:val="20"/>
        </w:rPr>
      </w:pPr>
      <w:r w:rsidRPr="00FF77C9">
        <w:rPr>
          <w:rFonts w:ascii="Times New Roman" w:eastAsia="DengXian" w:hAnsi="Times New Roman" w:cs="Times New Roman"/>
          <w:noProof/>
          <w:sz w:val="20"/>
        </w:rPr>
        <w:t>[11] H.S. Kim, P.D. Byrne, A. Facchetti, T.J. Marks, High performance solution-processed indium oxide thin-film transistors, J. Am. Chem. Soc., 130 (2008) 12580-12581. https://doi.org/10.1021/ja804262z.</w:t>
      </w:r>
    </w:p>
    <w:p w14:paraId="4E7A3F10" w14:textId="77777777" w:rsidR="00473390" w:rsidRPr="00FF77C9" w:rsidRDefault="00473390" w:rsidP="00AD7EBF">
      <w:pPr>
        <w:rPr>
          <w:rFonts w:ascii="Times New Roman" w:eastAsia="DengXian" w:hAnsi="Times New Roman" w:cs="Times New Roman"/>
          <w:noProof/>
          <w:sz w:val="20"/>
        </w:rPr>
      </w:pPr>
      <w:r w:rsidRPr="00FF77C9">
        <w:rPr>
          <w:rFonts w:ascii="Times New Roman" w:eastAsia="DengXian" w:hAnsi="Times New Roman" w:cs="Times New Roman"/>
          <w:noProof/>
          <w:sz w:val="20"/>
        </w:rPr>
        <w:t>[12] J.H. Park, Y.B. Yoo, K.H. Lee, W.S. Jang, J.Y. Oh, S.S. Chae, H.K. Baik, Low-temperature, high-performance solution-processed thin-film transistors with peroxo-zirconium oxide dielectric, ACS Appl. Mater. Inter., 5 (2013) 410-417. https://doi.org/10.1021/am3022625.</w:t>
      </w:r>
    </w:p>
    <w:p w14:paraId="42D2293F" w14:textId="77777777" w:rsidR="00473390" w:rsidRPr="00FF77C9" w:rsidRDefault="00473390" w:rsidP="001869FE">
      <w:pPr>
        <w:rPr>
          <w:rFonts w:ascii="Times New Roman" w:eastAsia="DengXian" w:hAnsi="Times New Roman" w:cs="Times New Roman"/>
          <w:noProof/>
          <w:sz w:val="20"/>
        </w:rPr>
      </w:pPr>
      <w:r w:rsidRPr="00FF77C9">
        <w:rPr>
          <w:rFonts w:ascii="Times New Roman" w:eastAsia="DengXian" w:hAnsi="Times New Roman" w:cs="Times New Roman"/>
          <w:noProof/>
          <w:sz w:val="20"/>
        </w:rPr>
        <w:t xml:space="preserve">[13] S. Parthiban, J.-Y. Kwon, Role of dopants as a carrier suppressor and strong oxygen binder in amorphous indium-oxide-based field effect transistor, J. Mater. Res., 29 (2014) 1585-1596. https://doi.org/10.1557/jmr.2014.187. </w:t>
      </w:r>
    </w:p>
    <w:p w14:paraId="138526F6" w14:textId="77777777" w:rsidR="00473390" w:rsidRPr="00FF77C9" w:rsidRDefault="00473390" w:rsidP="001869FE">
      <w:pPr>
        <w:rPr>
          <w:rFonts w:ascii="Times New Roman" w:eastAsia="DengXian" w:hAnsi="Times New Roman" w:cs="Times New Roman"/>
          <w:noProof/>
          <w:sz w:val="20"/>
        </w:rPr>
      </w:pPr>
      <w:r w:rsidRPr="00FF77C9">
        <w:rPr>
          <w:rFonts w:ascii="Times New Roman" w:eastAsia="DengXian" w:hAnsi="Times New Roman" w:cs="Times New Roman"/>
          <w:noProof/>
          <w:sz w:val="20"/>
        </w:rPr>
        <w:t xml:space="preserve">[14] D.R. Lide, CRC handbook of chemistry and physics: a ready-reference book of chemical and physical data, CRC press, 1995. </w:t>
      </w:r>
    </w:p>
    <w:p w14:paraId="7634735F" w14:textId="77777777" w:rsidR="00473390" w:rsidRPr="00FF77C9" w:rsidRDefault="00473390" w:rsidP="001869FE">
      <w:pPr>
        <w:rPr>
          <w:rFonts w:ascii="Times New Roman" w:eastAsia="DengXian" w:hAnsi="Times New Roman" w:cs="Times New Roman"/>
          <w:noProof/>
          <w:sz w:val="20"/>
        </w:rPr>
      </w:pPr>
      <w:r w:rsidRPr="00FF77C9">
        <w:rPr>
          <w:rFonts w:ascii="Times New Roman" w:eastAsia="DengXian" w:hAnsi="Times New Roman" w:cs="Times New Roman"/>
          <w:noProof/>
          <w:sz w:val="20"/>
        </w:rPr>
        <w:lastRenderedPageBreak/>
        <w:t>[15] Y. Li, W. Xu, W. Liu, S. Han, P. Cao, M. Fang, D. Zhu, Y. Lu, High-Performance Thin-Film Transistors with Aqueous Solution-Processed NiInO Channel Layer, ACS Appl. Electr. Mater., 1 (2019) 1842-1851. https://doi.org/10.1021/acsaelm.9b00377.</w:t>
      </w:r>
    </w:p>
    <w:p w14:paraId="553AF2B4" w14:textId="77777777" w:rsidR="00473390" w:rsidRPr="00FF77C9" w:rsidRDefault="00473390" w:rsidP="001869FE">
      <w:pPr>
        <w:rPr>
          <w:rFonts w:ascii="Times New Roman" w:eastAsia="DengXian" w:hAnsi="Times New Roman" w:cs="Times New Roman"/>
          <w:noProof/>
          <w:sz w:val="20"/>
        </w:rPr>
      </w:pPr>
      <w:r w:rsidRPr="00FF77C9">
        <w:rPr>
          <w:rFonts w:ascii="Times New Roman" w:eastAsia="DengXian" w:hAnsi="Times New Roman" w:cs="Times New Roman"/>
          <w:noProof/>
          <w:sz w:val="20"/>
        </w:rPr>
        <w:t>[16] S.-Y. Han, M.-C. Nguyen, A.H.T. Nguyen, J.-W. Choi, J.-Y. Kim, R. Choi, Effect of Li-doping on low temperature solution-processed indium–zinc oxide thin film transistors, Thin Solid Films, 641 (2017) 19-23. https://doi.org/10.1016/j.tsf.2017.05.024.</w:t>
      </w:r>
    </w:p>
    <w:p w14:paraId="517DD282" w14:textId="77777777" w:rsidR="00473390" w:rsidRPr="00FF77C9" w:rsidRDefault="00473390" w:rsidP="001869FE">
      <w:pPr>
        <w:rPr>
          <w:rFonts w:ascii="Times New Roman" w:eastAsia="DengXian" w:hAnsi="Times New Roman" w:cs="Times New Roman"/>
          <w:noProof/>
          <w:sz w:val="20"/>
        </w:rPr>
      </w:pPr>
      <w:r w:rsidRPr="00FF77C9">
        <w:rPr>
          <w:rFonts w:ascii="Times New Roman" w:eastAsia="DengXian" w:hAnsi="Times New Roman" w:cs="Times New Roman"/>
          <w:noProof/>
          <w:sz w:val="20"/>
        </w:rPr>
        <w:t>[17] D. Khim, Y.H. Lin, S. Nam, H. Faber, K. Tetzner, R. Li, Q. Zhang, J. Li, X. Zhang, T.D. Anthopoulos, Modulation-Doped In</w:t>
      </w:r>
      <w:r w:rsidRPr="00FF77C9">
        <w:rPr>
          <w:rFonts w:ascii="Times New Roman" w:eastAsia="DengXian" w:hAnsi="Times New Roman" w:cs="Times New Roman"/>
          <w:noProof/>
          <w:sz w:val="20"/>
          <w:vertAlign w:val="subscript"/>
        </w:rPr>
        <w:t>2</w:t>
      </w:r>
      <w:r w:rsidRPr="00FF77C9">
        <w:rPr>
          <w:rFonts w:ascii="Times New Roman" w:eastAsia="DengXian" w:hAnsi="Times New Roman" w:cs="Times New Roman"/>
          <w:noProof/>
          <w:sz w:val="20"/>
        </w:rPr>
        <w:t>O</w:t>
      </w:r>
      <w:r w:rsidRPr="00FF77C9">
        <w:rPr>
          <w:rFonts w:ascii="Times New Roman" w:eastAsia="DengXian" w:hAnsi="Times New Roman" w:cs="Times New Roman"/>
          <w:noProof/>
          <w:sz w:val="20"/>
          <w:vertAlign w:val="subscript"/>
        </w:rPr>
        <w:t>3</w:t>
      </w:r>
      <w:r w:rsidRPr="00FF77C9">
        <w:rPr>
          <w:rFonts w:ascii="Times New Roman" w:eastAsia="DengXian" w:hAnsi="Times New Roman" w:cs="Times New Roman"/>
          <w:noProof/>
          <w:sz w:val="20"/>
        </w:rPr>
        <w:t>/ZnO Heterojunction Transistors Processed from Solution, Adv. Mater., 29 (2017). https://doi.org/10.1002/adma.201605837.</w:t>
      </w:r>
    </w:p>
    <w:p w14:paraId="6301AD60" w14:textId="77777777" w:rsidR="00473390" w:rsidRPr="00FF77C9" w:rsidRDefault="00473390" w:rsidP="001869FE">
      <w:pPr>
        <w:rPr>
          <w:rFonts w:ascii="Times New Roman" w:eastAsia="DengXian" w:hAnsi="Times New Roman" w:cs="Times New Roman"/>
          <w:noProof/>
          <w:sz w:val="20"/>
        </w:rPr>
      </w:pPr>
      <w:r w:rsidRPr="00FF77C9">
        <w:rPr>
          <w:rFonts w:ascii="Times New Roman" w:eastAsia="DengXian" w:hAnsi="Times New Roman" w:cs="Times New Roman"/>
          <w:noProof/>
          <w:sz w:val="20"/>
        </w:rPr>
        <w:t>[18] L. Hong, W. Xu, W. Liu, S. Han, P. Cao, M. Fang, D. Zhu, Y. Lu, High Performance Indium Dysprosium Oxide Thin-Film Transistors Grown from Aqueous Solution, Appl. Surf. Sci., (2019) 144499. https://doi.org/10.1016/j.apsusc.2019.144499.</w:t>
      </w:r>
    </w:p>
    <w:p w14:paraId="52652825" w14:textId="77777777" w:rsidR="00473390" w:rsidRPr="00FF77C9" w:rsidRDefault="00473390" w:rsidP="00793BF3">
      <w:pPr>
        <w:rPr>
          <w:rFonts w:ascii="Times New Roman" w:eastAsia="DengXian" w:hAnsi="Times New Roman" w:cs="Times New Roman"/>
          <w:noProof/>
          <w:sz w:val="20"/>
        </w:rPr>
      </w:pPr>
      <w:r w:rsidRPr="00FF77C9">
        <w:rPr>
          <w:rFonts w:ascii="Times New Roman" w:eastAsia="DengXian" w:hAnsi="Times New Roman" w:cs="Times New Roman"/>
          <w:noProof/>
          <w:sz w:val="20"/>
        </w:rPr>
        <w:t>[19] S.-H. Lee, T. Kim, J. Lee, C. Avis, J. Jang, Solution-processed gadolinium doped indium-oxide thin-film transistors with oxide passivation, Appl. Phys. Lett., 110 (2017) 122102.</w:t>
      </w:r>
      <w:r w:rsidRPr="00FF77C9">
        <w:rPr>
          <w:rFonts w:ascii="DengXian" w:eastAsia="DengXian" w:hAnsi="DengXian" w:cs="Times New Roman"/>
          <w:noProof/>
          <w:sz w:val="20"/>
        </w:rPr>
        <w:t xml:space="preserve"> </w:t>
      </w:r>
      <w:r w:rsidRPr="00FF77C9">
        <w:rPr>
          <w:rFonts w:ascii="Times New Roman" w:eastAsia="DengXian" w:hAnsi="Times New Roman" w:cs="Times New Roman"/>
          <w:noProof/>
          <w:sz w:val="20"/>
        </w:rPr>
        <w:t>https://doi.org/10.1063/1.4978932.</w:t>
      </w:r>
    </w:p>
    <w:p w14:paraId="0DC1FF57" w14:textId="77777777" w:rsidR="00473390" w:rsidRPr="00FF77C9" w:rsidRDefault="00473390" w:rsidP="00A9371D">
      <w:pPr>
        <w:rPr>
          <w:rFonts w:ascii="Times New Roman" w:eastAsia="DengXian" w:hAnsi="Times New Roman" w:cs="Times New Roman"/>
          <w:noProof/>
          <w:sz w:val="20"/>
        </w:rPr>
      </w:pPr>
      <w:r w:rsidRPr="00FF77C9">
        <w:rPr>
          <w:rFonts w:ascii="Times New Roman" w:eastAsia="DengXian" w:hAnsi="Times New Roman" w:cs="Times New Roman"/>
          <w:noProof/>
          <w:sz w:val="20"/>
        </w:rPr>
        <w:t>[20] H.-j. Jeon, S.-G. Lee, H. Kim, J.-S. Park, Enhanced mobility of Li-doped ZnO thin film transistors fabricated by mist chemical vapor deposition, Appl. Surf. Sci., 301 (2014) 358-362. https://doi.org/10.1016/j.apsusc.2014.02.080.</w:t>
      </w:r>
    </w:p>
    <w:p w14:paraId="666D75A9" w14:textId="77777777" w:rsidR="00473390" w:rsidRPr="00FF77C9" w:rsidRDefault="00473390" w:rsidP="009840CA">
      <w:pPr>
        <w:rPr>
          <w:rFonts w:ascii="Times New Roman" w:eastAsia="DengXian" w:hAnsi="Times New Roman" w:cs="Times New Roman"/>
          <w:noProof/>
          <w:sz w:val="20"/>
        </w:rPr>
      </w:pPr>
      <w:r w:rsidRPr="00FF77C9">
        <w:rPr>
          <w:rFonts w:ascii="Times New Roman" w:eastAsia="DengXian" w:hAnsi="Times New Roman" w:cs="Times New Roman"/>
          <w:noProof/>
          <w:sz w:val="20"/>
        </w:rPr>
        <w:t xml:space="preserve">[21] </w:t>
      </w:r>
      <w:bookmarkStart w:id="11" w:name="_Hlk32864943"/>
      <w:r w:rsidRPr="00FF77C9">
        <w:rPr>
          <w:rFonts w:ascii="Times New Roman" w:eastAsia="DengXian" w:hAnsi="Times New Roman" w:cs="Times New Roman"/>
          <w:noProof/>
          <w:sz w:val="20"/>
        </w:rPr>
        <w:t>B.-Y. Su, S.-Y. Chu, Y.-D. Juang, Improved electrical and thermal stability of solution-processed Li-doped ZnO thin-film transistors, IEEE T. Electron Dev., 59 (2012) 700-704. https://doi.org/10.1109/TED.2011.2179549.</w:t>
      </w:r>
      <w:bookmarkEnd w:id="11"/>
    </w:p>
    <w:p w14:paraId="1047B20F" w14:textId="77777777" w:rsidR="00473390" w:rsidRPr="00FF77C9" w:rsidRDefault="00473390" w:rsidP="00D67ADE">
      <w:pPr>
        <w:rPr>
          <w:rFonts w:ascii="Times New Roman" w:eastAsia="DengXian" w:hAnsi="Times New Roman" w:cs="Times New Roman"/>
          <w:noProof/>
          <w:sz w:val="20"/>
        </w:rPr>
      </w:pPr>
      <w:r w:rsidRPr="00FF77C9">
        <w:rPr>
          <w:rFonts w:ascii="Times New Roman" w:eastAsia="DengXian" w:hAnsi="Times New Roman" w:cs="Times New Roman"/>
          <w:noProof/>
          <w:sz w:val="20"/>
        </w:rPr>
        <w:t xml:space="preserve">[22] </w:t>
      </w:r>
      <w:bookmarkStart w:id="12" w:name="_Hlk32864960"/>
      <w:r w:rsidRPr="00FF77C9">
        <w:rPr>
          <w:rFonts w:ascii="Times New Roman" w:eastAsia="DengXian" w:hAnsi="Times New Roman" w:cs="Times New Roman"/>
          <w:noProof/>
          <w:sz w:val="20"/>
        </w:rPr>
        <w:t>A. Liu, H. Zhu, H. Sun, Y. Xu, Y.Y. Noh, Solution Processed Metal Oxide High‐</w:t>
      </w:r>
      <w:r w:rsidRPr="00FF77C9">
        <w:rPr>
          <w:rFonts w:ascii="Times New Roman" w:eastAsia="DengXian" w:hAnsi="Times New Roman" w:cs="Times New Roman"/>
          <w:i/>
          <w:iCs/>
          <w:noProof/>
          <w:sz w:val="20"/>
        </w:rPr>
        <w:t>k</w:t>
      </w:r>
      <w:r w:rsidRPr="00FF77C9">
        <w:rPr>
          <w:rFonts w:ascii="Times New Roman" w:eastAsia="DengXian" w:hAnsi="Times New Roman" w:cs="Times New Roman"/>
          <w:noProof/>
          <w:sz w:val="20"/>
        </w:rPr>
        <w:t xml:space="preserve"> Dielectrics for Emerging Transistors and Circuits, Adv. Mater., 30 (2018): 1706364. https://doi.org/10.1002/adma.201706364.</w:t>
      </w:r>
      <w:bookmarkEnd w:id="12"/>
    </w:p>
    <w:p w14:paraId="29869EE0" w14:textId="77777777" w:rsidR="00473390" w:rsidRPr="00FF77C9" w:rsidRDefault="00473390" w:rsidP="00D67ADE">
      <w:pPr>
        <w:pStyle w:val="EndNoteBibliography"/>
        <w:rPr>
          <w:rFonts w:ascii="Times New Roman" w:hAnsi="Times New Roman" w:cs="Times New Roman"/>
        </w:rPr>
      </w:pPr>
      <w:r w:rsidRPr="00FF77C9">
        <w:rPr>
          <w:rFonts w:ascii="Times New Roman" w:hAnsi="Times New Roman" w:cs="Times New Roman"/>
        </w:rPr>
        <w:t>[23] J.T. Anderson, C.L. Munsee, C.M. Hung, T.M. Phung, G.S. Herman, D.C. Johnson, J.F. Wager, D.A. Keszler, Solution‐processed HafSO</w:t>
      </w:r>
      <w:r w:rsidRPr="00FF77C9">
        <w:rPr>
          <w:rFonts w:ascii="Times New Roman" w:hAnsi="Times New Roman" w:cs="Times New Roman"/>
          <w:vertAlign w:val="subscript"/>
        </w:rPr>
        <w:t>x</w:t>
      </w:r>
      <w:r w:rsidRPr="00FF77C9">
        <w:rPr>
          <w:rFonts w:ascii="Times New Roman" w:hAnsi="Times New Roman" w:cs="Times New Roman"/>
        </w:rPr>
        <w:t xml:space="preserve"> and ZircSO</w:t>
      </w:r>
      <w:r w:rsidRPr="00FF77C9">
        <w:rPr>
          <w:rFonts w:ascii="Times New Roman" w:hAnsi="Times New Roman" w:cs="Times New Roman"/>
          <w:vertAlign w:val="subscript"/>
        </w:rPr>
        <w:t>x</w:t>
      </w:r>
      <w:r w:rsidRPr="00FF77C9">
        <w:rPr>
          <w:rFonts w:ascii="Times New Roman" w:hAnsi="Times New Roman" w:cs="Times New Roman"/>
        </w:rPr>
        <w:t xml:space="preserve"> inorganic thin‐film dielectrics and nanolaminates, Adv. Funct. Mater., 17 (2007) 2117-2124. https://doi.org/10.1002/adfm.200601135.</w:t>
      </w:r>
    </w:p>
    <w:p w14:paraId="2C89BE69" w14:textId="77777777" w:rsidR="00473390" w:rsidRPr="00FF77C9" w:rsidRDefault="00473390" w:rsidP="00204347">
      <w:pPr>
        <w:pStyle w:val="EndNoteBibliography"/>
        <w:rPr>
          <w:rFonts w:ascii="Times New Roman" w:hAnsi="Times New Roman" w:cs="Times New Roman"/>
        </w:rPr>
      </w:pPr>
      <w:r w:rsidRPr="00FF77C9">
        <w:rPr>
          <w:rFonts w:ascii="Times New Roman" w:hAnsi="Times New Roman" w:cs="Times New Roman"/>
        </w:rPr>
        <w:t>[24] F. Zhang, G. Liu, A. Liu, B. Shin, F. Shan, Solution-processed hafnium oxide dielectric thin films for thin-film transistors applications, Ceram. Int., 41 (2015) 13218-13223. https://doi.org/10.1016/j.ceramint.2015.07.099.</w:t>
      </w:r>
    </w:p>
    <w:p w14:paraId="3B5A7D1D" w14:textId="77777777" w:rsidR="00473390" w:rsidRPr="00FF77C9" w:rsidRDefault="00473390" w:rsidP="00204347">
      <w:pPr>
        <w:pStyle w:val="EndNoteBibliography"/>
        <w:rPr>
          <w:rFonts w:ascii="Times New Roman" w:hAnsi="Times New Roman" w:cs="Times New Roman"/>
        </w:rPr>
      </w:pPr>
      <w:r w:rsidRPr="00FF77C9">
        <w:rPr>
          <w:rFonts w:ascii="Times New Roman" w:hAnsi="Times New Roman" w:cs="Times New Roman"/>
        </w:rPr>
        <w:t>[25] A. Liu, Z. Guo, G. Liu, C. Zhu, H. Zhu, B. Shin, E. Fortunato, R. Martins, F. Shan, Redox Chloride Elimination Reaction: Facile Solution Route for Indium‐Free, Low‐Voltage, and High‐Performance Transistors, Adv. Electron. Mater., 3 (2017) 1600513. https://doi.org/10.1002/aelm.201600513.</w:t>
      </w:r>
    </w:p>
    <w:p w14:paraId="197E9981" w14:textId="77777777" w:rsidR="00473390" w:rsidRPr="00FF77C9" w:rsidRDefault="00473390" w:rsidP="00204347">
      <w:pPr>
        <w:pStyle w:val="EndNoteBibliography"/>
        <w:rPr>
          <w:rFonts w:ascii="Times New Roman" w:hAnsi="Times New Roman" w:cs="Times New Roman"/>
        </w:rPr>
      </w:pPr>
      <w:r w:rsidRPr="00FF77C9">
        <w:rPr>
          <w:rFonts w:ascii="Times New Roman" w:hAnsi="Times New Roman" w:cs="Times New Roman"/>
        </w:rPr>
        <w:t>[26] M.S. Rao, M. Pacheco-Zuñiga, L. Garcia-Cerda, G. Gutiérrez-Heredia, J.T. Ochoa, M.Q. López, R. Ramírez-Bon, Low-temperature sol-gel ZrHfO</w:t>
      </w:r>
      <w:r w:rsidRPr="00FF77C9">
        <w:rPr>
          <w:rFonts w:ascii="Times New Roman" w:hAnsi="Times New Roman" w:cs="Times New Roman"/>
          <w:vertAlign w:val="subscript"/>
        </w:rPr>
        <w:t>2</w:t>
      </w:r>
      <w:r w:rsidRPr="00FF77C9">
        <w:rPr>
          <w:rFonts w:ascii="Times New Roman" w:hAnsi="Times New Roman" w:cs="Times New Roman"/>
        </w:rPr>
        <w:t>-PMMA hybrid dielectric thin-films for metal oxide TFTs, J Non-Cryst Solids, 502 (2018) 152-158. https://doi.org/10.1016/j.jnoncrysol.2018.08.014.</w:t>
      </w:r>
    </w:p>
    <w:p w14:paraId="28D3A6C8" w14:textId="77777777" w:rsidR="00473390" w:rsidRPr="00FF77C9" w:rsidRDefault="00473390" w:rsidP="00204347">
      <w:pPr>
        <w:pStyle w:val="EndNoteBibliography"/>
        <w:rPr>
          <w:rFonts w:ascii="Times New Roman" w:hAnsi="Times New Roman" w:cs="Times New Roman"/>
        </w:rPr>
      </w:pPr>
      <w:r w:rsidRPr="00FF77C9">
        <w:rPr>
          <w:rFonts w:ascii="Times New Roman" w:hAnsi="Times New Roman" w:cs="Times New Roman"/>
        </w:rPr>
        <w:t>[27] R.N. Bukke, N.N. Mude, J. Lee, C. Avis, J. Jang, Effect of Hf Alloy in ZrO</w:t>
      </w:r>
      <w:r w:rsidRPr="00FF77C9">
        <w:rPr>
          <w:rFonts w:ascii="Times New Roman" w:hAnsi="Times New Roman" w:cs="Times New Roman"/>
          <w:vertAlign w:val="subscript"/>
        </w:rPr>
        <w:t>x</w:t>
      </w:r>
      <w:r w:rsidRPr="00FF77C9">
        <w:rPr>
          <w:rFonts w:ascii="Times New Roman" w:hAnsi="Times New Roman" w:cs="Times New Roman"/>
        </w:rPr>
        <w:t xml:space="preserve"> Gate Insulator for Solution Processed a-IZTO Thin Film Transistors, IEEE Electr. Device L., 40 (2019) 32-35. https://doi.org/10.1109/LED.2018.2880177. </w:t>
      </w:r>
    </w:p>
    <w:p w14:paraId="5AB213FB" w14:textId="77777777" w:rsidR="00473390" w:rsidRPr="00FF77C9" w:rsidRDefault="00473390" w:rsidP="00204347">
      <w:pPr>
        <w:pStyle w:val="EndNoteBibliography"/>
        <w:rPr>
          <w:rFonts w:ascii="Times New Roman" w:hAnsi="Times New Roman" w:cs="Times New Roman"/>
        </w:rPr>
      </w:pPr>
      <w:r w:rsidRPr="00FF77C9">
        <w:rPr>
          <w:rFonts w:ascii="Times New Roman" w:hAnsi="Times New Roman" w:cs="Times New Roman"/>
        </w:rPr>
        <w:t>[28] R.N. Bukke, C. Avis, M.N. Naik, J. Jang, Remarkable increase in field effect mobility of amorphous IZTO thin-film transistors with purified ZrO</w:t>
      </w:r>
      <w:r w:rsidRPr="00FF77C9">
        <w:rPr>
          <w:rFonts w:ascii="Times New Roman" w:hAnsi="Times New Roman" w:cs="Times New Roman"/>
          <w:vertAlign w:val="subscript"/>
        </w:rPr>
        <w:t>x</w:t>
      </w:r>
      <w:r w:rsidRPr="00FF77C9">
        <w:rPr>
          <w:rFonts w:ascii="Times New Roman" w:hAnsi="Times New Roman" w:cs="Times New Roman"/>
        </w:rPr>
        <w:t xml:space="preserve"> gate insulator, IEEE Electr. Device L., 39 (2018) 371-374. https://doi.org/10.1109/LED.2018.2791633. </w:t>
      </w:r>
    </w:p>
    <w:p w14:paraId="7CB56F67" w14:textId="77777777" w:rsidR="00473390" w:rsidRPr="00FF77C9" w:rsidRDefault="00473390" w:rsidP="00204347">
      <w:pPr>
        <w:pStyle w:val="EndNoteBibliography"/>
        <w:rPr>
          <w:rFonts w:ascii="Times New Roman" w:hAnsi="Times New Roman" w:cs="Times New Roman"/>
        </w:rPr>
      </w:pPr>
      <w:r w:rsidRPr="00FF77C9">
        <w:rPr>
          <w:rFonts w:ascii="Times New Roman" w:hAnsi="Times New Roman" w:cs="Times New Roman"/>
        </w:rPr>
        <w:t xml:space="preserve">[29] </w:t>
      </w:r>
      <w:r w:rsidRPr="00FF77C9">
        <w:rPr>
          <w:rFonts w:ascii="Times New Roman" w:hAnsi="Times New Roman" w:cs="Times New Roman"/>
          <w:noProof w:val="0"/>
          <w:sz w:val="21"/>
        </w:rPr>
        <w:t>A. Liu, G. Liu, H. Zhu, Y. Meng, H. Song, B. Shin, E. Fortunato, R. Martins, F. Shan, A water-induced high-</w:t>
      </w:r>
      <w:r w:rsidRPr="00FF77C9">
        <w:rPr>
          <w:rFonts w:ascii="Times New Roman" w:hAnsi="Times New Roman" w:cs="Times New Roman"/>
          <w:i/>
          <w:iCs/>
          <w:noProof w:val="0"/>
          <w:sz w:val="21"/>
        </w:rPr>
        <w:t>k</w:t>
      </w:r>
      <w:r w:rsidRPr="00FF77C9">
        <w:rPr>
          <w:rFonts w:ascii="Times New Roman" w:hAnsi="Times New Roman" w:cs="Times New Roman"/>
          <w:noProof w:val="0"/>
          <w:sz w:val="21"/>
        </w:rPr>
        <w:t xml:space="preserve"> yttrium oxide dielectric for fully-solution-processed oxide thin-film transistors, Curr. </w:t>
      </w:r>
      <w:r w:rsidRPr="00FF77C9">
        <w:rPr>
          <w:rFonts w:ascii="Times New Roman" w:hAnsi="Times New Roman" w:cs="Times New Roman"/>
          <w:noProof w:val="0"/>
          <w:sz w:val="21"/>
        </w:rPr>
        <w:lastRenderedPageBreak/>
        <w:t>Appl. Phys., 15 (2015) S75-S81.</w:t>
      </w:r>
      <w:r w:rsidRPr="00FF77C9">
        <w:rPr>
          <w:rFonts w:cs="Times New Roman"/>
          <w:noProof w:val="0"/>
          <w:sz w:val="21"/>
        </w:rPr>
        <w:t xml:space="preserve"> </w:t>
      </w:r>
      <w:r w:rsidRPr="00FF77C9">
        <w:rPr>
          <w:rFonts w:ascii="Times New Roman" w:hAnsi="Times New Roman" w:cs="Times New Roman"/>
          <w:noProof w:val="0"/>
          <w:sz w:val="21"/>
        </w:rPr>
        <w:t>https://doi.org/10.1109/LED.2018.2791633.</w:t>
      </w:r>
    </w:p>
    <w:p w14:paraId="577FBFD9" w14:textId="77777777" w:rsidR="00473390" w:rsidRPr="00FF77C9" w:rsidRDefault="00473390" w:rsidP="00F7372B">
      <w:pPr>
        <w:rPr>
          <w:rFonts w:ascii="Times New Roman" w:eastAsia="DengXian" w:hAnsi="Times New Roman" w:cs="Times New Roman"/>
          <w:noProof/>
          <w:sz w:val="20"/>
        </w:rPr>
      </w:pPr>
      <w:r w:rsidRPr="00FF77C9">
        <w:rPr>
          <w:rFonts w:ascii="Times New Roman" w:eastAsia="DengXian" w:hAnsi="Times New Roman" w:cs="Times New Roman"/>
          <w:noProof/>
          <w:sz w:val="20"/>
        </w:rPr>
        <w:t>[30] C. Fan, A. Liu, Y. Meng, Z. Guo, G. Liu, F. Shan, Solution-Processed SrO</w:t>
      </w:r>
      <w:r w:rsidRPr="00FF77C9">
        <w:rPr>
          <w:rFonts w:ascii="Times New Roman" w:eastAsia="DengXian" w:hAnsi="Times New Roman" w:cs="Times New Roman"/>
          <w:noProof/>
          <w:sz w:val="20"/>
          <w:vertAlign w:val="subscript"/>
        </w:rPr>
        <w:t>x</w:t>
      </w:r>
      <w:r w:rsidRPr="00FF77C9">
        <w:rPr>
          <w:rFonts w:ascii="Times New Roman" w:eastAsia="DengXian" w:hAnsi="Times New Roman" w:cs="Times New Roman"/>
          <w:noProof/>
          <w:sz w:val="20"/>
        </w:rPr>
        <w:t>-Gated Oxide Thin-Film Transistors and Inverters, IEEE T. Electron Dev., 64 (2017) 4137-4143.</w:t>
      </w:r>
      <w:r w:rsidRPr="00FF77C9">
        <w:rPr>
          <w:rFonts w:ascii="DengXian" w:eastAsia="DengXian" w:hAnsi="DengXian" w:cs="Times New Roman"/>
          <w:noProof/>
          <w:sz w:val="20"/>
        </w:rPr>
        <w:t xml:space="preserve"> </w:t>
      </w:r>
      <w:r w:rsidRPr="00FF77C9">
        <w:rPr>
          <w:rFonts w:ascii="Times New Roman" w:eastAsia="DengXian" w:hAnsi="Times New Roman" w:cs="Times New Roman"/>
          <w:noProof/>
          <w:sz w:val="20"/>
        </w:rPr>
        <w:t>https://doi.org/10.1109/TED.2017.2742060.</w:t>
      </w:r>
    </w:p>
    <w:p w14:paraId="5AEFC45E" w14:textId="77777777" w:rsidR="00473390" w:rsidRPr="00FF77C9" w:rsidRDefault="00473390" w:rsidP="006C7459">
      <w:pPr>
        <w:pStyle w:val="EndNoteBibliography"/>
        <w:rPr>
          <w:rFonts w:ascii="Times New Roman" w:hAnsi="Times New Roman" w:cs="Times New Roman"/>
        </w:rPr>
      </w:pPr>
      <w:r w:rsidRPr="00FF77C9">
        <w:rPr>
          <w:rFonts w:ascii="Times New Roman" w:hAnsi="Times New Roman" w:cs="Times New Roman"/>
        </w:rPr>
        <w:t>[31] J.-W. Jo, K.-H. Kim, J. Kim, S.G. Ban, Y.-H. Kim, S.K. Park, High-mobility and hysteresis-free flexible oxide thin-film transistors and circuits by using bilayer sol–gel gate dielectrics, ACS Appl. Mater. Inter., 10 (2018) 2679-2687.</w:t>
      </w:r>
      <w:r w:rsidRPr="00FF77C9">
        <w:rPr>
          <w:rFonts w:cs="Times New Roman"/>
        </w:rPr>
        <w:t xml:space="preserve"> </w:t>
      </w:r>
      <w:r w:rsidRPr="00FF77C9">
        <w:rPr>
          <w:rFonts w:ascii="Times New Roman" w:hAnsi="Times New Roman" w:cs="Times New Roman"/>
        </w:rPr>
        <w:t>https://doi.org/10.1021/acsami.7b10786.</w:t>
      </w:r>
    </w:p>
    <w:p w14:paraId="3B4D3080" w14:textId="77777777" w:rsidR="00473390" w:rsidRPr="00FF77C9" w:rsidRDefault="00473390" w:rsidP="00135FC8">
      <w:pPr>
        <w:rPr>
          <w:rFonts w:ascii="Times New Roman" w:eastAsia="DengXian" w:hAnsi="Times New Roman" w:cs="Times New Roman"/>
          <w:noProof/>
          <w:sz w:val="20"/>
        </w:rPr>
      </w:pPr>
      <w:r w:rsidRPr="00FF77C9">
        <w:rPr>
          <w:rFonts w:ascii="Times New Roman" w:eastAsia="DengXian" w:hAnsi="Times New Roman" w:cs="Times New Roman"/>
          <w:noProof/>
          <w:sz w:val="20"/>
        </w:rPr>
        <w:t>[32] L. Zhu, G. He, Y. Long, B. Yang, J. Lv, Eco-Friendly, Water-Induced In₂O₃ Thin Films for High-Performance Thin-Film Transistors and Inverters, IEEE T. Electron Dev., 65 (2018) 2870-2876. https://doi.org/10.1109/TED.2018.2824336.</w:t>
      </w:r>
    </w:p>
    <w:p w14:paraId="1B4A7CFD" w14:textId="77777777" w:rsidR="00473390" w:rsidRPr="00FF77C9" w:rsidRDefault="00473390" w:rsidP="00204347">
      <w:pPr>
        <w:pStyle w:val="EndNoteBibliography"/>
        <w:rPr>
          <w:rFonts w:ascii="Times New Roman" w:hAnsi="Times New Roman" w:cs="Times New Roman"/>
        </w:rPr>
      </w:pPr>
      <w:r w:rsidRPr="00FF77C9">
        <w:rPr>
          <w:rFonts w:ascii="Times New Roman" w:hAnsi="Times New Roman" w:cs="Times New Roman"/>
        </w:rPr>
        <w:t xml:space="preserve">[33] </w:t>
      </w:r>
      <w:r w:rsidRPr="00FF77C9">
        <w:rPr>
          <w:rFonts w:ascii="Times New Roman" w:hAnsi="Times New Roman" w:cs="Times New Roman"/>
          <w:noProof w:val="0"/>
          <w:sz w:val="21"/>
        </w:rPr>
        <w:t>C.-Y. Zhao, J. Li, D.-Y. Zhong, C.-X. Huang, J.-H. Zhang, X.-F. Li, X.-Y. Jiang, Z.-L. Zhang, Effect of La Addition on the Electrical Characteristics and Stability of Solution-Processed LaInO Thin-Film Transistors With High-</w:t>
      </w:r>
      <w:r w:rsidRPr="00FF77C9">
        <w:rPr>
          <w:rFonts w:ascii="Times New Roman" w:hAnsi="Times New Roman" w:cs="Times New Roman"/>
          <w:i/>
          <w:iCs/>
          <w:noProof w:val="0"/>
          <w:sz w:val="21"/>
        </w:rPr>
        <w:t>k</w:t>
      </w:r>
      <w:r w:rsidRPr="00FF77C9">
        <w:rPr>
          <w:rFonts w:ascii="Times New Roman" w:hAnsi="Times New Roman" w:cs="Times New Roman"/>
          <w:noProof w:val="0"/>
          <w:sz w:val="21"/>
        </w:rPr>
        <w:t xml:space="preserve"> ZrO</w:t>
      </w:r>
      <w:r w:rsidRPr="00FF77C9">
        <w:rPr>
          <w:rFonts w:ascii="Times New Roman" w:hAnsi="Times New Roman" w:cs="Times New Roman"/>
          <w:noProof w:val="0"/>
          <w:sz w:val="21"/>
          <w:vertAlign w:val="subscript"/>
        </w:rPr>
        <w:t>2</w:t>
      </w:r>
      <w:r w:rsidRPr="00FF77C9">
        <w:rPr>
          <w:rFonts w:ascii="Times New Roman" w:hAnsi="Times New Roman" w:cs="Times New Roman"/>
          <w:noProof w:val="0"/>
          <w:sz w:val="21"/>
        </w:rPr>
        <w:t xml:space="preserve"> Gate Insulator, IEEE T. Electron Dev., 65 (2017) 526-532. </w:t>
      </w:r>
      <w:bookmarkStart w:id="13" w:name="_Hlk32602757"/>
      <w:r w:rsidRPr="00FF77C9">
        <w:rPr>
          <w:rFonts w:ascii="Times New Roman" w:hAnsi="Times New Roman" w:cs="Times New Roman"/>
          <w:noProof w:val="0"/>
          <w:sz w:val="21"/>
        </w:rPr>
        <w:t>https://doi.org/</w:t>
      </w:r>
      <w:bookmarkEnd w:id="13"/>
      <w:r w:rsidRPr="00FF77C9">
        <w:rPr>
          <w:rFonts w:ascii="Times New Roman" w:hAnsi="Times New Roman" w:cs="Times New Roman"/>
          <w:noProof w:val="0"/>
          <w:sz w:val="21"/>
        </w:rPr>
        <w:t>10.1109/TED.2017.2781725.</w:t>
      </w:r>
      <w:r w:rsidRPr="00FF77C9">
        <w:rPr>
          <w:rFonts w:ascii="Times New Roman" w:hAnsi="Times New Roman" w:cs="Times New Roman"/>
        </w:rPr>
        <w:t xml:space="preserve"> </w:t>
      </w:r>
    </w:p>
    <w:p w14:paraId="13A9AB43" w14:textId="77777777" w:rsidR="00473390" w:rsidRPr="00FF77C9" w:rsidRDefault="00473390" w:rsidP="00204347">
      <w:pPr>
        <w:pStyle w:val="EndNoteBibliography"/>
        <w:rPr>
          <w:rFonts w:ascii="Times New Roman" w:hAnsi="Times New Roman" w:cs="Times New Roman"/>
        </w:rPr>
      </w:pPr>
      <w:r w:rsidRPr="00FF77C9">
        <w:rPr>
          <w:rFonts w:ascii="Times New Roman" w:hAnsi="Times New Roman" w:cs="Times New Roman"/>
        </w:rPr>
        <w:t xml:space="preserve">[34] </w:t>
      </w:r>
      <w:r w:rsidRPr="00FF77C9">
        <w:rPr>
          <w:rFonts w:ascii="Times New Roman" w:hAnsi="Times New Roman" w:cs="Times New Roman"/>
          <w:noProof w:val="0"/>
          <w:sz w:val="21"/>
        </w:rPr>
        <w:t>Y.-H. Zhou, J. Li, D.-Y. Zhong, X.-F. Li, J.-H. Zhang, Enhanced Stability of Sr-Doped Aqueous In</w:t>
      </w:r>
      <w:r w:rsidRPr="00FF77C9">
        <w:rPr>
          <w:rFonts w:ascii="Times New Roman" w:hAnsi="Times New Roman" w:cs="Times New Roman"/>
          <w:noProof w:val="0"/>
          <w:sz w:val="21"/>
          <w:vertAlign w:val="subscript"/>
        </w:rPr>
        <w:t>2</w:t>
      </w:r>
      <w:r w:rsidRPr="00FF77C9">
        <w:rPr>
          <w:rFonts w:ascii="Times New Roman" w:hAnsi="Times New Roman" w:cs="Times New Roman"/>
          <w:noProof w:val="0"/>
          <w:sz w:val="21"/>
        </w:rPr>
        <w:t>O</w:t>
      </w:r>
      <w:r w:rsidRPr="00FF77C9">
        <w:rPr>
          <w:rFonts w:ascii="Times New Roman" w:hAnsi="Times New Roman" w:cs="Times New Roman"/>
          <w:noProof w:val="0"/>
          <w:sz w:val="21"/>
          <w:vertAlign w:val="subscript"/>
        </w:rPr>
        <w:t>3</w:t>
      </w:r>
      <w:r w:rsidRPr="00FF77C9">
        <w:rPr>
          <w:rFonts w:ascii="Times New Roman" w:hAnsi="Times New Roman" w:cs="Times New Roman"/>
          <w:noProof w:val="0"/>
          <w:sz w:val="21"/>
        </w:rPr>
        <w:t xml:space="preserve"> Thin-Film Transistors Under Bias/Illumination/Thermal Stress, IEEE T. Electron Dev., 66 (2019) 1308-1313. https://doi.org/10.1109/TED.2017.2781725.</w:t>
      </w:r>
    </w:p>
    <w:p w14:paraId="6F1BE967" w14:textId="77777777" w:rsidR="00473390" w:rsidRPr="00FF77C9" w:rsidRDefault="00473390" w:rsidP="00CF451A">
      <w:pPr>
        <w:pStyle w:val="EndNoteBibliography"/>
        <w:rPr>
          <w:rFonts w:ascii="Times New Roman" w:hAnsi="Times New Roman" w:cs="Times New Roman"/>
        </w:rPr>
      </w:pPr>
      <w:r w:rsidRPr="00FF77C9">
        <w:rPr>
          <w:rFonts w:ascii="Times New Roman" w:hAnsi="Times New Roman" w:cs="Times New Roman"/>
        </w:rPr>
        <w:t>[35] K. Banger, C. Warwick, J. Lang, K. Broch, J.E. Halpert, J. Socratous, A. Brown, T. Leedham, H.J.C.s. Sirringhaus, Identification of dipole disorder in low temperature solution processed oxides: its utility and suppression for transparent high performance solution-processed hybrid electronics, Chem. Sci., 7 (2016) 6337-6346. https://doi.org/10.1039/C6SC01962E.</w:t>
      </w:r>
    </w:p>
    <w:p w14:paraId="1CD5F9E0" w14:textId="77777777" w:rsidR="00473390" w:rsidRPr="00FF77C9" w:rsidRDefault="00473390" w:rsidP="00C4522C">
      <w:pPr>
        <w:pStyle w:val="EndNoteBibliography"/>
        <w:rPr>
          <w:rFonts w:ascii="Times New Roman" w:hAnsi="Times New Roman" w:cs="Times New Roman"/>
        </w:rPr>
      </w:pPr>
      <w:r w:rsidRPr="00FF77C9">
        <w:rPr>
          <w:rFonts w:ascii="Times New Roman" w:hAnsi="Times New Roman" w:cs="Times New Roman"/>
        </w:rPr>
        <w:t>[36] T. Kim, B. Jang, J.-H. Bae, H. Park, C.S. Cho, H.-J. Kwon, J. Jang, Improvement in the performance of sol–gel processed In</w:t>
      </w:r>
      <w:r w:rsidRPr="00FF77C9">
        <w:rPr>
          <w:rFonts w:ascii="Times New Roman" w:hAnsi="Times New Roman" w:cs="Times New Roman"/>
          <w:vertAlign w:val="subscript"/>
        </w:rPr>
        <w:t>2</w:t>
      </w:r>
      <w:r w:rsidRPr="00FF77C9">
        <w:rPr>
          <w:rFonts w:ascii="Times New Roman" w:hAnsi="Times New Roman" w:cs="Times New Roman"/>
        </w:rPr>
        <w:t>O</w:t>
      </w:r>
      <w:r w:rsidRPr="00FF77C9">
        <w:rPr>
          <w:rFonts w:ascii="Times New Roman" w:hAnsi="Times New Roman" w:cs="Times New Roman"/>
          <w:vertAlign w:val="subscript"/>
        </w:rPr>
        <w:t>3</w:t>
      </w:r>
      <w:r w:rsidRPr="00FF77C9">
        <w:rPr>
          <w:rFonts w:ascii="Times New Roman" w:hAnsi="Times New Roman" w:cs="Times New Roman"/>
        </w:rPr>
        <w:t xml:space="preserve"> thin-film transistor depending on Sb dopant concentration, IEEE Electr. Device L., 38 (2017) 1027-1030. https://doi.org/10.1109/LED.2017.2715374.</w:t>
      </w:r>
    </w:p>
    <w:p w14:paraId="57DFB7C0" w14:textId="77777777" w:rsidR="00473390" w:rsidRPr="00FF77C9" w:rsidRDefault="00473390" w:rsidP="0001261D">
      <w:pPr>
        <w:pStyle w:val="EndNoteBibliography"/>
        <w:rPr>
          <w:rFonts w:ascii="Times New Roman" w:hAnsi="Times New Roman" w:cs="Times New Roman"/>
        </w:rPr>
      </w:pPr>
      <w:r w:rsidRPr="00FF77C9">
        <w:rPr>
          <w:rFonts w:ascii="Times New Roman" w:hAnsi="Times New Roman" w:cs="Times New Roman"/>
        </w:rPr>
        <w:t>[37] C. Zhu, A. Liu, G. Liu, G. Jiang, Y. Meng, E. Fortunato, R. Martins, F. Shan, Low-temperature, nontoxic water-induced high-</w:t>
      </w:r>
      <w:r w:rsidRPr="00FF77C9">
        <w:rPr>
          <w:rFonts w:ascii="Times New Roman" w:hAnsi="Times New Roman" w:cs="Times New Roman"/>
          <w:i/>
          <w:iCs/>
        </w:rPr>
        <w:t>k</w:t>
      </w:r>
      <w:r w:rsidRPr="00FF77C9">
        <w:rPr>
          <w:rFonts w:ascii="Times New Roman" w:hAnsi="Times New Roman" w:cs="Times New Roman"/>
        </w:rPr>
        <w:t xml:space="preserve"> zirconium oxide dielectrics for low-voltage, high-performance oxide thin-film transistors, J. Mater. Chem. C, 4 (2016) 10715-10721. https://doi.org/10.1039/C6TC02607A.</w:t>
      </w:r>
    </w:p>
    <w:p w14:paraId="3C99357D" w14:textId="77777777" w:rsidR="00473390" w:rsidRPr="00FF77C9" w:rsidRDefault="00473390" w:rsidP="003014DE">
      <w:pPr>
        <w:pStyle w:val="EndNoteBibliography"/>
        <w:rPr>
          <w:rFonts w:ascii="Times New Roman" w:hAnsi="Times New Roman" w:cs="Times New Roman"/>
        </w:rPr>
      </w:pPr>
      <w:r w:rsidRPr="00FF77C9">
        <w:rPr>
          <w:rFonts w:ascii="Times New Roman" w:hAnsi="Times New Roman" w:cs="Times New Roman"/>
        </w:rPr>
        <w:t>[38] B.D. Choi, H.S. Kim, Y.-G. Ha, J. An, K. Ahn, J. Hong, S.K. Park, M.-G. Kim, Solution-Processed Amorphous Zn–In–Sn–O/ZrO</w:t>
      </w:r>
      <w:r w:rsidRPr="00FF77C9">
        <w:rPr>
          <w:rFonts w:ascii="Times New Roman" w:hAnsi="Times New Roman" w:cs="Times New Roman"/>
          <w:vertAlign w:val="subscript"/>
        </w:rPr>
        <w:t>2</w:t>
      </w:r>
      <w:r w:rsidRPr="00FF77C9">
        <w:rPr>
          <w:rFonts w:ascii="Times New Roman" w:hAnsi="Times New Roman" w:cs="Times New Roman"/>
        </w:rPr>
        <w:t xml:space="preserve"> Based Field-Effect Transistors, J. Nanosci. Nanotechno., 16 (2016) 11406-11412. https://doi.org/10.1166/jnn.2016.13518.</w:t>
      </w:r>
    </w:p>
    <w:p w14:paraId="5CA5D619" w14:textId="77777777" w:rsidR="00473390" w:rsidRPr="00FF77C9" w:rsidRDefault="00473390" w:rsidP="0084237A">
      <w:pPr>
        <w:pStyle w:val="EndNoteBibliography"/>
        <w:rPr>
          <w:rFonts w:ascii="Times New Roman" w:hAnsi="Times New Roman" w:cs="Times New Roman"/>
        </w:rPr>
      </w:pPr>
      <w:r w:rsidRPr="00FF77C9">
        <w:rPr>
          <w:rFonts w:ascii="Times New Roman" w:hAnsi="Times New Roman" w:cs="Times New Roman"/>
        </w:rPr>
        <w:t>[39] Z. Lin, L. Lan, S. Sun, Y. Li, W. Song, P. Gao, E. Song, P. Zhang, M. Li, L. Wang, Solution-processed high-mobility neodymium-substituted indium oxide thin-film transistors formed by facile patterning based on aqueous precursors, Appl. Phys. Lett., 110 (2017) 133502. https://doi.org/10.1063/1.4979318.</w:t>
      </w:r>
    </w:p>
    <w:p w14:paraId="6113672E" w14:textId="77777777" w:rsidR="00473390" w:rsidRPr="00FF77C9" w:rsidRDefault="00473390" w:rsidP="0084237A">
      <w:pPr>
        <w:pStyle w:val="EndNoteBibliography"/>
        <w:rPr>
          <w:rFonts w:ascii="Times New Roman" w:hAnsi="Times New Roman" w:cs="Times New Roman"/>
        </w:rPr>
      </w:pPr>
      <w:r w:rsidRPr="00FF77C9">
        <w:rPr>
          <w:rFonts w:ascii="Times New Roman" w:hAnsi="Times New Roman" w:cs="Times New Roman"/>
        </w:rPr>
        <w:t xml:space="preserve">[40] </w:t>
      </w:r>
      <w:r w:rsidRPr="00FF77C9">
        <w:rPr>
          <w:rFonts w:ascii="Times New Roman" w:hAnsi="Times New Roman" w:cs="Times New Roman"/>
          <w:noProof w:val="0"/>
          <w:sz w:val="21"/>
        </w:rPr>
        <w:t>W. Lee, J. Kim, Y.-H. Kim, High-performance InO</w:t>
      </w:r>
      <w:r w:rsidRPr="00FF77C9">
        <w:rPr>
          <w:rFonts w:ascii="Times New Roman" w:hAnsi="Times New Roman" w:cs="Times New Roman"/>
          <w:noProof w:val="0"/>
          <w:sz w:val="21"/>
          <w:vertAlign w:val="subscript"/>
        </w:rPr>
        <w:t>x</w:t>
      </w:r>
      <w:r w:rsidRPr="00FF77C9">
        <w:rPr>
          <w:rFonts w:ascii="Times New Roman" w:hAnsi="Times New Roman" w:cs="Times New Roman"/>
          <w:noProof w:val="0"/>
          <w:sz w:val="21"/>
        </w:rPr>
        <w:t>/GaO</w:t>
      </w:r>
      <w:r w:rsidRPr="00FF77C9">
        <w:rPr>
          <w:rFonts w:ascii="Times New Roman" w:hAnsi="Times New Roman" w:cs="Times New Roman"/>
          <w:noProof w:val="0"/>
          <w:sz w:val="21"/>
          <w:vertAlign w:val="subscript"/>
        </w:rPr>
        <w:t>x</w:t>
      </w:r>
      <w:r w:rsidRPr="00FF77C9">
        <w:rPr>
          <w:rFonts w:ascii="Times New Roman" w:hAnsi="Times New Roman" w:cs="Times New Roman"/>
          <w:noProof w:val="0"/>
          <w:sz w:val="21"/>
        </w:rPr>
        <w:t xml:space="preserve"> bilayer channel thin-film transistors made using persistent high-surface-energy induced by photochemical activation, J. Alloy. and Compd., 723 (2017) 627-632. https://doi.org/10.1016/j.jallcom.2017.06.188.</w:t>
      </w:r>
    </w:p>
    <w:p w14:paraId="406A3158" w14:textId="77777777" w:rsidR="00473390" w:rsidRPr="00FF77C9" w:rsidRDefault="00473390" w:rsidP="00204347">
      <w:pPr>
        <w:pStyle w:val="EndNoteBibliography"/>
        <w:rPr>
          <w:rFonts w:ascii="Times New Roman" w:hAnsi="Times New Roman" w:cs="Times New Roman"/>
        </w:rPr>
      </w:pPr>
      <w:r w:rsidRPr="00FF77C9">
        <w:rPr>
          <w:rFonts w:ascii="Times New Roman" w:hAnsi="Times New Roman" w:cs="Times New Roman"/>
        </w:rPr>
        <w:t xml:space="preserve">[41] </w:t>
      </w:r>
      <w:bookmarkStart w:id="14" w:name="_Hlk32864861"/>
      <w:r w:rsidRPr="00FF77C9">
        <w:rPr>
          <w:rFonts w:ascii="Times New Roman" w:hAnsi="Times New Roman" w:cs="Times New Roman"/>
          <w:noProof w:val="0"/>
          <w:sz w:val="21"/>
        </w:rPr>
        <w:t>Y.H. Hwang, J.-S. Seo, J.M. Yun, H. Park, S. Yang, S.-H.K. Park, B.-S. Bae, An ‘aqueous route’ for the fabrication of low-temperature-processable oxide flexible transparent thin-film transistors on plastic substrates, NPG Asia Mater., 5 (2013) e45-e45.</w:t>
      </w:r>
      <w:r w:rsidRPr="00FF77C9">
        <w:rPr>
          <w:rFonts w:cs="Times New Roman"/>
          <w:noProof w:val="0"/>
          <w:sz w:val="21"/>
        </w:rPr>
        <w:t xml:space="preserve"> </w:t>
      </w:r>
      <w:r w:rsidRPr="00FF77C9">
        <w:rPr>
          <w:rFonts w:ascii="Times New Roman" w:hAnsi="Times New Roman" w:cs="Times New Roman"/>
          <w:noProof w:val="0"/>
          <w:sz w:val="21"/>
        </w:rPr>
        <w:t>https://doi.org/10.1038/am.2013.11.</w:t>
      </w:r>
      <w:bookmarkEnd w:id="14"/>
    </w:p>
    <w:p w14:paraId="44F3CA72" w14:textId="77777777" w:rsidR="00473390" w:rsidRPr="00FF77C9" w:rsidRDefault="00473390" w:rsidP="00204347">
      <w:pPr>
        <w:pStyle w:val="EndNoteBibliography"/>
        <w:rPr>
          <w:rFonts w:ascii="Times New Roman" w:hAnsi="Times New Roman" w:cs="Times New Roman"/>
        </w:rPr>
      </w:pPr>
      <w:r w:rsidRPr="00FF77C9">
        <w:rPr>
          <w:rFonts w:ascii="Times New Roman" w:hAnsi="Times New Roman" w:cs="Times New Roman"/>
        </w:rPr>
        <w:t xml:space="preserve">[42] </w:t>
      </w:r>
      <w:bookmarkStart w:id="15" w:name="_Hlk32864875"/>
      <w:r w:rsidRPr="00FF77C9">
        <w:rPr>
          <w:rFonts w:ascii="Times New Roman" w:hAnsi="Times New Roman" w:cs="Times New Roman"/>
          <w:noProof w:val="0"/>
          <w:sz w:val="21"/>
        </w:rPr>
        <w:t>W. Xu, M. Long, T. Zhang, L. Liang, H. Cao, D. Zhu, J.-B. Xu, Fully solution-processed metal oxide thin-film transistors via a low-temperature aqueous route, Ceram. Int., 43 (2017) 6130-6137. https://doi.org/10.1016/j.ceramint.2017.02.007.</w:t>
      </w:r>
      <w:bookmarkEnd w:id="15"/>
    </w:p>
    <w:p w14:paraId="57AA4A35" w14:textId="77777777" w:rsidR="00473390" w:rsidRPr="00FF77C9" w:rsidRDefault="00473390" w:rsidP="00204347">
      <w:pPr>
        <w:pStyle w:val="EndNoteBibliography"/>
        <w:rPr>
          <w:rFonts w:ascii="Times New Roman" w:hAnsi="Times New Roman" w:cs="Times New Roman"/>
        </w:rPr>
      </w:pPr>
      <w:r w:rsidRPr="00FF77C9">
        <w:rPr>
          <w:rFonts w:ascii="Times New Roman" w:hAnsi="Times New Roman" w:cs="Times New Roman"/>
        </w:rPr>
        <w:t xml:space="preserve">[43] </w:t>
      </w:r>
      <w:r w:rsidRPr="00FF77C9">
        <w:rPr>
          <w:rFonts w:ascii="Times New Roman" w:hAnsi="Times New Roman" w:cs="Times New Roman"/>
          <w:noProof w:val="0"/>
          <w:sz w:val="21"/>
        </w:rPr>
        <w:t xml:space="preserve">W. Xu, H. Li, J.B. Xu, L. Wang, Recent Advances of Solution-Processed Metal Oxide Thin-Film Transistors, ACS Appl. Electr. Mater., 10 (2018): 25878-25901. </w:t>
      </w:r>
      <w:r w:rsidRPr="00FF77C9">
        <w:rPr>
          <w:rFonts w:ascii="Times New Roman" w:hAnsi="Times New Roman" w:cs="Times New Roman"/>
          <w:noProof w:val="0"/>
          <w:sz w:val="21"/>
        </w:rPr>
        <w:lastRenderedPageBreak/>
        <w:t>https://doi.org/10.1021/acsami.7b16010.</w:t>
      </w:r>
    </w:p>
    <w:p w14:paraId="3AEDC871" w14:textId="77777777" w:rsidR="00473390" w:rsidRPr="00FF77C9" w:rsidRDefault="00473390" w:rsidP="00204347">
      <w:pPr>
        <w:pStyle w:val="EndNoteBibliography"/>
        <w:rPr>
          <w:rFonts w:ascii="Times New Roman" w:hAnsi="Times New Roman" w:cs="Times New Roman"/>
        </w:rPr>
      </w:pPr>
      <w:r w:rsidRPr="00FF77C9">
        <w:rPr>
          <w:rFonts w:ascii="Times New Roman" w:hAnsi="Times New Roman" w:cs="Times New Roman"/>
        </w:rPr>
        <w:t xml:space="preserve">[44] </w:t>
      </w:r>
      <w:r w:rsidRPr="00FF77C9">
        <w:rPr>
          <w:rFonts w:ascii="Times New Roman" w:hAnsi="Times New Roman" w:cs="Times New Roman"/>
          <w:noProof w:val="0"/>
          <w:sz w:val="21"/>
        </w:rPr>
        <w:t>M.G. Kim, M.G. Kanatzidis, A. Facchetti, T.J. Marks, Low-temperature fabrication of high-performance metal oxide thin-film electronics via combustion processing, Nat. Mater., 10 (2011) 382-388. https://doi.org/10.1038/nmat3011.</w:t>
      </w:r>
    </w:p>
    <w:p w14:paraId="4F2F7430" w14:textId="77777777" w:rsidR="00473390" w:rsidRPr="00FF77C9" w:rsidRDefault="00473390" w:rsidP="00204347">
      <w:pPr>
        <w:pStyle w:val="EndNoteBibliography"/>
        <w:rPr>
          <w:rFonts w:ascii="Times New Roman" w:hAnsi="Times New Roman" w:cs="Times New Roman"/>
        </w:rPr>
      </w:pPr>
      <w:r w:rsidRPr="00FF77C9">
        <w:rPr>
          <w:rFonts w:ascii="Times New Roman" w:hAnsi="Times New Roman" w:cs="Times New Roman"/>
        </w:rPr>
        <w:t xml:space="preserve">[45] </w:t>
      </w:r>
      <w:r w:rsidRPr="00FF77C9">
        <w:rPr>
          <w:rFonts w:ascii="Times New Roman" w:hAnsi="Times New Roman" w:cs="Times New Roman"/>
          <w:noProof w:val="0"/>
          <w:sz w:val="21"/>
        </w:rPr>
        <w:t>W. Xu, H. Wang, L. Ye, J. Xu, The role of solution-processed high-</w:t>
      </w:r>
      <w:r w:rsidRPr="00FF77C9">
        <w:rPr>
          <w:rFonts w:ascii="Times New Roman" w:hAnsi="Times New Roman" w:cs="Times New Roman"/>
          <w:i/>
          <w:iCs/>
          <w:noProof w:val="0"/>
          <w:sz w:val="21"/>
        </w:rPr>
        <w:t>k</w:t>
      </w:r>
      <w:r w:rsidRPr="00FF77C9">
        <w:rPr>
          <w:rFonts w:ascii="Times New Roman" w:hAnsi="Times New Roman" w:cs="Times New Roman"/>
          <w:noProof w:val="0"/>
          <w:sz w:val="21"/>
        </w:rPr>
        <w:t xml:space="preserve"> gate dielectrics in electrical performance of oxide thin-film transistors, J. Mater. Chem. C, 2 (2014) 5389-5396. https://doi.org/10.1039/C4TC00334A.</w:t>
      </w:r>
    </w:p>
    <w:p w14:paraId="6A8926CF" w14:textId="77777777" w:rsidR="00473390" w:rsidRPr="00FF77C9" w:rsidRDefault="00473390" w:rsidP="00204347">
      <w:pPr>
        <w:pStyle w:val="EndNoteBibliography"/>
        <w:rPr>
          <w:rFonts w:ascii="Times New Roman" w:hAnsi="Times New Roman" w:cs="Times New Roman"/>
        </w:rPr>
      </w:pPr>
      <w:r w:rsidRPr="00FF77C9">
        <w:rPr>
          <w:rFonts w:ascii="Times New Roman" w:hAnsi="Times New Roman" w:cs="Times New Roman"/>
        </w:rPr>
        <w:t>[4</w:t>
      </w:r>
      <w:r w:rsidR="006D4703" w:rsidRPr="00FF77C9">
        <w:rPr>
          <w:rFonts w:ascii="Times New Roman" w:hAnsi="Times New Roman" w:cs="Times New Roman"/>
        </w:rPr>
        <w:t>6</w:t>
      </w:r>
      <w:r w:rsidRPr="00FF77C9">
        <w:rPr>
          <w:rFonts w:ascii="Times New Roman" w:hAnsi="Times New Roman" w:cs="Times New Roman"/>
        </w:rPr>
        <w:t xml:space="preserve">] </w:t>
      </w:r>
      <w:r w:rsidR="006D4703" w:rsidRPr="00FF77C9">
        <w:rPr>
          <w:rFonts w:ascii="Times New Roman" w:hAnsi="Times New Roman" w:cs="Times New Roman"/>
        </w:rPr>
        <w:t>J. Ren, K. Li, J. Yang, D. Lin, H. Kang, J. Shao, R. Fu, Q. Zhang, Solution-processed amorphous gallium-tin oxide thin film for low-voltage, high-performance transistors, Sci. China Mater., 62 (2019) 803-812. https://doi.org/10.1007/s40843-018-9380-8.</w:t>
      </w:r>
    </w:p>
    <w:p w14:paraId="2AA2B715" w14:textId="77777777" w:rsidR="00473390" w:rsidRPr="00FF77C9" w:rsidRDefault="00473390" w:rsidP="00204347">
      <w:pPr>
        <w:pStyle w:val="EndNoteBibliography"/>
        <w:rPr>
          <w:rFonts w:ascii="Times New Roman" w:hAnsi="Times New Roman" w:cs="Times New Roman"/>
        </w:rPr>
      </w:pPr>
      <w:r w:rsidRPr="00FF77C9">
        <w:rPr>
          <w:rFonts w:ascii="Times New Roman" w:hAnsi="Times New Roman" w:cs="Times New Roman"/>
        </w:rPr>
        <w:t>[4</w:t>
      </w:r>
      <w:r w:rsidR="006D4703" w:rsidRPr="00FF77C9">
        <w:rPr>
          <w:rFonts w:ascii="Times New Roman" w:hAnsi="Times New Roman" w:cs="Times New Roman"/>
        </w:rPr>
        <w:t>7</w:t>
      </w:r>
      <w:r w:rsidRPr="00FF77C9">
        <w:rPr>
          <w:rFonts w:ascii="Times New Roman" w:hAnsi="Times New Roman" w:cs="Times New Roman"/>
        </w:rPr>
        <w:t xml:space="preserve">] </w:t>
      </w:r>
      <w:r w:rsidR="00252831" w:rsidRPr="00FF77C9">
        <w:rPr>
          <w:rFonts w:ascii="Times New Roman" w:hAnsi="Times New Roman" w:cs="Times New Roman"/>
        </w:rPr>
        <w:t>M.-C. Nguyen, M. Jang, D.-H. Lee, H.-J. Bang, M. Lee, J.K. Jeong, H. Yang, R. Choi, Li-assisted low-temperature phase transitions in solution-processed indium oxide films for high-performance thin film transistor, Sci. Rep-uk., 6 (2016) 25079. https://doi.org/10.1038/srep25079.</w:t>
      </w:r>
    </w:p>
    <w:p w14:paraId="3F5658FA" w14:textId="77777777" w:rsidR="00473390" w:rsidRPr="00FF77C9" w:rsidRDefault="00473390" w:rsidP="00204347">
      <w:pPr>
        <w:pStyle w:val="EndNoteBibliography"/>
        <w:rPr>
          <w:rFonts w:ascii="Times New Roman" w:hAnsi="Times New Roman" w:cs="Times New Roman"/>
        </w:rPr>
      </w:pPr>
      <w:r w:rsidRPr="00FF77C9">
        <w:rPr>
          <w:rFonts w:ascii="Times New Roman" w:hAnsi="Times New Roman" w:cs="Times New Roman"/>
        </w:rPr>
        <w:t>[4</w:t>
      </w:r>
      <w:r w:rsidR="006D4703" w:rsidRPr="00FF77C9">
        <w:rPr>
          <w:rFonts w:ascii="Times New Roman" w:hAnsi="Times New Roman" w:cs="Times New Roman"/>
        </w:rPr>
        <w:t>8</w:t>
      </w:r>
      <w:r w:rsidRPr="00FF77C9">
        <w:rPr>
          <w:rFonts w:ascii="Times New Roman" w:hAnsi="Times New Roman" w:cs="Times New Roman"/>
        </w:rPr>
        <w:t xml:space="preserve">] </w:t>
      </w:r>
      <w:r w:rsidR="00252831" w:rsidRPr="00FF77C9">
        <w:rPr>
          <w:rFonts w:ascii="Times New Roman" w:hAnsi="Times New Roman" w:cs="Times New Roman"/>
        </w:rPr>
        <w:t>J.S. Lee, Y.-J. Kwack, W.-S. Choi, Inkjet-printed In</w:t>
      </w:r>
      <w:r w:rsidR="00252831" w:rsidRPr="00FF77C9">
        <w:rPr>
          <w:rFonts w:ascii="Times New Roman" w:hAnsi="Times New Roman" w:cs="Times New Roman"/>
          <w:vertAlign w:val="subscript"/>
        </w:rPr>
        <w:t>2</w:t>
      </w:r>
      <w:r w:rsidR="00252831" w:rsidRPr="00FF77C9">
        <w:rPr>
          <w:rFonts w:ascii="Times New Roman" w:hAnsi="Times New Roman" w:cs="Times New Roman"/>
        </w:rPr>
        <w:t>O</w:t>
      </w:r>
      <w:r w:rsidR="00252831" w:rsidRPr="00FF77C9">
        <w:rPr>
          <w:rFonts w:ascii="Times New Roman" w:hAnsi="Times New Roman" w:cs="Times New Roman"/>
          <w:vertAlign w:val="subscript"/>
        </w:rPr>
        <w:t>3</w:t>
      </w:r>
      <w:r w:rsidR="00252831" w:rsidRPr="00FF77C9">
        <w:rPr>
          <w:rFonts w:ascii="Times New Roman" w:hAnsi="Times New Roman" w:cs="Times New Roman"/>
        </w:rPr>
        <w:t xml:space="preserve"> thin-film transistor below 200° C,</w:t>
      </w:r>
      <w:r w:rsidR="00252831" w:rsidRPr="00FF77C9">
        <w:t xml:space="preserve"> </w:t>
      </w:r>
      <w:r w:rsidR="00252831" w:rsidRPr="00FF77C9">
        <w:rPr>
          <w:rFonts w:ascii="Times New Roman" w:hAnsi="Times New Roman" w:cs="Times New Roman"/>
        </w:rPr>
        <w:t>ACS Appl. Mater. Inter., 5 (2013) 11578-11583. https://doi.org/10.1021/am4025774.</w:t>
      </w:r>
    </w:p>
    <w:p w14:paraId="6EA03912" w14:textId="77777777" w:rsidR="00473390" w:rsidRPr="00FF77C9" w:rsidRDefault="00473390" w:rsidP="00204347">
      <w:pPr>
        <w:pStyle w:val="EndNoteBibliography"/>
        <w:rPr>
          <w:rFonts w:ascii="Times New Roman" w:hAnsi="Times New Roman" w:cs="Times New Roman"/>
        </w:rPr>
      </w:pPr>
      <w:r w:rsidRPr="00FF77C9">
        <w:rPr>
          <w:rFonts w:ascii="Times New Roman" w:hAnsi="Times New Roman" w:cs="Times New Roman"/>
        </w:rPr>
        <w:t>[</w:t>
      </w:r>
      <w:r w:rsidR="006D4703" w:rsidRPr="00FF77C9">
        <w:rPr>
          <w:rFonts w:ascii="Times New Roman" w:hAnsi="Times New Roman" w:cs="Times New Roman"/>
        </w:rPr>
        <w:t>49</w:t>
      </w:r>
      <w:r w:rsidRPr="00FF77C9">
        <w:rPr>
          <w:rFonts w:ascii="Times New Roman" w:hAnsi="Times New Roman" w:cs="Times New Roman"/>
        </w:rPr>
        <w:t xml:space="preserve">] </w:t>
      </w:r>
      <w:r w:rsidR="00E16C35" w:rsidRPr="00FF77C9">
        <w:rPr>
          <w:rFonts w:ascii="Times New Roman" w:hAnsi="Times New Roman" w:cs="Times New Roman"/>
        </w:rPr>
        <w:t>J. Lee, H. Seul, J.K. Jeong, Solution-processed ternary alloy aluminum yttrium oxide dielectric for high performance indium zinc oxide thin-film transistors, J. Alloy. and Compd., 741 (2018) 1021-1029. https://doi.org/10.1016/j.jallcom.2018.01.249.</w:t>
      </w:r>
    </w:p>
    <w:p w14:paraId="13BA67F8" w14:textId="77777777" w:rsidR="00473390" w:rsidRPr="00FF77C9" w:rsidRDefault="00473390" w:rsidP="00204347">
      <w:pPr>
        <w:pStyle w:val="EndNoteBibliography"/>
        <w:rPr>
          <w:rFonts w:ascii="Times New Roman" w:hAnsi="Times New Roman" w:cs="Times New Roman"/>
        </w:rPr>
      </w:pPr>
      <w:r w:rsidRPr="00FF77C9">
        <w:rPr>
          <w:rFonts w:ascii="Times New Roman" w:hAnsi="Times New Roman" w:cs="Times New Roman"/>
        </w:rPr>
        <w:t>[5</w:t>
      </w:r>
      <w:r w:rsidR="006D4703" w:rsidRPr="00FF77C9">
        <w:rPr>
          <w:rFonts w:ascii="Times New Roman" w:hAnsi="Times New Roman" w:cs="Times New Roman"/>
        </w:rPr>
        <w:t>0</w:t>
      </w:r>
      <w:r w:rsidRPr="00FF77C9">
        <w:rPr>
          <w:rFonts w:ascii="Times New Roman" w:hAnsi="Times New Roman" w:cs="Times New Roman"/>
        </w:rPr>
        <w:t xml:space="preserve">] </w:t>
      </w:r>
      <w:bookmarkStart w:id="16" w:name="_Hlk32864979"/>
      <w:r w:rsidR="00E16C35" w:rsidRPr="00FF77C9">
        <w:rPr>
          <w:rFonts w:ascii="Times New Roman" w:hAnsi="Times New Roman" w:cs="Times New Roman"/>
        </w:rPr>
        <w:t xml:space="preserve">X. Huang, J. Song, P. Lai, Improved Stability of </w:t>
      </w:r>
      <w:r w:rsidR="00E16C35" w:rsidRPr="00FF77C9">
        <w:rPr>
          <w:rFonts w:ascii="Times New Roman" w:hAnsi="Times New Roman" w:cs="Times New Roman"/>
          <w:i/>
          <w:iCs/>
        </w:rPr>
        <w:t>ɑ</w:t>
      </w:r>
      <w:r w:rsidR="00E16C35" w:rsidRPr="00FF77C9">
        <w:rPr>
          <w:rFonts w:ascii="Times New Roman" w:hAnsi="Times New Roman" w:cs="Times New Roman"/>
        </w:rPr>
        <w:t>-InGaZnO Thin-Film Transistor under Positive Gate Bias Stress by Using Fluorine Plasma Treatment, IEEE Electr. Device L., 38 (2017) 576-579. https://doi.org/10.1109/LED.2017.2678468.</w:t>
      </w:r>
      <w:bookmarkEnd w:id="16"/>
    </w:p>
    <w:p w14:paraId="71335574" w14:textId="77777777" w:rsidR="00473390" w:rsidRPr="00FF77C9" w:rsidRDefault="00473390" w:rsidP="00204347">
      <w:pPr>
        <w:pStyle w:val="EndNoteBibliography"/>
        <w:rPr>
          <w:rFonts w:ascii="Times New Roman" w:hAnsi="Times New Roman" w:cs="Times New Roman"/>
        </w:rPr>
      </w:pPr>
      <w:r w:rsidRPr="00FF77C9">
        <w:rPr>
          <w:rFonts w:ascii="Times New Roman" w:hAnsi="Times New Roman" w:cs="Times New Roman"/>
        </w:rPr>
        <w:t>[5</w:t>
      </w:r>
      <w:r w:rsidR="006D4703" w:rsidRPr="00FF77C9">
        <w:rPr>
          <w:rFonts w:ascii="Times New Roman" w:hAnsi="Times New Roman" w:cs="Times New Roman"/>
        </w:rPr>
        <w:t>1</w:t>
      </w:r>
      <w:r w:rsidRPr="00FF77C9">
        <w:rPr>
          <w:rFonts w:ascii="Times New Roman" w:hAnsi="Times New Roman" w:cs="Times New Roman"/>
        </w:rPr>
        <w:t xml:space="preserve">] </w:t>
      </w:r>
      <w:bookmarkStart w:id="17" w:name="_Hlk32865016"/>
      <w:r w:rsidR="003E77F5" w:rsidRPr="00FF77C9">
        <w:rPr>
          <w:rFonts w:ascii="Times New Roman" w:hAnsi="Times New Roman" w:cs="Times New Roman"/>
        </w:rPr>
        <w:t>J.M. Kwon, J. Jung, Y.S. Rim, D.L. Kim, H.J. Kim, Improvement in negative bias stress stability of solution-processed amorphous In–Ga–Zn–O thin-film transistors using hydrogen peroxide, ACS applied materials &amp; interfaces, 6 (2014) 3371-3377. https://doi.org/10.1021/am4054139.</w:t>
      </w:r>
      <w:bookmarkEnd w:id="17"/>
    </w:p>
    <w:p w14:paraId="59624477" w14:textId="77777777" w:rsidR="00473390" w:rsidRPr="00FF77C9" w:rsidRDefault="00473390" w:rsidP="00204347">
      <w:pPr>
        <w:pStyle w:val="EndNoteBibliography"/>
        <w:rPr>
          <w:rFonts w:ascii="Times New Roman" w:hAnsi="Times New Roman" w:cs="Times New Roman"/>
        </w:rPr>
      </w:pPr>
      <w:r w:rsidRPr="00FF77C9">
        <w:rPr>
          <w:rFonts w:ascii="Times New Roman" w:hAnsi="Times New Roman" w:cs="Times New Roman"/>
        </w:rPr>
        <w:t>[5</w:t>
      </w:r>
      <w:r w:rsidR="006D4703" w:rsidRPr="00FF77C9">
        <w:rPr>
          <w:rFonts w:ascii="Times New Roman" w:hAnsi="Times New Roman" w:cs="Times New Roman"/>
        </w:rPr>
        <w:t>2</w:t>
      </w:r>
      <w:r w:rsidRPr="00FF77C9">
        <w:rPr>
          <w:rFonts w:ascii="Times New Roman" w:hAnsi="Times New Roman" w:cs="Times New Roman"/>
        </w:rPr>
        <w:t xml:space="preserve">] </w:t>
      </w:r>
      <w:r w:rsidR="003E77F5" w:rsidRPr="00FF77C9">
        <w:rPr>
          <w:rFonts w:ascii="Times New Roman" w:hAnsi="Times New Roman" w:cs="Times New Roman"/>
        </w:rPr>
        <w:t>Z. Lin, Y. Liu, U. Halim, M. Ding, Y. Liu, Y. Wang, C. Jia, P. Chen, X. Duan, C. Wang, F. Song, M. Li, C. Wan, Y. Huang, X. Duan, Solution-processable 2D semiconductors for high-performance large-area electronics, Nature, 562 (2018) 254-258. https://doi.org/10.1038/s41586-018-0574-4.</w:t>
      </w:r>
    </w:p>
    <w:p w14:paraId="29E976DA" w14:textId="77777777" w:rsidR="00473390" w:rsidRPr="00FF77C9" w:rsidRDefault="00473390" w:rsidP="00204347">
      <w:pPr>
        <w:pStyle w:val="EndNoteBibliography"/>
        <w:rPr>
          <w:rFonts w:ascii="Times New Roman" w:hAnsi="Times New Roman" w:cs="Times New Roman"/>
        </w:rPr>
      </w:pPr>
      <w:r w:rsidRPr="00FF77C9">
        <w:rPr>
          <w:rFonts w:ascii="Times New Roman" w:hAnsi="Times New Roman" w:cs="Times New Roman"/>
        </w:rPr>
        <w:t>[5</w:t>
      </w:r>
      <w:r w:rsidR="006D4703" w:rsidRPr="00FF77C9">
        <w:rPr>
          <w:rFonts w:ascii="Times New Roman" w:hAnsi="Times New Roman" w:cs="Times New Roman"/>
        </w:rPr>
        <w:t>3</w:t>
      </w:r>
      <w:r w:rsidRPr="00FF77C9">
        <w:rPr>
          <w:rFonts w:ascii="Times New Roman" w:hAnsi="Times New Roman" w:cs="Times New Roman"/>
        </w:rPr>
        <w:t xml:space="preserve">] </w:t>
      </w:r>
      <w:bookmarkStart w:id="18" w:name="_Hlk32864776"/>
      <w:r w:rsidRPr="00FF77C9">
        <w:rPr>
          <w:rFonts w:ascii="Times New Roman" w:hAnsi="Times New Roman" w:cs="Times New Roman"/>
        </w:rPr>
        <w:t>F.S. Stinner, Y. Lai, D.B. Straus, B.T. Diroll, D.K. Kim, C.B. Murray, C.R. Kagan, Flexible, high-speed CdSe nanocrystal integrated circuits, Nano Lett</w:t>
      </w:r>
      <w:r w:rsidR="00792362" w:rsidRPr="00FF77C9">
        <w:rPr>
          <w:rFonts w:ascii="Times New Roman" w:hAnsi="Times New Roman" w:cs="Times New Roman"/>
        </w:rPr>
        <w:t>.</w:t>
      </w:r>
      <w:r w:rsidRPr="00FF77C9">
        <w:rPr>
          <w:rFonts w:ascii="Times New Roman" w:hAnsi="Times New Roman" w:cs="Times New Roman"/>
        </w:rPr>
        <w:t>, 15 (2015) 7155-7160.</w:t>
      </w:r>
      <w:r w:rsidR="00792362" w:rsidRPr="00FF77C9">
        <w:rPr>
          <w:rFonts w:ascii="Times New Roman" w:hAnsi="Times New Roman" w:cs="Times New Roman"/>
        </w:rPr>
        <w:t xml:space="preserve"> https://doi.org/10.1021/acs.nanolett.5b03363.</w:t>
      </w:r>
      <w:bookmarkEnd w:id="18"/>
    </w:p>
    <w:p w14:paraId="7C815911" w14:textId="77777777" w:rsidR="00473390" w:rsidRPr="00FF77C9" w:rsidRDefault="00473390" w:rsidP="00204347">
      <w:pPr>
        <w:pStyle w:val="EndNoteBibliography"/>
      </w:pPr>
      <w:r w:rsidRPr="00FF77C9">
        <w:rPr>
          <w:rFonts w:ascii="Times New Roman" w:hAnsi="Times New Roman" w:cs="Times New Roman"/>
        </w:rPr>
        <w:t>[5</w:t>
      </w:r>
      <w:r w:rsidR="006D4703" w:rsidRPr="00FF77C9">
        <w:rPr>
          <w:rFonts w:ascii="Times New Roman" w:hAnsi="Times New Roman" w:cs="Times New Roman"/>
        </w:rPr>
        <w:t>4</w:t>
      </w:r>
      <w:r w:rsidRPr="00FF77C9">
        <w:rPr>
          <w:rFonts w:ascii="Times New Roman" w:hAnsi="Times New Roman" w:cs="Times New Roman"/>
        </w:rPr>
        <w:t xml:space="preserve">] </w:t>
      </w:r>
      <w:r w:rsidR="0079034B" w:rsidRPr="00FF77C9">
        <w:rPr>
          <w:rFonts w:ascii="Times New Roman" w:hAnsi="Times New Roman" w:cs="Times New Roman"/>
        </w:rPr>
        <w:t>A. Liu, H. Zhu, G. Liu, Y.Y. Noh, E. Fortunato, R. Martins, F. Shan, Draw Spinning of Wafer‐Scale Oxide Fibers for Electronic Devices, Adv. Electron. Mater., 4 (2018) 1700644. https://doi.org/10.1002/aelm.201700644.</w:t>
      </w:r>
    </w:p>
    <w:p w14:paraId="0942D325" w14:textId="77777777" w:rsidR="00473390" w:rsidRPr="00FF77C9" w:rsidRDefault="00473390" w:rsidP="000617D6">
      <w:pPr>
        <w:widowControl/>
        <w:spacing w:line="480" w:lineRule="auto"/>
        <w:rPr>
          <w:rFonts w:ascii="Times New Roman" w:eastAsia="DengXian" w:hAnsi="Times New Roman" w:cs="Times New Roman"/>
          <w:kern w:val="0"/>
          <w:sz w:val="24"/>
          <w:szCs w:val="24"/>
          <w:lang w:eastAsia="en-US"/>
        </w:rPr>
      </w:pPr>
      <w:r w:rsidRPr="00FF77C9">
        <w:rPr>
          <w:rFonts w:ascii="Times New Roman" w:eastAsia="DengXian" w:hAnsi="Times New Roman" w:cs="Times New Roman"/>
          <w:kern w:val="0"/>
          <w:sz w:val="24"/>
          <w:szCs w:val="24"/>
          <w:lang w:eastAsia="en-US"/>
        </w:rPr>
        <w:br w:type="page"/>
      </w:r>
    </w:p>
    <w:p w14:paraId="63AAF08E" w14:textId="77777777" w:rsidR="00473390" w:rsidRPr="00FF77C9" w:rsidRDefault="00473390" w:rsidP="00616F2F">
      <w:pPr>
        <w:widowControl/>
        <w:spacing w:line="480" w:lineRule="auto"/>
        <w:jc w:val="center"/>
        <w:rPr>
          <w:rFonts w:ascii="Times New Roman" w:eastAsia="DengXian" w:hAnsi="Times New Roman" w:cs="Times New Roman"/>
          <w:kern w:val="0"/>
          <w:sz w:val="24"/>
          <w:szCs w:val="24"/>
          <w:lang w:eastAsia="en-US"/>
        </w:rPr>
      </w:pPr>
      <w:r w:rsidRPr="00FF77C9">
        <w:rPr>
          <w:rFonts w:ascii="Times New Roman" w:eastAsia="DengXian" w:hAnsi="Times New Roman" w:cs="Times New Roman"/>
          <w:noProof/>
          <w:kern w:val="0"/>
          <w:sz w:val="24"/>
          <w:szCs w:val="24"/>
          <w:lang w:val="en-GB"/>
        </w:rPr>
        <w:lastRenderedPageBreak/>
        <w:drawing>
          <wp:inline distT="0" distB="0" distL="0" distR="0" wp14:anchorId="5DAE2E63" wp14:editId="7E367696">
            <wp:extent cx="3402366" cy="3960000"/>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02366" cy="3960000"/>
                    </a:xfrm>
                    <a:prstGeom prst="rect">
                      <a:avLst/>
                    </a:prstGeom>
                    <a:noFill/>
                  </pic:spPr>
                </pic:pic>
              </a:graphicData>
            </a:graphic>
          </wp:inline>
        </w:drawing>
      </w:r>
    </w:p>
    <w:p w14:paraId="2FDB67AE" w14:textId="77777777" w:rsidR="00473390" w:rsidRPr="00FF77C9" w:rsidRDefault="00473390" w:rsidP="00616F2F">
      <w:pPr>
        <w:widowControl/>
        <w:spacing w:line="480" w:lineRule="auto"/>
        <w:jc w:val="center"/>
        <w:rPr>
          <w:rFonts w:ascii="Times New Roman" w:eastAsia="DengXian" w:hAnsi="Times New Roman" w:cs="Times New Roman"/>
          <w:kern w:val="0"/>
          <w:sz w:val="24"/>
          <w:szCs w:val="24"/>
          <w:lang w:eastAsia="en-US"/>
        </w:rPr>
      </w:pPr>
      <w:r w:rsidRPr="00FF77C9">
        <w:rPr>
          <w:rFonts w:ascii="Times New Roman" w:eastAsia="DengXian" w:hAnsi="Times New Roman" w:cs="Times New Roman"/>
          <w:b/>
          <w:bCs/>
          <w:kern w:val="0"/>
          <w:sz w:val="24"/>
          <w:szCs w:val="24"/>
          <w:lang w:eastAsia="en-US"/>
        </w:rPr>
        <w:t>Fig. 1</w:t>
      </w:r>
      <w:r w:rsidRPr="00FF77C9">
        <w:rPr>
          <w:rFonts w:ascii="Times New Roman" w:eastAsia="DengXian" w:hAnsi="Times New Roman" w:cs="Times New Roman"/>
          <w:kern w:val="0"/>
          <w:sz w:val="24"/>
          <w:szCs w:val="24"/>
          <w:lang w:eastAsia="en-US"/>
        </w:rPr>
        <w:t xml:space="preserve"> Schematic diagrams of the fabrication process flow of the Li-InO/AlO TFTs.</w:t>
      </w:r>
    </w:p>
    <w:p w14:paraId="0F254DDD" w14:textId="77777777" w:rsidR="00473390" w:rsidRPr="00FF77C9" w:rsidRDefault="00473390" w:rsidP="00616F2F">
      <w:pPr>
        <w:widowControl/>
        <w:spacing w:line="480" w:lineRule="auto"/>
        <w:jc w:val="center"/>
        <w:rPr>
          <w:rFonts w:ascii="Times New Roman" w:eastAsia="DengXian" w:hAnsi="Times New Roman" w:cs="Times New Roman"/>
          <w:kern w:val="0"/>
          <w:sz w:val="24"/>
          <w:szCs w:val="24"/>
          <w:lang w:eastAsia="en-US"/>
        </w:rPr>
      </w:pPr>
      <w:r w:rsidRPr="00FF77C9">
        <w:rPr>
          <w:rFonts w:ascii="Times New Roman" w:eastAsia="DengXian" w:hAnsi="Times New Roman" w:cs="Times New Roman"/>
          <w:noProof/>
          <w:kern w:val="0"/>
          <w:sz w:val="24"/>
          <w:szCs w:val="24"/>
          <w:lang w:eastAsia="en-US"/>
        </w:rPr>
        <w:drawing>
          <wp:inline distT="0" distB="0" distL="0" distR="0" wp14:anchorId="0A70448B" wp14:editId="10023947">
            <wp:extent cx="3600000" cy="3004730"/>
            <wp:effectExtent l="0" t="0" r="635"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0000" cy="3004730"/>
                    </a:xfrm>
                    <a:prstGeom prst="rect">
                      <a:avLst/>
                    </a:prstGeom>
                    <a:noFill/>
                  </pic:spPr>
                </pic:pic>
              </a:graphicData>
            </a:graphic>
          </wp:inline>
        </w:drawing>
      </w:r>
    </w:p>
    <w:p w14:paraId="2528CDFC" w14:textId="77777777" w:rsidR="00473390" w:rsidRPr="00FF77C9" w:rsidRDefault="00473390" w:rsidP="004F563C">
      <w:pPr>
        <w:widowControl/>
        <w:spacing w:line="480" w:lineRule="auto"/>
        <w:jc w:val="center"/>
        <w:rPr>
          <w:rFonts w:ascii="Times New Roman" w:eastAsia="DengXian" w:hAnsi="Times New Roman" w:cs="Times New Roman"/>
          <w:kern w:val="0"/>
          <w:sz w:val="24"/>
          <w:szCs w:val="24"/>
          <w:lang w:eastAsia="en-US"/>
        </w:rPr>
      </w:pPr>
      <w:r w:rsidRPr="00FF77C9">
        <w:rPr>
          <w:rFonts w:ascii="Times New Roman" w:eastAsia="DengXian" w:hAnsi="Times New Roman" w:cs="Times New Roman"/>
          <w:b/>
          <w:bCs/>
          <w:kern w:val="0"/>
          <w:sz w:val="24"/>
          <w:szCs w:val="24"/>
          <w:lang w:eastAsia="en-US"/>
        </w:rPr>
        <w:t xml:space="preserve">Fig. 2 </w:t>
      </w:r>
      <w:r w:rsidRPr="00FF77C9">
        <w:rPr>
          <w:rFonts w:ascii="Times New Roman" w:eastAsia="DengXian" w:hAnsi="Times New Roman" w:cs="Times New Roman"/>
          <w:kern w:val="0"/>
          <w:sz w:val="24"/>
          <w:szCs w:val="24"/>
          <w:lang w:eastAsia="en-US"/>
        </w:rPr>
        <w:t>TGA results of InO incorporated by different Li concentrations.</w:t>
      </w:r>
    </w:p>
    <w:p w14:paraId="297306F4" w14:textId="77777777" w:rsidR="00473390" w:rsidRPr="00FF77C9" w:rsidRDefault="00473390">
      <w:pPr>
        <w:widowControl/>
        <w:jc w:val="left"/>
        <w:rPr>
          <w:rFonts w:ascii="Times New Roman" w:eastAsia="DengXian" w:hAnsi="Times New Roman" w:cs="Times New Roman"/>
          <w:kern w:val="0"/>
          <w:sz w:val="24"/>
          <w:szCs w:val="24"/>
          <w:lang w:eastAsia="en-US"/>
        </w:rPr>
      </w:pPr>
      <w:r w:rsidRPr="00FF77C9">
        <w:rPr>
          <w:rFonts w:ascii="Times New Roman" w:eastAsia="DengXian" w:hAnsi="Times New Roman" w:cs="Times New Roman"/>
          <w:kern w:val="0"/>
          <w:sz w:val="24"/>
          <w:szCs w:val="24"/>
          <w:lang w:eastAsia="en-US"/>
        </w:rPr>
        <w:br w:type="page"/>
      </w:r>
    </w:p>
    <w:p w14:paraId="3CDE8047" w14:textId="77777777" w:rsidR="00473390" w:rsidRPr="00FF77C9" w:rsidRDefault="00473390" w:rsidP="004F563C">
      <w:pPr>
        <w:widowControl/>
        <w:spacing w:line="480" w:lineRule="auto"/>
        <w:jc w:val="center"/>
        <w:rPr>
          <w:rFonts w:ascii="Times New Roman" w:eastAsia="DengXian" w:hAnsi="Times New Roman" w:cs="Times New Roman"/>
          <w:kern w:val="0"/>
          <w:sz w:val="24"/>
          <w:szCs w:val="24"/>
          <w:lang w:eastAsia="en-US"/>
        </w:rPr>
      </w:pPr>
      <w:r w:rsidRPr="00FF77C9">
        <w:rPr>
          <w:rFonts w:ascii="Times New Roman" w:eastAsia="DengXian" w:hAnsi="Times New Roman" w:cs="Times New Roman"/>
          <w:noProof/>
          <w:kern w:val="0"/>
          <w:sz w:val="24"/>
          <w:szCs w:val="24"/>
          <w:lang w:val="en-GB"/>
        </w:rPr>
        <w:lastRenderedPageBreak/>
        <w:drawing>
          <wp:inline distT="0" distB="0" distL="0" distR="0" wp14:anchorId="405C15C9" wp14:editId="27BC9451">
            <wp:extent cx="3600000" cy="2988000"/>
            <wp:effectExtent l="0" t="0" r="635"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0000" cy="2988000"/>
                    </a:xfrm>
                    <a:prstGeom prst="rect">
                      <a:avLst/>
                    </a:prstGeom>
                    <a:noFill/>
                  </pic:spPr>
                </pic:pic>
              </a:graphicData>
            </a:graphic>
          </wp:inline>
        </w:drawing>
      </w:r>
    </w:p>
    <w:p w14:paraId="3EEC0221" w14:textId="77777777" w:rsidR="00473390" w:rsidRPr="00FF77C9" w:rsidRDefault="00473390" w:rsidP="006618F9">
      <w:pPr>
        <w:widowControl/>
        <w:spacing w:line="480" w:lineRule="auto"/>
        <w:jc w:val="center"/>
        <w:rPr>
          <w:rFonts w:ascii="Times New Roman" w:eastAsia="DengXian" w:hAnsi="Times New Roman" w:cs="Times New Roman"/>
          <w:kern w:val="0"/>
          <w:sz w:val="24"/>
          <w:szCs w:val="24"/>
          <w:lang w:eastAsia="en-US"/>
        </w:rPr>
      </w:pPr>
      <w:r w:rsidRPr="00FF77C9">
        <w:rPr>
          <w:rFonts w:ascii="Times New Roman" w:eastAsia="DengXian" w:hAnsi="Times New Roman" w:cs="Times New Roman"/>
          <w:b/>
          <w:bCs/>
          <w:kern w:val="0"/>
          <w:sz w:val="24"/>
          <w:szCs w:val="24"/>
          <w:lang w:eastAsia="en-US"/>
        </w:rPr>
        <w:t xml:space="preserve">Fig. 3 </w:t>
      </w:r>
      <w:r w:rsidRPr="00FF77C9">
        <w:rPr>
          <w:rFonts w:ascii="Times New Roman" w:eastAsia="DengXian" w:hAnsi="Times New Roman" w:cs="Times New Roman"/>
          <w:kern w:val="0"/>
          <w:sz w:val="24"/>
          <w:szCs w:val="24"/>
          <w:lang w:eastAsia="en-US"/>
        </w:rPr>
        <w:t>XRD spectra of InO incorporated by different Li concentrations.</w:t>
      </w:r>
    </w:p>
    <w:p w14:paraId="7F1A79C3" w14:textId="77777777" w:rsidR="00473390" w:rsidRPr="00FF77C9" w:rsidRDefault="00473390" w:rsidP="004F563C">
      <w:pPr>
        <w:widowControl/>
        <w:spacing w:line="480" w:lineRule="auto"/>
        <w:jc w:val="center"/>
        <w:rPr>
          <w:rFonts w:ascii="Times New Roman" w:eastAsia="DengXian" w:hAnsi="Times New Roman" w:cs="Times New Roman"/>
          <w:kern w:val="0"/>
          <w:sz w:val="24"/>
          <w:szCs w:val="24"/>
          <w:lang w:eastAsia="en-US"/>
        </w:rPr>
      </w:pPr>
      <w:r w:rsidRPr="00FF77C9">
        <w:rPr>
          <w:rFonts w:ascii="Times New Roman" w:eastAsia="DengXian" w:hAnsi="Times New Roman" w:cs="Times New Roman"/>
          <w:noProof/>
          <w:kern w:val="0"/>
          <w:sz w:val="24"/>
          <w:szCs w:val="24"/>
          <w:lang w:val="en-GB"/>
        </w:rPr>
        <w:drawing>
          <wp:inline distT="0" distB="0" distL="0" distR="0" wp14:anchorId="0892A82B" wp14:editId="7D4A2AB2">
            <wp:extent cx="5400000" cy="4813516"/>
            <wp:effectExtent l="0" t="0" r="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00" cy="4813516"/>
                    </a:xfrm>
                    <a:prstGeom prst="rect">
                      <a:avLst/>
                    </a:prstGeom>
                    <a:noFill/>
                  </pic:spPr>
                </pic:pic>
              </a:graphicData>
            </a:graphic>
          </wp:inline>
        </w:drawing>
      </w:r>
    </w:p>
    <w:p w14:paraId="35BE1C83" w14:textId="77777777" w:rsidR="00473390" w:rsidRPr="00FF77C9" w:rsidRDefault="00473390" w:rsidP="00F104DB">
      <w:pPr>
        <w:widowControl/>
        <w:spacing w:line="480" w:lineRule="auto"/>
        <w:jc w:val="center"/>
        <w:rPr>
          <w:rFonts w:ascii="Times New Roman" w:eastAsia="DengXian" w:hAnsi="Times New Roman" w:cs="Times New Roman"/>
          <w:kern w:val="0"/>
          <w:sz w:val="24"/>
          <w:szCs w:val="24"/>
          <w:lang w:eastAsia="en-US"/>
        </w:rPr>
      </w:pPr>
      <w:r w:rsidRPr="00FF77C9">
        <w:rPr>
          <w:rFonts w:ascii="Times New Roman" w:eastAsia="DengXian" w:hAnsi="Times New Roman" w:cs="Times New Roman"/>
          <w:b/>
          <w:bCs/>
          <w:kern w:val="0"/>
          <w:sz w:val="24"/>
          <w:szCs w:val="24"/>
          <w:lang w:eastAsia="en-US"/>
        </w:rPr>
        <w:t xml:space="preserve">Fig. 4 </w:t>
      </w:r>
      <w:r w:rsidRPr="00FF77C9">
        <w:rPr>
          <w:rFonts w:ascii="Times New Roman" w:eastAsia="DengXian" w:hAnsi="Times New Roman" w:cs="Times New Roman"/>
          <w:kern w:val="0"/>
          <w:sz w:val="24"/>
          <w:szCs w:val="24"/>
          <w:lang w:eastAsia="en-US"/>
        </w:rPr>
        <w:t>AFM spectra of InO incorporated by different Li concentrations.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473390" w:rsidRPr="00FF77C9" w14:paraId="37DE5873" w14:textId="77777777" w:rsidTr="00B8081E">
        <w:tc>
          <w:tcPr>
            <w:tcW w:w="4148" w:type="dxa"/>
          </w:tcPr>
          <w:p w14:paraId="59588C01" w14:textId="77777777" w:rsidR="00473390" w:rsidRPr="00FF77C9" w:rsidRDefault="00473390" w:rsidP="004F563C">
            <w:pPr>
              <w:widowControl/>
              <w:spacing w:line="480" w:lineRule="auto"/>
              <w:jc w:val="center"/>
              <w:rPr>
                <w:rFonts w:ascii="Times New Roman" w:eastAsia="DengXian" w:hAnsi="Times New Roman" w:cs="Times New Roman"/>
                <w:kern w:val="0"/>
                <w:sz w:val="24"/>
                <w:szCs w:val="24"/>
                <w:lang w:eastAsia="en-US"/>
              </w:rPr>
            </w:pPr>
            <w:r w:rsidRPr="00FF77C9">
              <w:rPr>
                <w:rFonts w:ascii="Times New Roman" w:eastAsia="DengXian" w:hAnsi="Times New Roman" w:cs="Times New Roman"/>
                <w:noProof/>
                <w:kern w:val="0"/>
                <w:sz w:val="24"/>
                <w:szCs w:val="24"/>
                <w:lang w:val="en-GB"/>
              </w:rPr>
              <w:lastRenderedPageBreak/>
              <w:drawing>
                <wp:inline distT="0" distB="0" distL="0" distR="0" wp14:anchorId="2154EDE5" wp14:editId="52372E27">
                  <wp:extent cx="2340000" cy="1985379"/>
                  <wp:effectExtent l="0" t="0" r="317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0000" cy="1985379"/>
                          </a:xfrm>
                          <a:prstGeom prst="rect">
                            <a:avLst/>
                          </a:prstGeom>
                          <a:noFill/>
                        </pic:spPr>
                      </pic:pic>
                    </a:graphicData>
                  </a:graphic>
                </wp:inline>
              </w:drawing>
            </w:r>
          </w:p>
          <w:p w14:paraId="34FFE7F8" w14:textId="77777777" w:rsidR="00473390" w:rsidRPr="00FF77C9" w:rsidRDefault="00473390" w:rsidP="004F563C">
            <w:pPr>
              <w:widowControl/>
              <w:spacing w:line="480" w:lineRule="auto"/>
              <w:jc w:val="center"/>
              <w:rPr>
                <w:rFonts w:ascii="Times New Roman" w:eastAsia="DengXian" w:hAnsi="Times New Roman" w:cs="Times New Roman"/>
                <w:kern w:val="0"/>
                <w:sz w:val="24"/>
                <w:szCs w:val="24"/>
              </w:rPr>
            </w:pPr>
            <w:r w:rsidRPr="00FF77C9">
              <w:rPr>
                <w:rFonts w:ascii="Times New Roman" w:eastAsia="DengXian" w:hAnsi="Times New Roman" w:cs="Times New Roman" w:hint="eastAsia"/>
                <w:kern w:val="0"/>
                <w:sz w:val="24"/>
                <w:szCs w:val="24"/>
              </w:rPr>
              <w:t>(</w:t>
            </w:r>
            <w:r w:rsidRPr="00FF77C9">
              <w:rPr>
                <w:rFonts w:ascii="Times New Roman" w:eastAsia="DengXian" w:hAnsi="Times New Roman" w:cs="Times New Roman"/>
                <w:kern w:val="0"/>
                <w:sz w:val="24"/>
                <w:szCs w:val="24"/>
              </w:rPr>
              <w:t>a)</w:t>
            </w:r>
          </w:p>
        </w:tc>
        <w:tc>
          <w:tcPr>
            <w:tcW w:w="4148" w:type="dxa"/>
          </w:tcPr>
          <w:p w14:paraId="5872D442" w14:textId="77777777" w:rsidR="00473390" w:rsidRPr="00FF77C9" w:rsidRDefault="00473390" w:rsidP="004F563C">
            <w:pPr>
              <w:widowControl/>
              <w:spacing w:line="480" w:lineRule="auto"/>
              <w:jc w:val="center"/>
              <w:rPr>
                <w:rFonts w:ascii="Times New Roman" w:eastAsia="DengXian" w:hAnsi="Times New Roman" w:cs="Times New Roman"/>
                <w:kern w:val="0"/>
                <w:sz w:val="24"/>
                <w:szCs w:val="24"/>
                <w:lang w:eastAsia="en-US"/>
              </w:rPr>
            </w:pPr>
            <w:r w:rsidRPr="00FF77C9">
              <w:rPr>
                <w:rFonts w:ascii="Times New Roman" w:eastAsia="DengXian" w:hAnsi="Times New Roman" w:cs="Times New Roman"/>
                <w:noProof/>
                <w:kern w:val="0"/>
                <w:sz w:val="24"/>
                <w:szCs w:val="24"/>
                <w:lang w:val="en-GB"/>
              </w:rPr>
              <w:drawing>
                <wp:inline distT="0" distB="0" distL="0" distR="0" wp14:anchorId="29F25E58" wp14:editId="521A1715">
                  <wp:extent cx="2340000" cy="1985379"/>
                  <wp:effectExtent l="0" t="0" r="317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0000" cy="1985379"/>
                          </a:xfrm>
                          <a:prstGeom prst="rect">
                            <a:avLst/>
                          </a:prstGeom>
                          <a:noFill/>
                        </pic:spPr>
                      </pic:pic>
                    </a:graphicData>
                  </a:graphic>
                </wp:inline>
              </w:drawing>
            </w:r>
          </w:p>
          <w:p w14:paraId="4845C689" w14:textId="77777777" w:rsidR="00473390" w:rsidRPr="00FF77C9" w:rsidRDefault="00473390" w:rsidP="004F563C">
            <w:pPr>
              <w:widowControl/>
              <w:spacing w:line="480" w:lineRule="auto"/>
              <w:jc w:val="center"/>
              <w:rPr>
                <w:rFonts w:ascii="Times New Roman" w:eastAsia="DengXian" w:hAnsi="Times New Roman" w:cs="Times New Roman"/>
                <w:kern w:val="0"/>
                <w:sz w:val="24"/>
                <w:szCs w:val="24"/>
              </w:rPr>
            </w:pPr>
            <w:r w:rsidRPr="00FF77C9">
              <w:rPr>
                <w:rFonts w:ascii="Times New Roman" w:eastAsia="DengXian" w:hAnsi="Times New Roman" w:cs="Times New Roman" w:hint="eastAsia"/>
                <w:kern w:val="0"/>
                <w:sz w:val="24"/>
                <w:szCs w:val="24"/>
              </w:rPr>
              <w:t>(</w:t>
            </w:r>
            <w:r w:rsidRPr="00FF77C9">
              <w:rPr>
                <w:rFonts w:ascii="Times New Roman" w:eastAsia="DengXian" w:hAnsi="Times New Roman" w:cs="Times New Roman"/>
                <w:kern w:val="0"/>
                <w:sz w:val="24"/>
                <w:szCs w:val="24"/>
              </w:rPr>
              <w:t>b)</w:t>
            </w:r>
          </w:p>
        </w:tc>
      </w:tr>
      <w:tr w:rsidR="00473390" w:rsidRPr="00FF77C9" w14:paraId="6FCD0F62" w14:textId="77777777" w:rsidTr="00B8081E">
        <w:tc>
          <w:tcPr>
            <w:tcW w:w="4148" w:type="dxa"/>
          </w:tcPr>
          <w:p w14:paraId="67F41615" w14:textId="77777777" w:rsidR="00473390" w:rsidRPr="00FF77C9" w:rsidRDefault="00473390" w:rsidP="004F563C">
            <w:pPr>
              <w:widowControl/>
              <w:spacing w:line="480" w:lineRule="auto"/>
              <w:jc w:val="center"/>
              <w:rPr>
                <w:rFonts w:ascii="Times New Roman" w:eastAsia="DengXian" w:hAnsi="Times New Roman" w:cs="Times New Roman"/>
                <w:kern w:val="0"/>
                <w:sz w:val="24"/>
                <w:szCs w:val="24"/>
                <w:lang w:eastAsia="en-US"/>
              </w:rPr>
            </w:pPr>
            <w:r w:rsidRPr="00FF77C9">
              <w:rPr>
                <w:rFonts w:ascii="Times New Roman" w:eastAsia="DengXian" w:hAnsi="Times New Roman" w:cs="Times New Roman"/>
                <w:noProof/>
                <w:kern w:val="0"/>
                <w:sz w:val="24"/>
                <w:szCs w:val="24"/>
                <w:lang w:val="en-GB"/>
              </w:rPr>
              <w:drawing>
                <wp:inline distT="0" distB="0" distL="0" distR="0" wp14:anchorId="4DF4548C" wp14:editId="315C697C">
                  <wp:extent cx="2340000" cy="1985379"/>
                  <wp:effectExtent l="0" t="0" r="317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40000" cy="1985379"/>
                          </a:xfrm>
                          <a:prstGeom prst="rect">
                            <a:avLst/>
                          </a:prstGeom>
                          <a:noFill/>
                        </pic:spPr>
                      </pic:pic>
                    </a:graphicData>
                  </a:graphic>
                </wp:inline>
              </w:drawing>
            </w:r>
          </w:p>
          <w:p w14:paraId="1A000976" w14:textId="77777777" w:rsidR="00473390" w:rsidRPr="00FF77C9" w:rsidRDefault="00473390" w:rsidP="004F563C">
            <w:pPr>
              <w:widowControl/>
              <w:spacing w:line="480" w:lineRule="auto"/>
              <w:jc w:val="center"/>
              <w:rPr>
                <w:rFonts w:ascii="Times New Roman" w:eastAsia="DengXian" w:hAnsi="Times New Roman" w:cs="Times New Roman"/>
                <w:kern w:val="0"/>
                <w:sz w:val="24"/>
                <w:szCs w:val="24"/>
              </w:rPr>
            </w:pPr>
            <w:r w:rsidRPr="00FF77C9">
              <w:rPr>
                <w:rFonts w:ascii="Times New Roman" w:eastAsia="DengXian" w:hAnsi="Times New Roman" w:cs="Times New Roman" w:hint="eastAsia"/>
                <w:kern w:val="0"/>
                <w:sz w:val="24"/>
                <w:szCs w:val="24"/>
              </w:rPr>
              <w:t>(</w:t>
            </w:r>
            <w:r w:rsidRPr="00FF77C9">
              <w:rPr>
                <w:rFonts w:ascii="Times New Roman" w:eastAsia="DengXian" w:hAnsi="Times New Roman" w:cs="Times New Roman"/>
                <w:kern w:val="0"/>
                <w:sz w:val="24"/>
                <w:szCs w:val="24"/>
              </w:rPr>
              <w:t>c)</w:t>
            </w:r>
          </w:p>
        </w:tc>
        <w:tc>
          <w:tcPr>
            <w:tcW w:w="4148" w:type="dxa"/>
          </w:tcPr>
          <w:p w14:paraId="0E77A194" w14:textId="77777777" w:rsidR="00473390" w:rsidRPr="00FF77C9" w:rsidRDefault="00473390" w:rsidP="004F563C">
            <w:pPr>
              <w:widowControl/>
              <w:spacing w:line="480" w:lineRule="auto"/>
              <w:jc w:val="center"/>
              <w:rPr>
                <w:rFonts w:ascii="Times New Roman" w:eastAsia="DengXian" w:hAnsi="Times New Roman" w:cs="Times New Roman"/>
                <w:kern w:val="0"/>
                <w:sz w:val="24"/>
                <w:szCs w:val="24"/>
                <w:lang w:eastAsia="en-US"/>
              </w:rPr>
            </w:pPr>
            <w:r w:rsidRPr="00FF77C9">
              <w:rPr>
                <w:rFonts w:ascii="Times New Roman" w:eastAsia="DengXian" w:hAnsi="Times New Roman" w:cs="Times New Roman"/>
                <w:noProof/>
                <w:kern w:val="0"/>
                <w:sz w:val="24"/>
                <w:szCs w:val="24"/>
                <w:lang w:val="en-GB"/>
              </w:rPr>
              <w:drawing>
                <wp:inline distT="0" distB="0" distL="0" distR="0" wp14:anchorId="41477FBB" wp14:editId="6EFBFFEC">
                  <wp:extent cx="2340000" cy="1985379"/>
                  <wp:effectExtent l="0" t="0" r="317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40000" cy="1985379"/>
                          </a:xfrm>
                          <a:prstGeom prst="rect">
                            <a:avLst/>
                          </a:prstGeom>
                          <a:noFill/>
                        </pic:spPr>
                      </pic:pic>
                    </a:graphicData>
                  </a:graphic>
                </wp:inline>
              </w:drawing>
            </w:r>
          </w:p>
          <w:p w14:paraId="1E7E569A" w14:textId="77777777" w:rsidR="00473390" w:rsidRPr="00FF77C9" w:rsidRDefault="00473390" w:rsidP="004F563C">
            <w:pPr>
              <w:widowControl/>
              <w:spacing w:line="480" w:lineRule="auto"/>
              <w:jc w:val="center"/>
              <w:rPr>
                <w:rFonts w:ascii="Times New Roman" w:eastAsia="DengXian" w:hAnsi="Times New Roman" w:cs="Times New Roman"/>
                <w:kern w:val="0"/>
                <w:sz w:val="24"/>
                <w:szCs w:val="24"/>
              </w:rPr>
            </w:pPr>
            <w:r w:rsidRPr="00FF77C9">
              <w:rPr>
                <w:rFonts w:ascii="Times New Roman" w:eastAsia="DengXian" w:hAnsi="Times New Roman" w:cs="Times New Roman" w:hint="eastAsia"/>
                <w:kern w:val="0"/>
                <w:sz w:val="24"/>
                <w:szCs w:val="24"/>
              </w:rPr>
              <w:t>(</w:t>
            </w:r>
            <w:r w:rsidRPr="00FF77C9">
              <w:rPr>
                <w:rFonts w:ascii="Times New Roman" w:eastAsia="DengXian" w:hAnsi="Times New Roman" w:cs="Times New Roman"/>
                <w:kern w:val="0"/>
                <w:sz w:val="24"/>
                <w:szCs w:val="24"/>
              </w:rPr>
              <w:t>d)</w:t>
            </w:r>
          </w:p>
        </w:tc>
      </w:tr>
      <w:tr w:rsidR="00473390" w:rsidRPr="00FF77C9" w14:paraId="7017418C" w14:textId="77777777" w:rsidTr="00B8081E">
        <w:tc>
          <w:tcPr>
            <w:tcW w:w="8296" w:type="dxa"/>
            <w:gridSpan w:val="2"/>
          </w:tcPr>
          <w:p w14:paraId="28D420B5" w14:textId="77777777" w:rsidR="00473390" w:rsidRPr="00FF77C9" w:rsidRDefault="00473390" w:rsidP="004F563C">
            <w:pPr>
              <w:widowControl/>
              <w:spacing w:line="480" w:lineRule="auto"/>
              <w:jc w:val="center"/>
              <w:rPr>
                <w:rFonts w:ascii="Times New Roman" w:eastAsia="DengXian" w:hAnsi="Times New Roman" w:cs="Times New Roman"/>
                <w:kern w:val="0"/>
                <w:sz w:val="24"/>
                <w:szCs w:val="24"/>
                <w:lang w:eastAsia="en-US"/>
              </w:rPr>
            </w:pPr>
            <w:r w:rsidRPr="00FF77C9">
              <w:rPr>
                <w:rFonts w:ascii="Times New Roman" w:eastAsia="DengXian" w:hAnsi="Times New Roman" w:cs="Times New Roman"/>
                <w:noProof/>
                <w:kern w:val="0"/>
                <w:sz w:val="24"/>
                <w:szCs w:val="24"/>
                <w:lang w:val="en-GB"/>
              </w:rPr>
              <w:drawing>
                <wp:inline distT="0" distB="0" distL="0" distR="0" wp14:anchorId="5495FC84" wp14:editId="1905307E">
                  <wp:extent cx="2340000" cy="2052045"/>
                  <wp:effectExtent l="0" t="0" r="3175" b="57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40000" cy="2052045"/>
                          </a:xfrm>
                          <a:prstGeom prst="rect">
                            <a:avLst/>
                          </a:prstGeom>
                          <a:noFill/>
                        </pic:spPr>
                      </pic:pic>
                    </a:graphicData>
                  </a:graphic>
                </wp:inline>
              </w:drawing>
            </w:r>
          </w:p>
          <w:p w14:paraId="6CF78E34" w14:textId="77777777" w:rsidR="00473390" w:rsidRPr="00FF77C9" w:rsidRDefault="00473390" w:rsidP="004F563C">
            <w:pPr>
              <w:widowControl/>
              <w:spacing w:line="480" w:lineRule="auto"/>
              <w:jc w:val="center"/>
              <w:rPr>
                <w:rFonts w:ascii="Times New Roman" w:eastAsia="DengXian" w:hAnsi="Times New Roman" w:cs="Times New Roman"/>
                <w:kern w:val="0"/>
                <w:sz w:val="24"/>
                <w:szCs w:val="24"/>
              </w:rPr>
            </w:pPr>
            <w:r w:rsidRPr="00FF77C9">
              <w:rPr>
                <w:rFonts w:ascii="Times New Roman" w:eastAsia="DengXian" w:hAnsi="Times New Roman" w:cs="Times New Roman" w:hint="eastAsia"/>
                <w:kern w:val="0"/>
                <w:sz w:val="24"/>
                <w:szCs w:val="24"/>
              </w:rPr>
              <w:t>(</w:t>
            </w:r>
            <w:r w:rsidRPr="00FF77C9">
              <w:rPr>
                <w:rFonts w:ascii="Times New Roman" w:eastAsia="DengXian" w:hAnsi="Times New Roman" w:cs="Times New Roman"/>
                <w:kern w:val="0"/>
                <w:sz w:val="24"/>
                <w:szCs w:val="24"/>
              </w:rPr>
              <w:t>e)</w:t>
            </w:r>
          </w:p>
        </w:tc>
      </w:tr>
    </w:tbl>
    <w:p w14:paraId="473A7DFD" w14:textId="77777777" w:rsidR="00473390" w:rsidRPr="005E267E" w:rsidRDefault="00473390" w:rsidP="005E267E">
      <w:pPr>
        <w:widowControl/>
        <w:jc w:val="center"/>
        <w:rPr>
          <w:rFonts w:ascii="Times New Roman" w:eastAsia="DengXian" w:hAnsi="Times New Roman" w:cs="Times New Roman"/>
          <w:b/>
          <w:bCs/>
          <w:kern w:val="0"/>
          <w:sz w:val="24"/>
          <w:szCs w:val="24"/>
          <w:lang w:eastAsia="en-US"/>
        </w:rPr>
      </w:pPr>
      <w:r w:rsidRPr="00FF77C9">
        <w:rPr>
          <w:rFonts w:ascii="Times New Roman" w:eastAsia="DengXian" w:hAnsi="Times New Roman" w:cs="Times New Roman"/>
          <w:b/>
          <w:bCs/>
          <w:kern w:val="0"/>
          <w:sz w:val="24"/>
          <w:szCs w:val="24"/>
          <w:lang w:eastAsia="en-US"/>
        </w:rPr>
        <w:t xml:space="preserve">Fig. 5 </w:t>
      </w:r>
      <w:r w:rsidRPr="005E267E">
        <w:rPr>
          <w:rFonts w:ascii="Times New Roman" w:eastAsia="DengXian" w:hAnsi="Times New Roman" w:cs="Times New Roman"/>
          <w:kern w:val="0"/>
          <w:sz w:val="24"/>
          <w:szCs w:val="24"/>
          <w:lang w:eastAsia="en-US"/>
        </w:rPr>
        <w:t>XPS spectra of (a) 0 at.%, (b) 5 at.%, (c) 10 at.%, and (d) 15 at.% Li doped samples. (e) Atomic percentage of M-O bonds, Vo, and M-OH bonds at different Li concentrations.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7"/>
        <w:gridCol w:w="4029"/>
      </w:tblGrid>
      <w:tr w:rsidR="00473390" w:rsidRPr="00FF77C9" w14:paraId="5CC45FBE" w14:textId="77777777" w:rsidTr="00B8081E">
        <w:tc>
          <w:tcPr>
            <w:tcW w:w="4148" w:type="dxa"/>
          </w:tcPr>
          <w:p w14:paraId="2A001C91" w14:textId="77777777" w:rsidR="00473390" w:rsidRPr="00FF77C9" w:rsidRDefault="00473390" w:rsidP="0014207D">
            <w:pPr>
              <w:widowControl/>
              <w:jc w:val="center"/>
              <w:rPr>
                <w:rFonts w:ascii="Times New Roman" w:eastAsia="DengXian" w:hAnsi="Times New Roman" w:cs="Times New Roman"/>
                <w:kern w:val="0"/>
                <w:sz w:val="24"/>
                <w:szCs w:val="24"/>
                <w:lang w:eastAsia="en-US"/>
              </w:rPr>
            </w:pPr>
            <w:r w:rsidRPr="00FF77C9">
              <w:rPr>
                <w:rFonts w:ascii="Times New Roman" w:eastAsia="DengXian" w:hAnsi="Times New Roman" w:cs="Times New Roman"/>
                <w:noProof/>
                <w:kern w:val="0"/>
                <w:sz w:val="24"/>
                <w:szCs w:val="24"/>
                <w:lang w:val="en-GB"/>
              </w:rPr>
              <w:lastRenderedPageBreak/>
              <w:drawing>
                <wp:inline distT="0" distB="0" distL="0" distR="0" wp14:anchorId="772211C2" wp14:editId="71104452">
                  <wp:extent cx="2579117" cy="1915200"/>
                  <wp:effectExtent l="0" t="0" r="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9117" cy="1915200"/>
                          </a:xfrm>
                          <a:prstGeom prst="rect">
                            <a:avLst/>
                          </a:prstGeom>
                          <a:noFill/>
                        </pic:spPr>
                      </pic:pic>
                    </a:graphicData>
                  </a:graphic>
                </wp:inline>
              </w:drawing>
            </w:r>
          </w:p>
          <w:p w14:paraId="6154AF5B" w14:textId="77777777" w:rsidR="00473390" w:rsidRPr="00FF77C9" w:rsidRDefault="00473390" w:rsidP="00EC3C1E">
            <w:pPr>
              <w:widowControl/>
              <w:jc w:val="center"/>
              <w:rPr>
                <w:rFonts w:ascii="Times New Roman" w:eastAsia="DengXian" w:hAnsi="Times New Roman" w:cs="Times New Roman"/>
                <w:kern w:val="0"/>
                <w:sz w:val="24"/>
                <w:szCs w:val="24"/>
              </w:rPr>
            </w:pPr>
            <w:r w:rsidRPr="00FF77C9">
              <w:rPr>
                <w:rFonts w:ascii="Times New Roman" w:eastAsia="DengXian" w:hAnsi="Times New Roman" w:cs="Times New Roman" w:hint="eastAsia"/>
                <w:kern w:val="0"/>
                <w:sz w:val="24"/>
                <w:szCs w:val="24"/>
              </w:rPr>
              <w:t>(</w:t>
            </w:r>
            <w:r w:rsidRPr="00FF77C9">
              <w:rPr>
                <w:rFonts w:ascii="Times New Roman" w:eastAsia="DengXian" w:hAnsi="Times New Roman" w:cs="Times New Roman"/>
                <w:kern w:val="0"/>
                <w:sz w:val="24"/>
                <w:szCs w:val="24"/>
              </w:rPr>
              <w:t>a)</w:t>
            </w:r>
          </w:p>
        </w:tc>
        <w:tc>
          <w:tcPr>
            <w:tcW w:w="4148" w:type="dxa"/>
          </w:tcPr>
          <w:p w14:paraId="08D8173F" w14:textId="77777777" w:rsidR="00473390" w:rsidRPr="00FF77C9" w:rsidRDefault="00473390" w:rsidP="0014207D">
            <w:pPr>
              <w:widowControl/>
              <w:jc w:val="center"/>
              <w:rPr>
                <w:rFonts w:ascii="Times New Roman" w:eastAsia="DengXian" w:hAnsi="Times New Roman" w:cs="Times New Roman"/>
                <w:kern w:val="0"/>
                <w:sz w:val="24"/>
                <w:szCs w:val="24"/>
                <w:lang w:eastAsia="en-US"/>
              </w:rPr>
            </w:pPr>
            <w:r w:rsidRPr="00FF77C9">
              <w:rPr>
                <w:rFonts w:ascii="Times New Roman" w:eastAsia="DengXian" w:hAnsi="Times New Roman" w:cs="Times New Roman"/>
                <w:noProof/>
                <w:kern w:val="0"/>
                <w:sz w:val="24"/>
                <w:szCs w:val="24"/>
                <w:lang w:val="en-GB"/>
              </w:rPr>
              <w:drawing>
                <wp:inline distT="0" distB="0" distL="0" distR="0" wp14:anchorId="1819FFF1" wp14:editId="387C87A9">
                  <wp:extent cx="2340000" cy="1914969"/>
                  <wp:effectExtent l="0" t="0" r="3175"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0000" cy="1914969"/>
                          </a:xfrm>
                          <a:prstGeom prst="rect">
                            <a:avLst/>
                          </a:prstGeom>
                          <a:noFill/>
                        </pic:spPr>
                      </pic:pic>
                    </a:graphicData>
                  </a:graphic>
                </wp:inline>
              </w:drawing>
            </w:r>
          </w:p>
          <w:p w14:paraId="65006F8D" w14:textId="77777777" w:rsidR="00473390" w:rsidRPr="00FF77C9" w:rsidRDefault="00473390" w:rsidP="00EC3C1E">
            <w:pPr>
              <w:widowControl/>
              <w:jc w:val="center"/>
              <w:rPr>
                <w:rFonts w:ascii="Times New Roman" w:eastAsia="DengXian" w:hAnsi="Times New Roman" w:cs="Times New Roman"/>
                <w:kern w:val="0"/>
                <w:sz w:val="24"/>
                <w:szCs w:val="24"/>
              </w:rPr>
            </w:pPr>
            <w:r w:rsidRPr="00FF77C9">
              <w:rPr>
                <w:rFonts w:ascii="Times New Roman" w:eastAsia="DengXian" w:hAnsi="Times New Roman" w:cs="Times New Roman" w:hint="eastAsia"/>
                <w:kern w:val="0"/>
                <w:sz w:val="24"/>
                <w:szCs w:val="24"/>
              </w:rPr>
              <w:t>(</w:t>
            </w:r>
            <w:r w:rsidRPr="00FF77C9">
              <w:rPr>
                <w:rFonts w:ascii="Times New Roman" w:eastAsia="DengXian" w:hAnsi="Times New Roman" w:cs="Times New Roman"/>
                <w:kern w:val="0"/>
                <w:sz w:val="24"/>
                <w:szCs w:val="24"/>
              </w:rPr>
              <w:t>b)</w:t>
            </w:r>
          </w:p>
        </w:tc>
      </w:tr>
    </w:tbl>
    <w:p w14:paraId="7499EEF6" w14:textId="77777777" w:rsidR="00473390" w:rsidRPr="00FF77C9" w:rsidRDefault="00473390" w:rsidP="005E267E">
      <w:pPr>
        <w:widowControl/>
        <w:jc w:val="center"/>
        <w:rPr>
          <w:rFonts w:ascii="Times New Roman" w:eastAsia="DengXian" w:hAnsi="Times New Roman" w:cs="Times New Roman"/>
          <w:kern w:val="0"/>
          <w:sz w:val="24"/>
          <w:szCs w:val="24"/>
          <w:lang w:eastAsia="en-US"/>
        </w:rPr>
      </w:pPr>
      <w:r w:rsidRPr="005E267E">
        <w:rPr>
          <w:rFonts w:ascii="Times New Roman" w:eastAsia="DengXian" w:hAnsi="Times New Roman" w:cs="Times New Roman"/>
          <w:b/>
          <w:bCs/>
          <w:kern w:val="0"/>
          <w:sz w:val="24"/>
          <w:szCs w:val="24"/>
          <w:lang w:eastAsia="en-US"/>
        </w:rPr>
        <w:t>Fig. 6</w:t>
      </w:r>
      <w:r w:rsidRPr="005E267E">
        <w:rPr>
          <w:rFonts w:ascii="Times New Roman" w:eastAsia="DengXian" w:hAnsi="Times New Roman" w:cs="Times New Roman"/>
          <w:kern w:val="0"/>
          <w:sz w:val="24"/>
          <w:szCs w:val="24"/>
          <w:lang w:eastAsia="en-US"/>
        </w:rPr>
        <w:t xml:space="preserve"> </w:t>
      </w:r>
      <w:r w:rsidRPr="00FF77C9">
        <w:rPr>
          <w:rFonts w:ascii="Times New Roman" w:eastAsia="DengXian" w:hAnsi="Times New Roman" w:cs="Times New Roman"/>
          <w:kern w:val="0"/>
          <w:sz w:val="24"/>
          <w:szCs w:val="24"/>
          <w:lang w:eastAsia="en-US"/>
        </w:rPr>
        <w:t>(a) Transfer characteristics of 0, 5, 10, and 15 at.% Li incorporated samples. (b) Output characteristics of 10 at.% Li doped samples.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473390" w:rsidRPr="00FF77C9" w14:paraId="3E49E4B7" w14:textId="77777777" w:rsidTr="00A61802">
        <w:tc>
          <w:tcPr>
            <w:tcW w:w="8296" w:type="dxa"/>
          </w:tcPr>
          <w:p w14:paraId="507145A2" w14:textId="77777777" w:rsidR="00473390" w:rsidRPr="00FF77C9" w:rsidRDefault="00473390" w:rsidP="00CB2C64">
            <w:pPr>
              <w:widowControl/>
              <w:jc w:val="center"/>
              <w:rPr>
                <w:rFonts w:ascii="Times New Roman" w:eastAsia="DengXian" w:hAnsi="Times New Roman" w:cs="Times New Roman"/>
                <w:noProof/>
                <w:kern w:val="0"/>
                <w:sz w:val="24"/>
                <w:szCs w:val="24"/>
                <w:lang w:eastAsia="en-US"/>
              </w:rPr>
            </w:pPr>
            <w:r w:rsidRPr="00FF77C9">
              <w:rPr>
                <w:rFonts w:ascii="Times New Roman" w:eastAsia="DengXian" w:hAnsi="Times New Roman" w:cs="Times New Roman"/>
                <w:noProof/>
                <w:kern w:val="0"/>
                <w:sz w:val="24"/>
                <w:szCs w:val="24"/>
                <w:lang w:val="en-GB"/>
              </w:rPr>
              <w:drawing>
                <wp:inline distT="0" distB="0" distL="0" distR="0" wp14:anchorId="1C6D2055" wp14:editId="217E30BA">
                  <wp:extent cx="4680000" cy="2178829"/>
                  <wp:effectExtent l="0" t="0" r="635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80000" cy="2178829"/>
                          </a:xfrm>
                          <a:prstGeom prst="rect">
                            <a:avLst/>
                          </a:prstGeom>
                          <a:noFill/>
                        </pic:spPr>
                      </pic:pic>
                    </a:graphicData>
                  </a:graphic>
                </wp:inline>
              </w:drawing>
            </w:r>
          </w:p>
          <w:p w14:paraId="248931D8" w14:textId="77777777" w:rsidR="00473390" w:rsidRPr="00FF77C9" w:rsidRDefault="00473390" w:rsidP="00CB2C64">
            <w:pPr>
              <w:widowControl/>
              <w:ind w:firstLine="1320"/>
              <w:jc w:val="left"/>
              <w:rPr>
                <w:rFonts w:ascii="Times New Roman" w:eastAsia="DengXian" w:hAnsi="Times New Roman" w:cs="Times New Roman"/>
                <w:noProof/>
                <w:kern w:val="0"/>
                <w:sz w:val="24"/>
                <w:szCs w:val="24"/>
              </w:rPr>
            </w:pPr>
            <w:r w:rsidRPr="00FF77C9">
              <w:rPr>
                <w:rFonts w:ascii="Times New Roman" w:eastAsia="DengXian" w:hAnsi="Times New Roman" w:cs="Times New Roman" w:hint="eastAsia"/>
                <w:noProof/>
                <w:kern w:val="0"/>
                <w:sz w:val="24"/>
                <w:szCs w:val="24"/>
              </w:rPr>
              <w:t xml:space="preserve">(a)  </w:t>
            </w:r>
            <w:r w:rsidRPr="00FF77C9">
              <w:rPr>
                <w:rFonts w:ascii="Times New Roman" w:eastAsia="DengXian" w:hAnsi="Times New Roman" w:cs="Times New Roman"/>
                <w:noProof/>
                <w:kern w:val="0"/>
                <w:sz w:val="24"/>
                <w:szCs w:val="24"/>
              </w:rPr>
              <w:t xml:space="preserve">           (b)             (c)             (d)</w:t>
            </w:r>
          </w:p>
        </w:tc>
      </w:tr>
      <w:tr w:rsidR="00473390" w:rsidRPr="00FF77C9" w14:paraId="5B35C5F0" w14:textId="77777777" w:rsidTr="00A61802">
        <w:tc>
          <w:tcPr>
            <w:tcW w:w="8296" w:type="dxa"/>
          </w:tcPr>
          <w:p w14:paraId="33D811A1" w14:textId="77777777" w:rsidR="00473390" w:rsidRPr="00FF77C9" w:rsidRDefault="00473390" w:rsidP="00CB2C64">
            <w:pPr>
              <w:widowControl/>
              <w:jc w:val="center"/>
              <w:rPr>
                <w:rFonts w:ascii="Times New Roman" w:eastAsia="DengXian" w:hAnsi="Times New Roman" w:cs="Times New Roman"/>
                <w:noProof/>
                <w:kern w:val="0"/>
                <w:sz w:val="24"/>
                <w:szCs w:val="24"/>
                <w:lang w:eastAsia="en-US"/>
              </w:rPr>
            </w:pPr>
            <w:r w:rsidRPr="00FF77C9">
              <w:rPr>
                <w:rFonts w:ascii="Times New Roman" w:eastAsia="DengXian" w:hAnsi="Times New Roman" w:cs="Times New Roman"/>
                <w:noProof/>
                <w:kern w:val="0"/>
                <w:sz w:val="24"/>
                <w:szCs w:val="24"/>
                <w:lang w:val="en-GB"/>
              </w:rPr>
              <w:drawing>
                <wp:inline distT="0" distB="0" distL="0" distR="0" wp14:anchorId="01200CDE" wp14:editId="459A4417">
                  <wp:extent cx="4680000" cy="2154460"/>
                  <wp:effectExtent l="0" t="0" r="635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80000" cy="2154460"/>
                          </a:xfrm>
                          <a:prstGeom prst="rect">
                            <a:avLst/>
                          </a:prstGeom>
                          <a:noFill/>
                        </pic:spPr>
                      </pic:pic>
                    </a:graphicData>
                  </a:graphic>
                </wp:inline>
              </w:drawing>
            </w:r>
          </w:p>
          <w:p w14:paraId="03291C77" w14:textId="77777777" w:rsidR="00473390" w:rsidRPr="00FF77C9" w:rsidRDefault="00473390" w:rsidP="00CB2C64">
            <w:pPr>
              <w:widowControl/>
              <w:ind w:firstLineChars="550" w:firstLine="1320"/>
              <w:jc w:val="left"/>
              <w:rPr>
                <w:rFonts w:ascii="Times New Roman" w:eastAsia="DengXian" w:hAnsi="Times New Roman" w:cs="Times New Roman"/>
                <w:noProof/>
                <w:kern w:val="0"/>
                <w:sz w:val="24"/>
                <w:szCs w:val="24"/>
              </w:rPr>
            </w:pPr>
            <w:r w:rsidRPr="00FF77C9">
              <w:rPr>
                <w:rFonts w:ascii="Times New Roman" w:eastAsia="DengXian" w:hAnsi="Times New Roman" w:cs="Times New Roman" w:hint="eastAsia"/>
                <w:noProof/>
                <w:kern w:val="0"/>
                <w:sz w:val="24"/>
                <w:szCs w:val="24"/>
              </w:rPr>
              <w:t>(</w:t>
            </w:r>
            <w:r w:rsidRPr="00FF77C9">
              <w:rPr>
                <w:rFonts w:ascii="Times New Roman" w:eastAsia="DengXian" w:hAnsi="Times New Roman" w:cs="Times New Roman"/>
                <w:noProof/>
                <w:kern w:val="0"/>
                <w:sz w:val="24"/>
                <w:szCs w:val="24"/>
              </w:rPr>
              <w:t>e</w:t>
            </w:r>
            <w:r w:rsidRPr="00FF77C9">
              <w:rPr>
                <w:rFonts w:ascii="Times New Roman" w:eastAsia="DengXian" w:hAnsi="Times New Roman" w:cs="Times New Roman" w:hint="eastAsia"/>
                <w:noProof/>
                <w:kern w:val="0"/>
                <w:sz w:val="24"/>
                <w:szCs w:val="24"/>
              </w:rPr>
              <w:t xml:space="preserve">)  </w:t>
            </w:r>
            <w:r w:rsidRPr="00FF77C9">
              <w:rPr>
                <w:rFonts w:ascii="Times New Roman" w:eastAsia="DengXian" w:hAnsi="Times New Roman" w:cs="Times New Roman"/>
                <w:noProof/>
                <w:kern w:val="0"/>
                <w:sz w:val="24"/>
                <w:szCs w:val="24"/>
              </w:rPr>
              <w:t xml:space="preserve">           (f)             (g)             (h)</w:t>
            </w:r>
          </w:p>
        </w:tc>
      </w:tr>
    </w:tbl>
    <w:p w14:paraId="38F777AF" w14:textId="77777777" w:rsidR="00473390" w:rsidRPr="005E267E" w:rsidRDefault="00473390" w:rsidP="005E267E">
      <w:pPr>
        <w:widowControl/>
        <w:jc w:val="center"/>
        <w:rPr>
          <w:rFonts w:ascii="Times New Roman" w:eastAsia="DengXian" w:hAnsi="Times New Roman" w:cs="Times New Roman"/>
          <w:kern w:val="0"/>
          <w:sz w:val="24"/>
          <w:szCs w:val="24"/>
          <w:lang w:eastAsia="en-US"/>
        </w:rPr>
      </w:pPr>
      <w:r w:rsidRPr="00FF77C9">
        <w:rPr>
          <w:rFonts w:ascii="Times New Roman" w:eastAsia="DengXian" w:hAnsi="Times New Roman" w:cs="Times New Roman"/>
          <w:b/>
          <w:bCs/>
          <w:kern w:val="0"/>
          <w:sz w:val="24"/>
          <w:szCs w:val="24"/>
          <w:lang w:eastAsia="en-US"/>
        </w:rPr>
        <w:t xml:space="preserve">Fig. 7 </w:t>
      </w:r>
      <w:r w:rsidRPr="005E267E">
        <w:rPr>
          <w:rFonts w:ascii="Times New Roman" w:eastAsia="DengXian" w:hAnsi="Times New Roman" w:cs="Times New Roman"/>
          <w:kern w:val="0"/>
          <w:sz w:val="24"/>
          <w:szCs w:val="24"/>
          <w:lang w:eastAsia="en-US"/>
        </w:rPr>
        <w:t>Histogram and line graph of mobility and Vth of InO TFTs</w:t>
      </w:r>
    </w:p>
    <w:p w14:paraId="08B749D9" w14:textId="77777777" w:rsidR="00473390" w:rsidRPr="005E267E" w:rsidRDefault="00473390" w:rsidP="005E267E">
      <w:pPr>
        <w:widowControl/>
        <w:jc w:val="center"/>
        <w:rPr>
          <w:rFonts w:ascii="Times New Roman" w:eastAsia="DengXian" w:hAnsi="Times New Roman" w:cs="Times New Roman"/>
          <w:kern w:val="0"/>
          <w:sz w:val="24"/>
          <w:szCs w:val="24"/>
          <w:lang w:eastAsia="en-US"/>
        </w:rPr>
      </w:pPr>
      <w:r w:rsidRPr="005E267E">
        <w:rPr>
          <w:rFonts w:ascii="Times New Roman" w:eastAsia="DengXian" w:hAnsi="Times New Roman" w:cs="Times New Roman"/>
          <w:kern w:val="0"/>
          <w:sz w:val="24"/>
          <w:szCs w:val="24"/>
          <w:lang w:eastAsia="en-US"/>
        </w:rPr>
        <w:t>incorporated with various Li</w:t>
      </w:r>
      <w:r w:rsidRPr="005E267E">
        <w:rPr>
          <w:rFonts w:ascii="Times New Roman" w:eastAsia="DengXian" w:hAnsi="Times New Roman" w:cs="Times New Roman" w:hint="eastAsia"/>
          <w:kern w:val="0"/>
          <w:sz w:val="24"/>
          <w:szCs w:val="24"/>
          <w:vertAlign w:val="superscript"/>
          <w:lang w:eastAsia="en-US"/>
        </w:rPr>
        <w:t>+</w:t>
      </w:r>
      <w:r w:rsidRPr="005E267E">
        <w:rPr>
          <w:rFonts w:ascii="Times New Roman" w:eastAsia="DengXian" w:hAnsi="Times New Roman" w:cs="Times New Roman"/>
          <w:kern w:val="0"/>
          <w:sz w:val="24"/>
          <w:szCs w:val="24"/>
          <w:lang w:eastAsia="en-US"/>
        </w:rPr>
        <w:t xml:space="preserve"> concentrations: (a), (e) 0 at.%, (b), (f) 5 at.%, (c), (g) 10 at.% and (d), (h) 15 at.%.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7"/>
        <w:gridCol w:w="1340"/>
        <w:gridCol w:w="1425"/>
        <w:gridCol w:w="2767"/>
      </w:tblGrid>
      <w:tr w:rsidR="00473390" w:rsidRPr="00FF77C9" w14:paraId="025373D9" w14:textId="77777777" w:rsidTr="005E267E">
        <w:tc>
          <w:tcPr>
            <w:tcW w:w="4106" w:type="dxa"/>
            <w:gridSpan w:val="2"/>
          </w:tcPr>
          <w:p w14:paraId="7A98B211" w14:textId="77777777" w:rsidR="00473390" w:rsidRPr="00FF77C9" w:rsidRDefault="00473390" w:rsidP="00105541">
            <w:pPr>
              <w:widowControl/>
              <w:jc w:val="center"/>
              <w:rPr>
                <w:rFonts w:ascii="Times New Roman" w:eastAsia="DengXian" w:hAnsi="Times New Roman" w:cs="Times New Roman"/>
                <w:kern w:val="0"/>
                <w:sz w:val="24"/>
                <w:szCs w:val="24"/>
                <w:lang w:eastAsia="en-US"/>
              </w:rPr>
            </w:pPr>
            <w:bookmarkStart w:id="19" w:name="_Hlk32946826"/>
            <w:r w:rsidRPr="00FF77C9">
              <w:rPr>
                <w:rFonts w:ascii="Times New Roman" w:eastAsia="DengXian" w:hAnsi="Times New Roman" w:cs="Times New Roman"/>
                <w:noProof/>
                <w:kern w:val="0"/>
                <w:sz w:val="24"/>
                <w:szCs w:val="24"/>
                <w:lang w:val="en-GB"/>
              </w:rPr>
              <w:lastRenderedPageBreak/>
              <w:drawing>
                <wp:inline distT="0" distB="0" distL="0" distR="0" wp14:anchorId="4A32FCF9" wp14:editId="211FC0DD">
                  <wp:extent cx="1438910" cy="1579245"/>
                  <wp:effectExtent l="0" t="0" r="889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8910" cy="1579245"/>
                          </a:xfrm>
                          <a:prstGeom prst="rect">
                            <a:avLst/>
                          </a:prstGeom>
                          <a:noFill/>
                        </pic:spPr>
                      </pic:pic>
                    </a:graphicData>
                  </a:graphic>
                </wp:inline>
              </w:drawing>
            </w:r>
          </w:p>
          <w:p w14:paraId="4EF424C5" w14:textId="77777777" w:rsidR="00473390" w:rsidRPr="00FF77C9" w:rsidRDefault="00473390" w:rsidP="00105541">
            <w:pPr>
              <w:widowControl/>
              <w:jc w:val="center"/>
              <w:rPr>
                <w:rFonts w:ascii="Times New Roman" w:eastAsia="DengXian" w:hAnsi="Times New Roman" w:cs="Times New Roman"/>
                <w:kern w:val="0"/>
                <w:sz w:val="24"/>
                <w:szCs w:val="24"/>
              </w:rPr>
            </w:pPr>
            <w:r w:rsidRPr="00FF77C9">
              <w:rPr>
                <w:rFonts w:ascii="Times New Roman" w:eastAsia="DengXian" w:hAnsi="Times New Roman" w:cs="Times New Roman" w:hint="eastAsia"/>
                <w:kern w:val="0"/>
                <w:sz w:val="24"/>
                <w:szCs w:val="24"/>
              </w:rPr>
              <w:t>(</w:t>
            </w:r>
            <w:r w:rsidRPr="00FF77C9">
              <w:rPr>
                <w:rFonts w:ascii="Times New Roman" w:eastAsia="DengXian" w:hAnsi="Times New Roman" w:cs="Times New Roman"/>
                <w:kern w:val="0"/>
                <w:sz w:val="24"/>
                <w:szCs w:val="24"/>
              </w:rPr>
              <w:t>a)</w:t>
            </w:r>
          </w:p>
        </w:tc>
        <w:tc>
          <w:tcPr>
            <w:tcW w:w="4190" w:type="dxa"/>
            <w:gridSpan w:val="2"/>
          </w:tcPr>
          <w:p w14:paraId="0733774E" w14:textId="77777777" w:rsidR="00473390" w:rsidRPr="00FF77C9" w:rsidRDefault="00473390" w:rsidP="00105541">
            <w:pPr>
              <w:widowControl/>
              <w:jc w:val="center"/>
              <w:rPr>
                <w:rFonts w:ascii="Times New Roman" w:eastAsia="DengXian" w:hAnsi="Times New Roman" w:cs="Times New Roman"/>
                <w:kern w:val="0"/>
                <w:sz w:val="24"/>
                <w:szCs w:val="24"/>
                <w:lang w:eastAsia="en-US"/>
              </w:rPr>
            </w:pPr>
            <w:r w:rsidRPr="00FF77C9">
              <w:rPr>
                <w:rFonts w:ascii="Times New Roman" w:eastAsia="DengXian" w:hAnsi="Times New Roman" w:cs="Times New Roman"/>
                <w:noProof/>
                <w:kern w:val="0"/>
                <w:sz w:val="24"/>
                <w:szCs w:val="24"/>
                <w:lang w:eastAsia="en-US"/>
              </w:rPr>
              <w:drawing>
                <wp:inline distT="0" distB="0" distL="0" distR="0" wp14:anchorId="5A36A10C" wp14:editId="7CCD1D20">
                  <wp:extent cx="2117514" cy="1580400"/>
                  <wp:effectExtent l="0" t="0" r="0" b="12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17514" cy="1580400"/>
                          </a:xfrm>
                          <a:prstGeom prst="rect">
                            <a:avLst/>
                          </a:prstGeom>
                          <a:noFill/>
                        </pic:spPr>
                      </pic:pic>
                    </a:graphicData>
                  </a:graphic>
                </wp:inline>
              </w:drawing>
            </w:r>
          </w:p>
          <w:p w14:paraId="5C74A7BA" w14:textId="77777777" w:rsidR="00473390" w:rsidRPr="00FF77C9" w:rsidRDefault="00473390" w:rsidP="008C483F">
            <w:pPr>
              <w:widowControl/>
              <w:jc w:val="center"/>
              <w:rPr>
                <w:rFonts w:ascii="Times New Roman" w:eastAsia="DengXian" w:hAnsi="Times New Roman" w:cs="Times New Roman"/>
                <w:kern w:val="0"/>
                <w:sz w:val="24"/>
                <w:szCs w:val="24"/>
              </w:rPr>
            </w:pPr>
            <w:r w:rsidRPr="00FF77C9">
              <w:rPr>
                <w:rFonts w:ascii="Times New Roman" w:eastAsia="DengXian" w:hAnsi="Times New Roman" w:cs="Times New Roman"/>
                <w:kern w:val="0"/>
                <w:sz w:val="24"/>
                <w:szCs w:val="24"/>
              </w:rPr>
              <w:t>(</w:t>
            </w:r>
            <w:r w:rsidRPr="00FF77C9">
              <w:rPr>
                <w:rFonts w:ascii="Times New Roman" w:eastAsia="DengXian" w:hAnsi="Times New Roman" w:cs="Times New Roman" w:hint="eastAsia"/>
                <w:kern w:val="0"/>
                <w:sz w:val="24"/>
                <w:szCs w:val="24"/>
              </w:rPr>
              <w:t>b</w:t>
            </w:r>
            <w:r w:rsidRPr="00FF77C9">
              <w:rPr>
                <w:rFonts w:ascii="Times New Roman" w:eastAsia="DengXian" w:hAnsi="Times New Roman" w:cs="Times New Roman"/>
                <w:kern w:val="0"/>
                <w:sz w:val="24"/>
                <w:szCs w:val="24"/>
              </w:rPr>
              <w:t>)</w:t>
            </w:r>
          </w:p>
        </w:tc>
      </w:tr>
      <w:tr w:rsidR="00473390" w:rsidRPr="00FF77C9" w14:paraId="290F8DAA" w14:textId="77777777" w:rsidTr="005E267E">
        <w:tc>
          <w:tcPr>
            <w:tcW w:w="2766" w:type="dxa"/>
          </w:tcPr>
          <w:p w14:paraId="5690072D" w14:textId="77777777" w:rsidR="00473390" w:rsidRPr="00FF77C9" w:rsidRDefault="00473390" w:rsidP="000C44AF">
            <w:pPr>
              <w:widowControl/>
              <w:jc w:val="center"/>
              <w:rPr>
                <w:rFonts w:ascii="Times New Roman" w:eastAsia="DengXian" w:hAnsi="Times New Roman" w:cs="Times New Roman"/>
                <w:kern w:val="0"/>
                <w:sz w:val="24"/>
                <w:szCs w:val="24"/>
                <w:lang w:eastAsia="en-US"/>
              </w:rPr>
            </w:pPr>
            <w:r w:rsidRPr="00FF77C9">
              <w:rPr>
                <w:rFonts w:ascii="Times New Roman" w:eastAsia="DengXian" w:hAnsi="Times New Roman" w:cs="Times New Roman"/>
                <w:noProof/>
                <w:kern w:val="0"/>
                <w:sz w:val="24"/>
                <w:szCs w:val="24"/>
                <w:lang w:eastAsia="en-US"/>
              </w:rPr>
              <w:drawing>
                <wp:inline distT="0" distB="0" distL="0" distR="0" wp14:anchorId="63E357AC" wp14:editId="23A755DA">
                  <wp:extent cx="1620000" cy="1236946"/>
                  <wp:effectExtent l="0" t="0" r="0" b="19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20000" cy="1236946"/>
                          </a:xfrm>
                          <a:prstGeom prst="rect">
                            <a:avLst/>
                          </a:prstGeom>
                          <a:noFill/>
                        </pic:spPr>
                      </pic:pic>
                    </a:graphicData>
                  </a:graphic>
                </wp:inline>
              </w:drawing>
            </w:r>
          </w:p>
          <w:p w14:paraId="6E701DCB" w14:textId="77777777" w:rsidR="00473390" w:rsidRPr="00FF77C9" w:rsidRDefault="00473390" w:rsidP="000C44AF">
            <w:pPr>
              <w:widowControl/>
              <w:jc w:val="center"/>
              <w:rPr>
                <w:rFonts w:ascii="Times New Roman" w:eastAsia="DengXian" w:hAnsi="Times New Roman" w:cs="Times New Roman"/>
                <w:noProof/>
                <w:kern w:val="0"/>
                <w:sz w:val="24"/>
                <w:szCs w:val="24"/>
                <w:lang w:val="en-GB"/>
              </w:rPr>
            </w:pPr>
            <w:r w:rsidRPr="00FF77C9">
              <w:rPr>
                <w:rFonts w:ascii="Times New Roman" w:eastAsia="DengXian" w:hAnsi="Times New Roman" w:cs="Times New Roman" w:hint="eastAsia"/>
                <w:kern w:val="0"/>
                <w:sz w:val="24"/>
                <w:szCs w:val="24"/>
              </w:rPr>
              <w:t>(</w:t>
            </w:r>
            <w:r w:rsidRPr="00FF77C9">
              <w:rPr>
                <w:rFonts w:ascii="Times New Roman" w:eastAsia="DengXian" w:hAnsi="Times New Roman" w:cs="Times New Roman"/>
                <w:kern w:val="0"/>
                <w:sz w:val="24"/>
                <w:szCs w:val="24"/>
              </w:rPr>
              <w:t>c)</w:t>
            </w:r>
          </w:p>
        </w:tc>
        <w:tc>
          <w:tcPr>
            <w:tcW w:w="2765" w:type="dxa"/>
            <w:gridSpan w:val="2"/>
          </w:tcPr>
          <w:p w14:paraId="5E33DA6C" w14:textId="77777777" w:rsidR="00473390" w:rsidRPr="00FF77C9" w:rsidRDefault="00473390" w:rsidP="000C44AF">
            <w:pPr>
              <w:widowControl/>
              <w:jc w:val="center"/>
              <w:rPr>
                <w:rFonts w:ascii="Times New Roman" w:eastAsia="DengXian" w:hAnsi="Times New Roman" w:cs="Times New Roman"/>
                <w:kern w:val="0"/>
                <w:sz w:val="24"/>
                <w:szCs w:val="24"/>
                <w:lang w:eastAsia="en-US"/>
              </w:rPr>
            </w:pPr>
            <w:r w:rsidRPr="00FF77C9">
              <w:rPr>
                <w:rFonts w:ascii="Times New Roman" w:eastAsia="DengXian" w:hAnsi="Times New Roman" w:cs="Times New Roman"/>
                <w:noProof/>
                <w:kern w:val="0"/>
                <w:sz w:val="24"/>
                <w:szCs w:val="24"/>
                <w:lang w:val="en-GB"/>
              </w:rPr>
              <w:drawing>
                <wp:inline distT="0" distB="0" distL="0" distR="0" wp14:anchorId="6595430A" wp14:editId="2A39D557">
                  <wp:extent cx="1620000" cy="1246462"/>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20000" cy="1246462"/>
                          </a:xfrm>
                          <a:prstGeom prst="rect">
                            <a:avLst/>
                          </a:prstGeom>
                          <a:noFill/>
                        </pic:spPr>
                      </pic:pic>
                    </a:graphicData>
                  </a:graphic>
                </wp:inline>
              </w:drawing>
            </w:r>
          </w:p>
          <w:p w14:paraId="064F4DCF" w14:textId="77777777" w:rsidR="00473390" w:rsidRPr="00FF77C9" w:rsidRDefault="00473390" w:rsidP="000C44AF">
            <w:pPr>
              <w:widowControl/>
              <w:jc w:val="center"/>
              <w:rPr>
                <w:rFonts w:ascii="Times New Roman" w:eastAsia="DengXian" w:hAnsi="Times New Roman" w:cs="Times New Roman"/>
                <w:noProof/>
                <w:kern w:val="0"/>
                <w:sz w:val="24"/>
                <w:szCs w:val="24"/>
                <w:lang w:val="en-GB"/>
              </w:rPr>
            </w:pPr>
            <w:r w:rsidRPr="00FF77C9">
              <w:rPr>
                <w:rFonts w:ascii="Times New Roman" w:eastAsia="DengXian" w:hAnsi="Times New Roman" w:cs="Times New Roman" w:hint="eastAsia"/>
                <w:kern w:val="0"/>
                <w:sz w:val="24"/>
                <w:szCs w:val="24"/>
              </w:rPr>
              <w:t>(</w:t>
            </w:r>
            <w:r w:rsidRPr="00FF77C9">
              <w:rPr>
                <w:rFonts w:ascii="Times New Roman" w:eastAsia="DengXian" w:hAnsi="Times New Roman" w:cs="Times New Roman"/>
                <w:kern w:val="0"/>
                <w:sz w:val="24"/>
                <w:szCs w:val="24"/>
              </w:rPr>
              <w:t>d)</w:t>
            </w:r>
          </w:p>
        </w:tc>
        <w:tc>
          <w:tcPr>
            <w:tcW w:w="2765" w:type="dxa"/>
          </w:tcPr>
          <w:p w14:paraId="2B68B93F" w14:textId="77777777" w:rsidR="00473390" w:rsidRPr="00FF77C9" w:rsidRDefault="00473390" w:rsidP="000C44AF">
            <w:pPr>
              <w:widowControl/>
              <w:jc w:val="center"/>
              <w:rPr>
                <w:rFonts w:ascii="Times New Roman" w:eastAsia="DengXian" w:hAnsi="Times New Roman" w:cs="Times New Roman"/>
                <w:kern w:val="0"/>
                <w:sz w:val="24"/>
                <w:szCs w:val="24"/>
                <w:lang w:eastAsia="en-US"/>
              </w:rPr>
            </w:pPr>
            <w:r w:rsidRPr="00FF77C9">
              <w:rPr>
                <w:rFonts w:ascii="Times New Roman" w:eastAsia="DengXian" w:hAnsi="Times New Roman" w:cs="Times New Roman"/>
                <w:noProof/>
                <w:kern w:val="0"/>
                <w:sz w:val="24"/>
                <w:szCs w:val="24"/>
                <w:lang w:val="en-GB"/>
              </w:rPr>
              <w:drawing>
                <wp:inline distT="0" distB="0" distL="0" distR="0" wp14:anchorId="07BA2401" wp14:editId="0B03F316">
                  <wp:extent cx="1620000" cy="1242076"/>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20000" cy="1242076"/>
                          </a:xfrm>
                          <a:prstGeom prst="rect">
                            <a:avLst/>
                          </a:prstGeom>
                          <a:noFill/>
                        </pic:spPr>
                      </pic:pic>
                    </a:graphicData>
                  </a:graphic>
                </wp:inline>
              </w:drawing>
            </w:r>
          </w:p>
          <w:p w14:paraId="6B975E75" w14:textId="77777777" w:rsidR="00473390" w:rsidRPr="00FF77C9" w:rsidRDefault="00473390" w:rsidP="000C44AF">
            <w:pPr>
              <w:widowControl/>
              <w:jc w:val="center"/>
              <w:rPr>
                <w:rFonts w:ascii="Times New Roman" w:eastAsia="DengXian" w:hAnsi="Times New Roman" w:cs="Times New Roman"/>
                <w:noProof/>
                <w:kern w:val="0"/>
                <w:sz w:val="24"/>
                <w:szCs w:val="24"/>
                <w:lang w:val="en-GB"/>
              </w:rPr>
            </w:pPr>
            <w:r w:rsidRPr="00FF77C9">
              <w:rPr>
                <w:rFonts w:ascii="Times New Roman" w:eastAsia="DengXian" w:hAnsi="Times New Roman" w:cs="Times New Roman" w:hint="eastAsia"/>
                <w:kern w:val="0"/>
                <w:sz w:val="24"/>
                <w:szCs w:val="24"/>
              </w:rPr>
              <w:t>(</w:t>
            </w:r>
            <w:r w:rsidRPr="00FF77C9">
              <w:rPr>
                <w:rFonts w:ascii="Times New Roman" w:eastAsia="DengXian" w:hAnsi="Times New Roman" w:cs="Times New Roman"/>
                <w:kern w:val="0"/>
                <w:sz w:val="24"/>
                <w:szCs w:val="24"/>
              </w:rPr>
              <w:t>e)</w:t>
            </w:r>
          </w:p>
        </w:tc>
      </w:tr>
    </w:tbl>
    <w:p w14:paraId="54BA809B" w14:textId="77777777" w:rsidR="00473390" w:rsidRPr="00FF77C9" w:rsidRDefault="00473390" w:rsidP="008C1B7E">
      <w:pPr>
        <w:widowControl/>
        <w:jc w:val="center"/>
        <w:rPr>
          <w:rFonts w:ascii="Times New Roman" w:eastAsia="DengXian" w:hAnsi="Times New Roman" w:cs="Times New Roman"/>
          <w:kern w:val="0"/>
          <w:sz w:val="24"/>
          <w:szCs w:val="24"/>
          <w:lang w:eastAsia="en-US"/>
        </w:rPr>
      </w:pPr>
      <w:bookmarkStart w:id="20" w:name="_Hlk32946839"/>
      <w:bookmarkEnd w:id="19"/>
      <w:r w:rsidRPr="00FF77C9">
        <w:rPr>
          <w:rFonts w:ascii="Times New Roman" w:eastAsia="DengXian" w:hAnsi="Times New Roman" w:cs="Times New Roman"/>
          <w:b/>
          <w:bCs/>
          <w:kern w:val="0"/>
          <w:sz w:val="24"/>
          <w:szCs w:val="24"/>
          <w:lang w:eastAsia="en-US"/>
        </w:rPr>
        <w:t>Fig. 8</w:t>
      </w:r>
      <w:r w:rsidRPr="00FF77C9">
        <w:rPr>
          <w:rFonts w:ascii="Times New Roman" w:eastAsia="DengXian" w:hAnsi="Times New Roman" w:cs="Times New Roman"/>
          <w:kern w:val="0"/>
          <w:sz w:val="24"/>
          <w:szCs w:val="24"/>
          <w:lang w:eastAsia="en-US"/>
        </w:rPr>
        <w:t xml:space="preserve"> (a) An inverter by connecting a 10 at.% Li-InO/AlO TFT with a 220 kΩ external resistor. (b) The static</w:t>
      </w:r>
      <w:r w:rsidRPr="00FF77C9">
        <w:rPr>
          <w:rFonts w:ascii="Times New Roman" w:eastAsia="DengXian" w:hAnsi="Times New Roman" w:cs="Times New Roman" w:hint="eastAsia"/>
          <w:kern w:val="0"/>
          <w:sz w:val="24"/>
          <w:szCs w:val="24"/>
        </w:rPr>
        <w:t xml:space="preserve"> </w:t>
      </w:r>
      <w:r w:rsidRPr="00FF77C9">
        <w:rPr>
          <w:rFonts w:ascii="Times New Roman" w:eastAsia="DengXian" w:hAnsi="Times New Roman" w:cs="Times New Roman"/>
          <w:kern w:val="0"/>
          <w:sz w:val="24"/>
          <w:szCs w:val="24"/>
          <w:lang w:eastAsia="en-US"/>
        </w:rPr>
        <w:t>voltage transfer characteristics and the voltage gain of the resistor-loaded inverter at</w:t>
      </w:r>
      <w:r w:rsidRPr="00FF77C9">
        <w:rPr>
          <w:rFonts w:ascii="Times New Roman" w:eastAsia="DengXian" w:hAnsi="Times New Roman" w:cs="Times New Roman" w:hint="eastAsia"/>
          <w:kern w:val="0"/>
          <w:sz w:val="24"/>
          <w:szCs w:val="24"/>
        </w:rPr>
        <w:t xml:space="preserve"> </w:t>
      </w:r>
      <w:r w:rsidRPr="00FF77C9">
        <w:rPr>
          <w:rFonts w:ascii="Times New Roman" w:eastAsia="DengXian" w:hAnsi="Times New Roman" w:cs="Times New Roman"/>
          <w:kern w:val="0"/>
          <w:sz w:val="24"/>
          <w:szCs w:val="24"/>
          <w:lang w:eastAsia="en-US"/>
        </w:rPr>
        <w:t>different V</w:t>
      </w:r>
      <w:r w:rsidRPr="00FF77C9">
        <w:rPr>
          <w:rFonts w:ascii="Times New Roman" w:eastAsia="DengXian" w:hAnsi="Times New Roman" w:cs="Times New Roman"/>
          <w:kern w:val="0"/>
          <w:sz w:val="24"/>
          <w:szCs w:val="24"/>
          <w:vertAlign w:val="subscript"/>
          <w:lang w:eastAsia="en-US"/>
        </w:rPr>
        <w:t>DD</w:t>
      </w:r>
      <w:r w:rsidRPr="00FF77C9">
        <w:rPr>
          <w:rFonts w:ascii="Times New Roman" w:eastAsia="DengXian" w:hAnsi="Times New Roman" w:cs="Times New Roman"/>
          <w:kern w:val="0"/>
          <w:sz w:val="24"/>
          <w:szCs w:val="24"/>
          <w:lang w:eastAsia="en-US"/>
        </w:rPr>
        <w:t xml:space="preserve"> values. Dynamic measurements of the inverter at (c) 1 Hz (d) 10 Hz and (e) 100 Hz.</w:t>
      </w:r>
    </w:p>
    <w:bookmarkEnd w:id="20"/>
    <w:p w14:paraId="11E4AFF3" w14:textId="77777777" w:rsidR="00473390" w:rsidRPr="00FF77C9" w:rsidRDefault="00473390">
      <w:pPr>
        <w:widowControl/>
        <w:jc w:val="left"/>
        <w:rPr>
          <w:rFonts w:ascii="Times New Roman" w:eastAsia="DengXian" w:hAnsi="Times New Roman" w:cs="Times New Roman"/>
          <w:kern w:val="0"/>
          <w:sz w:val="24"/>
          <w:szCs w:val="24"/>
          <w:lang w:eastAsia="en-US"/>
        </w:rPr>
      </w:pPr>
      <w:r w:rsidRPr="00FF77C9">
        <w:rPr>
          <w:rFonts w:ascii="Times New Roman" w:eastAsia="DengXian" w:hAnsi="Times New Roman" w:cs="Times New Roman"/>
          <w:kern w:val="0"/>
          <w:sz w:val="24"/>
          <w:szCs w:val="24"/>
          <w:lang w:eastAsia="en-U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3198"/>
      </w:tblGrid>
      <w:tr w:rsidR="00473390" w:rsidRPr="00FF77C9" w14:paraId="28AF5CA6" w14:textId="77777777" w:rsidTr="00AB54C7">
        <w:tc>
          <w:tcPr>
            <w:tcW w:w="5098" w:type="dxa"/>
          </w:tcPr>
          <w:p w14:paraId="0D3EB780" w14:textId="77777777" w:rsidR="00473390" w:rsidRPr="00FF77C9" w:rsidRDefault="00473390" w:rsidP="005475F8">
            <w:pPr>
              <w:widowControl/>
              <w:jc w:val="center"/>
              <w:rPr>
                <w:rFonts w:ascii="Times New Roman" w:eastAsia="DengXian" w:hAnsi="Times New Roman" w:cs="Times New Roman"/>
                <w:kern w:val="0"/>
                <w:sz w:val="24"/>
                <w:szCs w:val="24"/>
                <w:lang w:eastAsia="en-US"/>
              </w:rPr>
            </w:pPr>
          </w:p>
          <w:p w14:paraId="3A126225" w14:textId="77777777" w:rsidR="00473390" w:rsidRPr="00FF77C9" w:rsidRDefault="00473390" w:rsidP="005475F8">
            <w:pPr>
              <w:widowControl/>
              <w:jc w:val="center"/>
              <w:rPr>
                <w:rFonts w:ascii="Times New Roman" w:eastAsia="DengXian" w:hAnsi="Times New Roman" w:cs="Times New Roman"/>
                <w:kern w:val="0"/>
                <w:sz w:val="24"/>
                <w:szCs w:val="24"/>
                <w:lang w:eastAsia="en-US"/>
              </w:rPr>
            </w:pPr>
            <w:r w:rsidRPr="00FF77C9">
              <w:rPr>
                <w:rFonts w:ascii="Times New Roman" w:eastAsia="DengXian" w:hAnsi="Times New Roman" w:cs="Times New Roman"/>
                <w:noProof/>
                <w:kern w:val="0"/>
                <w:sz w:val="24"/>
                <w:szCs w:val="24"/>
                <w:lang w:val="en-GB"/>
              </w:rPr>
              <w:drawing>
                <wp:inline distT="0" distB="0" distL="0" distR="0" wp14:anchorId="319159BA" wp14:editId="302BFA08">
                  <wp:extent cx="2667938" cy="2506134"/>
                  <wp:effectExtent l="0" t="0" r="0" b="0"/>
                  <wp:docPr id="38" name="图片 1">
                    <a:extLst xmlns:a="http://schemas.openxmlformats.org/drawingml/2006/main">
                      <a:ext uri="{FF2B5EF4-FFF2-40B4-BE49-F238E27FC236}">
                        <a16:creationId xmlns:a16="http://schemas.microsoft.com/office/drawing/2014/main" id="{01D610A2-BDF5-49C8-8371-A91EBE62F2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01D610A2-BDF5-49C8-8371-A91EBE62F22B}"/>
                              </a:ext>
                            </a:extLst>
                          </pic:cNvPr>
                          <pic:cNvPicPr>
                            <a:picLocks noChangeAspect="1"/>
                          </pic:cNvPicPr>
                        </pic:nvPicPr>
                        <pic:blipFill>
                          <a:blip r:embed="rId25"/>
                          <a:stretch>
                            <a:fillRect/>
                          </a:stretch>
                        </pic:blipFill>
                        <pic:spPr>
                          <a:xfrm>
                            <a:off x="0" y="0"/>
                            <a:ext cx="2667938" cy="2506134"/>
                          </a:xfrm>
                          <a:prstGeom prst="rect">
                            <a:avLst/>
                          </a:prstGeom>
                        </pic:spPr>
                      </pic:pic>
                    </a:graphicData>
                  </a:graphic>
                </wp:inline>
              </w:drawing>
            </w:r>
          </w:p>
          <w:p w14:paraId="6E4C0B91" w14:textId="77777777" w:rsidR="00473390" w:rsidRPr="00FF77C9" w:rsidRDefault="00473390" w:rsidP="005475F8">
            <w:pPr>
              <w:widowControl/>
              <w:jc w:val="center"/>
              <w:rPr>
                <w:rFonts w:ascii="Times New Roman" w:eastAsia="DengXian" w:hAnsi="Times New Roman" w:cs="Times New Roman"/>
                <w:kern w:val="0"/>
                <w:sz w:val="24"/>
                <w:szCs w:val="24"/>
              </w:rPr>
            </w:pPr>
            <w:r w:rsidRPr="00FF77C9">
              <w:rPr>
                <w:rFonts w:ascii="Times New Roman" w:eastAsia="DengXian" w:hAnsi="Times New Roman" w:cs="Times New Roman" w:hint="eastAsia"/>
                <w:kern w:val="0"/>
                <w:sz w:val="24"/>
                <w:szCs w:val="24"/>
              </w:rPr>
              <w:t>(</w:t>
            </w:r>
            <w:r w:rsidRPr="00FF77C9">
              <w:rPr>
                <w:rFonts w:ascii="Times New Roman" w:eastAsia="DengXian" w:hAnsi="Times New Roman" w:cs="Times New Roman"/>
                <w:kern w:val="0"/>
                <w:sz w:val="24"/>
                <w:szCs w:val="24"/>
              </w:rPr>
              <w:t>a)</w:t>
            </w:r>
          </w:p>
        </w:tc>
        <w:tc>
          <w:tcPr>
            <w:tcW w:w="3198" w:type="dxa"/>
          </w:tcPr>
          <w:p w14:paraId="7664A99E" w14:textId="77777777" w:rsidR="00473390" w:rsidRPr="00FF77C9" w:rsidRDefault="00473390" w:rsidP="005475F8">
            <w:pPr>
              <w:widowControl/>
              <w:jc w:val="center"/>
              <w:rPr>
                <w:rFonts w:ascii="Times New Roman" w:eastAsia="DengXian" w:hAnsi="Times New Roman" w:cs="Times New Roman"/>
                <w:kern w:val="0"/>
                <w:sz w:val="24"/>
                <w:szCs w:val="24"/>
                <w:lang w:eastAsia="en-US"/>
              </w:rPr>
            </w:pPr>
          </w:p>
          <w:p w14:paraId="0ECBFAA1" w14:textId="77777777" w:rsidR="00473390" w:rsidRPr="00FF77C9" w:rsidRDefault="00473390" w:rsidP="005475F8">
            <w:pPr>
              <w:widowControl/>
              <w:jc w:val="center"/>
              <w:rPr>
                <w:rFonts w:ascii="Times New Roman" w:eastAsia="DengXian" w:hAnsi="Times New Roman" w:cs="Times New Roman"/>
                <w:kern w:val="0"/>
                <w:sz w:val="24"/>
                <w:szCs w:val="24"/>
              </w:rPr>
            </w:pPr>
            <w:r w:rsidRPr="00FF77C9">
              <w:rPr>
                <w:rFonts w:ascii="Times New Roman" w:eastAsia="DengXian" w:hAnsi="Times New Roman" w:cs="Times New Roman"/>
                <w:noProof/>
                <w:kern w:val="0"/>
                <w:sz w:val="24"/>
                <w:szCs w:val="24"/>
                <w:lang w:val="en-GB"/>
              </w:rPr>
              <w:drawing>
                <wp:inline distT="0" distB="0" distL="0" distR="0" wp14:anchorId="2223C6FF" wp14:editId="5195E00E">
                  <wp:extent cx="1865630" cy="2505710"/>
                  <wp:effectExtent l="0" t="0" r="0" b="889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65630" cy="2505710"/>
                          </a:xfrm>
                          <a:prstGeom prst="rect">
                            <a:avLst/>
                          </a:prstGeom>
                          <a:noFill/>
                        </pic:spPr>
                      </pic:pic>
                    </a:graphicData>
                  </a:graphic>
                </wp:inline>
              </w:drawing>
            </w:r>
          </w:p>
          <w:p w14:paraId="425A9914" w14:textId="77777777" w:rsidR="00473390" w:rsidRPr="00FF77C9" w:rsidRDefault="00473390" w:rsidP="005475F8">
            <w:pPr>
              <w:widowControl/>
              <w:jc w:val="center"/>
              <w:rPr>
                <w:rFonts w:ascii="Times New Roman" w:eastAsia="DengXian" w:hAnsi="Times New Roman" w:cs="Times New Roman"/>
                <w:kern w:val="0"/>
                <w:sz w:val="24"/>
                <w:szCs w:val="24"/>
              </w:rPr>
            </w:pPr>
            <w:r w:rsidRPr="00FF77C9">
              <w:rPr>
                <w:rFonts w:ascii="Times New Roman" w:eastAsia="DengXian" w:hAnsi="Times New Roman" w:cs="Times New Roman" w:hint="eastAsia"/>
                <w:kern w:val="0"/>
                <w:sz w:val="24"/>
                <w:szCs w:val="24"/>
              </w:rPr>
              <w:t>(</w:t>
            </w:r>
            <w:r w:rsidRPr="00FF77C9">
              <w:rPr>
                <w:rFonts w:ascii="Times New Roman" w:eastAsia="DengXian" w:hAnsi="Times New Roman" w:cs="Times New Roman"/>
                <w:kern w:val="0"/>
                <w:sz w:val="24"/>
                <w:szCs w:val="24"/>
              </w:rPr>
              <w:t>b)</w:t>
            </w:r>
          </w:p>
        </w:tc>
      </w:tr>
      <w:tr w:rsidR="00473390" w:rsidRPr="00FF77C9" w14:paraId="336B7AE2" w14:textId="77777777" w:rsidTr="00AB54C7">
        <w:tc>
          <w:tcPr>
            <w:tcW w:w="8296" w:type="dxa"/>
            <w:gridSpan w:val="2"/>
          </w:tcPr>
          <w:p w14:paraId="6A82119C" w14:textId="77777777" w:rsidR="00473390" w:rsidRPr="00FF77C9" w:rsidRDefault="00473390" w:rsidP="005475F8">
            <w:pPr>
              <w:widowControl/>
              <w:jc w:val="center"/>
              <w:rPr>
                <w:rFonts w:ascii="Times New Roman" w:eastAsia="DengXian" w:hAnsi="Times New Roman" w:cs="Times New Roman"/>
                <w:kern w:val="0"/>
                <w:sz w:val="24"/>
                <w:szCs w:val="24"/>
                <w:lang w:eastAsia="en-US"/>
              </w:rPr>
            </w:pPr>
            <w:r w:rsidRPr="00FF77C9">
              <w:rPr>
                <w:noProof/>
                <w:lang w:val="en-GB"/>
              </w:rPr>
              <w:drawing>
                <wp:inline distT="0" distB="0" distL="0" distR="0" wp14:anchorId="7DC1547F" wp14:editId="7CD37D0D">
                  <wp:extent cx="4812724" cy="2923304"/>
                  <wp:effectExtent l="0" t="0" r="0" b="0"/>
                  <wp:docPr id="37" name="图片 2">
                    <a:extLst xmlns:a="http://schemas.openxmlformats.org/drawingml/2006/main">
                      <a:ext uri="{FF2B5EF4-FFF2-40B4-BE49-F238E27FC236}">
                        <a16:creationId xmlns:a16="http://schemas.microsoft.com/office/drawing/2014/main" id="{34261EDD-D5FA-4EAC-AC3E-4DCF7D7BDB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34261EDD-D5FA-4EAC-AC3E-4DCF7D7BDBC6}"/>
                              </a:ext>
                            </a:extLst>
                          </pic:cNvPr>
                          <pic:cNvPicPr>
                            <a:picLocks noChangeAspect="1"/>
                          </pic:cNvPicPr>
                        </pic:nvPicPr>
                        <pic:blipFill rotWithShape="1">
                          <a:blip r:embed="rId27"/>
                          <a:srcRect r="65653" b="4250"/>
                          <a:stretch/>
                        </pic:blipFill>
                        <pic:spPr>
                          <a:xfrm>
                            <a:off x="0" y="0"/>
                            <a:ext cx="4812724" cy="2923304"/>
                          </a:xfrm>
                          <a:prstGeom prst="rect">
                            <a:avLst/>
                          </a:prstGeom>
                        </pic:spPr>
                      </pic:pic>
                    </a:graphicData>
                  </a:graphic>
                </wp:inline>
              </w:drawing>
            </w:r>
          </w:p>
          <w:p w14:paraId="1AEA8E8D" w14:textId="77777777" w:rsidR="00473390" w:rsidRPr="00FF77C9" w:rsidRDefault="00473390" w:rsidP="005475F8">
            <w:pPr>
              <w:widowControl/>
              <w:jc w:val="center"/>
              <w:rPr>
                <w:rFonts w:ascii="Times New Roman" w:eastAsia="DengXian" w:hAnsi="Times New Roman" w:cs="Times New Roman"/>
                <w:kern w:val="0"/>
                <w:sz w:val="24"/>
                <w:szCs w:val="24"/>
              </w:rPr>
            </w:pPr>
            <w:r w:rsidRPr="00FF77C9">
              <w:rPr>
                <w:rFonts w:ascii="Times New Roman" w:eastAsia="DengXian" w:hAnsi="Times New Roman" w:cs="Times New Roman" w:hint="eastAsia"/>
                <w:kern w:val="0"/>
                <w:sz w:val="24"/>
                <w:szCs w:val="24"/>
              </w:rPr>
              <w:t>(</w:t>
            </w:r>
            <w:r w:rsidRPr="00FF77C9">
              <w:rPr>
                <w:rFonts w:ascii="Times New Roman" w:eastAsia="DengXian" w:hAnsi="Times New Roman" w:cs="Times New Roman"/>
                <w:kern w:val="0"/>
                <w:sz w:val="24"/>
                <w:szCs w:val="24"/>
              </w:rPr>
              <w:t>c)</w:t>
            </w:r>
          </w:p>
        </w:tc>
      </w:tr>
    </w:tbl>
    <w:p w14:paraId="3D560AC4" w14:textId="77777777" w:rsidR="00473390" w:rsidRPr="00FF77C9" w:rsidRDefault="00473390" w:rsidP="00AB54C7">
      <w:pPr>
        <w:widowControl/>
        <w:jc w:val="center"/>
        <w:rPr>
          <w:rFonts w:ascii="Times New Roman" w:eastAsia="DengXian" w:hAnsi="Times New Roman" w:cs="Times New Roman"/>
          <w:kern w:val="0"/>
          <w:sz w:val="24"/>
          <w:szCs w:val="24"/>
          <w:lang w:eastAsia="en-US"/>
        </w:rPr>
      </w:pPr>
      <w:r w:rsidRPr="00FF77C9">
        <w:rPr>
          <w:rFonts w:ascii="Times New Roman" w:eastAsia="DengXian" w:hAnsi="Times New Roman" w:cs="Times New Roman"/>
          <w:b/>
          <w:bCs/>
          <w:kern w:val="0"/>
          <w:sz w:val="24"/>
          <w:szCs w:val="24"/>
          <w:lang w:eastAsia="en-US"/>
        </w:rPr>
        <w:t xml:space="preserve">Fig. 9 </w:t>
      </w:r>
      <w:r w:rsidRPr="00FF77C9">
        <w:rPr>
          <w:rFonts w:ascii="Times New Roman" w:eastAsia="DengXian" w:hAnsi="Times New Roman" w:cs="Times New Roman"/>
          <w:kern w:val="0"/>
          <w:sz w:val="24"/>
          <w:szCs w:val="24"/>
          <w:lang w:eastAsia="en-US"/>
        </w:rPr>
        <w:t>(a)V</w:t>
      </w:r>
      <w:r w:rsidRPr="00FF77C9">
        <w:rPr>
          <w:rFonts w:ascii="Times New Roman" w:eastAsia="DengXian" w:hAnsi="Times New Roman" w:cs="Times New Roman"/>
          <w:kern w:val="0"/>
          <w:sz w:val="24"/>
          <w:szCs w:val="24"/>
          <w:vertAlign w:val="subscript"/>
          <w:lang w:eastAsia="en-US"/>
        </w:rPr>
        <w:t>th</w:t>
      </w:r>
      <w:r w:rsidRPr="00FF77C9">
        <w:rPr>
          <w:rFonts w:ascii="Times New Roman" w:eastAsia="DengXian" w:hAnsi="Times New Roman" w:cs="Times New Roman"/>
          <w:kern w:val="0"/>
          <w:sz w:val="24"/>
          <w:szCs w:val="24"/>
          <w:lang w:eastAsia="en-US"/>
        </w:rPr>
        <w:t xml:space="preserve"> shifts for the InO/AlO TFT with/without 10 at.% Li incorporation. (b) Energy band diagram of the TFTs under a PGB test. (c) The microscopic schematic of channel layers with/without Li incorporation under PGB stress.</w:t>
      </w:r>
    </w:p>
    <w:p w14:paraId="28E7D2CD" w14:textId="77777777" w:rsidR="00473390" w:rsidRPr="00FF77C9" w:rsidRDefault="00473390">
      <w:pPr>
        <w:widowControl/>
        <w:jc w:val="left"/>
        <w:rPr>
          <w:rFonts w:ascii="Times New Roman" w:eastAsia="DengXian" w:hAnsi="Times New Roman" w:cs="Times New Roman"/>
          <w:kern w:val="0"/>
          <w:sz w:val="24"/>
          <w:szCs w:val="24"/>
          <w:lang w:eastAsia="en-US"/>
        </w:rPr>
      </w:pPr>
      <w:r w:rsidRPr="00FF77C9">
        <w:rPr>
          <w:rFonts w:ascii="Times New Roman" w:eastAsia="DengXian" w:hAnsi="Times New Roman" w:cs="Times New Roman"/>
          <w:kern w:val="0"/>
          <w:sz w:val="24"/>
          <w:szCs w:val="24"/>
          <w:lang w:eastAsia="en-US"/>
        </w:rPr>
        <w:br w:type="page"/>
      </w:r>
    </w:p>
    <w:p w14:paraId="608ED4E4" w14:textId="77777777" w:rsidR="00473390" w:rsidRPr="00FF77C9" w:rsidRDefault="00473390" w:rsidP="00F269DE">
      <w:pPr>
        <w:widowControl/>
        <w:jc w:val="left"/>
        <w:rPr>
          <w:rFonts w:ascii="Times New Roman" w:hAnsi="Times New Roman" w:cs="Times New Roman"/>
          <w:b/>
          <w:sz w:val="24"/>
          <w:szCs w:val="24"/>
          <w:lang w:bidi="en-US"/>
        </w:rPr>
      </w:pPr>
      <w:r w:rsidRPr="00FF77C9">
        <w:rPr>
          <w:rFonts w:ascii="Times New Roman" w:hAnsi="Times New Roman" w:cs="Times New Roman"/>
          <w:b/>
          <w:sz w:val="24"/>
          <w:szCs w:val="24"/>
          <w:lang w:bidi="en-US"/>
        </w:rPr>
        <w:lastRenderedPageBreak/>
        <w:t xml:space="preserve">Table Ⅰ. </w:t>
      </w:r>
      <w:r w:rsidRPr="00FF77C9">
        <w:rPr>
          <w:rFonts w:ascii="Times New Roman" w:hAnsi="Times New Roman" w:cs="Times New Roman"/>
          <w:bCs/>
          <w:sz w:val="24"/>
          <w:szCs w:val="24"/>
          <w:lang w:bidi="en-US"/>
        </w:rPr>
        <w:t>Recent Reports of Solution-Processed Indium Based TFTs</w:t>
      </w:r>
    </w:p>
    <w:tbl>
      <w:tblPr>
        <w:tblW w:w="8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362"/>
        <w:gridCol w:w="2458"/>
        <w:gridCol w:w="1228"/>
        <w:gridCol w:w="714"/>
      </w:tblGrid>
      <w:tr w:rsidR="00473390" w:rsidRPr="00FF77C9" w14:paraId="49513CC4" w14:textId="77777777" w:rsidTr="00310183">
        <w:trPr>
          <w:trHeight w:val="298"/>
        </w:trPr>
        <w:tc>
          <w:tcPr>
            <w:tcW w:w="1838" w:type="dxa"/>
            <w:tcBorders>
              <w:top w:val="single" w:sz="24" w:space="0" w:color="auto"/>
              <w:left w:val="nil"/>
              <w:bottom w:val="single" w:sz="24" w:space="0" w:color="auto"/>
              <w:right w:val="nil"/>
            </w:tcBorders>
            <w:hideMark/>
          </w:tcPr>
          <w:p w14:paraId="628A2789" w14:textId="77777777" w:rsidR="00473390" w:rsidRPr="00FF77C9" w:rsidRDefault="00473390" w:rsidP="00E847DE">
            <w:pPr>
              <w:widowControl/>
              <w:jc w:val="center"/>
              <w:rPr>
                <w:rFonts w:ascii="Times New Roman" w:eastAsia="DengXian" w:hAnsi="Times New Roman" w:cs="Times New Roman"/>
                <w:sz w:val="24"/>
                <w:szCs w:val="24"/>
              </w:rPr>
            </w:pPr>
            <w:r w:rsidRPr="00FF77C9">
              <w:rPr>
                <w:rFonts w:ascii="Times New Roman" w:eastAsia="DengXian" w:hAnsi="Times New Roman" w:cs="Times New Roman"/>
                <w:b/>
                <w:bCs/>
                <w:sz w:val="24"/>
                <w:szCs w:val="24"/>
              </w:rPr>
              <w:t>Semiconductor</w:t>
            </w:r>
          </w:p>
        </w:tc>
        <w:tc>
          <w:tcPr>
            <w:tcW w:w="2362" w:type="dxa"/>
            <w:tcBorders>
              <w:top w:val="single" w:sz="24" w:space="0" w:color="auto"/>
              <w:left w:val="nil"/>
              <w:bottom w:val="single" w:sz="24" w:space="0" w:color="auto"/>
              <w:right w:val="nil"/>
            </w:tcBorders>
            <w:hideMark/>
          </w:tcPr>
          <w:p w14:paraId="691BA482" w14:textId="77777777" w:rsidR="00473390" w:rsidRPr="00FF77C9" w:rsidRDefault="00473390" w:rsidP="00E847DE">
            <w:pPr>
              <w:widowControl/>
              <w:jc w:val="center"/>
              <w:rPr>
                <w:rFonts w:ascii="Times New Roman" w:eastAsia="DengXian" w:hAnsi="Times New Roman" w:cs="Times New Roman"/>
                <w:sz w:val="24"/>
                <w:szCs w:val="24"/>
              </w:rPr>
            </w:pPr>
            <w:r w:rsidRPr="00FF77C9">
              <w:rPr>
                <w:rFonts w:ascii="Times New Roman" w:eastAsia="DengXian" w:hAnsi="Times New Roman" w:cs="Times New Roman"/>
                <w:b/>
                <w:bCs/>
                <w:sz w:val="24"/>
                <w:szCs w:val="24"/>
              </w:rPr>
              <w:t>Temp. (℃)/Solvent</w:t>
            </w:r>
          </w:p>
        </w:tc>
        <w:tc>
          <w:tcPr>
            <w:tcW w:w="2458" w:type="dxa"/>
            <w:tcBorders>
              <w:top w:val="single" w:sz="24" w:space="0" w:color="auto"/>
              <w:left w:val="nil"/>
              <w:bottom w:val="single" w:sz="24" w:space="0" w:color="auto"/>
              <w:right w:val="nil"/>
            </w:tcBorders>
            <w:hideMark/>
          </w:tcPr>
          <w:p w14:paraId="64830516" w14:textId="77777777" w:rsidR="00473390" w:rsidRPr="00FF77C9" w:rsidRDefault="00473390" w:rsidP="00E847DE">
            <w:pPr>
              <w:widowControl/>
              <w:jc w:val="center"/>
              <w:rPr>
                <w:rFonts w:ascii="Times New Roman" w:eastAsia="DengXian" w:hAnsi="Times New Roman" w:cs="Times New Roman"/>
                <w:sz w:val="24"/>
                <w:szCs w:val="24"/>
              </w:rPr>
            </w:pPr>
            <w:r w:rsidRPr="00FF77C9">
              <w:rPr>
                <w:rFonts w:ascii="Times New Roman" w:eastAsia="DengXian" w:hAnsi="Times New Roman" w:cs="Times New Roman"/>
                <w:b/>
                <w:bCs/>
                <w:sz w:val="24"/>
                <w:szCs w:val="24"/>
              </w:rPr>
              <w:t>Mobility (cm</w:t>
            </w:r>
            <w:r w:rsidRPr="00FF77C9">
              <w:rPr>
                <w:rFonts w:ascii="Times New Roman" w:eastAsia="DengXian" w:hAnsi="Times New Roman" w:cs="Times New Roman"/>
                <w:b/>
                <w:bCs/>
                <w:sz w:val="24"/>
                <w:szCs w:val="24"/>
                <w:vertAlign w:val="superscript"/>
              </w:rPr>
              <w:t>2</w:t>
            </w:r>
            <w:r w:rsidRPr="00FF77C9">
              <w:rPr>
                <w:rFonts w:ascii="Times New Roman" w:eastAsia="DengXian" w:hAnsi="Times New Roman" w:cs="Times New Roman"/>
                <w:b/>
                <w:bCs/>
                <w:sz w:val="24"/>
                <w:szCs w:val="24"/>
              </w:rPr>
              <w:t>·V</w:t>
            </w:r>
            <w:r w:rsidRPr="00FF77C9">
              <w:rPr>
                <w:rFonts w:ascii="Times New Roman" w:eastAsia="DengXian" w:hAnsi="Times New Roman" w:cs="Times New Roman"/>
                <w:b/>
                <w:bCs/>
                <w:sz w:val="24"/>
                <w:szCs w:val="24"/>
                <w:vertAlign w:val="superscript"/>
              </w:rPr>
              <w:t>-1</w:t>
            </w:r>
            <w:r w:rsidRPr="00FF77C9">
              <w:rPr>
                <w:rFonts w:ascii="Times New Roman" w:eastAsia="DengXian" w:hAnsi="Times New Roman" w:cs="Times New Roman"/>
                <w:b/>
                <w:bCs/>
                <w:sz w:val="24"/>
                <w:szCs w:val="24"/>
              </w:rPr>
              <w:t>·s</w:t>
            </w:r>
            <w:r w:rsidRPr="00FF77C9">
              <w:rPr>
                <w:rFonts w:ascii="Times New Roman" w:eastAsia="DengXian" w:hAnsi="Times New Roman" w:cs="Times New Roman"/>
                <w:b/>
                <w:bCs/>
                <w:sz w:val="24"/>
                <w:szCs w:val="24"/>
                <w:vertAlign w:val="superscript"/>
              </w:rPr>
              <w:t>-1</w:t>
            </w:r>
            <w:r w:rsidRPr="00FF77C9">
              <w:rPr>
                <w:rFonts w:ascii="Times New Roman" w:eastAsia="DengXian" w:hAnsi="Times New Roman" w:cs="Times New Roman"/>
                <w:b/>
                <w:bCs/>
                <w:sz w:val="24"/>
                <w:szCs w:val="24"/>
              </w:rPr>
              <w:t>)</w:t>
            </w:r>
          </w:p>
        </w:tc>
        <w:tc>
          <w:tcPr>
            <w:tcW w:w="1228" w:type="dxa"/>
            <w:tcBorders>
              <w:top w:val="single" w:sz="24" w:space="0" w:color="auto"/>
              <w:left w:val="nil"/>
              <w:bottom w:val="single" w:sz="24" w:space="0" w:color="auto"/>
              <w:right w:val="nil"/>
            </w:tcBorders>
            <w:hideMark/>
          </w:tcPr>
          <w:p w14:paraId="1167127C" w14:textId="77777777" w:rsidR="00473390" w:rsidRPr="00FF77C9" w:rsidRDefault="00473390" w:rsidP="00E847DE">
            <w:pPr>
              <w:widowControl/>
              <w:jc w:val="center"/>
              <w:rPr>
                <w:rFonts w:ascii="Times New Roman" w:eastAsia="DengXian" w:hAnsi="Times New Roman" w:cs="Times New Roman"/>
                <w:sz w:val="24"/>
                <w:szCs w:val="24"/>
              </w:rPr>
            </w:pPr>
            <w:r w:rsidRPr="00FF77C9">
              <w:rPr>
                <w:rFonts w:ascii="Times New Roman" w:eastAsia="DengXian" w:hAnsi="Times New Roman" w:cs="Times New Roman"/>
                <w:b/>
                <w:bCs/>
                <w:sz w:val="24"/>
                <w:szCs w:val="24"/>
              </w:rPr>
              <w:t>Year</w:t>
            </w:r>
          </w:p>
        </w:tc>
        <w:tc>
          <w:tcPr>
            <w:tcW w:w="714" w:type="dxa"/>
            <w:tcBorders>
              <w:top w:val="single" w:sz="24" w:space="0" w:color="auto"/>
              <w:left w:val="nil"/>
              <w:bottom w:val="single" w:sz="24" w:space="0" w:color="auto"/>
              <w:right w:val="nil"/>
            </w:tcBorders>
            <w:hideMark/>
          </w:tcPr>
          <w:p w14:paraId="3A3CCB55" w14:textId="77777777" w:rsidR="00473390" w:rsidRPr="00FF77C9" w:rsidRDefault="00473390" w:rsidP="00E847DE">
            <w:pPr>
              <w:widowControl/>
              <w:jc w:val="center"/>
              <w:rPr>
                <w:rFonts w:ascii="Times New Roman" w:eastAsia="DengXian" w:hAnsi="Times New Roman" w:cs="Times New Roman"/>
                <w:b/>
                <w:bCs/>
                <w:sz w:val="24"/>
                <w:szCs w:val="24"/>
              </w:rPr>
            </w:pPr>
            <w:r w:rsidRPr="00FF77C9">
              <w:rPr>
                <w:rFonts w:ascii="Times New Roman" w:eastAsia="DengXian" w:hAnsi="Times New Roman" w:cs="Times New Roman"/>
                <w:b/>
                <w:bCs/>
                <w:sz w:val="24"/>
                <w:szCs w:val="24"/>
              </w:rPr>
              <w:t>Ref.</w:t>
            </w:r>
          </w:p>
        </w:tc>
      </w:tr>
      <w:tr w:rsidR="00473390" w:rsidRPr="00FF77C9" w14:paraId="7903F3C7" w14:textId="77777777" w:rsidTr="00310183">
        <w:trPr>
          <w:trHeight w:val="284"/>
        </w:trPr>
        <w:tc>
          <w:tcPr>
            <w:tcW w:w="1838" w:type="dxa"/>
            <w:tcBorders>
              <w:top w:val="single" w:sz="24" w:space="0" w:color="auto"/>
              <w:left w:val="nil"/>
              <w:bottom w:val="nil"/>
              <w:right w:val="nil"/>
            </w:tcBorders>
          </w:tcPr>
          <w:p w14:paraId="4C951095" w14:textId="77777777" w:rsidR="00473390" w:rsidRPr="00FF77C9" w:rsidRDefault="00473390" w:rsidP="00E847DE">
            <w:pPr>
              <w:widowControl/>
              <w:jc w:val="center"/>
              <w:rPr>
                <w:rFonts w:ascii="Times New Roman" w:eastAsia="DengXian" w:hAnsi="Times New Roman" w:cs="Times New Roman"/>
                <w:sz w:val="24"/>
                <w:szCs w:val="24"/>
              </w:rPr>
            </w:pPr>
            <w:r w:rsidRPr="00FF77C9">
              <w:rPr>
                <w:rFonts w:ascii="Times New Roman" w:eastAsia="DengXian" w:hAnsi="Times New Roman" w:cs="Times New Roman"/>
                <w:sz w:val="24"/>
                <w:szCs w:val="24"/>
              </w:rPr>
              <w:t>Sr-</w:t>
            </w:r>
            <w:r w:rsidRPr="00FF77C9">
              <w:rPr>
                <w:rFonts w:ascii="Times New Roman" w:eastAsia="DengXian" w:hAnsi="Times New Roman" w:cs="Times New Roman" w:hint="eastAsia"/>
                <w:sz w:val="24"/>
                <w:szCs w:val="24"/>
              </w:rPr>
              <w:t>I</w:t>
            </w:r>
            <w:r w:rsidRPr="00FF77C9">
              <w:rPr>
                <w:rFonts w:ascii="Times New Roman" w:eastAsia="DengXian" w:hAnsi="Times New Roman" w:cs="Times New Roman"/>
                <w:sz w:val="24"/>
                <w:szCs w:val="24"/>
              </w:rPr>
              <w:t>nO</w:t>
            </w:r>
          </w:p>
        </w:tc>
        <w:tc>
          <w:tcPr>
            <w:tcW w:w="2362" w:type="dxa"/>
            <w:tcBorders>
              <w:top w:val="single" w:sz="24" w:space="0" w:color="auto"/>
              <w:left w:val="nil"/>
              <w:bottom w:val="nil"/>
              <w:right w:val="nil"/>
            </w:tcBorders>
          </w:tcPr>
          <w:p w14:paraId="0DA9F4C1" w14:textId="77777777" w:rsidR="00473390" w:rsidRPr="00FF77C9" w:rsidRDefault="00473390" w:rsidP="00E847DE">
            <w:pPr>
              <w:widowControl/>
              <w:jc w:val="center"/>
              <w:rPr>
                <w:rFonts w:ascii="Times New Roman" w:eastAsia="DengXian" w:hAnsi="Times New Roman" w:cs="Times New Roman"/>
                <w:sz w:val="24"/>
                <w:szCs w:val="24"/>
              </w:rPr>
            </w:pPr>
            <w:r w:rsidRPr="00FF77C9">
              <w:rPr>
                <w:rFonts w:ascii="Times New Roman" w:eastAsia="DengXian" w:hAnsi="Times New Roman" w:cs="Times New Roman" w:hint="eastAsia"/>
                <w:sz w:val="24"/>
                <w:szCs w:val="24"/>
              </w:rPr>
              <w:t>3</w:t>
            </w:r>
            <w:r w:rsidRPr="00FF77C9">
              <w:rPr>
                <w:rFonts w:ascii="Times New Roman" w:eastAsia="DengXian" w:hAnsi="Times New Roman" w:cs="Times New Roman"/>
                <w:sz w:val="24"/>
                <w:szCs w:val="24"/>
              </w:rPr>
              <w:t>00/DI water</w:t>
            </w:r>
          </w:p>
        </w:tc>
        <w:tc>
          <w:tcPr>
            <w:tcW w:w="2458" w:type="dxa"/>
            <w:tcBorders>
              <w:top w:val="single" w:sz="24" w:space="0" w:color="auto"/>
              <w:left w:val="nil"/>
              <w:bottom w:val="nil"/>
              <w:right w:val="nil"/>
            </w:tcBorders>
          </w:tcPr>
          <w:p w14:paraId="4C1F54AC" w14:textId="77777777" w:rsidR="00473390" w:rsidRPr="00FF77C9" w:rsidRDefault="00473390" w:rsidP="00E847DE">
            <w:pPr>
              <w:widowControl/>
              <w:jc w:val="center"/>
              <w:rPr>
                <w:rFonts w:ascii="Times New Roman" w:eastAsia="DengXian" w:hAnsi="Times New Roman" w:cs="Times New Roman"/>
                <w:sz w:val="24"/>
                <w:szCs w:val="24"/>
              </w:rPr>
            </w:pPr>
            <w:r w:rsidRPr="00FF77C9">
              <w:rPr>
                <w:rFonts w:ascii="Times New Roman" w:eastAsia="DengXian" w:hAnsi="Times New Roman" w:cs="Times New Roman" w:hint="eastAsia"/>
                <w:sz w:val="24"/>
                <w:szCs w:val="24"/>
              </w:rPr>
              <w:t>5</w:t>
            </w:r>
            <w:r w:rsidRPr="00FF77C9">
              <w:rPr>
                <w:rFonts w:ascii="Times New Roman" w:eastAsia="DengXian" w:hAnsi="Times New Roman" w:cs="Times New Roman"/>
                <w:sz w:val="24"/>
                <w:szCs w:val="24"/>
              </w:rPr>
              <w:t>.41</w:t>
            </w:r>
          </w:p>
        </w:tc>
        <w:tc>
          <w:tcPr>
            <w:tcW w:w="1228" w:type="dxa"/>
            <w:tcBorders>
              <w:top w:val="single" w:sz="24" w:space="0" w:color="auto"/>
              <w:left w:val="nil"/>
              <w:bottom w:val="nil"/>
              <w:right w:val="nil"/>
            </w:tcBorders>
          </w:tcPr>
          <w:p w14:paraId="69002C0A" w14:textId="77777777" w:rsidR="00473390" w:rsidRPr="00FF77C9" w:rsidRDefault="00473390" w:rsidP="00E847DE">
            <w:pPr>
              <w:widowControl/>
              <w:jc w:val="center"/>
              <w:rPr>
                <w:rFonts w:ascii="Times New Roman" w:eastAsia="DengXian" w:hAnsi="Times New Roman" w:cs="Times New Roman"/>
                <w:sz w:val="24"/>
                <w:szCs w:val="24"/>
              </w:rPr>
            </w:pPr>
            <w:r w:rsidRPr="00FF77C9">
              <w:rPr>
                <w:rFonts w:ascii="Times New Roman" w:eastAsia="DengXian" w:hAnsi="Times New Roman" w:cs="Times New Roman" w:hint="eastAsia"/>
                <w:sz w:val="24"/>
                <w:szCs w:val="24"/>
              </w:rPr>
              <w:t>2</w:t>
            </w:r>
            <w:r w:rsidRPr="00FF77C9">
              <w:rPr>
                <w:rFonts w:ascii="Times New Roman" w:eastAsia="DengXian" w:hAnsi="Times New Roman" w:cs="Times New Roman"/>
                <w:sz w:val="24"/>
                <w:szCs w:val="24"/>
              </w:rPr>
              <w:t>019</w:t>
            </w:r>
          </w:p>
        </w:tc>
        <w:tc>
          <w:tcPr>
            <w:tcW w:w="714" w:type="dxa"/>
            <w:tcBorders>
              <w:top w:val="single" w:sz="24" w:space="0" w:color="auto"/>
              <w:left w:val="nil"/>
              <w:bottom w:val="nil"/>
              <w:right w:val="nil"/>
            </w:tcBorders>
          </w:tcPr>
          <w:p w14:paraId="46A66881" w14:textId="77777777" w:rsidR="00473390" w:rsidRPr="00FF77C9" w:rsidRDefault="00473390" w:rsidP="00E847DE">
            <w:pPr>
              <w:widowControl/>
              <w:jc w:val="center"/>
              <w:rPr>
                <w:rFonts w:ascii="Times New Roman" w:eastAsia="DengXian" w:hAnsi="Times New Roman" w:cs="Times New Roman"/>
                <w:sz w:val="24"/>
                <w:szCs w:val="24"/>
              </w:rPr>
            </w:pPr>
            <w:r w:rsidRPr="00FF77C9">
              <w:rPr>
                <w:rFonts w:ascii="Times New Roman" w:eastAsia="DengXian" w:hAnsi="Times New Roman" w:cs="Times New Roman"/>
                <w:noProof/>
                <w:sz w:val="24"/>
                <w:szCs w:val="24"/>
              </w:rPr>
              <w:t>[34]</w:t>
            </w:r>
          </w:p>
        </w:tc>
      </w:tr>
      <w:tr w:rsidR="00473390" w:rsidRPr="00FF77C9" w14:paraId="17A3F12C" w14:textId="77777777" w:rsidTr="00310183">
        <w:trPr>
          <w:trHeight w:val="284"/>
        </w:trPr>
        <w:tc>
          <w:tcPr>
            <w:tcW w:w="1838" w:type="dxa"/>
            <w:tcBorders>
              <w:top w:val="nil"/>
              <w:left w:val="nil"/>
              <w:bottom w:val="nil"/>
              <w:right w:val="nil"/>
            </w:tcBorders>
          </w:tcPr>
          <w:p w14:paraId="27AC0E1C" w14:textId="77777777" w:rsidR="00473390" w:rsidRPr="00FF77C9" w:rsidRDefault="00473390" w:rsidP="00E847DE">
            <w:pPr>
              <w:widowControl/>
              <w:jc w:val="center"/>
              <w:rPr>
                <w:rFonts w:ascii="Times New Roman" w:eastAsia="DengXian" w:hAnsi="Times New Roman" w:cs="Times New Roman"/>
                <w:sz w:val="24"/>
                <w:szCs w:val="24"/>
              </w:rPr>
            </w:pPr>
            <w:r w:rsidRPr="00FF77C9">
              <w:rPr>
                <w:rFonts w:ascii="Times New Roman" w:eastAsia="DengXian" w:hAnsi="Times New Roman" w:cs="Times New Roman"/>
                <w:sz w:val="24"/>
                <w:szCs w:val="24"/>
              </w:rPr>
              <w:t>La-</w:t>
            </w:r>
            <w:r w:rsidRPr="00FF77C9">
              <w:rPr>
                <w:rFonts w:ascii="Times New Roman" w:eastAsia="DengXian" w:hAnsi="Times New Roman" w:cs="Times New Roman" w:hint="eastAsia"/>
                <w:sz w:val="24"/>
                <w:szCs w:val="24"/>
              </w:rPr>
              <w:t>I</w:t>
            </w:r>
            <w:r w:rsidRPr="00FF77C9">
              <w:rPr>
                <w:rFonts w:ascii="Times New Roman" w:eastAsia="DengXian" w:hAnsi="Times New Roman" w:cs="Times New Roman"/>
                <w:sz w:val="24"/>
                <w:szCs w:val="24"/>
              </w:rPr>
              <w:t>nO</w:t>
            </w:r>
          </w:p>
        </w:tc>
        <w:tc>
          <w:tcPr>
            <w:tcW w:w="2362" w:type="dxa"/>
            <w:tcBorders>
              <w:top w:val="nil"/>
              <w:left w:val="nil"/>
              <w:bottom w:val="nil"/>
              <w:right w:val="nil"/>
            </w:tcBorders>
          </w:tcPr>
          <w:p w14:paraId="0EA6028B" w14:textId="77777777" w:rsidR="00473390" w:rsidRPr="00FF77C9" w:rsidRDefault="00473390" w:rsidP="00E847DE">
            <w:pPr>
              <w:widowControl/>
              <w:jc w:val="center"/>
              <w:rPr>
                <w:rFonts w:ascii="Times New Roman" w:eastAsia="DengXian" w:hAnsi="Times New Roman" w:cs="Times New Roman"/>
                <w:sz w:val="24"/>
                <w:szCs w:val="24"/>
              </w:rPr>
            </w:pPr>
            <w:r w:rsidRPr="00FF77C9">
              <w:rPr>
                <w:rFonts w:ascii="Times New Roman" w:eastAsia="DengXian" w:hAnsi="Times New Roman" w:cs="Times New Roman"/>
                <w:sz w:val="24"/>
                <w:szCs w:val="24"/>
              </w:rPr>
              <w:t>500/2-Me</w:t>
            </w:r>
          </w:p>
        </w:tc>
        <w:tc>
          <w:tcPr>
            <w:tcW w:w="2458" w:type="dxa"/>
            <w:tcBorders>
              <w:top w:val="nil"/>
              <w:left w:val="nil"/>
              <w:bottom w:val="nil"/>
              <w:right w:val="nil"/>
            </w:tcBorders>
          </w:tcPr>
          <w:p w14:paraId="11BC5515" w14:textId="77777777" w:rsidR="00473390" w:rsidRPr="00FF77C9" w:rsidRDefault="00473390" w:rsidP="00E847DE">
            <w:pPr>
              <w:widowControl/>
              <w:jc w:val="center"/>
              <w:rPr>
                <w:rFonts w:ascii="Times New Roman" w:eastAsia="DengXian" w:hAnsi="Times New Roman" w:cs="Times New Roman"/>
                <w:sz w:val="24"/>
                <w:szCs w:val="24"/>
              </w:rPr>
            </w:pPr>
            <w:r w:rsidRPr="00FF77C9">
              <w:rPr>
                <w:rFonts w:ascii="Times New Roman" w:eastAsia="DengXian" w:hAnsi="Times New Roman" w:cs="Times New Roman" w:hint="eastAsia"/>
                <w:sz w:val="24"/>
                <w:szCs w:val="24"/>
              </w:rPr>
              <w:t>3</w:t>
            </w:r>
            <w:r w:rsidRPr="00FF77C9">
              <w:rPr>
                <w:rFonts w:ascii="Times New Roman" w:eastAsia="DengXian" w:hAnsi="Times New Roman" w:cs="Times New Roman"/>
                <w:sz w:val="24"/>
                <w:szCs w:val="24"/>
              </w:rPr>
              <w:t>2.7</w:t>
            </w:r>
          </w:p>
        </w:tc>
        <w:tc>
          <w:tcPr>
            <w:tcW w:w="1228" w:type="dxa"/>
            <w:tcBorders>
              <w:top w:val="nil"/>
              <w:left w:val="nil"/>
              <w:bottom w:val="nil"/>
              <w:right w:val="nil"/>
            </w:tcBorders>
          </w:tcPr>
          <w:p w14:paraId="0118BE28" w14:textId="77777777" w:rsidR="00473390" w:rsidRPr="00FF77C9" w:rsidRDefault="00473390" w:rsidP="00E847DE">
            <w:pPr>
              <w:widowControl/>
              <w:jc w:val="center"/>
              <w:rPr>
                <w:rFonts w:ascii="Times New Roman" w:eastAsia="DengXian" w:hAnsi="Times New Roman" w:cs="Times New Roman"/>
                <w:sz w:val="24"/>
                <w:szCs w:val="24"/>
              </w:rPr>
            </w:pPr>
            <w:r w:rsidRPr="00FF77C9">
              <w:rPr>
                <w:rFonts w:ascii="Times New Roman" w:eastAsia="DengXian" w:hAnsi="Times New Roman" w:cs="Times New Roman" w:hint="eastAsia"/>
                <w:sz w:val="24"/>
                <w:szCs w:val="24"/>
              </w:rPr>
              <w:t>2</w:t>
            </w:r>
            <w:r w:rsidRPr="00FF77C9">
              <w:rPr>
                <w:rFonts w:ascii="Times New Roman" w:eastAsia="DengXian" w:hAnsi="Times New Roman" w:cs="Times New Roman"/>
                <w:sz w:val="24"/>
                <w:szCs w:val="24"/>
              </w:rPr>
              <w:t>018</w:t>
            </w:r>
          </w:p>
        </w:tc>
        <w:tc>
          <w:tcPr>
            <w:tcW w:w="714" w:type="dxa"/>
            <w:tcBorders>
              <w:top w:val="nil"/>
              <w:left w:val="nil"/>
              <w:bottom w:val="nil"/>
              <w:right w:val="nil"/>
            </w:tcBorders>
          </w:tcPr>
          <w:p w14:paraId="2D43A880" w14:textId="77777777" w:rsidR="00473390" w:rsidRPr="00FF77C9" w:rsidRDefault="00473390" w:rsidP="00E847DE">
            <w:pPr>
              <w:widowControl/>
              <w:jc w:val="center"/>
              <w:rPr>
                <w:rFonts w:ascii="Times New Roman" w:eastAsia="DengXian" w:hAnsi="Times New Roman" w:cs="Times New Roman"/>
                <w:sz w:val="24"/>
                <w:szCs w:val="24"/>
              </w:rPr>
            </w:pPr>
            <w:r w:rsidRPr="00FF77C9">
              <w:rPr>
                <w:rFonts w:ascii="Times New Roman" w:eastAsia="DengXian" w:hAnsi="Times New Roman" w:cs="Times New Roman"/>
                <w:noProof/>
                <w:sz w:val="24"/>
                <w:szCs w:val="24"/>
              </w:rPr>
              <w:t>[33]</w:t>
            </w:r>
          </w:p>
        </w:tc>
      </w:tr>
      <w:tr w:rsidR="00473390" w:rsidRPr="00FF77C9" w14:paraId="49C7F9AE" w14:textId="77777777" w:rsidTr="00310183">
        <w:trPr>
          <w:trHeight w:val="284"/>
        </w:trPr>
        <w:tc>
          <w:tcPr>
            <w:tcW w:w="1838" w:type="dxa"/>
            <w:tcBorders>
              <w:top w:val="nil"/>
              <w:left w:val="nil"/>
              <w:bottom w:val="nil"/>
              <w:right w:val="nil"/>
            </w:tcBorders>
            <w:hideMark/>
          </w:tcPr>
          <w:p w14:paraId="0767EC95" w14:textId="77777777" w:rsidR="00473390" w:rsidRPr="00FF77C9" w:rsidRDefault="00473390" w:rsidP="00E847DE">
            <w:pPr>
              <w:widowControl/>
              <w:jc w:val="center"/>
              <w:rPr>
                <w:rFonts w:ascii="Times New Roman" w:eastAsia="DengXian" w:hAnsi="Times New Roman" w:cs="Times New Roman"/>
                <w:sz w:val="24"/>
                <w:szCs w:val="24"/>
              </w:rPr>
            </w:pPr>
            <w:r w:rsidRPr="00FF77C9">
              <w:rPr>
                <w:rFonts w:ascii="Times New Roman" w:eastAsia="DengXian" w:hAnsi="Times New Roman" w:cs="Times New Roman"/>
                <w:sz w:val="24"/>
                <w:szCs w:val="24"/>
              </w:rPr>
              <w:t>InO</w:t>
            </w:r>
          </w:p>
        </w:tc>
        <w:tc>
          <w:tcPr>
            <w:tcW w:w="2362" w:type="dxa"/>
            <w:tcBorders>
              <w:top w:val="nil"/>
              <w:left w:val="nil"/>
              <w:bottom w:val="nil"/>
              <w:right w:val="nil"/>
            </w:tcBorders>
            <w:hideMark/>
          </w:tcPr>
          <w:p w14:paraId="38EBC5D1" w14:textId="77777777" w:rsidR="00473390" w:rsidRPr="00FF77C9" w:rsidRDefault="00473390" w:rsidP="00E847DE">
            <w:pPr>
              <w:widowControl/>
              <w:jc w:val="center"/>
              <w:rPr>
                <w:rFonts w:ascii="Times New Roman" w:eastAsia="DengXian" w:hAnsi="Times New Roman" w:cs="Times New Roman"/>
                <w:sz w:val="24"/>
                <w:szCs w:val="24"/>
              </w:rPr>
            </w:pPr>
            <w:r w:rsidRPr="00FF77C9">
              <w:rPr>
                <w:rFonts w:ascii="Times New Roman" w:eastAsia="DengXian" w:hAnsi="Times New Roman" w:cs="Times New Roman"/>
                <w:sz w:val="24"/>
                <w:szCs w:val="24"/>
              </w:rPr>
              <w:t>260/DI water</w:t>
            </w:r>
          </w:p>
        </w:tc>
        <w:tc>
          <w:tcPr>
            <w:tcW w:w="2458" w:type="dxa"/>
            <w:tcBorders>
              <w:top w:val="nil"/>
              <w:left w:val="nil"/>
              <w:bottom w:val="nil"/>
              <w:right w:val="nil"/>
            </w:tcBorders>
            <w:hideMark/>
          </w:tcPr>
          <w:p w14:paraId="4810AF2A" w14:textId="77777777" w:rsidR="00473390" w:rsidRPr="00FF77C9" w:rsidRDefault="00473390" w:rsidP="00E847DE">
            <w:pPr>
              <w:widowControl/>
              <w:jc w:val="center"/>
              <w:rPr>
                <w:rFonts w:ascii="Times New Roman" w:eastAsia="DengXian" w:hAnsi="Times New Roman" w:cs="Times New Roman"/>
                <w:sz w:val="24"/>
                <w:szCs w:val="24"/>
              </w:rPr>
            </w:pPr>
            <w:r w:rsidRPr="00FF77C9">
              <w:rPr>
                <w:rFonts w:ascii="Times New Roman" w:eastAsia="DengXian" w:hAnsi="Times New Roman" w:cs="Times New Roman"/>
                <w:sz w:val="24"/>
                <w:szCs w:val="24"/>
              </w:rPr>
              <w:t>6.67</w:t>
            </w:r>
          </w:p>
        </w:tc>
        <w:tc>
          <w:tcPr>
            <w:tcW w:w="1228" w:type="dxa"/>
            <w:tcBorders>
              <w:top w:val="nil"/>
              <w:left w:val="nil"/>
              <w:bottom w:val="nil"/>
              <w:right w:val="nil"/>
            </w:tcBorders>
            <w:hideMark/>
          </w:tcPr>
          <w:p w14:paraId="431CC44F" w14:textId="77777777" w:rsidR="00473390" w:rsidRPr="00FF77C9" w:rsidRDefault="00473390" w:rsidP="00E847DE">
            <w:pPr>
              <w:widowControl/>
              <w:jc w:val="center"/>
              <w:rPr>
                <w:rFonts w:ascii="Times New Roman" w:eastAsia="DengXian" w:hAnsi="Times New Roman" w:cs="Times New Roman"/>
                <w:sz w:val="24"/>
                <w:szCs w:val="24"/>
              </w:rPr>
            </w:pPr>
            <w:r w:rsidRPr="00FF77C9">
              <w:rPr>
                <w:rFonts w:ascii="Times New Roman" w:eastAsia="DengXian" w:hAnsi="Times New Roman" w:cs="Times New Roman"/>
                <w:sz w:val="24"/>
                <w:szCs w:val="24"/>
              </w:rPr>
              <w:t>2018</w:t>
            </w:r>
          </w:p>
        </w:tc>
        <w:tc>
          <w:tcPr>
            <w:tcW w:w="714" w:type="dxa"/>
            <w:tcBorders>
              <w:top w:val="nil"/>
              <w:left w:val="nil"/>
              <w:bottom w:val="nil"/>
              <w:right w:val="nil"/>
            </w:tcBorders>
            <w:hideMark/>
          </w:tcPr>
          <w:p w14:paraId="41A3F3AD" w14:textId="77777777" w:rsidR="00473390" w:rsidRPr="00FF77C9" w:rsidRDefault="00473390" w:rsidP="00E847DE">
            <w:pPr>
              <w:widowControl/>
              <w:jc w:val="center"/>
              <w:rPr>
                <w:rFonts w:ascii="Times New Roman" w:eastAsia="DengXian" w:hAnsi="Times New Roman" w:cs="Times New Roman"/>
                <w:sz w:val="24"/>
                <w:szCs w:val="24"/>
              </w:rPr>
            </w:pPr>
            <w:r w:rsidRPr="00FF77C9">
              <w:rPr>
                <w:rFonts w:ascii="Times New Roman" w:eastAsia="DengXian" w:hAnsi="Times New Roman" w:cs="Times New Roman"/>
                <w:noProof/>
                <w:sz w:val="24"/>
                <w:szCs w:val="24"/>
              </w:rPr>
              <w:t>[32]</w:t>
            </w:r>
          </w:p>
        </w:tc>
      </w:tr>
      <w:tr w:rsidR="00473390" w:rsidRPr="00FF77C9" w14:paraId="6946F544" w14:textId="77777777" w:rsidTr="00310183">
        <w:trPr>
          <w:trHeight w:val="284"/>
        </w:trPr>
        <w:tc>
          <w:tcPr>
            <w:tcW w:w="1838" w:type="dxa"/>
            <w:tcBorders>
              <w:top w:val="nil"/>
              <w:left w:val="nil"/>
              <w:bottom w:val="nil"/>
              <w:right w:val="nil"/>
            </w:tcBorders>
          </w:tcPr>
          <w:p w14:paraId="17C26D24" w14:textId="77777777" w:rsidR="00473390" w:rsidRPr="00FF77C9" w:rsidRDefault="00473390" w:rsidP="00E847DE">
            <w:pPr>
              <w:widowControl/>
              <w:jc w:val="center"/>
              <w:rPr>
                <w:rFonts w:ascii="Times New Roman" w:eastAsia="DengXian" w:hAnsi="Times New Roman" w:cs="Times New Roman"/>
                <w:sz w:val="24"/>
                <w:szCs w:val="24"/>
              </w:rPr>
            </w:pPr>
            <w:r w:rsidRPr="00FF77C9">
              <w:rPr>
                <w:rFonts w:ascii="Times New Roman" w:eastAsia="DengXian" w:hAnsi="Times New Roman" w:cs="Times New Roman"/>
                <w:sz w:val="24"/>
                <w:szCs w:val="24"/>
              </w:rPr>
              <w:t>InO</w:t>
            </w:r>
            <w:r w:rsidRPr="00FF77C9">
              <w:rPr>
                <w:rFonts w:ascii="Times New Roman" w:eastAsia="DengXian" w:hAnsi="Times New Roman" w:cs="Times New Roman"/>
                <w:sz w:val="24"/>
                <w:szCs w:val="24"/>
                <w:vertAlign w:val="subscript"/>
              </w:rPr>
              <w:t>x</w:t>
            </w:r>
            <w:r w:rsidRPr="00FF77C9">
              <w:rPr>
                <w:rFonts w:ascii="Times New Roman" w:eastAsia="DengXian" w:hAnsi="Times New Roman" w:cs="Times New Roman"/>
                <w:sz w:val="24"/>
                <w:szCs w:val="24"/>
              </w:rPr>
              <w:t>/GaO</w:t>
            </w:r>
            <w:r w:rsidRPr="00FF77C9">
              <w:rPr>
                <w:rFonts w:ascii="Times New Roman" w:eastAsia="DengXian" w:hAnsi="Times New Roman" w:cs="Times New Roman"/>
                <w:sz w:val="24"/>
                <w:szCs w:val="24"/>
                <w:vertAlign w:val="subscript"/>
              </w:rPr>
              <w:t>x</w:t>
            </w:r>
          </w:p>
        </w:tc>
        <w:tc>
          <w:tcPr>
            <w:tcW w:w="2362" w:type="dxa"/>
            <w:tcBorders>
              <w:top w:val="nil"/>
              <w:left w:val="nil"/>
              <w:bottom w:val="nil"/>
              <w:right w:val="nil"/>
            </w:tcBorders>
          </w:tcPr>
          <w:p w14:paraId="18E1CB42" w14:textId="77777777" w:rsidR="00473390" w:rsidRPr="00FF77C9" w:rsidRDefault="00473390" w:rsidP="00E847DE">
            <w:pPr>
              <w:widowControl/>
              <w:jc w:val="center"/>
              <w:rPr>
                <w:rFonts w:ascii="Times New Roman" w:eastAsia="DengXian" w:hAnsi="Times New Roman" w:cs="Times New Roman"/>
                <w:sz w:val="24"/>
                <w:szCs w:val="24"/>
              </w:rPr>
            </w:pPr>
            <w:r w:rsidRPr="00FF77C9">
              <w:rPr>
                <w:rFonts w:ascii="Times New Roman" w:eastAsia="DengXian" w:hAnsi="Times New Roman" w:cs="Times New Roman"/>
                <w:sz w:val="24"/>
                <w:szCs w:val="24"/>
              </w:rPr>
              <w:t>350/2-Me</w:t>
            </w:r>
          </w:p>
        </w:tc>
        <w:tc>
          <w:tcPr>
            <w:tcW w:w="2458" w:type="dxa"/>
            <w:tcBorders>
              <w:top w:val="nil"/>
              <w:left w:val="nil"/>
              <w:bottom w:val="nil"/>
              <w:right w:val="nil"/>
            </w:tcBorders>
          </w:tcPr>
          <w:p w14:paraId="293F59E7" w14:textId="77777777" w:rsidR="00473390" w:rsidRPr="00FF77C9" w:rsidRDefault="00473390" w:rsidP="00E847DE">
            <w:pPr>
              <w:widowControl/>
              <w:jc w:val="center"/>
              <w:rPr>
                <w:rFonts w:ascii="Times New Roman" w:eastAsia="DengXian" w:hAnsi="Times New Roman" w:cs="Times New Roman"/>
                <w:sz w:val="24"/>
                <w:szCs w:val="24"/>
              </w:rPr>
            </w:pPr>
            <w:r w:rsidRPr="00FF77C9">
              <w:rPr>
                <w:rFonts w:ascii="Times New Roman" w:eastAsia="DengXian" w:hAnsi="Times New Roman" w:cs="Times New Roman"/>
                <w:sz w:val="24"/>
                <w:szCs w:val="24"/>
              </w:rPr>
              <w:t>Average 11.2</w:t>
            </w:r>
          </w:p>
        </w:tc>
        <w:tc>
          <w:tcPr>
            <w:tcW w:w="1228" w:type="dxa"/>
            <w:tcBorders>
              <w:top w:val="nil"/>
              <w:left w:val="nil"/>
              <w:bottom w:val="nil"/>
              <w:right w:val="nil"/>
            </w:tcBorders>
          </w:tcPr>
          <w:p w14:paraId="7E68ABDC" w14:textId="77777777" w:rsidR="00473390" w:rsidRPr="00FF77C9" w:rsidRDefault="00473390" w:rsidP="00E847DE">
            <w:pPr>
              <w:widowControl/>
              <w:jc w:val="center"/>
              <w:rPr>
                <w:rFonts w:ascii="Times New Roman" w:eastAsia="DengXian" w:hAnsi="Times New Roman" w:cs="Times New Roman"/>
                <w:sz w:val="24"/>
                <w:szCs w:val="24"/>
              </w:rPr>
            </w:pPr>
            <w:r w:rsidRPr="00FF77C9">
              <w:rPr>
                <w:rFonts w:ascii="Times New Roman" w:eastAsia="DengXian" w:hAnsi="Times New Roman" w:cs="Times New Roman" w:hint="eastAsia"/>
                <w:sz w:val="24"/>
                <w:szCs w:val="24"/>
              </w:rPr>
              <w:t>2</w:t>
            </w:r>
            <w:r w:rsidRPr="00FF77C9">
              <w:rPr>
                <w:rFonts w:ascii="Times New Roman" w:eastAsia="DengXian" w:hAnsi="Times New Roman" w:cs="Times New Roman"/>
                <w:sz w:val="24"/>
                <w:szCs w:val="24"/>
              </w:rPr>
              <w:t>017</w:t>
            </w:r>
          </w:p>
        </w:tc>
        <w:tc>
          <w:tcPr>
            <w:tcW w:w="714" w:type="dxa"/>
            <w:tcBorders>
              <w:top w:val="nil"/>
              <w:left w:val="nil"/>
              <w:bottom w:val="nil"/>
              <w:right w:val="nil"/>
            </w:tcBorders>
          </w:tcPr>
          <w:p w14:paraId="109618ED" w14:textId="77777777" w:rsidR="00473390" w:rsidRPr="00FF77C9" w:rsidRDefault="00473390" w:rsidP="00E847DE">
            <w:pPr>
              <w:widowControl/>
              <w:jc w:val="center"/>
              <w:rPr>
                <w:rFonts w:ascii="Times New Roman" w:eastAsia="DengXian" w:hAnsi="Times New Roman" w:cs="Times New Roman"/>
                <w:sz w:val="24"/>
                <w:szCs w:val="24"/>
              </w:rPr>
            </w:pPr>
            <w:r w:rsidRPr="00FF77C9">
              <w:rPr>
                <w:rFonts w:ascii="Times New Roman" w:eastAsia="DengXian" w:hAnsi="Times New Roman" w:cs="Times New Roman"/>
                <w:noProof/>
                <w:sz w:val="24"/>
                <w:szCs w:val="24"/>
              </w:rPr>
              <w:t>[40]</w:t>
            </w:r>
          </w:p>
        </w:tc>
      </w:tr>
      <w:tr w:rsidR="00473390" w:rsidRPr="00FF77C9" w14:paraId="3BEFE957" w14:textId="77777777" w:rsidTr="00310183">
        <w:trPr>
          <w:trHeight w:val="284"/>
        </w:trPr>
        <w:tc>
          <w:tcPr>
            <w:tcW w:w="1838" w:type="dxa"/>
            <w:tcBorders>
              <w:top w:val="nil"/>
              <w:left w:val="nil"/>
              <w:bottom w:val="nil"/>
              <w:right w:val="nil"/>
            </w:tcBorders>
          </w:tcPr>
          <w:p w14:paraId="623C223E" w14:textId="77777777" w:rsidR="00473390" w:rsidRPr="00FF77C9" w:rsidRDefault="00473390" w:rsidP="00E847DE">
            <w:pPr>
              <w:widowControl/>
              <w:jc w:val="center"/>
              <w:rPr>
                <w:rFonts w:ascii="Times New Roman" w:eastAsia="DengXian" w:hAnsi="Times New Roman" w:cs="Times New Roman"/>
                <w:sz w:val="24"/>
                <w:szCs w:val="24"/>
              </w:rPr>
            </w:pPr>
            <w:r w:rsidRPr="00FF77C9">
              <w:rPr>
                <w:rFonts w:ascii="Times New Roman" w:eastAsia="DengXian" w:hAnsi="Times New Roman" w:cs="Times New Roman" w:hint="eastAsia"/>
                <w:sz w:val="24"/>
                <w:szCs w:val="24"/>
              </w:rPr>
              <w:t>N</w:t>
            </w:r>
            <w:r w:rsidRPr="00FF77C9">
              <w:rPr>
                <w:rFonts w:ascii="Times New Roman" w:eastAsia="DengXian" w:hAnsi="Times New Roman" w:cs="Times New Roman"/>
                <w:sz w:val="24"/>
                <w:szCs w:val="24"/>
              </w:rPr>
              <w:t>d-InO</w:t>
            </w:r>
          </w:p>
        </w:tc>
        <w:tc>
          <w:tcPr>
            <w:tcW w:w="2362" w:type="dxa"/>
            <w:tcBorders>
              <w:top w:val="nil"/>
              <w:left w:val="nil"/>
              <w:bottom w:val="nil"/>
              <w:right w:val="nil"/>
            </w:tcBorders>
          </w:tcPr>
          <w:p w14:paraId="37FA9DFC" w14:textId="77777777" w:rsidR="00473390" w:rsidRPr="00FF77C9" w:rsidRDefault="00473390" w:rsidP="00E847DE">
            <w:pPr>
              <w:widowControl/>
              <w:jc w:val="center"/>
              <w:rPr>
                <w:rFonts w:ascii="Times New Roman" w:eastAsia="DengXian" w:hAnsi="Times New Roman" w:cs="Times New Roman"/>
                <w:sz w:val="24"/>
                <w:szCs w:val="24"/>
              </w:rPr>
            </w:pPr>
            <w:r w:rsidRPr="00FF77C9">
              <w:rPr>
                <w:rFonts w:ascii="Times New Roman" w:eastAsia="DengXian" w:hAnsi="Times New Roman" w:cs="Times New Roman" w:hint="eastAsia"/>
                <w:sz w:val="24"/>
                <w:szCs w:val="24"/>
              </w:rPr>
              <w:t>3</w:t>
            </w:r>
            <w:r w:rsidRPr="00FF77C9">
              <w:rPr>
                <w:rFonts w:ascii="Times New Roman" w:eastAsia="DengXian" w:hAnsi="Times New Roman" w:cs="Times New Roman"/>
                <w:sz w:val="24"/>
                <w:szCs w:val="24"/>
              </w:rPr>
              <w:t>50/DI water</w:t>
            </w:r>
          </w:p>
        </w:tc>
        <w:tc>
          <w:tcPr>
            <w:tcW w:w="2458" w:type="dxa"/>
            <w:tcBorders>
              <w:top w:val="nil"/>
              <w:left w:val="nil"/>
              <w:bottom w:val="nil"/>
              <w:right w:val="nil"/>
            </w:tcBorders>
          </w:tcPr>
          <w:p w14:paraId="248B90E2" w14:textId="77777777" w:rsidR="00473390" w:rsidRPr="00FF77C9" w:rsidRDefault="00473390" w:rsidP="00E847DE">
            <w:pPr>
              <w:widowControl/>
              <w:jc w:val="center"/>
              <w:rPr>
                <w:rFonts w:ascii="Times New Roman" w:eastAsia="DengXian" w:hAnsi="Times New Roman" w:cs="Times New Roman"/>
                <w:sz w:val="24"/>
                <w:szCs w:val="24"/>
              </w:rPr>
            </w:pPr>
            <w:r w:rsidRPr="00FF77C9">
              <w:rPr>
                <w:rFonts w:ascii="Times New Roman" w:eastAsia="DengXian" w:hAnsi="Times New Roman" w:cs="Times New Roman" w:hint="eastAsia"/>
                <w:sz w:val="24"/>
                <w:szCs w:val="24"/>
              </w:rPr>
              <w:t>1</w:t>
            </w:r>
            <w:r w:rsidRPr="00FF77C9">
              <w:rPr>
                <w:rFonts w:ascii="Times New Roman" w:eastAsia="DengXian" w:hAnsi="Times New Roman" w:cs="Times New Roman"/>
                <w:sz w:val="24"/>
                <w:szCs w:val="24"/>
              </w:rPr>
              <w:t>5.6</w:t>
            </w:r>
          </w:p>
        </w:tc>
        <w:tc>
          <w:tcPr>
            <w:tcW w:w="1228" w:type="dxa"/>
            <w:tcBorders>
              <w:top w:val="nil"/>
              <w:left w:val="nil"/>
              <w:bottom w:val="nil"/>
              <w:right w:val="nil"/>
            </w:tcBorders>
          </w:tcPr>
          <w:p w14:paraId="1941FAC2" w14:textId="77777777" w:rsidR="00473390" w:rsidRPr="00FF77C9" w:rsidRDefault="00473390" w:rsidP="00E847DE">
            <w:pPr>
              <w:widowControl/>
              <w:jc w:val="center"/>
              <w:rPr>
                <w:rFonts w:ascii="Times New Roman" w:eastAsia="DengXian" w:hAnsi="Times New Roman" w:cs="Times New Roman"/>
                <w:sz w:val="24"/>
                <w:szCs w:val="24"/>
              </w:rPr>
            </w:pPr>
            <w:r w:rsidRPr="00FF77C9">
              <w:rPr>
                <w:rFonts w:ascii="Times New Roman" w:eastAsia="DengXian" w:hAnsi="Times New Roman" w:cs="Times New Roman" w:hint="eastAsia"/>
                <w:sz w:val="24"/>
                <w:szCs w:val="24"/>
              </w:rPr>
              <w:t>2</w:t>
            </w:r>
            <w:r w:rsidRPr="00FF77C9">
              <w:rPr>
                <w:rFonts w:ascii="Times New Roman" w:eastAsia="DengXian" w:hAnsi="Times New Roman" w:cs="Times New Roman"/>
                <w:sz w:val="24"/>
                <w:szCs w:val="24"/>
              </w:rPr>
              <w:t>017</w:t>
            </w:r>
          </w:p>
        </w:tc>
        <w:tc>
          <w:tcPr>
            <w:tcW w:w="714" w:type="dxa"/>
            <w:tcBorders>
              <w:top w:val="nil"/>
              <w:left w:val="nil"/>
              <w:bottom w:val="nil"/>
              <w:right w:val="nil"/>
            </w:tcBorders>
          </w:tcPr>
          <w:p w14:paraId="133D90FD" w14:textId="77777777" w:rsidR="00473390" w:rsidRPr="00FF77C9" w:rsidRDefault="00473390" w:rsidP="00E847DE">
            <w:pPr>
              <w:widowControl/>
              <w:jc w:val="center"/>
              <w:rPr>
                <w:rFonts w:ascii="Times New Roman" w:eastAsia="DengXian" w:hAnsi="Times New Roman" w:cs="Times New Roman"/>
                <w:sz w:val="24"/>
                <w:szCs w:val="24"/>
              </w:rPr>
            </w:pPr>
            <w:r w:rsidRPr="00FF77C9">
              <w:rPr>
                <w:rFonts w:ascii="Times New Roman" w:eastAsia="DengXian" w:hAnsi="Times New Roman" w:cs="Times New Roman"/>
                <w:noProof/>
                <w:sz w:val="24"/>
                <w:szCs w:val="24"/>
              </w:rPr>
              <w:t>[39]</w:t>
            </w:r>
          </w:p>
        </w:tc>
      </w:tr>
      <w:tr w:rsidR="00473390" w:rsidRPr="00FF77C9" w14:paraId="3C7C6EC7" w14:textId="77777777" w:rsidTr="00310183">
        <w:trPr>
          <w:trHeight w:val="284"/>
        </w:trPr>
        <w:tc>
          <w:tcPr>
            <w:tcW w:w="1838" w:type="dxa"/>
            <w:tcBorders>
              <w:top w:val="nil"/>
              <w:left w:val="nil"/>
              <w:bottom w:val="nil"/>
              <w:right w:val="nil"/>
            </w:tcBorders>
          </w:tcPr>
          <w:p w14:paraId="7DD7879E" w14:textId="77777777" w:rsidR="00473390" w:rsidRPr="00FF77C9" w:rsidRDefault="00473390" w:rsidP="00E847DE">
            <w:pPr>
              <w:widowControl/>
              <w:jc w:val="center"/>
              <w:rPr>
                <w:rFonts w:ascii="Times New Roman" w:eastAsia="DengXian" w:hAnsi="Times New Roman" w:cs="Times New Roman"/>
                <w:sz w:val="24"/>
                <w:szCs w:val="24"/>
              </w:rPr>
            </w:pPr>
            <w:r w:rsidRPr="00FF77C9">
              <w:rPr>
                <w:rFonts w:ascii="Times New Roman" w:eastAsia="DengXian" w:hAnsi="Times New Roman" w:cs="Times New Roman"/>
                <w:sz w:val="24"/>
                <w:szCs w:val="24"/>
              </w:rPr>
              <w:t>Sb-</w:t>
            </w:r>
            <w:r w:rsidRPr="00FF77C9">
              <w:rPr>
                <w:rFonts w:ascii="Times New Roman" w:eastAsia="DengXian" w:hAnsi="Times New Roman" w:cs="Times New Roman" w:hint="eastAsia"/>
                <w:sz w:val="24"/>
                <w:szCs w:val="24"/>
              </w:rPr>
              <w:t>I</w:t>
            </w:r>
            <w:r w:rsidRPr="00FF77C9">
              <w:rPr>
                <w:rFonts w:ascii="Times New Roman" w:eastAsia="DengXian" w:hAnsi="Times New Roman" w:cs="Times New Roman"/>
                <w:sz w:val="24"/>
                <w:szCs w:val="24"/>
              </w:rPr>
              <w:t>nO</w:t>
            </w:r>
          </w:p>
        </w:tc>
        <w:tc>
          <w:tcPr>
            <w:tcW w:w="2362" w:type="dxa"/>
            <w:tcBorders>
              <w:top w:val="nil"/>
              <w:left w:val="nil"/>
              <w:bottom w:val="nil"/>
              <w:right w:val="nil"/>
            </w:tcBorders>
          </w:tcPr>
          <w:p w14:paraId="507AB082" w14:textId="77777777" w:rsidR="00473390" w:rsidRPr="00FF77C9" w:rsidRDefault="00473390" w:rsidP="00E847DE">
            <w:pPr>
              <w:widowControl/>
              <w:jc w:val="center"/>
              <w:rPr>
                <w:rFonts w:ascii="Times New Roman" w:eastAsia="DengXian" w:hAnsi="Times New Roman" w:cs="Times New Roman"/>
                <w:sz w:val="24"/>
                <w:szCs w:val="24"/>
              </w:rPr>
            </w:pPr>
            <w:r w:rsidRPr="00FF77C9">
              <w:rPr>
                <w:rFonts w:ascii="Times New Roman" w:eastAsia="DengXian" w:hAnsi="Times New Roman" w:cs="Times New Roman" w:hint="eastAsia"/>
                <w:sz w:val="24"/>
                <w:szCs w:val="24"/>
              </w:rPr>
              <w:t>5</w:t>
            </w:r>
            <w:r w:rsidRPr="00FF77C9">
              <w:rPr>
                <w:rFonts w:ascii="Times New Roman" w:eastAsia="DengXian" w:hAnsi="Times New Roman" w:cs="Times New Roman"/>
                <w:sz w:val="24"/>
                <w:szCs w:val="24"/>
              </w:rPr>
              <w:t>00/Ethanol</w:t>
            </w:r>
          </w:p>
        </w:tc>
        <w:tc>
          <w:tcPr>
            <w:tcW w:w="2458" w:type="dxa"/>
            <w:tcBorders>
              <w:top w:val="nil"/>
              <w:left w:val="nil"/>
              <w:bottom w:val="nil"/>
              <w:right w:val="nil"/>
            </w:tcBorders>
          </w:tcPr>
          <w:p w14:paraId="0DD24BAA" w14:textId="77777777" w:rsidR="00473390" w:rsidRPr="00FF77C9" w:rsidRDefault="00473390" w:rsidP="00E847DE">
            <w:pPr>
              <w:widowControl/>
              <w:jc w:val="center"/>
              <w:rPr>
                <w:rFonts w:ascii="Times New Roman" w:eastAsia="DengXian" w:hAnsi="Times New Roman" w:cs="Times New Roman"/>
                <w:sz w:val="24"/>
                <w:szCs w:val="24"/>
              </w:rPr>
            </w:pPr>
            <w:r w:rsidRPr="00FF77C9">
              <w:rPr>
                <w:rFonts w:ascii="Times New Roman" w:eastAsia="DengXian" w:hAnsi="Times New Roman" w:cs="Times New Roman" w:hint="eastAsia"/>
                <w:sz w:val="24"/>
                <w:szCs w:val="24"/>
              </w:rPr>
              <w:t>1</w:t>
            </w:r>
            <w:r w:rsidRPr="00FF77C9">
              <w:rPr>
                <w:rFonts w:ascii="Times New Roman" w:eastAsia="DengXian" w:hAnsi="Times New Roman" w:cs="Times New Roman"/>
                <w:sz w:val="24"/>
                <w:szCs w:val="24"/>
              </w:rPr>
              <w:t>.6</w:t>
            </w:r>
          </w:p>
        </w:tc>
        <w:tc>
          <w:tcPr>
            <w:tcW w:w="1228" w:type="dxa"/>
            <w:tcBorders>
              <w:top w:val="nil"/>
              <w:left w:val="nil"/>
              <w:bottom w:val="nil"/>
              <w:right w:val="nil"/>
            </w:tcBorders>
          </w:tcPr>
          <w:p w14:paraId="57AD6377" w14:textId="77777777" w:rsidR="00473390" w:rsidRPr="00FF77C9" w:rsidRDefault="00473390" w:rsidP="00E847DE">
            <w:pPr>
              <w:widowControl/>
              <w:jc w:val="center"/>
              <w:rPr>
                <w:rFonts w:ascii="Times New Roman" w:eastAsia="DengXian" w:hAnsi="Times New Roman" w:cs="Times New Roman"/>
                <w:sz w:val="24"/>
                <w:szCs w:val="24"/>
              </w:rPr>
            </w:pPr>
            <w:r w:rsidRPr="00FF77C9">
              <w:rPr>
                <w:rFonts w:ascii="Times New Roman" w:eastAsia="DengXian" w:hAnsi="Times New Roman" w:cs="Times New Roman" w:hint="eastAsia"/>
                <w:sz w:val="24"/>
                <w:szCs w:val="24"/>
              </w:rPr>
              <w:t>2</w:t>
            </w:r>
            <w:r w:rsidRPr="00FF77C9">
              <w:rPr>
                <w:rFonts w:ascii="Times New Roman" w:eastAsia="DengXian" w:hAnsi="Times New Roman" w:cs="Times New Roman"/>
                <w:sz w:val="24"/>
                <w:szCs w:val="24"/>
              </w:rPr>
              <w:t>017</w:t>
            </w:r>
          </w:p>
        </w:tc>
        <w:tc>
          <w:tcPr>
            <w:tcW w:w="714" w:type="dxa"/>
            <w:tcBorders>
              <w:top w:val="nil"/>
              <w:left w:val="nil"/>
              <w:bottom w:val="nil"/>
              <w:right w:val="nil"/>
            </w:tcBorders>
          </w:tcPr>
          <w:p w14:paraId="31CDBA9A" w14:textId="77777777" w:rsidR="00473390" w:rsidRPr="00FF77C9" w:rsidRDefault="00473390" w:rsidP="00E847DE">
            <w:pPr>
              <w:widowControl/>
              <w:jc w:val="center"/>
              <w:rPr>
                <w:rFonts w:ascii="Times New Roman" w:eastAsia="DengXian" w:hAnsi="Times New Roman" w:cs="Times New Roman"/>
                <w:sz w:val="24"/>
                <w:szCs w:val="24"/>
              </w:rPr>
            </w:pPr>
            <w:r w:rsidRPr="00FF77C9">
              <w:rPr>
                <w:rFonts w:ascii="Times New Roman" w:eastAsia="DengXian" w:hAnsi="Times New Roman" w:cs="Times New Roman"/>
                <w:noProof/>
                <w:sz w:val="24"/>
                <w:szCs w:val="24"/>
              </w:rPr>
              <w:t>[36]</w:t>
            </w:r>
          </w:p>
        </w:tc>
      </w:tr>
      <w:tr w:rsidR="00473390" w:rsidRPr="00FF77C9" w14:paraId="27D56FE4" w14:textId="77777777" w:rsidTr="00310183">
        <w:trPr>
          <w:trHeight w:val="284"/>
        </w:trPr>
        <w:tc>
          <w:tcPr>
            <w:tcW w:w="1838" w:type="dxa"/>
            <w:tcBorders>
              <w:top w:val="nil"/>
              <w:left w:val="nil"/>
              <w:bottom w:val="nil"/>
              <w:right w:val="nil"/>
            </w:tcBorders>
            <w:hideMark/>
          </w:tcPr>
          <w:p w14:paraId="0CB2910D" w14:textId="77777777" w:rsidR="00473390" w:rsidRPr="00FF77C9" w:rsidRDefault="00473390" w:rsidP="00E847DE">
            <w:pPr>
              <w:widowControl/>
              <w:jc w:val="center"/>
              <w:rPr>
                <w:rFonts w:ascii="Times New Roman" w:eastAsia="DengXian" w:hAnsi="Times New Roman" w:cs="Times New Roman"/>
                <w:sz w:val="24"/>
                <w:szCs w:val="24"/>
              </w:rPr>
            </w:pPr>
            <w:r w:rsidRPr="00FF77C9">
              <w:rPr>
                <w:rFonts w:ascii="Times New Roman" w:eastAsia="DengXian" w:hAnsi="Times New Roman" w:cs="Times New Roman"/>
                <w:sz w:val="24"/>
                <w:szCs w:val="24"/>
              </w:rPr>
              <w:t>InO</w:t>
            </w:r>
          </w:p>
        </w:tc>
        <w:tc>
          <w:tcPr>
            <w:tcW w:w="2362" w:type="dxa"/>
            <w:tcBorders>
              <w:top w:val="nil"/>
              <w:left w:val="nil"/>
              <w:bottom w:val="nil"/>
              <w:right w:val="nil"/>
            </w:tcBorders>
            <w:hideMark/>
          </w:tcPr>
          <w:p w14:paraId="39736183" w14:textId="77777777" w:rsidR="00473390" w:rsidRPr="00FF77C9" w:rsidRDefault="00473390" w:rsidP="00E847DE">
            <w:pPr>
              <w:widowControl/>
              <w:jc w:val="center"/>
              <w:rPr>
                <w:rFonts w:ascii="Times New Roman" w:eastAsia="DengXian" w:hAnsi="Times New Roman" w:cs="Times New Roman"/>
                <w:sz w:val="24"/>
                <w:szCs w:val="24"/>
              </w:rPr>
            </w:pPr>
            <w:r w:rsidRPr="00FF77C9">
              <w:rPr>
                <w:rFonts w:ascii="Times New Roman" w:eastAsia="DengXian" w:hAnsi="Times New Roman" w:cs="Times New Roman"/>
                <w:sz w:val="24"/>
                <w:szCs w:val="24"/>
              </w:rPr>
              <w:t>600/2-Me</w:t>
            </w:r>
          </w:p>
        </w:tc>
        <w:tc>
          <w:tcPr>
            <w:tcW w:w="2458" w:type="dxa"/>
            <w:tcBorders>
              <w:top w:val="nil"/>
              <w:left w:val="nil"/>
              <w:bottom w:val="nil"/>
              <w:right w:val="nil"/>
            </w:tcBorders>
            <w:hideMark/>
          </w:tcPr>
          <w:p w14:paraId="1A70A480" w14:textId="77777777" w:rsidR="00473390" w:rsidRPr="00FF77C9" w:rsidRDefault="00473390" w:rsidP="00E847DE">
            <w:pPr>
              <w:widowControl/>
              <w:jc w:val="center"/>
              <w:rPr>
                <w:rFonts w:ascii="Times New Roman" w:eastAsia="DengXian" w:hAnsi="Times New Roman" w:cs="Times New Roman"/>
                <w:sz w:val="24"/>
                <w:szCs w:val="24"/>
              </w:rPr>
            </w:pPr>
            <w:r w:rsidRPr="00FF77C9">
              <w:rPr>
                <w:rFonts w:ascii="Times New Roman" w:eastAsia="DengXian" w:hAnsi="Times New Roman" w:cs="Times New Roman"/>
                <w:sz w:val="24"/>
                <w:szCs w:val="24"/>
              </w:rPr>
              <w:t>5.61</w:t>
            </w:r>
          </w:p>
        </w:tc>
        <w:tc>
          <w:tcPr>
            <w:tcW w:w="1228" w:type="dxa"/>
            <w:tcBorders>
              <w:top w:val="nil"/>
              <w:left w:val="nil"/>
              <w:bottom w:val="nil"/>
              <w:right w:val="nil"/>
            </w:tcBorders>
            <w:hideMark/>
          </w:tcPr>
          <w:p w14:paraId="6E638808" w14:textId="77777777" w:rsidR="00473390" w:rsidRPr="00FF77C9" w:rsidRDefault="00473390" w:rsidP="00E847DE">
            <w:pPr>
              <w:widowControl/>
              <w:jc w:val="center"/>
              <w:rPr>
                <w:rFonts w:ascii="Times New Roman" w:eastAsia="DengXian" w:hAnsi="Times New Roman" w:cs="Times New Roman"/>
                <w:sz w:val="24"/>
                <w:szCs w:val="24"/>
              </w:rPr>
            </w:pPr>
            <w:r w:rsidRPr="00FF77C9">
              <w:rPr>
                <w:rFonts w:ascii="Times New Roman" w:eastAsia="DengXian" w:hAnsi="Times New Roman" w:cs="Times New Roman"/>
                <w:sz w:val="24"/>
                <w:szCs w:val="24"/>
              </w:rPr>
              <w:t>2017</w:t>
            </w:r>
          </w:p>
        </w:tc>
        <w:tc>
          <w:tcPr>
            <w:tcW w:w="714" w:type="dxa"/>
            <w:tcBorders>
              <w:top w:val="nil"/>
              <w:left w:val="nil"/>
              <w:bottom w:val="nil"/>
              <w:right w:val="nil"/>
            </w:tcBorders>
            <w:hideMark/>
          </w:tcPr>
          <w:p w14:paraId="7B668A52" w14:textId="77777777" w:rsidR="00473390" w:rsidRPr="00FF77C9" w:rsidRDefault="00473390" w:rsidP="00E847DE">
            <w:pPr>
              <w:widowControl/>
              <w:jc w:val="center"/>
              <w:rPr>
                <w:rFonts w:ascii="Times New Roman" w:eastAsia="DengXian" w:hAnsi="Times New Roman" w:cs="Times New Roman"/>
                <w:sz w:val="24"/>
                <w:szCs w:val="24"/>
              </w:rPr>
            </w:pPr>
            <w:r w:rsidRPr="00FF77C9">
              <w:rPr>
                <w:rFonts w:ascii="Times New Roman" w:eastAsia="DengXian" w:hAnsi="Times New Roman" w:cs="Times New Roman"/>
                <w:noProof/>
                <w:sz w:val="24"/>
                <w:szCs w:val="24"/>
              </w:rPr>
              <w:t>[30]</w:t>
            </w:r>
          </w:p>
        </w:tc>
      </w:tr>
      <w:tr w:rsidR="00473390" w:rsidRPr="00FF77C9" w14:paraId="42FC3EFD" w14:textId="77777777" w:rsidTr="00310183">
        <w:trPr>
          <w:trHeight w:val="284"/>
        </w:trPr>
        <w:tc>
          <w:tcPr>
            <w:tcW w:w="1838" w:type="dxa"/>
            <w:tcBorders>
              <w:top w:val="nil"/>
              <w:left w:val="nil"/>
              <w:bottom w:val="nil"/>
              <w:right w:val="nil"/>
            </w:tcBorders>
            <w:hideMark/>
          </w:tcPr>
          <w:p w14:paraId="42323A4C" w14:textId="77777777" w:rsidR="00473390" w:rsidRPr="00FF77C9" w:rsidRDefault="00473390" w:rsidP="00E847DE">
            <w:pPr>
              <w:widowControl/>
              <w:jc w:val="center"/>
              <w:rPr>
                <w:rFonts w:ascii="Times New Roman" w:eastAsia="DengXian" w:hAnsi="Times New Roman" w:cs="Times New Roman"/>
                <w:sz w:val="24"/>
                <w:szCs w:val="24"/>
              </w:rPr>
            </w:pPr>
            <w:r w:rsidRPr="00FF77C9">
              <w:rPr>
                <w:rFonts w:ascii="Times New Roman" w:eastAsia="DengXian" w:hAnsi="Times New Roman" w:cs="Times New Roman"/>
                <w:sz w:val="24"/>
                <w:szCs w:val="24"/>
              </w:rPr>
              <w:t>InO</w:t>
            </w:r>
          </w:p>
        </w:tc>
        <w:tc>
          <w:tcPr>
            <w:tcW w:w="2362" w:type="dxa"/>
            <w:tcBorders>
              <w:top w:val="nil"/>
              <w:left w:val="nil"/>
              <w:bottom w:val="nil"/>
              <w:right w:val="nil"/>
            </w:tcBorders>
            <w:hideMark/>
          </w:tcPr>
          <w:p w14:paraId="1BF33F7E" w14:textId="77777777" w:rsidR="00473390" w:rsidRPr="00FF77C9" w:rsidRDefault="00473390" w:rsidP="00E847DE">
            <w:pPr>
              <w:widowControl/>
              <w:jc w:val="center"/>
              <w:rPr>
                <w:rFonts w:ascii="Times New Roman" w:eastAsia="DengXian" w:hAnsi="Times New Roman" w:cs="Times New Roman"/>
                <w:sz w:val="24"/>
                <w:szCs w:val="24"/>
              </w:rPr>
            </w:pPr>
            <w:r w:rsidRPr="00FF77C9">
              <w:rPr>
                <w:rFonts w:ascii="Times New Roman" w:eastAsia="DengXian" w:hAnsi="Times New Roman" w:cs="Times New Roman"/>
                <w:sz w:val="24"/>
                <w:szCs w:val="24"/>
              </w:rPr>
              <w:t>200/2-Me</w:t>
            </w:r>
          </w:p>
        </w:tc>
        <w:tc>
          <w:tcPr>
            <w:tcW w:w="2458" w:type="dxa"/>
            <w:tcBorders>
              <w:top w:val="nil"/>
              <w:left w:val="nil"/>
              <w:bottom w:val="nil"/>
              <w:right w:val="nil"/>
            </w:tcBorders>
            <w:hideMark/>
          </w:tcPr>
          <w:p w14:paraId="5DD77BFE" w14:textId="77777777" w:rsidR="00473390" w:rsidRPr="00FF77C9" w:rsidRDefault="00473390" w:rsidP="00E847DE">
            <w:pPr>
              <w:widowControl/>
              <w:jc w:val="center"/>
              <w:rPr>
                <w:rFonts w:ascii="Times New Roman" w:eastAsia="DengXian" w:hAnsi="Times New Roman" w:cs="Times New Roman"/>
                <w:sz w:val="24"/>
                <w:szCs w:val="24"/>
              </w:rPr>
            </w:pPr>
            <w:r w:rsidRPr="00FF77C9">
              <w:rPr>
                <w:rFonts w:ascii="Times New Roman" w:eastAsia="DengXian" w:hAnsi="Times New Roman" w:cs="Times New Roman"/>
                <w:sz w:val="24"/>
                <w:szCs w:val="24"/>
              </w:rPr>
              <w:t>≈5</w:t>
            </w:r>
          </w:p>
        </w:tc>
        <w:tc>
          <w:tcPr>
            <w:tcW w:w="1228" w:type="dxa"/>
            <w:tcBorders>
              <w:top w:val="nil"/>
              <w:left w:val="nil"/>
              <w:bottom w:val="nil"/>
              <w:right w:val="nil"/>
            </w:tcBorders>
            <w:hideMark/>
          </w:tcPr>
          <w:p w14:paraId="2EBCBA75" w14:textId="77777777" w:rsidR="00473390" w:rsidRPr="00FF77C9" w:rsidRDefault="00473390" w:rsidP="00E847DE">
            <w:pPr>
              <w:widowControl/>
              <w:jc w:val="center"/>
              <w:rPr>
                <w:rFonts w:ascii="Times New Roman" w:eastAsia="DengXian" w:hAnsi="Times New Roman" w:cs="Times New Roman"/>
                <w:sz w:val="24"/>
                <w:szCs w:val="24"/>
              </w:rPr>
            </w:pPr>
            <w:r w:rsidRPr="00FF77C9">
              <w:rPr>
                <w:rFonts w:ascii="Times New Roman" w:eastAsia="DengXian" w:hAnsi="Times New Roman" w:cs="Times New Roman"/>
                <w:sz w:val="24"/>
                <w:szCs w:val="24"/>
              </w:rPr>
              <w:t>2016</w:t>
            </w:r>
          </w:p>
        </w:tc>
        <w:tc>
          <w:tcPr>
            <w:tcW w:w="714" w:type="dxa"/>
            <w:tcBorders>
              <w:top w:val="nil"/>
              <w:left w:val="nil"/>
              <w:bottom w:val="nil"/>
              <w:right w:val="nil"/>
            </w:tcBorders>
            <w:hideMark/>
          </w:tcPr>
          <w:p w14:paraId="1949E5A9" w14:textId="77777777" w:rsidR="00473390" w:rsidRPr="00FF77C9" w:rsidRDefault="00473390" w:rsidP="00E847DE">
            <w:pPr>
              <w:widowControl/>
              <w:jc w:val="center"/>
              <w:rPr>
                <w:rFonts w:ascii="Times New Roman" w:eastAsia="DengXian" w:hAnsi="Times New Roman" w:cs="Times New Roman"/>
                <w:sz w:val="24"/>
                <w:szCs w:val="24"/>
              </w:rPr>
            </w:pPr>
            <w:r w:rsidRPr="00FF77C9">
              <w:rPr>
                <w:rFonts w:ascii="Times New Roman" w:eastAsia="DengXian" w:hAnsi="Times New Roman" w:cs="Times New Roman"/>
                <w:noProof/>
                <w:sz w:val="24"/>
                <w:szCs w:val="24"/>
              </w:rPr>
              <w:t>[35]</w:t>
            </w:r>
            <w:r w:rsidRPr="00FF77C9">
              <w:rPr>
                <w:rFonts w:ascii="Times New Roman" w:eastAsia="DengXian" w:hAnsi="Times New Roman" w:cs="Times New Roman"/>
                <w:sz w:val="24"/>
                <w:szCs w:val="24"/>
              </w:rPr>
              <w:t xml:space="preserve"> </w:t>
            </w:r>
          </w:p>
        </w:tc>
      </w:tr>
      <w:tr w:rsidR="00473390" w:rsidRPr="00FF77C9" w14:paraId="0B6DBB71" w14:textId="77777777" w:rsidTr="00310183">
        <w:trPr>
          <w:trHeight w:val="284"/>
        </w:trPr>
        <w:tc>
          <w:tcPr>
            <w:tcW w:w="1838" w:type="dxa"/>
            <w:tcBorders>
              <w:top w:val="nil"/>
              <w:left w:val="nil"/>
              <w:bottom w:val="nil"/>
              <w:right w:val="nil"/>
            </w:tcBorders>
            <w:hideMark/>
          </w:tcPr>
          <w:p w14:paraId="62094B65" w14:textId="77777777" w:rsidR="00473390" w:rsidRPr="00FF77C9" w:rsidRDefault="00473390" w:rsidP="00E847DE">
            <w:pPr>
              <w:widowControl/>
              <w:jc w:val="center"/>
              <w:rPr>
                <w:rFonts w:ascii="Times New Roman" w:eastAsia="DengXian" w:hAnsi="Times New Roman" w:cs="Times New Roman"/>
                <w:sz w:val="24"/>
                <w:szCs w:val="24"/>
              </w:rPr>
            </w:pPr>
            <w:r w:rsidRPr="00FF77C9">
              <w:rPr>
                <w:rFonts w:ascii="Times New Roman" w:eastAsia="DengXian" w:hAnsi="Times New Roman" w:cs="Times New Roman"/>
                <w:sz w:val="24"/>
                <w:szCs w:val="24"/>
              </w:rPr>
              <w:t>InZnSnO</w:t>
            </w:r>
          </w:p>
        </w:tc>
        <w:tc>
          <w:tcPr>
            <w:tcW w:w="2362" w:type="dxa"/>
            <w:tcBorders>
              <w:top w:val="nil"/>
              <w:left w:val="nil"/>
              <w:bottom w:val="nil"/>
              <w:right w:val="nil"/>
            </w:tcBorders>
            <w:hideMark/>
          </w:tcPr>
          <w:p w14:paraId="199E5994" w14:textId="77777777" w:rsidR="00473390" w:rsidRPr="00FF77C9" w:rsidRDefault="00473390" w:rsidP="00E847DE">
            <w:pPr>
              <w:widowControl/>
              <w:jc w:val="center"/>
              <w:rPr>
                <w:rFonts w:ascii="Times New Roman" w:eastAsia="DengXian" w:hAnsi="Times New Roman" w:cs="Times New Roman"/>
                <w:sz w:val="24"/>
                <w:szCs w:val="24"/>
              </w:rPr>
            </w:pPr>
            <w:r w:rsidRPr="00FF77C9">
              <w:rPr>
                <w:rFonts w:ascii="Times New Roman" w:eastAsia="DengXian" w:hAnsi="Times New Roman" w:cs="Times New Roman"/>
                <w:sz w:val="24"/>
                <w:szCs w:val="24"/>
              </w:rPr>
              <w:t>400/DI water</w:t>
            </w:r>
          </w:p>
        </w:tc>
        <w:tc>
          <w:tcPr>
            <w:tcW w:w="2458" w:type="dxa"/>
            <w:tcBorders>
              <w:top w:val="nil"/>
              <w:left w:val="nil"/>
              <w:bottom w:val="nil"/>
              <w:right w:val="nil"/>
            </w:tcBorders>
            <w:hideMark/>
          </w:tcPr>
          <w:p w14:paraId="6ADF4E37" w14:textId="77777777" w:rsidR="00473390" w:rsidRPr="00FF77C9" w:rsidRDefault="00473390" w:rsidP="00E847DE">
            <w:pPr>
              <w:widowControl/>
              <w:jc w:val="center"/>
              <w:rPr>
                <w:rFonts w:ascii="Times New Roman" w:eastAsia="DengXian" w:hAnsi="Times New Roman" w:cs="Times New Roman"/>
                <w:sz w:val="24"/>
                <w:szCs w:val="24"/>
              </w:rPr>
            </w:pPr>
            <w:r w:rsidRPr="00FF77C9">
              <w:rPr>
                <w:rFonts w:ascii="Times New Roman" w:eastAsia="DengXian" w:hAnsi="Times New Roman" w:cs="Times New Roman"/>
                <w:sz w:val="24"/>
                <w:szCs w:val="24"/>
              </w:rPr>
              <w:t>14</w:t>
            </w:r>
          </w:p>
        </w:tc>
        <w:tc>
          <w:tcPr>
            <w:tcW w:w="1228" w:type="dxa"/>
            <w:tcBorders>
              <w:top w:val="nil"/>
              <w:left w:val="nil"/>
              <w:bottom w:val="nil"/>
              <w:right w:val="nil"/>
            </w:tcBorders>
            <w:hideMark/>
          </w:tcPr>
          <w:p w14:paraId="13C890D0" w14:textId="77777777" w:rsidR="00473390" w:rsidRPr="00FF77C9" w:rsidRDefault="00473390" w:rsidP="00E847DE">
            <w:pPr>
              <w:widowControl/>
              <w:jc w:val="center"/>
              <w:rPr>
                <w:rFonts w:ascii="Times New Roman" w:eastAsia="DengXian" w:hAnsi="Times New Roman" w:cs="Times New Roman"/>
                <w:sz w:val="24"/>
                <w:szCs w:val="24"/>
              </w:rPr>
            </w:pPr>
            <w:r w:rsidRPr="00FF77C9">
              <w:rPr>
                <w:rFonts w:ascii="Times New Roman" w:eastAsia="DengXian" w:hAnsi="Times New Roman" w:cs="Times New Roman"/>
                <w:sz w:val="24"/>
                <w:szCs w:val="24"/>
              </w:rPr>
              <w:t>2016</w:t>
            </w:r>
          </w:p>
        </w:tc>
        <w:tc>
          <w:tcPr>
            <w:tcW w:w="714" w:type="dxa"/>
            <w:tcBorders>
              <w:top w:val="nil"/>
              <w:left w:val="nil"/>
              <w:bottom w:val="nil"/>
              <w:right w:val="nil"/>
            </w:tcBorders>
            <w:hideMark/>
          </w:tcPr>
          <w:p w14:paraId="106846B8" w14:textId="77777777" w:rsidR="00473390" w:rsidRPr="00FF77C9" w:rsidRDefault="00473390" w:rsidP="00E847DE">
            <w:pPr>
              <w:widowControl/>
              <w:jc w:val="center"/>
              <w:rPr>
                <w:rFonts w:ascii="Times New Roman" w:eastAsia="DengXian" w:hAnsi="Times New Roman" w:cs="Times New Roman"/>
                <w:sz w:val="24"/>
                <w:szCs w:val="24"/>
              </w:rPr>
            </w:pPr>
            <w:r w:rsidRPr="00FF77C9">
              <w:rPr>
                <w:rFonts w:ascii="Times New Roman" w:eastAsia="DengXian" w:hAnsi="Times New Roman" w:cs="Times New Roman"/>
                <w:noProof/>
                <w:sz w:val="24"/>
                <w:szCs w:val="24"/>
              </w:rPr>
              <w:t>[38]</w:t>
            </w:r>
          </w:p>
        </w:tc>
      </w:tr>
      <w:tr w:rsidR="00473390" w:rsidRPr="00FF77C9" w14:paraId="1F5F52BF" w14:textId="77777777" w:rsidTr="00310183">
        <w:trPr>
          <w:trHeight w:val="284"/>
        </w:trPr>
        <w:tc>
          <w:tcPr>
            <w:tcW w:w="1838" w:type="dxa"/>
            <w:tcBorders>
              <w:top w:val="nil"/>
              <w:left w:val="nil"/>
              <w:bottom w:val="nil"/>
              <w:right w:val="nil"/>
            </w:tcBorders>
            <w:hideMark/>
          </w:tcPr>
          <w:p w14:paraId="0BBC932E" w14:textId="77777777" w:rsidR="00473390" w:rsidRPr="00FF77C9" w:rsidRDefault="00473390" w:rsidP="00E847DE">
            <w:pPr>
              <w:widowControl/>
              <w:jc w:val="center"/>
              <w:rPr>
                <w:rFonts w:ascii="Times New Roman" w:eastAsia="DengXian" w:hAnsi="Times New Roman" w:cs="Times New Roman"/>
                <w:sz w:val="24"/>
                <w:szCs w:val="24"/>
              </w:rPr>
            </w:pPr>
            <w:r w:rsidRPr="00FF77C9">
              <w:rPr>
                <w:rFonts w:ascii="Times New Roman" w:eastAsia="DengXian" w:hAnsi="Times New Roman" w:cs="Times New Roman"/>
                <w:sz w:val="24"/>
                <w:szCs w:val="24"/>
              </w:rPr>
              <w:t>InO</w:t>
            </w:r>
          </w:p>
        </w:tc>
        <w:tc>
          <w:tcPr>
            <w:tcW w:w="2362" w:type="dxa"/>
            <w:tcBorders>
              <w:top w:val="nil"/>
              <w:left w:val="nil"/>
              <w:bottom w:val="nil"/>
              <w:right w:val="nil"/>
            </w:tcBorders>
            <w:hideMark/>
          </w:tcPr>
          <w:p w14:paraId="5C66F6DE" w14:textId="77777777" w:rsidR="00473390" w:rsidRPr="00FF77C9" w:rsidRDefault="00473390" w:rsidP="00E847DE">
            <w:pPr>
              <w:widowControl/>
              <w:jc w:val="center"/>
              <w:rPr>
                <w:rFonts w:ascii="Times New Roman" w:eastAsia="DengXian" w:hAnsi="Times New Roman" w:cs="Times New Roman"/>
                <w:sz w:val="24"/>
                <w:szCs w:val="24"/>
              </w:rPr>
            </w:pPr>
            <w:r w:rsidRPr="00FF77C9">
              <w:rPr>
                <w:rFonts w:ascii="Times New Roman" w:eastAsia="DengXian" w:hAnsi="Times New Roman" w:cs="Times New Roman"/>
                <w:sz w:val="24"/>
                <w:szCs w:val="24"/>
              </w:rPr>
              <w:t>250/DI water</w:t>
            </w:r>
          </w:p>
        </w:tc>
        <w:tc>
          <w:tcPr>
            <w:tcW w:w="2458" w:type="dxa"/>
            <w:tcBorders>
              <w:top w:val="nil"/>
              <w:left w:val="nil"/>
              <w:bottom w:val="nil"/>
              <w:right w:val="nil"/>
            </w:tcBorders>
            <w:hideMark/>
          </w:tcPr>
          <w:p w14:paraId="75199476" w14:textId="77777777" w:rsidR="00473390" w:rsidRPr="00FF77C9" w:rsidRDefault="00473390" w:rsidP="00E847DE">
            <w:pPr>
              <w:widowControl/>
              <w:jc w:val="center"/>
              <w:rPr>
                <w:rFonts w:ascii="Times New Roman" w:eastAsia="DengXian" w:hAnsi="Times New Roman" w:cs="Times New Roman"/>
                <w:sz w:val="24"/>
                <w:szCs w:val="24"/>
              </w:rPr>
            </w:pPr>
            <w:r w:rsidRPr="00FF77C9">
              <w:rPr>
                <w:rFonts w:ascii="Times New Roman" w:eastAsia="DengXian" w:hAnsi="Times New Roman" w:cs="Times New Roman"/>
                <w:sz w:val="24"/>
                <w:szCs w:val="24"/>
              </w:rPr>
              <w:t>10.78</w:t>
            </w:r>
          </w:p>
        </w:tc>
        <w:tc>
          <w:tcPr>
            <w:tcW w:w="1228" w:type="dxa"/>
            <w:tcBorders>
              <w:top w:val="nil"/>
              <w:left w:val="nil"/>
              <w:bottom w:val="nil"/>
              <w:right w:val="nil"/>
            </w:tcBorders>
            <w:hideMark/>
          </w:tcPr>
          <w:p w14:paraId="71616FB2" w14:textId="77777777" w:rsidR="00473390" w:rsidRPr="00FF77C9" w:rsidRDefault="00473390" w:rsidP="00E847DE">
            <w:pPr>
              <w:widowControl/>
              <w:jc w:val="center"/>
              <w:rPr>
                <w:rFonts w:ascii="Times New Roman" w:eastAsia="DengXian" w:hAnsi="Times New Roman" w:cs="Times New Roman"/>
                <w:sz w:val="24"/>
                <w:szCs w:val="24"/>
              </w:rPr>
            </w:pPr>
            <w:r w:rsidRPr="00FF77C9">
              <w:rPr>
                <w:rFonts w:ascii="Times New Roman" w:eastAsia="DengXian" w:hAnsi="Times New Roman" w:cs="Times New Roman"/>
                <w:sz w:val="24"/>
                <w:szCs w:val="24"/>
              </w:rPr>
              <w:t>2016</w:t>
            </w:r>
          </w:p>
        </w:tc>
        <w:tc>
          <w:tcPr>
            <w:tcW w:w="714" w:type="dxa"/>
            <w:tcBorders>
              <w:top w:val="nil"/>
              <w:left w:val="nil"/>
              <w:bottom w:val="nil"/>
              <w:right w:val="nil"/>
            </w:tcBorders>
            <w:hideMark/>
          </w:tcPr>
          <w:p w14:paraId="4206F12E" w14:textId="77777777" w:rsidR="00473390" w:rsidRPr="00FF77C9" w:rsidRDefault="00473390" w:rsidP="00E847DE">
            <w:pPr>
              <w:widowControl/>
              <w:jc w:val="center"/>
              <w:rPr>
                <w:rFonts w:ascii="Times New Roman" w:eastAsia="DengXian" w:hAnsi="Times New Roman" w:cs="Times New Roman"/>
                <w:sz w:val="24"/>
                <w:szCs w:val="24"/>
              </w:rPr>
            </w:pPr>
            <w:r w:rsidRPr="00FF77C9">
              <w:rPr>
                <w:rFonts w:ascii="Times New Roman" w:eastAsia="DengXian" w:hAnsi="Times New Roman" w:cs="Times New Roman"/>
                <w:noProof/>
                <w:sz w:val="24"/>
                <w:szCs w:val="24"/>
              </w:rPr>
              <w:t>[37]</w:t>
            </w:r>
          </w:p>
        </w:tc>
      </w:tr>
      <w:tr w:rsidR="00473390" w:rsidRPr="00FF77C9" w14:paraId="313F898F" w14:textId="77777777" w:rsidTr="00310183">
        <w:trPr>
          <w:trHeight w:val="284"/>
        </w:trPr>
        <w:tc>
          <w:tcPr>
            <w:tcW w:w="1838" w:type="dxa"/>
            <w:tcBorders>
              <w:top w:val="nil"/>
              <w:left w:val="nil"/>
              <w:bottom w:val="single" w:sz="24" w:space="0" w:color="auto"/>
              <w:right w:val="nil"/>
            </w:tcBorders>
            <w:hideMark/>
          </w:tcPr>
          <w:p w14:paraId="26F6257B" w14:textId="77777777" w:rsidR="00473390" w:rsidRPr="00FF77C9" w:rsidRDefault="00473390" w:rsidP="00E847DE">
            <w:pPr>
              <w:widowControl/>
              <w:jc w:val="center"/>
              <w:rPr>
                <w:rFonts w:ascii="Times New Roman" w:eastAsia="DengXian" w:hAnsi="Times New Roman" w:cs="Times New Roman"/>
                <w:sz w:val="24"/>
                <w:szCs w:val="24"/>
              </w:rPr>
            </w:pPr>
            <w:r w:rsidRPr="00FF77C9">
              <w:rPr>
                <w:rFonts w:ascii="Times New Roman" w:eastAsia="DengXian" w:hAnsi="Times New Roman" w:cs="Times New Roman"/>
                <w:sz w:val="24"/>
                <w:szCs w:val="24"/>
              </w:rPr>
              <w:t>Li-InO</w:t>
            </w:r>
          </w:p>
        </w:tc>
        <w:tc>
          <w:tcPr>
            <w:tcW w:w="2362" w:type="dxa"/>
            <w:tcBorders>
              <w:top w:val="nil"/>
              <w:left w:val="nil"/>
              <w:bottom w:val="single" w:sz="24" w:space="0" w:color="auto"/>
              <w:right w:val="nil"/>
            </w:tcBorders>
            <w:hideMark/>
          </w:tcPr>
          <w:p w14:paraId="4C08AD16" w14:textId="77777777" w:rsidR="00473390" w:rsidRPr="00FF77C9" w:rsidRDefault="00473390" w:rsidP="00E847DE">
            <w:pPr>
              <w:widowControl/>
              <w:jc w:val="center"/>
              <w:rPr>
                <w:rFonts w:ascii="Times New Roman" w:eastAsia="DengXian" w:hAnsi="Times New Roman" w:cs="Times New Roman"/>
                <w:sz w:val="24"/>
                <w:szCs w:val="24"/>
              </w:rPr>
            </w:pPr>
            <w:r w:rsidRPr="00FF77C9">
              <w:rPr>
                <w:rFonts w:ascii="Times New Roman" w:eastAsia="DengXian" w:hAnsi="Times New Roman" w:cs="Times New Roman"/>
                <w:sz w:val="24"/>
                <w:szCs w:val="24"/>
              </w:rPr>
              <w:t>250/DI water</w:t>
            </w:r>
          </w:p>
        </w:tc>
        <w:tc>
          <w:tcPr>
            <w:tcW w:w="2458" w:type="dxa"/>
            <w:tcBorders>
              <w:top w:val="nil"/>
              <w:left w:val="nil"/>
              <w:bottom w:val="single" w:sz="24" w:space="0" w:color="auto"/>
              <w:right w:val="nil"/>
            </w:tcBorders>
            <w:hideMark/>
          </w:tcPr>
          <w:p w14:paraId="03E4F0D3" w14:textId="77777777" w:rsidR="00473390" w:rsidRPr="00FF77C9" w:rsidRDefault="00473390" w:rsidP="00E847DE">
            <w:pPr>
              <w:widowControl/>
              <w:jc w:val="center"/>
              <w:rPr>
                <w:rFonts w:ascii="Times New Roman" w:eastAsia="DengXian" w:hAnsi="Times New Roman" w:cs="Times New Roman"/>
                <w:sz w:val="24"/>
                <w:szCs w:val="24"/>
              </w:rPr>
            </w:pPr>
            <w:r w:rsidRPr="00FF77C9">
              <w:rPr>
                <w:rFonts w:ascii="Times New Roman" w:eastAsia="DengXian" w:hAnsi="Times New Roman" w:cs="Times New Roman"/>
                <w:sz w:val="24"/>
                <w:szCs w:val="24"/>
              </w:rPr>
              <w:t>Average 21.6</w:t>
            </w:r>
          </w:p>
        </w:tc>
        <w:tc>
          <w:tcPr>
            <w:tcW w:w="1942" w:type="dxa"/>
            <w:gridSpan w:val="2"/>
            <w:tcBorders>
              <w:top w:val="nil"/>
              <w:left w:val="nil"/>
              <w:bottom w:val="single" w:sz="24" w:space="0" w:color="auto"/>
              <w:right w:val="nil"/>
            </w:tcBorders>
            <w:hideMark/>
          </w:tcPr>
          <w:p w14:paraId="00F77B3D" w14:textId="77777777" w:rsidR="00473390" w:rsidRPr="00FF77C9" w:rsidRDefault="00473390" w:rsidP="00E847DE">
            <w:pPr>
              <w:widowControl/>
              <w:jc w:val="center"/>
              <w:rPr>
                <w:rFonts w:ascii="Times New Roman" w:eastAsia="DengXian" w:hAnsi="Times New Roman" w:cs="Times New Roman"/>
                <w:sz w:val="24"/>
                <w:szCs w:val="24"/>
              </w:rPr>
            </w:pPr>
            <w:r w:rsidRPr="00FF77C9">
              <w:rPr>
                <w:rFonts w:ascii="Times New Roman" w:eastAsia="DengXian" w:hAnsi="Times New Roman" w:cs="Times New Roman"/>
                <w:sz w:val="24"/>
                <w:szCs w:val="24"/>
              </w:rPr>
              <w:t>This work</w:t>
            </w:r>
          </w:p>
        </w:tc>
      </w:tr>
    </w:tbl>
    <w:p w14:paraId="6D8D07D7" w14:textId="77777777" w:rsidR="00473390" w:rsidRPr="00FF77C9" w:rsidRDefault="00473390" w:rsidP="00F269DE">
      <w:pPr>
        <w:widowControl/>
        <w:jc w:val="left"/>
        <w:rPr>
          <w:rFonts w:ascii="Times New Roman" w:hAnsi="Times New Roman" w:cs="Times New Roman"/>
          <w:b/>
          <w:sz w:val="24"/>
          <w:szCs w:val="24"/>
          <w:lang w:bidi="en-US"/>
        </w:rPr>
      </w:pPr>
    </w:p>
    <w:p w14:paraId="5672C717" w14:textId="77777777" w:rsidR="00473390" w:rsidRPr="00FF77C9" w:rsidRDefault="00473390">
      <w:pPr>
        <w:widowControl/>
        <w:jc w:val="left"/>
        <w:rPr>
          <w:rFonts w:ascii="Times New Roman" w:hAnsi="Times New Roman" w:cs="Times New Roman"/>
          <w:b/>
          <w:sz w:val="24"/>
          <w:szCs w:val="24"/>
          <w:lang w:bidi="en-US"/>
        </w:rPr>
      </w:pPr>
      <w:r w:rsidRPr="00FF77C9">
        <w:rPr>
          <w:rFonts w:ascii="Times New Roman" w:hAnsi="Times New Roman" w:cs="Times New Roman"/>
          <w:b/>
          <w:sz w:val="24"/>
          <w:szCs w:val="24"/>
          <w:lang w:bidi="en-US"/>
        </w:rPr>
        <w:br w:type="page"/>
      </w:r>
    </w:p>
    <w:p w14:paraId="0C4CA8E2" w14:textId="77777777" w:rsidR="00473390" w:rsidRPr="00FF77C9" w:rsidRDefault="00473390" w:rsidP="00F31839">
      <w:pPr>
        <w:widowControl/>
        <w:jc w:val="left"/>
        <w:rPr>
          <w:rFonts w:ascii="Times New Roman" w:hAnsi="Times New Roman" w:cs="Times New Roman"/>
          <w:bCs/>
          <w:sz w:val="24"/>
          <w:szCs w:val="24"/>
          <w:lang w:bidi="en-US"/>
        </w:rPr>
      </w:pPr>
      <w:r w:rsidRPr="00FF77C9">
        <w:rPr>
          <w:rFonts w:ascii="Times New Roman" w:hAnsi="Times New Roman" w:cs="Times New Roman"/>
          <w:b/>
          <w:sz w:val="24"/>
          <w:szCs w:val="24"/>
          <w:lang w:bidi="en-US"/>
        </w:rPr>
        <w:lastRenderedPageBreak/>
        <w:t xml:space="preserve">Table Ⅱ. </w:t>
      </w:r>
      <w:r w:rsidRPr="00FF77C9">
        <w:rPr>
          <w:rFonts w:ascii="Times New Roman" w:hAnsi="Times New Roman" w:cs="Times New Roman"/>
          <w:bCs/>
          <w:sz w:val="24"/>
          <w:szCs w:val="24"/>
          <w:lang w:bidi="en-US"/>
        </w:rPr>
        <w:t>The RMS roughness and the ratios of the O 1s peaks for the</w:t>
      </w:r>
      <w:r w:rsidRPr="00FF77C9">
        <w:rPr>
          <w:rFonts w:ascii="Times New Roman" w:hAnsi="Times New Roman" w:cs="Times New Roman" w:hint="eastAsia"/>
          <w:bCs/>
          <w:sz w:val="24"/>
          <w:szCs w:val="24"/>
          <w:lang w:bidi="en-US"/>
        </w:rPr>
        <w:t xml:space="preserve"> </w:t>
      </w:r>
      <w:r w:rsidRPr="00FF77C9">
        <w:rPr>
          <w:rFonts w:ascii="Times New Roman" w:hAnsi="Times New Roman" w:cs="Times New Roman"/>
          <w:bCs/>
          <w:sz w:val="24"/>
          <w:szCs w:val="24"/>
          <w:lang w:bidi="en-US"/>
        </w:rPr>
        <w:t>InO films with 0, 5, 10 and 15 at.% Li</w:t>
      </w:r>
      <w:r w:rsidRPr="00FF77C9">
        <w:rPr>
          <w:rFonts w:ascii="Times New Roman" w:hAnsi="Times New Roman" w:cs="Times New Roman"/>
          <w:bCs/>
          <w:sz w:val="24"/>
          <w:szCs w:val="24"/>
          <w:vertAlign w:val="superscript"/>
          <w:lang w:bidi="en-US"/>
        </w:rPr>
        <w:t>+</w:t>
      </w:r>
      <w:r w:rsidRPr="00FF77C9">
        <w:rPr>
          <w:rFonts w:ascii="Times New Roman" w:hAnsi="Times New Roman" w:cs="Times New Roman"/>
          <w:bCs/>
          <w:sz w:val="24"/>
          <w:szCs w:val="24"/>
          <w:lang w:bidi="en-US"/>
        </w:rPr>
        <w:t xml:space="preserve"> incorporation concentrations.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5"/>
        <w:gridCol w:w="1334"/>
        <w:gridCol w:w="1652"/>
        <w:gridCol w:w="1652"/>
        <w:gridCol w:w="1653"/>
      </w:tblGrid>
      <w:tr w:rsidR="00473390" w:rsidRPr="00FF77C9" w14:paraId="67D44AAC" w14:textId="77777777" w:rsidTr="00D02692">
        <w:tc>
          <w:tcPr>
            <w:tcW w:w="2005" w:type="dxa"/>
            <w:tcBorders>
              <w:top w:val="single" w:sz="24" w:space="0" w:color="auto"/>
              <w:bottom w:val="single" w:sz="24" w:space="0" w:color="auto"/>
            </w:tcBorders>
          </w:tcPr>
          <w:p w14:paraId="73F78C50" w14:textId="77777777" w:rsidR="00473390" w:rsidRPr="00FF77C9" w:rsidRDefault="00473390" w:rsidP="00F269DE">
            <w:pPr>
              <w:widowControl/>
              <w:jc w:val="left"/>
              <w:rPr>
                <w:rFonts w:ascii="Times New Roman" w:hAnsi="Times New Roman" w:cs="Times New Roman"/>
                <w:bCs/>
                <w:sz w:val="24"/>
                <w:szCs w:val="24"/>
                <w:lang w:bidi="en-US"/>
              </w:rPr>
            </w:pPr>
            <w:r w:rsidRPr="00FF77C9">
              <w:rPr>
                <w:rFonts w:ascii="Times New Roman" w:hAnsi="Times New Roman" w:cs="Times New Roman"/>
                <w:bCs/>
                <w:sz w:val="24"/>
                <w:szCs w:val="24"/>
                <w:lang w:bidi="en-US"/>
              </w:rPr>
              <w:t>Li</w:t>
            </w:r>
            <w:r w:rsidRPr="00FF77C9">
              <w:rPr>
                <w:rFonts w:ascii="Times New Roman" w:hAnsi="Times New Roman" w:cs="Times New Roman"/>
                <w:bCs/>
                <w:sz w:val="24"/>
                <w:szCs w:val="24"/>
                <w:vertAlign w:val="superscript"/>
                <w:lang w:bidi="en-US"/>
              </w:rPr>
              <w:t>+</w:t>
            </w:r>
            <w:r w:rsidRPr="00FF77C9">
              <w:rPr>
                <w:rFonts w:ascii="Times New Roman" w:hAnsi="Times New Roman" w:cs="Times New Roman"/>
                <w:bCs/>
                <w:sz w:val="24"/>
                <w:szCs w:val="24"/>
                <w:lang w:bidi="en-US"/>
              </w:rPr>
              <w:t xml:space="preserve"> concentration</w:t>
            </w:r>
          </w:p>
        </w:tc>
        <w:tc>
          <w:tcPr>
            <w:tcW w:w="1334" w:type="dxa"/>
            <w:tcBorders>
              <w:top w:val="single" w:sz="24" w:space="0" w:color="auto"/>
              <w:bottom w:val="single" w:sz="24" w:space="0" w:color="auto"/>
            </w:tcBorders>
          </w:tcPr>
          <w:p w14:paraId="7ACECB53" w14:textId="77777777" w:rsidR="00473390" w:rsidRPr="00FF77C9" w:rsidRDefault="00473390" w:rsidP="00F269DE">
            <w:pPr>
              <w:widowControl/>
              <w:jc w:val="left"/>
              <w:rPr>
                <w:rFonts w:ascii="Times New Roman" w:hAnsi="Times New Roman" w:cs="Times New Roman"/>
                <w:bCs/>
                <w:sz w:val="24"/>
                <w:szCs w:val="24"/>
                <w:lang w:bidi="en-US"/>
              </w:rPr>
            </w:pPr>
            <w:r w:rsidRPr="00FF77C9">
              <w:rPr>
                <w:rFonts w:ascii="Times New Roman" w:hAnsi="Times New Roman" w:cs="Times New Roman"/>
                <w:bCs/>
                <w:sz w:val="24"/>
                <w:szCs w:val="24"/>
                <w:lang w:bidi="en-US"/>
              </w:rPr>
              <w:t>0 at.%</w:t>
            </w:r>
          </w:p>
        </w:tc>
        <w:tc>
          <w:tcPr>
            <w:tcW w:w="1652" w:type="dxa"/>
            <w:tcBorders>
              <w:top w:val="single" w:sz="24" w:space="0" w:color="auto"/>
              <w:bottom w:val="single" w:sz="24" w:space="0" w:color="auto"/>
            </w:tcBorders>
          </w:tcPr>
          <w:p w14:paraId="6A5B2F81" w14:textId="77777777" w:rsidR="00473390" w:rsidRPr="00FF77C9" w:rsidRDefault="00473390" w:rsidP="00F269DE">
            <w:pPr>
              <w:widowControl/>
              <w:jc w:val="left"/>
              <w:rPr>
                <w:rFonts w:ascii="Times New Roman" w:hAnsi="Times New Roman" w:cs="Times New Roman"/>
                <w:bCs/>
                <w:sz w:val="24"/>
                <w:szCs w:val="24"/>
                <w:lang w:bidi="en-US"/>
              </w:rPr>
            </w:pPr>
            <w:r w:rsidRPr="00FF77C9">
              <w:rPr>
                <w:rFonts w:ascii="Times New Roman" w:hAnsi="Times New Roman" w:cs="Times New Roman"/>
                <w:bCs/>
                <w:sz w:val="24"/>
                <w:szCs w:val="24"/>
                <w:lang w:bidi="en-US"/>
              </w:rPr>
              <w:t>5 at.%</w:t>
            </w:r>
          </w:p>
        </w:tc>
        <w:tc>
          <w:tcPr>
            <w:tcW w:w="1652" w:type="dxa"/>
            <w:tcBorders>
              <w:top w:val="single" w:sz="24" w:space="0" w:color="auto"/>
              <w:bottom w:val="single" w:sz="24" w:space="0" w:color="auto"/>
            </w:tcBorders>
          </w:tcPr>
          <w:p w14:paraId="473A478C" w14:textId="77777777" w:rsidR="00473390" w:rsidRPr="00FF77C9" w:rsidRDefault="00473390" w:rsidP="00F269DE">
            <w:pPr>
              <w:widowControl/>
              <w:jc w:val="left"/>
              <w:rPr>
                <w:rFonts w:ascii="Times New Roman" w:hAnsi="Times New Roman" w:cs="Times New Roman"/>
                <w:bCs/>
                <w:sz w:val="24"/>
                <w:szCs w:val="24"/>
                <w:lang w:bidi="en-US"/>
              </w:rPr>
            </w:pPr>
            <w:r w:rsidRPr="00FF77C9">
              <w:rPr>
                <w:rFonts w:ascii="Times New Roman" w:hAnsi="Times New Roman" w:cs="Times New Roman"/>
                <w:bCs/>
                <w:sz w:val="24"/>
                <w:szCs w:val="24"/>
                <w:lang w:bidi="en-US"/>
              </w:rPr>
              <w:t>10 at.%</w:t>
            </w:r>
          </w:p>
        </w:tc>
        <w:tc>
          <w:tcPr>
            <w:tcW w:w="1653" w:type="dxa"/>
            <w:tcBorders>
              <w:top w:val="single" w:sz="24" w:space="0" w:color="auto"/>
              <w:bottom w:val="single" w:sz="24" w:space="0" w:color="auto"/>
            </w:tcBorders>
          </w:tcPr>
          <w:p w14:paraId="21D79DFA" w14:textId="77777777" w:rsidR="00473390" w:rsidRPr="00FF77C9" w:rsidRDefault="00473390" w:rsidP="00F269DE">
            <w:pPr>
              <w:widowControl/>
              <w:jc w:val="left"/>
              <w:rPr>
                <w:rFonts w:ascii="Times New Roman" w:hAnsi="Times New Roman" w:cs="Times New Roman"/>
                <w:bCs/>
                <w:sz w:val="24"/>
                <w:szCs w:val="24"/>
                <w:lang w:bidi="en-US"/>
              </w:rPr>
            </w:pPr>
            <w:r w:rsidRPr="00FF77C9">
              <w:rPr>
                <w:rFonts w:ascii="Times New Roman" w:hAnsi="Times New Roman" w:cs="Times New Roman"/>
                <w:bCs/>
                <w:sz w:val="24"/>
                <w:szCs w:val="24"/>
                <w:lang w:bidi="en-US"/>
              </w:rPr>
              <w:t>15 at.%</w:t>
            </w:r>
          </w:p>
        </w:tc>
      </w:tr>
      <w:tr w:rsidR="00473390" w:rsidRPr="00FF77C9" w14:paraId="710011D9" w14:textId="77777777" w:rsidTr="00D02692">
        <w:tc>
          <w:tcPr>
            <w:tcW w:w="2005" w:type="dxa"/>
            <w:tcBorders>
              <w:top w:val="single" w:sz="24" w:space="0" w:color="auto"/>
              <w:bottom w:val="single" w:sz="24" w:space="0" w:color="auto"/>
            </w:tcBorders>
          </w:tcPr>
          <w:p w14:paraId="564193EE" w14:textId="77777777" w:rsidR="00473390" w:rsidRPr="00FF77C9" w:rsidRDefault="00473390" w:rsidP="00F269DE">
            <w:pPr>
              <w:widowControl/>
              <w:jc w:val="left"/>
              <w:rPr>
                <w:rFonts w:ascii="Times New Roman" w:hAnsi="Times New Roman" w:cs="Times New Roman"/>
                <w:bCs/>
                <w:sz w:val="24"/>
                <w:szCs w:val="24"/>
                <w:lang w:bidi="en-US"/>
              </w:rPr>
            </w:pPr>
            <w:r w:rsidRPr="00FF77C9">
              <w:rPr>
                <w:rFonts w:ascii="Times New Roman" w:hAnsi="Times New Roman" w:cs="Times New Roman"/>
                <w:bCs/>
                <w:sz w:val="24"/>
                <w:szCs w:val="24"/>
                <w:lang w:bidi="en-US"/>
              </w:rPr>
              <w:t>RMS roughness</w:t>
            </w:r>
          </w:p>
        </w:tc>
        <w:tc>
          <w:tcPr>
            <w:tcW w:w="1334" w:type="dxa"/>
            <w:tcBorders>
              <w:top w:val="single" w:sz="24" w:space="0" w:color="auto"/>
              <w:bottom w:val="single" w:sz="24" w:space="0" w:color="auto"/>
            </w:tcBorders>
          </w:tcPr>
          <w:p w14:paraId="2CD4FD6F" w14:textId="77777777" w:rsidR="00473390" w:rsidRPr="00FF77C9" w:rsidRDefault="00473390" w:rsidP="00F269DE">
            <w:pPr>
              <w:widowControl/>
              <w:jc w:val="left"/>
              <w:rPr>
                <w:rFonts w:ascii="Times New Roman" w:hAnsi="Times New Roman" w:cs="Times New Roman"/>
                <w:bCs/>
                <w:sz w:val="24"/>
                <w:szCs w:val="24"/>
                <w:lang w:bidi="en-US"/>
              </w:rPr>
            </w:pPr>
            <w:r w:rsidRPr="00FF77C9">
              <w:rPr>
                <w:rFonts w:ascii="Times New Roman" w:hAnsi="Times New Roman" w:cs="Times New Roman" w:hint="eastAsia"/>
                <w:bCs/>
                <w:sz w:val="24"/>
                <w:szCs w:val="24"/>
                <w:lang w:bidi="en-US"/>
              </w:rPr>
              <w:t>0</w:t>
            </w:r>
            <w:r w:rsidRPr="00FF77C9">
              <w:rPr>
                <w:rFonts w:ascii="Times New Roman" w:hAnsi="Times New Roman" w:cs="Times New Roman"/>
                <w:bCs/>
                <w:sz w:val="24"/>
                <w:szCs w:val="24"/>
                <w:lang w:bidi="en-US"/>
              </w:rPr>
              <w:t>.263 nm</w:t>
            </w:r>
          </w:p>
        </w:tc>
        <w:tc>
          <w:tcPr>
            <w:tcW w:w="1652" w:type="dxa"/>
            <w:tcBorders>
              <w:top w:val="single" w:sz="24" w:space="0" w:color="auto"/>
              <w:bottom w:val="single" w:sz="24" w:space="0" w:color="auto"/>
            </w:tcBorders>
          </w:tcPr>
          <w:p w14:paraId="020B5B5A" w14:textId="77777777" w:rsidR="00473390" w:rsidRPr="00FF77C9" w:rsidRDefault="00473390" w:rsidP="00F269DE">
            <w:pPr>
              <w:widowControl/>
              <w:jc w:val="left"/>
              <w:rPr>
                <w:rFonts w:ascii="Times New Roman" w:hAnsi="Times New Roman" w:cs="Times New Roman"/>
                <w:bCs/>
                <w:sz w:val="24"/>
                <w:szCs w:val="24"/>
                <w:lang w:bidi="en-US"/>
              </w:rPr>
            </w:pPr>
            <w:r w:rsidRPr="00FF77C9">
              <w:rPr>
                <w:rFonts w:ascii="Times New Roman" w:hAnsi="Times New Roman" w:cs="Times New Roman" w:hint="eastAsia"/>
                <w:bCs/>
                <w:sz w:val="24"/>
                <w:szCs w:val="24"/>
                <w:lang w:bidi="en-US"/>
              </w:rPr>
              <w:t>0</w:t>
            </w:r>
            <w:r w:rsidRPr="00FF77C9">
              <w:rPr>
                <w:rFonts w:ascii="Times New Roman" w:hAnsi="Times New Roman" w:cs="Times New Roman"/>
                <w:bCs/>
                <w:sz w:val="24"/>
                <w:szCs w:val="24"/>
                <w:lang w:bidi="en-US"/>
              </w:rPr>
              <w:t>.277 nm</w:t>
            </w:r>
          </w:p>
        </w:tc>
        <w:tc>
          <w:tcPr>
            <w:tcW w:w="1652" w:type="dxa"/>
            <w:tcBorders>
              <w:top w:val="single" w:sz="24" w:space="0" w:color="auto"/>
              <w:bottom w:val="single" w:sz="24" w:space="0" w:color="auto"/>
            </w:tcBorders>
          </w:tcPr>
          <w:p w14:paraId="08BC3EE0" w14:textId="77777777" w:rsidR="00473390" w:rsidRPr="00FF77C9" w:rsidRDefault="00473390" w:rsidP="00F269DE">
            <w:pPr>
              <w:widowControl/>
              <w:jc w:val="left"/>
              <w:rPr>
                <w:rFonts w:ascii="Times New Roman" w:hAnsi="Times New Roman" w:cs="Times New Roman"/>
                <w:bCs/>
                <w:sz w:val="24"/>
                <w:szCs w:val="24"/>
                <w:lang w:bidi="en-US"/>
              </w:rPr>
            </w:pPr>
            <w:r w:rsidRPr="00FF77C9">
              <w:rPr>
                <w:rFonts w:ascii="Times New Roman" w:hAnsi="Times New Roman" w:cs="Times New Roman" w:hint="eastAsia"/>
                <w:bCs/>
                <w:sz w:val="24"/>
                <w:szCs w:val="24"/>
                <w:lang w:bidi="en-US"/>
              </w:rPr>
              <w:t>0</w:t>
            </w:r>
            <w:r w:rsidRPr="00FF77C9">
              <w:rPr>
                <w:rFonts w:ascii="Times New Roman" w:hAnsi="Times New Roman" w:cs="Times New Roman"/>
                <w:bCs/>
                <w:sz w:val="24"/>
                <w:szCs w:val="24"/>
                <w:lang w:bidi="en-US"/>
              </w:rPr>
              <w:t>.291 nm</w:t>
            </w:r>
          </w:p>
        </w:tc>
        <w:tc>
          <w:tcPr>
            <w:tcW w:w="1653" w:type="dxa"/>
            <w:tcBorders>
              <w:top w:val="single" w:sz="24" w:space="0" w:color="auto"/>
              <w:bottom w:val="single" w:sz="24" w:space="0" w:color="auto"/>
            </w:tcBorders>
          </w:tcPr>
          <w:p w14:paraId="38C4CD2D" w14:textId="77777777" w:rsidR="00473390" w:rsidRPr="00FF77C9" w:rsidRDefault="00473390" w:rsidP="00F269DE">
            <w:pPr>
              <w:widowControl/>
              <w:jc w:val="left"/>
              <w:rPr>
                <w:rFonts w:ascii="Times New Roman" w:hAnsi="Times New Roman" w:cs="Times New Roman"/>
                <w:bCs/>
                <w:sz w:val="24"/>
                <w:szCs w:val="24"/>
                <w:lang w:bidi="en-US"/>
              </w:rPr>
            </w:pPr>
            <w:r w:rsidRPr="00FF77C9">
              <w:rPr>
                <w:rFonts w:ascii="Times New Roman" w:hAnsi="Times New Roman" w:cs="Times New Roman" w:hint="eastAsia"/>
                <w:bCs/>
                <w:sz w:val="24"/>
                <w:szCs w:val="24"/>
                <w:lang w:bidi="en-US"/>
              </w:rPr>
              <w:t>0</w:t>
            </w:r>
            <w:r w:rsidRPr="00FF77C9">
              <w:rPr>
                <w:rFonts w:ascii="Times New Roman" w:hAnsi="Times New Roman" w:cs="Times New Roman"/>
                <w:bCs/>
                <w:sz w:val="24"/>
                <w:szCs w:val="24"/>
                <w:lang w:bidi="en-US"/>
              </w:rPr>
              <w:t>.332 nm</w:t>
            </w:r>
          </w:p>
        </w:tc>
      </w:tr>
      <w:tr w:rsidR="00473390" w:rsidRPr="00FF77C9" w14:paraId="008E5D96" w14:textId="77777777" w:rsidTr="00D02692">
        <w:tc>
          <w:tcPr>
            <w:tcW w:w="2005" w:type="dxa"/>
            <w:tcBorders>
              <w:top w:val="single" w:sz="24" w:space="0" w:color="auto"/>
            </w:tcBorders>
          </w:tcPr>
          <w:p w14:paraId="2AB9B2EF" w14:textId="77777777" w:rsidR="00473390" w:rsidRPr="00FF77C9" w:rsidRDefault="00473390" w:rsidP="00F269DE">
            <w:pPr>
              <w:widowControl/>
              <w:jc w:val="left"/>
              <w:rPr>
                <w:rFonts w:ascii="Times New Roman" w:hAnsi="Times New Roman" w:cs="Times New Roman"/>
                <w:bCs/>
                <w:sz w:val="24"/>
                <w:szCs w:val="24"/>
                <w:lang w:bidi="en-US"/>
              </w:rPr>
            </w:pPr>
            <w:r w:rsidRPr="00FF77C9">
              <w:rPr>
                <w:rFonts w:ascii="Times New Roman" w:hAnsi="Times New Roman" w:cs="Times New Roman" w:hint="eastAsia"/>
                <w:bCs/>
                <w:sz w:val="24"/>
                <w:szCs w:val="24"/>
                <w:lang w:bidi="en-US"/>
              </w:rPr>
              <w:t>O</w:t>
            </w:r>
            <w:r w:rsidRPr="00FF77C9">
              <w:rPr>
                <w:rFonts w:ascii="Times New Roman" w:hAnsi="Times New Roman" w:cs="Times New Roman"/>
                <w:bCs/>
                <w:sz w:val="24"/>
                <w:szCs w:val="24"/>
                <w:vertAlign w:val="subscript"/>
                <w:lang w:bidi="en-US"/>
              </w:rPr>
              <w:t>M</w:t>
            </w:r>
            <w:r w:rsidRPr="00FF77C9">
              <w:rPr>
                <w:rFonts w:ascii="Times New Roman" w:hAnsi="Times New Roman" w:cs="Times New Roman"/>
                <w:bCs/>
                <w:sz w:val="24"/>
                <w:szCs w:val="24"/>
                <w:lang w:bidi="en-US"/>
              </w:rPr>
              <w:t>/(O</w:t>
            </w:r>
            <w:r w:rsidRPr="00FF77C9">
              <w:rPr>
                <w:rFonts w:ascii="Times New Roman" w:hAnsi="Times New Roman" w:cs="Times New Roman"/>
                <w:bCs/>
                <w:sz w:val="24"/>
                <w:szCs w:val="24"/>
                <w:vertAlign w:val="subscript"/>
                <w:lang w:bidi="en-US"/>
              </w:rPr>
              <w:t>M</w:t>
            </w:r>
            <w:r w:rsidRPr="00FF77C9">
              <w:rPr>
                <w:rFonts w:ascii="Times New Roman" w:hAnsi="Times New Roman" w:cs="Times New Roman"/>
                <w:bCs/>
                <w:sz w:val="24"/>
                <w:szCs w:val="24"/>
                <w:lang w:bidi="en-US"/>
              </w:rPr>
              <w:t>+O</w:t>
            </w:r>
            <w:r w:rsidRPr="00FF77C9">
              <w:rPr>
                <w:rFonts w:ascii="Times New Roman" w:hAnsi="Times New Roman" w:cs="Times New Roman"/>
                <w:bCs/>
                <w:sz w:val="24"/>
                <w:szCs w:val="24"/>
                <w:vertAlign w:val="subscript"/>
                <w:lang w:bidi="en-US"/>
              </w:rPr>
              <w:t>V</w:t>
            </w:r>
            <w:r w:rsidRPr="00FF77C9">
              <w:rPr>
                <w:rFonts w:ascii="Times New Roman" w:hAnsi="Times New Roman" w:cs="Times New Roman"/>
                <w:bCs/>
                <w:sz w:val="24"/>
                <w:szCs w:val="24"/>
                <w:lang w:bidi="en-US"/>
              </w:rPr>
              <w:t>+O</w:t>
            </w:r>
            <w:r w:rsidRPr="00FF77C9">
              <w:rPr>
                <w:rFonts w:ascii="Times New Roman" w:hAnsi="Times New Roman" w:cs="Times New Roman"/>
                <w:bCs/>
                <w:sz w:val="24"/>
                <w:szCs w:val="24"/>
                <w:vertAlign w:val="subscript"/>
                <w:lang w:bidi="en-US"/>
              </w:rPr>
              <w:t>H</w:t>
            </w:r>
            <w:r w:rsidRPr="00FF77C9">
              <w:rPr>
                <w:rFonts w:ascii="Times New Roman" w:hAnsi="Times New Roman" w:cs="Times New Roman"/>
                <w:bCs/>
                <w:sz w:val="24"/>
                <w:szCs w:val="24"/>
                <w:lang w:bidi="en-US"/>
              </w:rPr>
              <w:t>)</w:t>
            </w:r>
          </w:p>
        </w:tc>
        <w:tc>
          <w:tcPr>
            <w:tcW w:w="1334" w:type="dxa"/>
            <w:tcBorders>
              <w:top w:val="single" w:sz="24" w:space="0" w:color="auto"/>
            </w:tcBorders>
          </w:tcPr>
          <w:p w14:paraId="31125377" w14:textId="77777777" w:rsidR="00473390" w:rsidRPr="00FF77C9" w:rsidRDefault="00473390" w:rsidP="00F269DE">
            <w:pPr>
              <w:widowControl/>
              <w:jc w:val="left"/>
              <w:rPr>
                <w:rFonts w:ascii="Times New Roman" w:hAnsi="Times New Roman" w:cs="Times New Roman"/>
                <w:bCs/>
                <w:sz w:val="24"/>
                <w:szCs w:val="24"/>
                <w:lang w:bidi="en-US"/>
              </w:rPr>
            </w:pPr>
            <w:r w:rsidRPr="00FF77C9">
              <w:rPr>
                <w:rFonts w:ascii="Times New Roman" w:hAnsi="Times New Roman" w:cs="Times New Roman" w:hint="eastAsia"/>
                <w:bCs/>
                <w:sz w:val="24"/>
                <w:szCs w:val="24"/>
                <w:lang w:bidi="en-US"/>
              </w:rPr>
              <w:t>4</w:t>
            </w:r>
            <w:r w:rsidRPr="00FF77C9">
              <w:rPr>
                <w:rFonts w:ascii="Times New Roman" w:hAnsi="Times New Roman" w:cs="Times New Roman"/>
                <w:bCs/>
                <w:sz w:val="24"/>
                <w:szCs w:val="24"/>
                <w:lang w:bidi="en-US"/>
              </w:rPr>
              <w:t>1.9%</w:t>
            </w:r>
          </w:p>
        </w:tc>
        <w:tc>
          <w:tcPr>
            <w:tcW w:w="1652" w:type="dxa"/>
            <w:tcBorders>
              <w:top w:val="single" w:sz="24" w:space="0" w:color="auto"/>
            </w:tcBorders>
          </w:tcPr>
          <w:p w14:paraId="2718D180" w14:textId="77777777" w:rsidR="00473390" w:rsidRPr="00FF77C9" w:rsidRDefault="00473390" w:rsidP="00F269DE">
            <w:pPr>
              <w:widowControl/>
              <w:jc w:val="left"/>
              <w:rPr>
                <w:rFonts w:ascii="Times New Roman" w:hAnsi="Times New Roman" w:cs="Times New Roman"/>
                <w:bCs/>
                <w:sz w:val="24"/>
                <w:szCs w:val="24"/>
                <w:lang w:bidi="en-US"/>
              </w:rPr>
            </w:pPr>
            <w:r w:rsidRPr="00FF77C9">
              <w:rPr>
                <w:rFonts w:ascii="Times New Roman" w:hAnsi="Times New Roman" w:cs="Times New Roman" w:hint="eastAsia"/>
                <w:bCs/>
                <w:sz w:val="24"/>
                <w:szCs w:val="24"/>
                <w:lang w:bidi="en-US"/>
              </w:rPr>
              <w:t>4</w:t>
            </w:r>
            <w:r w:rsidRPr="00FF77C9">
              <w:rPr>
                <w:rFonts w:ascii="Times New Roman" w:hAnsi="Times New Roman" w:cs="Times New Roman"/>
                <w:bCs/>
                <w:sz w:val="24"/>
                <w:szCs w:val="24"/>
                <w:lang w:bidi="en-US"/>
              </w:rPr>
              <w:t>3.7%</w:t>
            </w:r>
          </w:p>
        </w:tc>
        <w:tc>
          <w:tcPr>
            <w:tcW w:w="1652" w:type="dxa"/>
            <w:tcBorders>
              <w:top w:val="single" w:sz="24" w:space="0" w:color="auto"/>
            </w:tcBorders>
          </w:tcPr>
          <w:p w14:paraId="7E29EA19" w14:textId="77777777" w:rsidR="00473390" w:rsidRPr="00FF77C9" w:rsidRDefault="00473390" w:rsidP="00F269DE">
            <w:pPr>
              <w:widowControl/>
              <w:jc w:val="left"/>
              <w:rPr>
                <w:rFonts w:ascii="Times New Roman" w:hAnsi="Times New Roman" w:cs="Times New Roman"/>
                <w:bCs/>
                <w:sz w:val="24"/>
                <w:szCs w:val="24"/>
                <w:lang w:bidi="en-US"/>
              </w:rPr>
            </w:pPr>
            <w:r w:rsidRPr="00FF77C9">
              <w:rPr>
                <w:rFonts w:ascii="Times New Roman" w:hAnsi="Times New Roman" w:cs="Times New Roman" w:hint="eastAsia"/>
                <w:bCs/>
                <w:sz w:val="24"/>
                <w:szCs w:val="24"/>
                <w:lang w:bidi="en-US"/>
              </w:rPr>
              <w:t>6</w:t>
            </w:r>
            <w:r w:rsidRPr="00FF77C9">
              <w:rPr>
                <w:rFonts w:ascii="Times New Roman" w:hAnsi="Times New Roman" w:cs="Times New Roman"/>
                <w:bCs/>
                <w:sz w:val="24"/>
                <w:szCs w:val="24"/>
                <w:lang w:bidi="en-US"/>
              </w:rPr>
              <w:t>7.1%</w:t>
            </w:r>
          </w:p>
        </w:tc>
        <w:tc>
          <w:tcPr>
            <w:tcW w:w="1653" w:type="dxa"/>
            <w:tcBorders>
              <w:top w:val="single" w:sz="24" w:space="0" w:color="auto"/>
            </w:tcBorders>
          </w:tcPr>
          <w:p w14:paraId="2906AFAE" w14:textId="77777777" w:rsidR="00473390" w:rsidRPr="00FF77C9" w:rsidRDefault="00473390" w:rsidP="00F269DE">
            <w:pPr>
              <w:widowControl/>
              <w:jc w:val="left"/>
              <w:rPr>
                <w:rFonts w:ascii="Times New Roman" w:hAnsi="Times New Roman" w:cs="Times New Roman"/>
                <w:bCs/>
                <w:sz w:val="24"/>
                <w:szCs w:val="24"/>
                <w:lang w:bidi="en-US"/>
              </w:rPr>
            </w:pPr>
            <w:r w:rsidRPr="00FF77C9">
              <w:rPr>
                <w:rFonts w:ascii="Times New Roman" w:hAnsi="Times New Roman" w:cs="Times New Roman" w:hint="eastAsia"/>
                <w:bCs/>
                <w:sz w:val="24"/>
                <w:szCs w:val="24"/>
                <w:lang w:bidi="en-US"/>
              </w:rPr>
              <w:t>5</w:t>
            </w:r>
            <w:r w:rsidRPr="00FF77C9">
              <w:rPr>
                <w:rFonts w:ascii="Times New Roman" w:hAnsi="Times New Roman" w:cs="Times New Roman"/>
                <w:bCs/>
                <w:sz w:val="24"/>
                <w:szCs w:val="24"/>
                <w:lang w:bidi="en-US"/>
              </w:rPr>
              <w:t>9.8%</w:t>
            </w:r>
          </w:p>
        </w:tc>
      </w:tr>
      <w:tr w:rsidR="00473390" w:rsidRPr="00FF77C9" w14:paraId="3A7461E5" w14:textId="77777777" w:rsidTr="00D02692">
        <w:tc>
          <w:tcPr>
            <w:tcW w:w="2005" w:type="dxa"/>
          </w:tcPr>
          <w:p w14:paraId="70A8FFE2" w14:textId="77777777" w:rsidR="00473390" w:rsidRPr="00FF77C9" w:rsidRDefault="00473390" w:rsidP="00236EBB">
            <w:pPr>
              <w:widowControl/>
              <w:jc w:val="left"/>
              <w:rPr>
                <w:rFonts w:ascii="Times New Roman" w:hAnsi="Times New Roman" w:cs="Times New Roman"/>
                <w:bCs/>
                <w:sz w:val="24"/>
                <w:szCs w:val="24"/>
                <w:lang w:bidi="en-US"/>
              </w:rPr>
            </w:pPr>
            <w:r w:rsidRPr="00FF77C9">
              <w:rPr>
                <w:rFonts w:ascii="Times New Roman" w:hAnsi="Times New Roman" w:cs="Times New Roman" w:hint="eastAsia"/>
                <w:bCs/>
                <w:sz w:val="24"/>
                <w:szCs w:val="24"/>
                <w:lang w:bidi="en-US"/>
              </w:rPr>
              <w:t>O</w:t>
            </w:r>
            <w:r w:rsidRPr="00FF77C9">
              <w:rPr>
                <w:rFonts w:ascii="Times New Roman" w:hAnsi="Times New Roman" w:cs="Times New Roman"/>
                <w:bCs/>
                <w:sz w:val="24"/>
                <w:szCs w:val="24"/>
                <w:vertAlign w:val="subscript"/>
                <w:lang w:bidi="en-US"/>
              </w:rPr>
              <w:t>V</w:t>
            </w:r>
            <w:r w:rsidRPr="00FF77C9">
              <w:rPr>
                <w:rFonts w:ascii="Times New Roman" w:hAnsi="Times New Roman" w:cs="Times New Roman"/>
                <w:bCs/>
                <w:sz w:val="24"/>
                <w:szCs w:val="24"/>
                <w:lang w:bidi="en-US"/>
              </w:rPr>
              <w:t>/(O</w:t>
            </w:r>
            <w:r w:rsidRPr="00FF77C9">
              <w:rPr>
                <w:rFonts w:ascii="Times New Roman" w:hAnsi="Times New Roman" w:cs="Times New Roman"/>
                <w:bCs/>
                <w:sz w:val="24"/>
                <w:szCs w:val="24"/>
                <w:vertAlign w:val="subscript"/>
                <w:lang w:bidi="en-US"/>
              </w:rPr>
              <w:t>M</w:t>
            </w:r>
            <w:r w:rsidRPr="00FF77C9">
              <w:rPr>
                <w:rFonts w:ascii="Times New Roman" w:hAnsi="Times New Roman" w:cs="Times New Roman"/>
                <w:bCs/>
                <w:sz w:val="24"/>
                <w:szCs w:val="24"/>
                <w:lang w:bidi="en-US"/>
              </w:rPr>
              <w:t>+O</w:t>
            </w:r>
            <w:r w:rsidRPr="00FF77C9">
              <w:rPr>
                <w:rFonts w:ascii="Times New Roman" w:hAnsi="Times New Roman" w:cs="Times New Roman"/>
                <w:bCs/>
                <w:sz w:val="24"/>
                <w:szCs w:val="24"/>
                <w:vertAlign w:val="subscript"/>
                <w:lang w:bidi="en-US"/>
              </w:rPr>
              <w:t>V</w:t>
            </w:r>
            <w:r w:rsidRPr="00FF77C9">
              <w:rPr>
                <w:rFonts w:ascii="Times New Roman" w:hAnsi="Times New Roman" w:cs="Times New Roman"/>
                <w:bCs/>
                <w:sz w:val="24"/>
                <w:szCs w:val="24"/>
                <w:lang w:bidi="en-US"/>
              </w:rPr>
              <w:t>+O</w:t>
            </w:r>
            <w:r w:rsidRPr="00FF77C9">
              <w:rPr>
                <w:rFonts w:ascii="Times New Roman" w:hAnsi="Times New Roman" w:cs="Times New Roman"/>
                <w:bCs/>
                <w:sz w:val="24"/>
                <w:szCs w:val="24"/>
                <w:vertAlign w:val="subscript"/>
                <w:lang w:bidi="en-US"/>
              </w:rPr>
              <w:t>H</w:t>
            </w:r>
            <w:r w:rsidRPr="00FF77C9">
              <w:rPr>
                <w:rFonts w:ascii="Times New Roman" w:hAnsi="Times New Roman" w:cs="Times New Roman"/>
                <w:bCs/>
                <w:sz w:val="24"/>
                <w:szCs w:val="24"/>
                <w:lang w:bidi="en-US"/>
              </w:rPr>
              <w:t>)</w:t>
            </w:r>
          </w:p>
        </w:tc>
        <w:tc>
          <w:tcPr>
            <w:tcW w:w="1334" w:type="dxa"/>
          </w:tcPr>
          <w:p w14:paraId="1E6D6A61" w14:textId="77777777" w:rsidR="00473390" w:rsidRPr="00FF77C9" w:rsidRDefault="00473390" w:rsidP="00F269DE">
            <w:pPr>
              <w:widowControl/>
              <w:jc w:val="left"/>
              <w:rPr>
                <w:rFonts w:ascii="Times New Roman" w:hAnsi="Times New Roman" w:cs="Times New Roman"/>
                <w:bCs/>
                <w:sz w:val="24"/>
                <w:szCs w:val="24"/>
                <w:lang w:bidi="en-US"/>
              </w:rPr>
            </w:pPr>
            <w:r w:rsidRPr="00FF77C9">
              <w:rPr>
                <w:rFonts w:ascii="Times New Roman" w:hAnsi="Times New Roman" w:cs="Times New Roman"/>
                <w:bCs/>
                <w:sz w:val="24"/>
                <w:szCs w:val="24"/>
                <w:lang w:bidi="en-US"/>
              </w:rPr>
              <w:t>29.9%</w:t>
            </w:r>
          </w:p>
        </w:tc>
        <w:tc>
          <w:tcPr>
            <w:tcW w:w="1652" w:type="dxa"/>
          </w:tcPr>
          <w:p w14:paraId="6696D231" w14:textId="77777777" w:rsidR="00473390" w:rsidRPr="00FF77C9" w:rsidRDefault="00473390" w:rsidP="00F269DE">
            <w:pPr>
              <w:widowControl/>
              <w:jc w:val="left"/>
              <w:rPr>
                <w:rFonts w:ascii="Times New Roman" w:hAnsi="Times New Roman" w:cs="Times New Roman"/>
                <w:bCs/>
                <w:sz w:val="24"/>
                <w:szCs w:val="24"/>
                <w:lang w:bidi="en-US"/>
              </w:rPr>
            </w:pPr>
            <w:r w:rsidRPr="00FF77C9">
              <w:rPr>
                <w:rFonts w:ascii="Times New Roman" w:hAnsi="Times New Roman" w:cs="Times New Roman" w:hint="eastAsia"/>
                <w:bCs/>
                <w:sz w:val="24"/>
                <w:szCs w:val="24"/>
                <w:lang w:bidi="en-US"/>
              </w:rPr>
              <w:t>3</w:t>
            </w:r>
            <w:r w:rsidRPr="00FF77C9">
              <w:rPr>
                <w:rFonts w:ascii="Times New Roman" w:hAnsi="Times New Roman" w:cs="Times New Roman"/>
                <w:bCs/>
                <w:sz w:val="24"/>
                <w:szCs w:val="24"/>
                <w:lang w:bidi="en-US"/>
              </w:rPr>
              <w:t>0.0%</w:t>
            </w:r>
          </w:p>
        </w:tc>
        <w:tc>
          <w:tcPr>
            <w:tcW w:w="1652" w:type="dxa"/>
          </w:tcPr>
          <w:p w14:paraId="430AA287" w14:textId="77777777" w:rsidR="00473390" w:rsidRPr="00FF77C9" w:rsidRDefault="00473390" w:rsidP="00F269DE">
            <w:pPr>
              <w:widowControl/>
              <w:jc w:val="left"/>
              <w:rPr>
                <w:rFonts w:ascii="Times New Roman" w:hAnsi="Times New Roman" w:cs="Times New Roman"/>
                <w:bCs/>
                <w:sz w:val="24"/>
                <w:szCs w:val="24"/>
                <w:lang w:bidi="en-US"/>
              </w:rPr>
            </w:pPr>
            <w:r w:rsidRPr="00FF77C9">
              <w:rPr>
                <w:rFonts w:ascii="Times New Roman" w:hAnsi="Times New Roman" w:cs="Times New Roman" w:hint="eastAsia"/>
                <w:bCs/>
                <w:sz w:val="24"/>
                <w:szCs w:val="24"/>
                <w:lang w:bidi="en-US"/>
              </w:rPr>
              <w:t>1</w:t>
            </w:r>
            <w:r w:rsidRPr="00FF77C9">
              <w:rPr>
                <w:rFonts w:ascii="Times New Roman" w:hAnsi="Times New Roman" w:cs="Times New Roman"/>
                <w:bCs/>
                <w:sz w:val="24"/>
                <w:szCs w:val="24"/>
                <w:lang w:bidi="en-US"/>
              </w:rPr>
              <w:t>8.9%</w:t>
            </w:r>
          </w:p>
        </w:tc>
        <w:tc>
          <w:tcPr>
            <w:tcW w:w="1653" w:type="dxa"/>
          </w:tcPr>
          <w:p w14:paraId="0A09F122" w14:textId="77777777" w:rsidR="00473390" w:rsidRPr="00FF77C9" w:rsidRDefault="00473390" w:rsidP="00F269DE">
            <w:pPr>
              <w:widowControl/>
              <w:jc w:val="left"/>
              <w:rPr>
                <w:rFonts w:ascii="Times New Roman" w:hAnsi="Times New Roman" w:cs="Times New Roman"/>
                <w:bCs/>
                <w:sz w:val="24"/>
                <w:szCs w:val="24"/>
                <w:lang w:bidi="en-US"/>
              </w:rPr>
            </w:pPr>
            <w:r w:rsidRPr="00FF77C9">
              <w:rPr>
                <w:rFonts w:ascii="Times New Roman" w:hAnsi="Times New Roman" w:cs="Times New Roman" w:hint="eastAsia"/>
                <w:bCs/>
                <w:sz w:val="24"/>
                <w:szCs w:val="24"/>
                <w:lang w:bidi="en-US"/>
              </w:rPr>
              <w:t>1</w:t>
            </w:r>
            <w:r w:rsidRPr="00FF77C9">
              <w:rPr>
                <w:rFonts w:ascii="Times New Roman" w:hAnsi="Times New Roman" w:cs="Times New Roman"/>
                <w:bCs/>
                <w:sz w:val="24"/>
                <w:szCs w:val="24"/>
                <w:lang w:bidi="en-US"/>
              </w:rPr>
              <w:t>8.6%</w:t>
            </w:r>
          </w:p>
        </w:tc>
      </w:tr>
      <w:tr w:rsidR="00473390" w:rsidRPr="00FF77C9" w14:paraId="2C4EC7A4" w14:textId="77777777" w:rsidTr="00D02692">
        <w:tc>
          <w:tcPr>
            <w:tcW w:w="2005" w:type="dxa"/>
            <w:tcBorders>
              <w:bottom w:val="single" w:sz="24" w:space="0" w:color="auto"/>
            </w:tcBorders>
          </w:tcPr>
          <w:p w14:paraId="1DDC5F0B" w14:textId="77777777" w:rsidR="00473390" w:rsidRPr="00FF77C9" w:rsidRDefault="00473390" w:rsidP="00236EBB">
            <w:pPr>
              <w:widowControl/>
              <w:jc w:val="left"/>
              <w:rPr>
                <w:rFonts w:ascii="Times New Roman" w:hAnsi="Times New Roman" w:cs="Times New Roman"/>
                <w:bCs/>
                <w:sz w:val="24"/>
                <w:szCs w:val="24"/>
                <w:lang w:bidi="en-US"/>
              </w:rPr>
            </w:pPr>
            <w:r w:rsidRPr="00FF77C9">
              <w:rPr>
                <w:rFonts w:ascii="Times New Roman" w:hAnsi="Times New Roman" w:cs="Times New Roman" w:hint="eastAsia"/>
                <w:bCs/>
                <w:sz w:val="24"/>
                <w:szCs w:val="24"/>
                <w:lang w:bidi="en-US"/>
              </w:rPr>
              <w:t>O</w:t>
            </w:r>
            <w:r w:rsidRPr="00FF77C9">
              <w:rPr>
                <w:rFonts w:ascii="Times New Roman" w:hAnsi="Times New Roman" w:cs="Times New Roman"/>
                <w:bCs/>
                <w:sz w:val="24"/>
                <w:szCs w:val="24"/>
                <w:vertAlign w:val="subscript"/>
                <w:lang w:bidi="en-US"/>
              </w:rPr>
              <w:t>H</w:t>
            </w:r>
            <w:r w:rsidRPr="00FF77C9">
              <w:rPr>
                <w:rFonts w:ascii="Times New Roman" w:hAnsi="Times New Roman" w:cs="Times New Roman"/>
                <w:bCs/>
                <w:sz w:val="24"/>
                <w:szCs w:val="24"/>
                <w:lang w:bidi="en-US"/>
              </w:rPr>
              <w:t>/(O</w:t>
            </w:r>
            <w:r w:rsidRPr="00FF77C9">
              <w:rPr>
                <w:rFonts w:ascii="Times New Roman" w:hAnsi="Times New Roman" w:cs="Times New Roman"/>
                <w:bCs/>
                <w:sz w:val="24"/>
                <w:szCs w:val="24"/>
                <w:vertAlign w:val="subscript"/>
                <w:lang w:bidi="en-US"/>
              </w:rPr>
              <w:t>M</w:t>
            </w:r>
            <w:r w:rsidRPr="00FF77C9">
              <w:rPr>
                <w:rFonts w:ascii="Times New Roman" w:hAnsi="Times New Roman" w:cs="Times New Roman"/>
                <w:bCs/>
                <w:sz w:val="24"/>
                <w:szCs w:val="24"/>
                <w:lang w:bidi="en-US"/>
              </w:rPr>
              <w:t>+O</w:t>
            </w:r>
            <w:r w:rsidRPr="00FF77C9">
              <w:rPr>
                <w:rFonts w:ascii="Times New Roman" w:hAnsi="Times New Roman" w:cs="Times New Roman"/>
                <w:bCs/>
                <w:sz w:val="24"/>
                <w:szCs w:val="24"/>
                <w:vertAlign w:val="subscript"/>
                <w:lang w:bidi="en-US"/>
              </w:rPr>
              <w:t>V</w:t>
            </w:r>
            <w:r w:rsidRPr="00FF77C9">
              <w:rPr>
                <w:rFonts w:ascii="Times New Roman" w:hAnsi="Times New Roman" w:cs="Times New Roman"/>
                <w:bCs/>
                <w:sz w:val="24"/>
                <w:szCs w:val="24"/>
                <w:lang w:bidi="en-US"/>
              </w:rPr>
              <w:t>+O</w:t>
            </w:r>
            <w:r w:rsidRPr="00FF77C9">
              <w:rPr>
                <w:rFonts w:ascii="Times New Roman" w:hAnsi="Times New Roman" w:cs="Times New Roman"/>
                <w:bCs/>
                <w:sz w:val="24"/>
                <w:szCs w:val="24"/>
                <w:vertAlign w:val="subscript"/>
                <w:lang w:bidi="en-US"/>
              </w:rPr>
              <w:t>H</w:t>
            </w:r>
            <w:r w:rsidRPr="00FF77C9">
              <w:rPr>
                <w:rFonts w:ascii="Times New Roman" w:hAnsi="Times New Roman" w:cs="Times New Roman"/>
                <w:bCs/>
                <w:sz w:val="24"/>
                <w:szCs w:val="24"/>
                <w:lang w:bidi="en-US"/>
              </w:rPr>
              <w:t>)</w:t>
            </w:r>
          </w:p>
        </w:tc>
        <w:tc>
          <w:tcPr>
            <w:tcW w:w="1334" w:type="dxa"/>
            <w:tcBorders>
              <w:bottom w:val="single" w:sz="24" w:space="0" w:color="auto"/>
            </w:tcBorders>
          </w:tcPr>
          <w:p w14:paraId="2A36DC19" w14:textId="77777777" w:rsidR="00473390" w:rsidRPr="00FF77C9" w:rsidRDefault="00473390" w:rsidP="00F269DE">
            <w:pPr>
              <w:widowControl/>
              <w:jc w:val="left"/>
              <w:rPr>
                <w:rFonts w:ascii="Times New Roman" w:hAnsi="Times New Roman" w:cs="Times New Roman"/>
                <w:bCs/>
                <w:sz w:val="24"/>
                <w:szCs w:val="24"/>
                <w:lang w:bidi="en-US"/>
              </w:rPr>
            </w:pPr>
            <w:r w:rsidRPr="00FF77C9">
              <w:rPr>
                <w:rFonts w:ascii="Times New Roman" w:hAnsi="Times New Roman" w:cs="Times New Roman" w:hint="eastAsia"/>
                <w:bCs/>
                <w:sz w:val="24"/>
                <w:szCs w:val="24"/>
                <w:lang w:bidi="en-US"/>
              </w:rPr>
              <w:t>2</w:t>
            </w:r>
            <w:r w:rsidRPr="00FF77C9">
              <w:rPr>
                <w:rFonts w:ascii="Times New Roman" w:hAnsi="Times New Roman" w:cs="Times New Roman"/>
                <w:bCs/>
                <w:sz w:val="24"/>
                <w:szCs w:val="24"/>
                <w:lang w:bidi="en-US"/>
              </w:rPr>
              <w:t>8.3%</w:t>
            </w:r>
          </w:p>
        </w:tc>
        <w:tc>
          <w:tcPr>
            <w:tcW w:w="1652" w:type="dxa"/>
            <w:tcBorders>
              <w:bottom w:val="single" w:sz="24" w:space="0" w:color="auto"/>
            </w:tcBorders>
          </w:tcPr>
          <w:p w14:paraId="15A68047" w14:textId="77777777" w:rsidR="00473390" w:rsidRPr="00FF77C9" w:rsidRDefault="00473390" w:rsidP="00F269DE">
            <w:pPr>
              <w:widowControl/>
              <w:jc w:val="left"/>
              <w:rPr>
                <w:rFonts w:ascii="Times New Roman" w:hAnsi="Times New Roman" w:cs="Times New Roman"/>
                <w:bCs/>
                <w:sz w:val="24"/>
                <w:szCs w:val="24"/>
                <w:lang w:bidi="en-US"/>
              </w:rPr>
            </w:pPr>
            <w:r w:rsidRPr="00FF77C9">
              <w:rPr>
                <w:rFonts w:ascii="Times New Roman" w:hAnsi="Times New Roman" w:cs="Times New Roman" w:hint="eastAsia"/>
                <w:bCs/>
                <w:sz w:val="24"/>
                <w:szCs w:val="24"/>
                <w:lang w:bidi="en-US"/>
              </w:rPr>
              <w:t>2</w:t>
            </w:r>
            <w:r w:rsidRPr="00FF77C9">
              <w:rPr>
                <w:rFonts w:ascii="Times New Roman" w:hAnsi="Times New Roman" w:cs="Times New Roman"/>
                <w:bCs/>
                <w:sz w:val="24"/>
                <w:szCs w:val="24"/>
                <w:lang w:bidi="en-US"/>
              </w:rPr>
              <w:t>6.3%</w:t>
            </w:r>
          </w:p>
        </w:tc>
        <w:tc>
          <w:tcPr>
            <w:tcW w:w="1652" w:type="dxa"/>
            <w:tcBorders>
              <w:bottom w:val="single" w:sz="24" w:space="0" w:color="auto"/>
            </w:tcBorders>
          </w:tcPr>
          <w:p w14:paraId="2F93EB6D" w14:textId="77777777" w:rsidR="00473390" w:rsidRPr="00FF77C9" w:rsidRDefault="00473390" w:rsidP="00F269DE">
            <w:pPr>
              <w:widowControl/>
              <w:jc w:val="left"/>
              <w:rPr>
                <w:rFonts w:ascii="Times New Roman" w:hAnsi="Times New Roman" w:cs="Times New Roman"/>
                <w:bCs/>
                <w:sz w:val="24"/>
                <w:szCs w:val="24"/>
                <w:lang w:bidi="en-US"/>
              </w:rPr>
            </w:pPr>
            <w:r w:rsidRPr="00FF77C9">
              <w:rPr>
                <w:rFonts w:ascii="Times New Roman" w:hAnsi="Times New Roman" w:cs="Times New Roman" w:hint="eastAsia"/>
                <w:bCs/>
                <w:sz w:val="24"/>
                <w:szCs w:val="24"/>
                <w:lang w:bidi="en-US"/>
              </w:rPr>
              <w:t>1</w:t>
            </w:r>
            <w:r w:rsidRPr="00FF77C9">
              <w:rPr>
                <w:rFonts w:ascii="Times New Roman" w:hAnsi="Times New Roman" w:cs="Times New Roman"/>
                <w:bCs/>
                <w:sz w:val="24"/>
                <w:szCs w:val="24"/>
                <w:lang w:bidi="en-US"/>
              </w:rPr>
              <w:t>4.1%</w:t>
            </w:r>
          </w:p>
        </w:tc>
        <w:tc>
          <w:tcPr>
            <w:tcW w:w="1653" w:type="dxa"/>
            <w:tcBorders>
              <w:bottom w:val="single" w:sz="24" w:space="0" w:color="auto"/>
            </w:tcBorders>
          </w:tcPr>
          <w:p w14:paraId="58BB80F3" w14:textId="77777777" w:rsidR="00473390" w:rsidRPr="00FF77C9" w:rsidRDefault="00473390" w:rsidP="00F269DE">
            <w:pPr>
              <w:widowControl/>
              <w:jc w:val="left"/>
              <w:rPr>
                <w:rFonts w:ascii="Times New Roman" w:hAnsi="Times New Roman" w:cs="Times New Roman"/>
                <w:bCs/>
                <w:sz w:val="24"/>
                <w:szCs w:val="24"/>
                <w:lang w:bidi="en-US"/>
              </w:rPr>
            </w:pPr>
            <w:r w:rsidRPr="00FF77C9">
              <w:rPr>
                <w:rFonts w:ascii="Times New Roman" w:hAnsi="Times New Roman" w:cs="Times New Roman" w:hint="eastAsia"/>
                <w:bCs/>
                <w:sz w:val="24"/>
                <w:szCs w:val="24"/>
                <w:lang w:bidi="en-US"/>
              </w:rPr>
              <w:t>2</w:t>
            </w:r>
            <w:r w:rsidRPr="00FF77C9">
              <w:rPr>
                <w:rFonts w:ascii="Times New Roman" w:hAnsi="Times New Roman" w:cs="Times New Roman"/>
                <w:bCs/>
                <w:sz w:val="24"/>
                <w:szCs w:val="24"/>
                <w:lang w:bidi="en-US"/>
              </w:rPr>
              <w:t>1.6%</w:t>
            </w:r>
          </w:p>
        </w:tc>
      </w:tr>
    </w:tbl>
    <w:p w14:paraId="654D9E7D" w14:textId="77777777" w:rsidR="00473390" w:rsidRPr="00FF77C9" w:rsidRDefault="00473390" w:rsidP="00F269DE">
      <w:pPr>
        <w:widowControl/>
        <w:jc w:val="left"/>
        <w:rPr>
          <w:rFonts w:ascii="Times New Roman" w:hAnsi="Times New Roman" w:cs="Times New Roman"/>
          <w:b/>
          <w:sz w:val="24"/>
          <w:szCs w:val="24"/>
          <w:lang w:bidi="en-US"/>
        </w:rPr>
      </w:pPr>
    </w:p>
    <w:p w14:paraId="6DC61F4A" w14:textId="77777777" w:rsidR="00473390" w:rsidRPr="00FF77C9" w:rsidRDefault="00473390">
      <w:pPr>
        <w:widowControl/>
        <w:jc w:val="left"/>
        <w:rPr>
          <w:rFonts w:ascii="Times New Roman" w:hAnsi="Times New Roman" w:cs="Times New Roman"/>
          <w:b/>
          <w:sz w:val="24"/>
          <w:szCs w:val="24"/>
          <w:lang w:bidi="en-US"/>
        </w:rPr>
      </w:pPr>
      <w:r w:rsidRPr="00FF77C9">
        <w:rPr>
          <w:rFonts w:ascii="Times New Roman" w:hAnsi="Times New Roman" w:cs="Times New Roman"/>
          <w:b/>
          <w:sz w:val="24"/>
          <w:szCs w:val="24"/>
          <w:lang w:bidi="en-US"/>
        </w:rPr>
        <w:br w:type="page"/>
      </w:r>
    </w:p>
    <w:p w14:paraId="64AB39B7" w14:textId="77777777" w:rsidR="00473390" w:rsidRPr="00FF77C9" w:rsidRDefault="00473390" w:rsidP="00F269DE">
      <w:pPr>
        <w:widowControl/>
        <w:jc w:val="left"/>
        <w:rPr>
          <w:rFonts w:ascii="Times New Roman" w:hAnsi="Times New Roman" w:cs="Times New Roman"/>
          <w:b/>
          <w:sz w:val="24"/>
          <w:szCs w:val="24"/>
          <w:lang w:bidi="en-US"/>
        </w:rPr>
      </w:pPr>
      <w:r w:rsidRPr="00FF77C9">
        <w:rPr>
          <w:rFonts w:ascii="Times New Roman" w:hAnsi="Times New Roman" w:cs="Times New Roman"/>
          <w:b/>
          <w:sz w:val="24"/>
          <w:szCs w:val="24"/>
          <w:lang w:bidi="en-US"/>
        </w:rPr>
        <w:lastRenderedPageBreak/>
        <w:t xml:space="preserve">Table Ⅲ. </w:t>
      </w:r>
      <w:r w:rsidRPr="00FF77C9">
        <w:rPr>
          <w:rFonts w:ascii="Times New Roman" w:hAnsi="Times New Roman" w:cs="Times New Roman"/>
          <w:bCs/>
          <w:sz w:val="24"/>
          <w:szCs w:val="24"/>
          <w:lang w:bidi="en-US"/>
        </w:rPr>
        <w:t>Electrical Properties of Li-InO/AlO TFTs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1559"/>
        <w:gridCol w:w="1438"/>
        <w:gridCol w:w="1659"/>
        <w:gridCol w:w="1660"/>
      </w:tblGrid>
      <w:tr w:rsidR="00473390" w:rsidRPr="00FF77C9" w14:paraId="12D71E78" w14:textId="77777777" w:rsidTr="00200700">
        <w:tc>
          <w:tcPr>
            <w:tcW w:w="1980" w:type="dxa"/>
            <w:tcBorders>
              <w:top w:val="single" w:sz="24" w:space="0" w:color="auto"/>
              <w:bottom w:val="single" w:sz="24" w:space="0" w:color="auto"/>
            </w:tcBorders>
            <w:vAlign w:val="center"/>
          </w:tcPr>
          <w:p w14:paraId="17D2079C" w14:textId="77777777" w:rsidR="00473390" w:rsidRPr="00FF77C9" w:rsidRDefault="00473390" w:rsidP="000C1425">
            <w:pPr>
              <w:widowControl/>
              <w:jc w:val="center"/>
              <w:rPr>
                <w:rFonts w:ascii="Times New Roman" w:hAnsi="Times New Roman" w:cs="Times New Roman"/>
                <w:bCs/>
                <w:sz w:val="24"/>
                <w:szCs w:val="24"/>
                <w:lang w:bidi="en-US"/>
              </w:rPr>
            </w:pPr>
            <w:r w:rsidRPr="00FF77C9">
              <w:rPr>
                <w:rFonts w:ascii="Times New Roman" w:hAnsi="Times New Roman" w:cs="Times New Roman"/>
                <w:b/>
                <w:sz w:val="24"/>
                <w:szCs w:val="24"/>
                <w:lang w:bidi="en-US"/>
              </w:rPr>
              <w:br w:type="page"/>
            </w:r>
            <w:r w:rsidRPr="00FF77C9">
              <w:rPr>
                <w:rFonts w:ascii="Times New Roman" w:hAnsi="Times New Roman" w:cs="Times New Roman"/>
                <w:bCs/>
                <w:sz w:val="24"/>
                <w:szCs w:val="24"/>
                <w:lang w:bidi="en-US"/>
              </w:rPr>
              <w:t>Li</w:t>
            </w:r>
            <w:r w:rsidRPr="00FF77C9">
              <w:rPr>
                <w:rFonts w:ascii="Times New Roman" w:hAnsi="Times New Roman" w:cs="Times New Roman"/>
                <w:bCs/>
                <w:sz w:val="24"/>
                <w:szCs w:val="24"/>
                <w:vertAlign w:val="superscript"/>
                <w:lang w:bidi="en-US"/>
              </w:rPr>
              <w:t>+</w:t>
            </w:r>
            <w:r w:rsidRPr="00FF77C9">
              <w:rPr>
                <w:rFonts w:ascii="Times New Roman" w:hAnsi="Times New Roman" w:cs="Times New Roman"/>
                <w:bCs/>
                <w:sz w:val="24"/>
                <w:szCs w:val="24"/>
                <w:lang w:bidi="en-US"/>
              </w:rPr>
              <w:t xml:space="preserve"> concentration</w:t>
            </w:r>
          </w:p>
        </w:tc>
        <w:tc>
          <w:tcPr>
            <w:tcW w:w="1559" w:type="dxa"/>
            <w:tcBorders>
              <w:top w:val="single" w:sz="24" w:space="0" w:color="auto"/>
              <w:bottom w:val="single" w:sz="24" w:space="0" w:color="auto"/>
            </w:tcBorders>
            <w:vAlign w:val="center"/>
          </w:tcPr>
          <w:p w14:paraId="6F7AB540" w14:textId="77777777" w:rsidR="00473390" w:rsidRPr="00FF77C9" w:rsidRDefault="00473390" w:rsidP="000C1425">
            <w:pPr>
              <w:widowControl/>
              <w:jc w:val="center"/>
              <w:rPr>
                <w:rFonts w:ascii="Times New Roman" w:hAnsi="Times New Roman" w:cs="Times New Roman"/>
                <w:bCs/>
                <w:sz w:val="24"/>
                <w:szCs w:val="24"/>
                <w:lang w:bidi="en-US"/>
              </w:rPr>
            </w:pPr>
            <w:r w:rsidRPr="00FF77C9">
              <w:rPr>
                <w:rFonts w:ascii="Times New Roman" w:hAnsi="Times New Roman" w:cs="Times New Roman"/>
                <w:bCs/>
                <w:sz w:val="24"/>
                <w:szCs w:val="24"/>
                <w:lang w:bidi="en-US"/>
              </w:rPr>
              <w:t>Mobility (cm</w:t>
            </w:r>
            <w:r w:rsidRPr="00FF77C9">
              <w:rPr>
                <w:rFonts w:ascii="Times New Roman" w:hAnsi="Times New Roman" w:cs="Times New Roman"/>
                <w:bCs/>
                <w:sz w:val="24"/>
                <w:szCs w:val="24"/>
                <w:vertAlign w:val="superscript"/>
                <w:lang w:bidi="en-US"/>
              </w:rPr>
              <w:t>2</w:t>
            </w:r>
            <w:r w:rsidRPr="00FF77C9">
              <w:rPr>
                <w:rFonts w:ascii="Times New Roman" w:hAnsi="Times New Roman" w:cs="Times New Roman"/>
                <w:bCs/>
                <w:sz w:val="24"/>
                <w:szCs w:val="24"/>
                <w:lang w:bidi="en-US"/>
              </w:rPr>
              <w:t>·V</w:t>
            </w:r>
            <w:r w:rsidRPr="00FF77C9">
              <w:rPr>
                <w:rFonts w:ascii="Times New Roman" w:hAnsi="Times New Roman" w:cs="Times New Roman"/>
                <w:bCs/>
                <w:sz w:val="24"/>
                <w:szCs w:val="24"/>
                <w:vertAlign w:val="superscript"/>
                <w:lang w:bidi="en-US"/>
              </w:rPr>
              <w:t>-1</w:t>
            </w:r>
            <w:r w:rsidRPr="00FF77C9">
              <w:rPr>
                <w:rFonts w:ascii="Times New Roman" w:hAnsi="Times New Roman" w:cs="Times New Roman"/>
                <w:bCs/>
                <w:sz w:val="24"/>
                <w:szCs w:val="24"/>
                <w:lang w:bidi="en-US"/>
              </w:rPr>
              <w:t>·s</w:t>
            </w:r>
            <w:r w:rsidRPr="00FF77C9">
              <w:rPr>
                <w:rFonts w:ascii="Times New Roman" w:hAnsi="Times New Roman" w:cs="Times New Roman"/>
                <w:bCs/>
                <w:sz w:val="24"/>
                <w:szCs w:val="24"/>
                <w:vertAlign w:val="superscript"/>
                <w:lang w:bidi="en-US"/>
              </w:rPr>
              <w:t>-1</w:t>
            </w:r>
            <w:r w:rsidRPr="00FF77C9">
              <w:rPr>
                <w:rFonts w:ascii="Times New Roman" w:hAnsi="Times New Roman" w:cs="Times New Roman"/>
                <w:bCs/>
                <w:sz w:val="24"/>
                <w:szCs w:val="24"/>
                <w:lang w:bidi="en-US"/>
              </w:rPr>
              <w:t>)</w:t>
            </w:r>
          </w:p>
        </w:tc>
        <w:tc>
          <w:tcPr>
            <w:tcW w:w="1438" w:type="dxa"/>
            <w:tcBorders>
              <w:top w:val="single" w:sz="24" w:space="0" w:color="auto"/>
              <w:bottom w:val="single" w:sz="24" w:space="0" w:color="auto"/>
            </w:tcBorders>
            <w:vAlign w:val="center"/>
          </w:tcPr>
          <w:p w14:paraId="51884053" w14:textId="77777777" w:rsidR="00473390" w:rsidRPr="00FF77C9" w:rsidRDefault="00473390" w:rsidP="000C1425">
            <w:pPr>
              <w:widowControl/>
              <w:jc w:val="center"/>
              <w:rPr>
                <w:rFonts w:ascii="Times New Roman" w:hAnsi="Times New Roman" w:cs="Times New Roman"/>
                <w:bCs/>
                <w:sz w:val="24"/>
                <w:szCs w:val="24"/>
                <w:lang w:bidi="en-US"/>
              </w:rPr>
            </w:pPr>
            <w:r w:rsidRPr="00FF77C9">
              <w:rPr>
                <w:rFonts w:ascii="Times New Roman" w:hAnsi="Times New Roman" w:cs="Times New Roman"/>
                <w:bCs/>
                <w:sz w:val="24"/>
                <w:szCs w:val="24"/>
                <w:lang w:bidi="en-US"/>
              </w:rPr>
              <w:t>S.S. (V/dec)</w:t>
            </w:r>
          </w:p>
        </w:tc>
        <w:tc>
          <w:tcPr>
            <w:tcW w:w="1659" w:type="dxa"/>
            <w:tcBorders>
              <w:top w:val="single" w:sz="24" w:space="0" w:color="auto"/>
              <w:bottom w:val="single" w:sz="24" w:space="0" w:color="auto"/>
            </w:tcBorders>
            <w:vAlign w:val="center"/>
          </w:tcPr>
          <w:p w14:paraId="73189587" w14:textId="77777777" w:rsidR="00473390" w:rsidRPr="00FF77C9" w:rsidRDefault="00473390" w:rsidP="000C1425">
            <w:pPr>
              <w:widowControl/>
              <w:jc w:val="center"/>
              <w:rPr>
                <w:rFonts w:ascii="Times New Roman" w:hAnsi="Times New Roman" w:cs="Times New Roman"/>
                <w:bCs/>
                <w:sz w:val="24"/>
                <w:szCs w:val="24"/>
                <w:lang w:bidi="en-US"/>
              </w:rPr>
            </w:pPr>
            <w:r w:rsidRPr="00FF77C9">
              <w:rPr>
                <w:rFonts w:ascii="Times New Roman" w:hAnsi="Times New Roman" w:cs="Times New Roman"/>
                <w:bCs/>
                <w:sz w:val="24"/>
                <w:szCs w:val="24"/>
                <w:lang w:bidi="en-US"/>
              </w:rPr>
              <w:t>Vth (V)</w:t>
            </w:r>
          </w:p>
        </w:tc>
        <w:tc>
          <w:tcPr>
            <w:tcW w:w="1660" w:type="dxa"/>
            <w:tcBorders>
              <w:top w:val="single" w:sz="24" w:space="0" w:color="auto"/>
              <w:bottom w:val="single" w:sz="24" w:space="0" w:color="auto"/>
            </w:tcBorders>
            <w:vAlign w:val="center"/>
          </w:tcPr>
          <w:p w14:paraId="112D5308" w14:textId="77777777" w:rsidR="00473390" w:rsidRPr="00FF77C9" w:rsidRDefault="00473390" w:rsidP="000C1425">
            <w:pPr>
              <w:widowControl/>
              <w:jc w:val="center"/>
              <w:rPr>
                <w:rFonts w:ascii="Times New Roman" w:hAnsi="Times New Roman" w:cs="Times New Roman"/>
                <w:bCs/>
                <w:sz w:val="24"/>
                <w:szCs w:val="24"/>
                <w:lang w:bidi="en-US"/>
              </w:rPr>
            </w:pPr>
            <w:r w:rsidRPr="00FF77C9">
              <w:rPr>
                <w:rFonts w:ascii="Times New Roman" w:hAnsi="Times New Roman" w:cs="Times New Roman"/>
                <w:bCs/>
                <w:sz w:val="24"/>
                <w:szCs w:val="24"/>
                <w:lang w:bidi="en-US"/>
              </w:rPr>
              <w:t>On/off Ratio</w:t>
            </w:r>
          </w:p>
        </w:tc>
      </w:tr>
      <w:tr w:rsidR="00473390" w:rsidRPr="00FF77C9" w14:paraId="6B8A9267" w14:textId="77777777" w:rsidTr="00200700">
        <w:tc>
          <w:tcPr>
            <w:tcW w:w="1980" w:type="dxa"/>
            <w:tcBorders>
              <w:top w:val="single" w:sz="24" w:space="0" w:color="auto"/>
            </w:tcBorders>
            <w:vAlign w:val="center"/>
          </w:tcPr>
          <w:p w14:paraId="61B89CC9" w14:textId="77777777" w:rsidR="00473390" w:rsidRPr="00FF77C9" w:rsidRDefault="00473390" w:rsidP="000C1425">
            <w:pPr>
              <w:widowControl/>
              <w:ind w:firstLineChars="50" w:firstLine="120"/>
              <w:jc w:val="center"/>
              <w:rPr>
                <w:rFonts w:ascii="Times New Roman" w:hAnsi="Times New Roman" w:cs="Times New Roman"/>
                <w:bCs/>
                <w:sz w:val="24"/>
                <w:szCs w:val="24"/>
                <w:lang w:bidi="en-US"/>
              </w:rPr>
            </w:pPr>
            <w:r w:rsidRPr="00FF77C9">
              <w:rPr>
                <w:rFonts w:ascii="Times New Roman" w:hAnsi="Times New Roman" w:cs="Times New Roman"/>
                <w:bCs/>
                <w:sz w:val="24"/>
                <w:szCs w:val="24"/>
                <w:lang w:bidi="en-US"/>
              </w:rPr>
              <w:t>0 at.%</w:t>
            </w:r>
          </w:p>
        </w:tc>
        <w:tc>
          <w:tcPr>
            <w:tcW w:w="1559" w:type="dxa"/>
            <w:tcBorders>
              <w:top w:val="single" w:sz="24" w:space="0" w:color="auto"/>
            </w:tcBorders>
            <w:vAlign w:val="center"/>
          </w:tcPr>
          <w:p w14:paraId="0263B7E5" w14:textId="77777777" w:rsidR="00473390" w:rsidRPr="00FF77C9" w:rsidRDefault="00473390" w:rsidP="000C1425">
            <w:pPr>
              <w:widowControl/>
              <w:jc w:val="center"/>
              <w:rPr>
                <w:rFonts w:ascii="Times New Roman" w:hAnsi="Times New Roman" w:cs="Times New Roman"/>
                <w:bCs/>
                <w:sz w:val="24"/>
                <w:szCs w:val="24"/>
                <w:lang w:bidi="en-US"/>
              </w:rPr>
            </w:pPr>
            <w:r w:rsidRPr="00FF77C9">
              <w:rPr>
                <w:rFonts w:ascii="Times New Roman" w:hAnsi="Times New Roman" w:cs="Times New Roman" w:hint="eastAsia"/>
                <w:bCs/>
                <w:sz w:val="24"/>
                <w:szCs w:val="24"/>
                <w:lang w:bidi="en-US"/>
              </w:rPr>
              <w:t>4</w:t>
            </w:r>
            <w:r w:rsidRPr="00FF77C9">
              <w:rPr>
                <w:rFonts w:ascii="Times New Roman" w:hAnsi="Times New Roman" w:cs="Times New Roman"/>
                <w:bCs/>
                <w:sz w:val="24"/>
                <w:szCs w:val="24"/>
                <w:lang w:bidi="en-US"/>
              </w:rPr>
              <w:t xml:space="preserve">.5 </w:t>
            </w:r>
            <w:r w:rsidRPr="00FF77C9">
              <w:rPr>
                <w:rFonts w:ascii="Times New Roman" w:hAnsi="Times New Roman" w:cs="Times New Roman" w:hint="eastAsia"/>
                <w:bCs/>
                <w:sz w:val="24"/>
                <w:szCs w:val="24"/>
                <w:lang w:bidi="en-US"/>
              </w:rPr>
              <w:t>(</w:t>
            </w:r>
            <w:r w:rsidRPr="00FF77C9">
              <w:rPr>
                <w:rFonts w:ascii="Times New Roman" w:hAnsi="Times New Roman" w:cs="Times New Roman"/>
                <w:bCs/>
                <w:sz w:val="24"/>
                <w:szCs w:val="24"/>
                <w:lang w:bidi="en-US"/>
              </w:rPr>
              <w:t>±</w:t>
            </w:r>
            <w:r w:rsidRPr="00FF77C9">
              <w:rPr>
                <w:rFonts w:ascii="Times New Roman" w:hAnsi="Times New Roman" w:cs="Times New Roman" w:hint="eastAsia"/>
                <w:bCs/>
                <w:sz w:val="24"/>
                <w:szCs w:val="24"/>
                <w:lang w:bidi="en-US"/>
              </w:rPr>
              <w:t>1.77</w:t>
            </w:r>
            <w:r w:rsidRPr="00FF77C9">
              <w:rPr>
                <w:rFonts w:ascii="Times New Roman" w:hAnsi="Times New Roman" w:cs="Times New Roman"/>
                <w:bCs/>
                <w:sz w:val="24"/>
                <w:szCs w:val="24"/>
                <w:lang w:bidi="en-US"/>
              </w:rPr>
              <w:t>)</w:t>
            </w:r>
          </w:p>
        </w:tc>
        <w:tc>
          <w:tcPr>
            <w:tcW w:w="1438" w:type="dxa"/>
            <w:tcBorders>
              <w:top w:val="single" w:sz="24" w:space="0" w:color="auto"/>
            </w:tcBorders>
            <w:vAlign w:val="center"/>
          </w:tcPr>
          <w:p w14:paraId="46927CBF" w14:textId="77777777" w:rsidR="00473390" w:rsidRPr="00FF77C9" w:rsidRDefault="00473390" w:rsidP="000C1425">
            <w:pPr>
              <w:widowControl/>
              <w:jc w:val="center"/>
              <w:rPr>
                <w:rFonts w:ascii="Times New Roman" w:hAnsi="Times New Roman" w:cs="Times New Roman"/>
                <w:bCs/>
                <w:sz w:val="24"/>
                <w:szCs w:val="24"/>
                <w:lang w:bidi="en-US"/>
              </w:rPr>
            </w:pPr>
            <w:r w:rsidRPr="00FF77C9">
              <w:rPr>
                <w:rFonts w:ascii="Times New Roman" w:hAnsi="Times New Roman" w:cs="Times New Roman" w:hint="eastAsia"/>
                <w:bCs/>
                <w:sz w:val="24"/>
                <w:szCs w:val="24"/>
                <w:lang w:bidi="en-US"/>
              </w:rPr>
              <w:t>0</w:t>
            </w:r>
            <w:r w:rsidRPr="00FF77C9">
              <w:rPr>
                <w:rFonts w:ascii="Times New Roman" w:hAnsi="Times New Roman" w:cs="Times New Roman"/>
                <w:bCs/>
                <w:sz w:val="24"/>
                <w:szCs w:val="24"/>
                <w:lang w:bidi="en-US"/>
              </w:rPr>
              <w:t>.35</w:t>
            </w:r>
          </w:p>
        </w:tc>
        <w:tc>
          <w:tcPr>
            <w:tcW w:w="1659" w:type="dxa"/>
            <w:tcBorders>
              <w:top w:val="single" w:sz="24" w:space="0" w:color="auto"/>
            </w:tcBorders>
            <w:vAlign w:val="center"/>
          </w:tcPr>
          <w:p w14:paraId="7CC879D6" w14:textId="77777777" w:rsidR="00473390" w:rsidRPr="00FF77C9" w:rsidRDefault="00473390" w:rsidP="000C1425">
            <w:pPr>
              <w:widowControl/>
              <w:jc w:val="center"/>
              <w:rPr>
                <w:rFonts w:ascii="Times New Roman" w:hAnsi="Times New Roman" w:cs="Times New Roman"/>
                <w:bCs/>
                <w:sz w:val="24"/>
                <w:szCs w:val="24"/>
                <w:lang w:bidi="en-US"/>
              </w:rPr>
            </w:pPr>
            <w:r w:rsidRPr="00FF77C9">
              <w:rPr>
                <w:rFonts w:ascii="Times New Roman" w:hAnsi="Times New Roman" w:cs="Times New Roman" w:hint="eastAsia"/>
                <w:bCs/>
                <w:sz w:val="24"/>
                <w:szCs w:val="24"/>
                <w:lang w:bidi="en-US"/>
              </w:rPr>
              <w:t>0</w:t>
            </w:r>
            <w:r w:rsidRPr="00FF77C9">
              <w:rPr>
                <w:rFonts w:ascii="Times New Roman" w:hAnsi="Times New Roman" w:cs="Times New Roman"/>
                <w:bCs/>
                <w:sz w:val="24"/>
                <w:szCs w:val="24"/>
                <w:lang w:bidi="en-US"/>
              </w:rPr>
              <w:t>.8</w:t>
            </w:r>
            <w:r w:rsidRPr="00FF77C9">
              <w:rPr>
                <w:rFonts w:ascii="Times New Roman" w:hAnsi="Times New Roman" w:cs="Times New Roman" w:hint="eastAsia"/>
                <w:bCs/>
                <w:sz w:val="24"/>
                <w:szCs w:val="24"/>
                <w:lang w:bidi="en-US"/>
              </w:rPr>
              <w:t>(</w:t>
            </w:r>
            <w:r w:rsidRPr="00FF77C9">
              <w:rPr>
                <w:rFonts w:ascii="Times New Roman" w:hAnsi="Times New Roman" w:cs="Times New Roman"/>
                <w:bCs/>
                <w:sz w:val="24"/>
                <w:szCs w:val="24"/>
                <w:lang w:bidi="en-US"/>
              </w:rPr>
              <w:t>±</w:t>
            </w:r>
            <w:r w:rsidRPr="00FF77C9">
              <w:rPr>
                <w:rFonts w:ascii="Times New Roman" w:hAnsi="Times New Roman" w:cs="Times New Roman" w:hint="eastAsia"/>
                <w:bCs/>
                <w:sz w:val="24"/>
                <w:szCs w:val="24"/>
                <w:lang w:bidi="en-US"/>
              </w:rPr>
              <w:t>0.12</w:t>
            </w:r>
            <w:r w:rsidRPr="00FF77C9">
              <w:rPr>
                <w:rFonts w:ascii="Times New Roman" w:hAnsi="Times New Roman" w:cs="Times New Roman"/>
                <w:bCs/>
                <w:sz w:val="24"/>
                <w:szCs w:val="24"/>
                <w:lang w:bidi="en-US"/>
              </w:rPr>
              <w:t>)</w:t>
            </w:r>
          </w:p>
        </w:tc>
        <w:tc>
          <w:tcPr>
            <w:tcW w:w="1660" w:type="dxa"/>
            <w:tcBorders>
              <w:top w:val="single" w:sz="24" w:space="0" w:color="auto"/>
            </w:tcBorders>
            <w:vAlign w:val="center"/>
          </w:tcPr>
          <w:p w14:paraId="31F6FE67" w14:textId="77777777" w:rsidR="00473390" w:rsidRPr="00FF77C9" w:rsidRDefault="00473390" w:rsidP="000C1425">
            <w:pPr>
              <w:widowControl/>
              <w:jc w:val="center"/>
              <w:rPr>
                <w:rFonts w:ascii="Times New Roman" w:hAnsi="Times New Roman" w:cs="Times New Roman"/>
                <w:bCs/>
                <w:sz w:val="24"/>
                <w:szCs w:val="24"/>
                <w:lang w:bidi="en-US"/>
              </w:rPr>
            </w:pPr>
            <w:r w:rsidRPr="00FF77C9">
              <w:rPr>
                <w:rFonts w:ascii="Times New Roman" w:hAnsi="Times New Roman" w:cs="Times New Roman"/>
                <w:bCs/>
                <w:sz w:val="24"/>
                <w:szCs w:val="24"/>
                <w:lang w:bidi="en-US"/>
              </w:rPr>
              <w:t>~6×</w:t>
            </w:r>
            <w:r w:rsidRPr="00FF77C9">
              <w:rPr>
                <w:rFonts w:ascii="Times New Roman" w:hAnsi="Times New Roman" w:cs="Times New Roman" w:hint="eastAsia"/>
                <w:bCs/>
                <w:sz w:val="24"/>
                <w:szCs w:val="24"/>
                <w:lang w:bidi="en-US"/>
              </w:rPr>
              <w:t>1</w:t>
            </w:r>
            <w:r w:rsidRPr="00FF77C9">
              <w:rPr>
                <w:rFonts w:ascii="Times New Roman" w:hAnsi="Times New Roman" w:cs="Times New Roman"/>
                <w:bCs/>
                <w:sz w:val="24"/>
                <w:szCs w:val="24"/>
                <w:lang w:bidi="en-US"/>
              </w:rPr>
              <w:t>0</w:t>
            </w:r>
            <w:r w:rsidRPr="00FF77C9">
              <w:rPr>
                <w:rFonts w:ascii="Times New Roman" w:hAnsi="Times New Roman" w:cs="Times New Roman"/>
                <w:bCs/>
                <w:sz w:val="24"/>
                <w:szCs w:val="24"/>
                <w:vertAlign w:val="superscript"/>
                <w:lang w:bidi="en-US"/>
              </w:rPr>
              <w:t>4</w:t>
            </w:r>
          </w:p>
        </w:tc>
      </w:tr>
      <w:tr w:rsidR="00473390" w:rsidRPr="00FF77C9" w14:paraId="77722C2D" w14:textId="77777777" w:rsidTr="00200700">
        <w:tc>
          <w:tcPr>
            <w:tcW w:w="1980" w:type="dxa"/>
            <w:vAlign w:val="center"/>
          </w:tcPr>
          <w:p w14:paraId="3E1F6338" w14:textId="77777777" w:rsidR="00473390" w:rsidRPr="00FF77C9" w:rsidRDefault="00473390" w:rsidP="000C1425">
            <w:pPr>
              <w:widowControl/>
              <w:ind w:firstLineChars="50" w:firstLine="120"/>
              <w:jc w:val="center"/>
              <w:rPr>
                <w:rFonts w:ascii="Times New Roman" w:hAnsi="Times New Roman" w:cs="Times New Roman"/>
                <w:bCs/>
                <w:sz w:val="24"/>
                <w:szCs w:val="24"/>
                <w:lang w:bidi="en-US"/>
              </w:rPr>
            </w:pPr>
            <w:r w:rsidRPr="00FF77C9">
              <w:rPr>
                <w:rFonts w:ascii="Times New Roman" w:hAnsi="Times New Roman" w:cs="Times New Roman"/>
                <w:bCs/>
                <w:sz w:val="24"/>
                <w:szCs w:val="24"/>
                <w:lang w:bidi="en-US"/>
              </w:rPr>
              <w:t>5 at.%</w:t>
            </w:r>
          </w:p>
        </w:tc>
        <w:tc>
          <w:tcPr>
            <w:tcW w:w="1559" w:type="dxa"/>
            <w:vAlign w:val="center"/>
          </w:tcPr>
          <w:p w14:paraId="552E211A" w14:textId="77777777" w:rsidR="00473390" w:rsidRPr="00FF77C9" w:rsidRDefault="00473390" w:rsidP="000C1425">
            <w:pPr>
              <w:widowControl/>
              <w:jc w:val="center"/>
              <w:rPr>
                <w:rFonts w:ascii="Times New Roman" w:hAnsi="Times New Roman" w:cs="Times New Roman"/>
                <w:bCs/>
                <w:sz w:val="24"/>
                <w:szCs w:val="24"/>
                <w:lang w:bidi="en-US"/>
              </w:rPr>
            </w:pPr>
            <w:r w:rsidRPr="00FF77C9">
              <w:rPr>
                <w:rFonts w:ascii="Times New Roman" w:hAnsi="Times New Roman" w:cs="Times New Roman" w:hint="eastAsia"/>
                <w:bCs/>
                <w:sz w:val="24"/>
                <w:szCs w:val="24"/>
                <w:lang w:bidi="en-US"/>
              </w:rPr>
              <w:t>1</w:t>
            </w:r>
            <w:r w:rsidRPr="00FF77C9">
              <w:rPr>
                <w:rFonts w:ascii="Times New Roman" w:hAnsi="Times New Roman" w:cs="Times New Roman"/>
                <w:bCs/>
                <w:sz w:val="24"/>
                <w:szCs w:val="24"/>
                <w:lang w:bidi="en-US"/>
              </w:rPr>
              <w:t>7.3</w:t>
            </w:r>
            <w:r w:rsidRPr="00FF77C9">
              <w:rPr>
                <w:rFonts w:ascii="Times New Roman" w:hAnsi="Times New Roman" w:cs="Times New Roman" w:hint="eastAsia"/>
                <w:bCs/>
                <w:sz w:val="24"/>
                <w:szCs w:val="24"/>
                <w:lang w:bidi="en-US"/>
              </w:rPr>
              <w:t>(</w:t>
            </w:r>
            <w:r w:rsidRPr="00FF77C9">
              <w:rPr>
                <w:rFonts w:ascii="Times New Roman" w:hAnsi="Times New Roman" w:cs="Times New Roman"/>
                <w:bCs/>
                <w:sz w:val="24"/>
                <w:szCs w:val="24"/>
                <w:lang w:bidi="en-US"/>
              </w:rPr>
              <w:t>±</w:t>
            </w:r>
            <w:r w:rsidRPr="00FF77C9">
              <w:rPr>
                <w:rFonts w:ascii="Times New Roman" w:hAnsi="Times New Roman" w:cs="Times New Roman" w:hint="eastAsia"/>
                <w:bCs/>
                <w:sz w:val="24"/>
                <w:szCs w:val="24"/>
                <w:lang w:bidi="en-US"/>
              </w:rPr>
              <w:t>2.22</w:t>
            </w:r>
            <w:r w:rsidRPr="00FF77C9">
              <w:rPr>
                <w:rFonts w:ascii="Times New Roman" w:hAnsi="Times New Roman" w:cs="Times New Roman"/>
                <w:bCs/>
                <w:sz w:val="24"/>
                <w:szCs w:val="24"/>
                <w:lang w:bidi="en-US"/>
              </w:rPr>
              <w:t>)</w:t>
            </w:r>
          </w:p>
        </w:tc>
        <w:tc>
          <w:tcPr>
            <w:tcW w:w="1438" w:type="dxa"/>
            <w:vAlign w:val="center"/>
          </w:tcPr>
          <w:p w14:paraId="65B8C067" w14:textId="77777777" w:rsidR="00473390" w:rsidRPr="00FF77C9" w:rsidRDefault="00473390" w:rsidP="000C1425">
            <w:pPr>
              <w:widowControl/>
              <w:jc w:val="center"/>
              <w:rPr>
                <w:rFonts w:ascii="Times New Roman" w:hAnsi="Times New Roman" w:cs="Times New Roman"/>
                <w:bCs/>
                <w:sz w:val="24"/>
                <w:szCs w:val="24"/>
                <w:lang w:bidi="en-US"/>
              </w:rPr>
            </w:pPr>
            <w:r w:rsidRPr="00FF77C9">
              <w:rPr>
                <w:rFonts w:ascii="Times New Roman" w:hAnsi="Times New Roman" w:cs="Times New Roman" w:hint="eastAsia"/>
                <w:bCs/>
                <w:sz w:val="24"/>
                <w:szCs w:val="24"/>
                <w:lang w:bidi="en-US"/>
              </w:rPr>
              <w:t>0</w:t>
            </w:r>
            <w:r w:rsidRPr="00FF77C9">
              <w:rPr>
                <w:rFonts w:ascii="Times New Roman" w:hAnsi="Times New Roman" w:cs="Times New Roman"/>
                <w:bCs/>
                <w:sz w:val="24"/>
                <w:szCs w:val="24"/>
                <w:lang w:bidi="en-US"/>
              </w:rPr>
              <w:t>.28</w:t>
            </w:r>
          </w:p>
        </w:tc>
        <w:tc>
          <w:tcPr>
            <w:tcW w:w="1659" w:type="dxa"/>
            <w:vAlign w:val="center"/>
          </w:tcPr>
          <w:p w14:paraId="7BBA2713" w14:textId="77777777" w:rsidR="00473390" w:rsidRPr="00FF77C9" w:rsidRDefault="00473390" w:rsidP="000C1425">
            <w:pPr>
              <w:widowControl/>
              <w:jc w:val="center"/>
              <w:rPr>
                <w:rFonts w:ascii="Times New Roman" w:hAnsi="Times New Roman" w:cs="Times New Roman"/>
                <w:bCs/>
                <w:sz w:val="24"/>
                <w:szCs w:val="24"/>
                <w:lang w:bidi="en-US"/>
              </w:rPr>
            </w:pPr>
            <w:r w:rsidRPr="00FF77C9">
              <w:rPr>
                <w:rFonts w:ascii="Times New Roman" w:hAnsi="Times New Roman" w:cs="Times New Roman" w:hint="eastAsia"/>
                <w:bCs/>
                <w:sz w:val="24"/>
                <w:szCs w:val="24"/>
                <w:lang w:bidi="en-US"/>
              </w:rPr>
              <w:t>0</w:t>
            </w:r>
            <w:r w:rsidRPr="00FF77C9">
              <w:rPr>
                <w:rFonts w:ascii="Times New Roman" w:hAnsi="Times New Roman" w:cs="Times New Roman"/>
                <w:bCs/>
                <w:sz w:val="24"/>
                <w:szCs w:val="24"/>
                <w:lang w:bidi="en-US"/>
              </w:rPr>
              <w:t>.6</w:t>
            </w:r>
            <w:r w:rsidRPr="00FF77C9">
              <w:rPr>
                <w:rFonts w:ascii="Times New Roman" w:hAnsi="Times New Roman" w:cs="Times New Roman" w:hint="eastAsia"/>
                <w:bCs/>
                <w:sz w:val="24"/>
                <w:szCs w:val="24"/>
                <w:lang w:bidi="en-US"/>
              </w:rPr>
              <w:t>(</w:t>
            </w:r>
            <w:r w:rsidRPr="00FF77C9">
              <w:rPr>
                <w:rFonts w:ascii="Times New Roman" w:hAnsi="Times New Roman" w:cs="Times New Roman"/>
                <w:bCs/>
                <w:sz w:val="24"/>
                <w:szCs w:val="24"/>
                <w:lang w:bidi="en-US"/>
              </w:rPr>
              <w:t>±</w:t>
            </w:r>
            <w:r w:rsidRPr="00FF77C9">
              <w:rPr>
                <w:rFonts w:ascii="Times New Roman" w:hAnsi="Times New Roman" w:cs="Times New Roman" w:hint="eastAsia"/>
                <w:bCs/>
                <w:sz w:val="24"/>
                <w:szCs w:val="24"/>
                <w:lang w:bidi="en-US"/>
              </w:rPr>
              <w:t>0.21</w:t>
            </w:r>
            <w:r w:rsidRPr="00FF77C9">
              <w:rPr>
                <w:rFonts w:ascii="Times New Roman" w:hAnsi="Times New Roman" w:cs="Times New Roman"/>
                <w:bCs/>
                <w:sz w:val="24"/>
                <w:szCs w:val="24"/>
                <w:lang w:bidi="en-US"/>
              </w:rPr>
              <w:t>)</w:t>
            </w:r>
          </w:p>
        </w:tc>
        <w:tc>
          <w:tcPr>
            <w:tcW w:w="1660" w:type="dxa"/>
            <w:vAlign w:val="center"/>
          </w:tcPr>
          <w:p w14:paraId="2F7A072E" w14:textId="77777777" w:rsidR="00473390" w:rsidRPr="00FF77C9" w:rsidRDefault="00473390" w:rsidP="000C1425">
            <w:pPr>
              <w:widowControl/>
              <w:jc w:val="center"/>
              <w:rPr>
                <w:rFonts w:ascii="Times New Roman" w:hAnsi="Times New Roman" w:cs="Times New Roman"/>
                <w:bCs/>
                <w:sz w:val="24"/>
                <w:szCs w:val="24"/>
                <w:lang w:bidi="en-US"/>
              </w:rPr>
            </w:pPr>
            <w:r w:rsidRPr="00FF77C9">
              <w:rPr>
                <w:rFonts w:ascii="Times New Roman" w:hAnsi="Times New Roman" w:cs="Times New Roman"/>
                <w:bCs/>
                <w:sz w:val="24"/>
                <w:szCs w:val="24"/>
                <w:lang w:bidi="en-US"/>
              </w:rPr>
              <w:t>~2×</w:t>
            </w:r>
            <w:r w:rsidRPr="00FF77C9">
              <w:rPr>
                <w:rFonts w:ascii="Times New Roman" w:hAnsi="Times New Roman" w:cs="Times New Roman" w:hint="eastAsia"/>
                <w:bCs/>
                <w:sz w:val="24"/>
                <w:szCs w:val="24"/>
                <w:lang w:bidi="en-US"/>
              </w:rPr>
              <w:t>1</w:t>
            </w:r>
            <w:r w:rsidRPr="00FF77C9">
              <w:rPr>
                <w:rFonts w:ascii="Times New Roman" w:hAnsi="Times New Roman" w:cs="Times New Roman"/>
                <w:bCs/>
                <w:sz w:val="24"/>
                <w:szCs w:val="24"/>
                <w:lang w:bidi="en-US"/>
              </w:rPr>
              <w:t>0</w:t>
            </w:r>
            <w:r w:rsidRPr="00FF77C9">
              <w:rPr>
                <w:rFonts w:ascii="Times New Roman" w:hAnsi="Times New Roman" w:cs="Times New Roman"/>
                <w:bCs/>
                <w:sz w:val="24"/>
                <w:szCs w:val="24"/>
                <w:vertAlign w:val="superscript"/>
                <w:lang w:bidi="en-US"/>
              </w:rPr>
              <w:t>4</w:t>
            </w:r>
          </w:p>
        </w:tc>
      </w:tr>
      <w:tr w:rsidR="00473390" w:rsidRPr="00FF77C9" w14:paraId="5CC78968" w14:textId="77777777" w:rsidTr="00200700">
        <w:tc>
          <w:tcPr>
            <w:tcW w:w="1980" w:type="dxa"/>
            <w:vAlign w:val="center"/>
          </w:tcPr>
          <w:p w14:paraId="7215AA96" w14:textId="77777777" w:rsidR="00473390" w:rsidRPr="00FF77C9" w:rsidRDefault="00473390" w:rsidP="000C1425">
            <w:pPr>
              <w:widowControl/>
              <w:jc w:val="center"/>
              <w:rPr>
                <w:rFonts w:ascii="Times New Roman" w:hAnsi="Times New Roman" w:cs="Times New Roman"/>
                <w:bCs/>
                <w:sz w:val="24"/>
                <w:szCs w:val="24"/>
                <w:lang w:bidi="en-US"/>
              </w:rPr>
            </w:pPr>
            <w:r w:rsidRPr="00FF77C9">
              <w:rPr>
                <w:rFonts w:ascii="Times New Roman" w:hAnsi="Times New Roman" w:cs="Times New Roman"/>
                <w:bCs/>
                <w:sz w:val="24"/>
                <w:szCs w:val="24"/>
                <w:lang w:bidi="en-US"/>
              </w:rPr>
              <w:t>10 at.%</w:t>
            </w:r>
          </w:p>
        </w:tc>
        <w:tc>
          <w:tcPr>
            <w:tcW w:w="1559" w:type="dxa"/>
            <w:vAlign w:val="center"/>
          </w:tcPr>
          <w:p w14:paraId="443E4097" w14:textId="77777777" w:rsidR="00473390" w:rsidRPr="00FF77C9" w:rsidRDefault="00473390" w:rsidP="000C1425">
            <w:pPr>
              <w:widowControl/>
              <w:jc w:val="center"/>
              <w:rPr>
                <w:rFonts w:ascii="Times New Roman" w:hAnsi="Times New Roman" w:cs="Times New Roman"/>
                <w:bCs/>
                <w:sz w:val="24"/>
                <w:szCs w:val="24"/>
                <w:lang w:bidi="en-US"/>
              </w:rPr>
            </w:pPr>
            <w:r w:rsidRPr="00FF77C9">
              <w:rPr>
                <w:rFonts w:ascii="Times New Roman" w:hAnsi="Times New Roman" w:cs="Times New Roman" w:hint="eastAsia"/>
                <w:bCs/>
                <w:sz w:val="24"/>
                <w:szCs w:val="24"/>
                <w:lang w:bidi="en-US"/>
              </w:rPr>
              <w:t>2</w:t>
            </w:r>
            <w:r w:rsidRPr="00FF77C9">
              <w:rPr>
                <w:rFonts w:ascii="Times New Roman" w:hAnsi="Times New Roman" w:cs="Times New Roman"/>
                <w:bCs/>
                <w:sz w:val="24"/>
                <w:szCs w:val="24"/>
                <w:lang w:bidi="en-US"/>
              </w:rPr>
              <w:t>1.6</w:t>
            </w:r>
            <w:r w:rsidRPr="00FF77C9">
              <w:rPr>
                <w:rFonts w:ascii="Times New Roman" w:hAnsi="Times New Roman" w:cs="Times New Roman" w:hint="eastAsia"/>
                <w:bCs/>
                <w:sz w:val="24"/>
                <w:szCs w:val="24"/>
                <w:lang w:bidi="en-US"/>
              </w:rPr>
              <w:t>(</w:t>
            </w:r>
            <w:r w:rsidRPr="00FF77C9">
              <w:rPr>
                <w:rFonts w:ascii="Times New Roman" w:hAnsi="Times New Roman" w:cs="Times New Roman"/>
                <w:bCs/>
                <w:sz w:val="24"/>
                <w:szCs w:val="24"/>
                <w:lang w:bidi="en-US"/>
              </w:rPr>
              <w:t>±</w:t>
            </w:r>
            <w:r w:rsidRPr="00FF77C9">
              <w:rPr>
                <w:rFonts w:ascii="Times New Roman" w:hAnsi="Times New Roman" w:cs="Times New Roman" w:hint="eastAsia"/>
                <w:bCs/>
                <w:sz w:val="24"/>
                <w:szCs w:val="24"/>
                <w:lang w:bidi="en-US"/>
              </w:rPr>
              <w:t>1.71</w:t>
            </w:r>
            <w:r w:rsidRPr="00FF77C9">
              <w:rPr>
                <w:rFonts w:ascii="Times New Roman" w:hAnsi="Times New Roman" w:cs="Times New Roman"/>
                <w:bCs/>
                <w:sz w:val="24"/>
                <w:szCs w:val="24"/>
                <w:lang w:bidi="en-US"/>
              </w:rPr>
              <w:t>)</w:t>
            </w:r>
          </w:p>
        </w:tc>
        <w:tc>
          <w:tcPr>
            <w:tcW w:w="1438" w:type="dxa"/>
            <w:vAlign w:val="center"/>
          </w:tcPr>
          <w:p w14:paraId="2340C3B0" w14:textId="77777777" w:rsidR="00473390" w:rsidRPr="00FF77C9" w:rsidRDefault="00473390" w:rsidP="000C1425">
            <w:pPr>
              <w:widowControl/>
              <w:jc w:val="center"/>
              <w:rPr>
                <w:rFonts w:ascii="Times New Roman" w:hAnsi="Times New Roman" w:cs="Times New Roman"/>
                <w:bCs/>
                <w:sz w:val="24"/>
                <w:szCs w:val="24"/>
                <w:lang w:bidi="en-US"/>
              </w:rPr>
            </w:pPr>
            <w:r w:rsidRPr="00FF77C9">
              <w:rPr>
                <w:rFonts w:ascii="Times New Roman" w:hAnsi="Times New Roman" w:cs="Times New Roman" w:hint="eastAsia"/>
                <w:bCs/>
                <w:sz w:val="24"/>
                <w:szCs w:val="24"/>
                <w:lang w:bidi="en-US"/>
              </w:rPr>
              <w:t>0</w:t>
            </w:r>
            <w:r w:rsidRPr="00FF77C9">
              <w:rPr>
                <w:rFonts w:ascii="Times New Roman" w:hAnsi="Times New Roman" w:cs="Times New Roman"/>
                <w:bCs/>
                <w:sz w:val="24"/>
                <w:szCs w:val="24"/>
                <w:lang w:bidi="en-US"/>
              </w:rPr>
              <w:t>.25</w:t>
            </w:r>
          </w:p>
        </w:tc>
        <w:tc>
          <w:tcPr>
            <w:tcW w:w="1659" w:type="dxa"/>
            <w:vAlign w:val="center"/>
          </w:tcPr>
          <w:p w14:paraId="06A000D2" w14:textId="77777777" w:rsidR="00473390" w:rsidRPr="00FF77C9" w:rsidRDefault="00473390" w:rsidP="000C1425">
            <w:pPr>
              <w:widowControl/>
              <w:jc w:val="center"/>
              <w:rPr>
                <w:rFonts w:ascii="Times New Roman" w:hAnsi="Times New Roman" w:cs="Times New Roman"/>
                <w:bCs/>
                <w:sz w:val="24"/>
                <w:szCs w:val="24"/>
                <w:lang w:bidi="en-US"/>
              </w:rPr>
            </w:pPr>
            <w:r w:rsidRPr="00FF77C9">
              <w:rPr>
                <w:rFonts w:ascii="Times New Roman" w:hAnsi="Times New Roman" w:cs="Times New Roman"/>
                <w:bCs/>
                <w:sz w:val="24"/>
                <w:szCs w:val="24"/>
                <w:lang w:bidi="en-US"/>
              </w:rPr>
              <w:t>0.5</w:t>
            </w:r>
            <w:r w:rsidRPr="00FF77C9">
              <w:rPr>
                <w:rFonts w:ascii="Times New Roman" w:hAnsi="Times New Roman" w:cs="Times New Roman" w:hint="eastAsia"/>
                <w:bCs/>
                <w:sz w:val="24"/>
                <w:szCs w:val="24"/>
                <w:lang w:bidi="en-US"/>
              </w:rPr>
              <w:t>(</w:t>
            </w:r>
            <w:r w:rsidRPr="00FF77C9">
              <w:rPr>
                <w:rFonts w:ascii="Times New Roman" w:hAnsi="Times New Roman" w:cs="Times New Roman"/>
                <w:bCs/>
                <w:sz w:val="24"/>
                <w:szCs w:val="24"/>
                <w:lang w:bidi="en-US"/>
              </w:rPr>
              <w:t>±</w:t>
            </w:r>
            <w:r w:rsidRPr="00FF77C9">
              <w:rPr>
                <w:rFonts w:ascii="Times New Roman" w:hAnsi="Times New Roman" w:cs="Times New Roman" w:hint="eastAsia"/>
                <w:bCs/>
                <w:sz w:val="24"/>
                <w:szCs w:val="24"/>
                <w:lang w:bidi="en-US"/>
              </w:rPr>
              <w:t>0.18</w:t>
            </w:r>
            <w:r w:rsidRPr="00FF77C9">
              <w:rPr>
                <w:rFonts w:ascii="Times New Roman" w:hAnsi="Times New Roman" w:cs="Times New Roman"/>
                <w:bCs/>
                <w:sz w:val="24"/>
                <w:szCs w:val="24"/>
                <w:lang w:bidi="en-US"/>
              </w:rPr>
              <w:t>)</w:t>
            </w:r>
          </w:p>
        </w:tc>
        <w:tc>
          <w:tcPr>
            <w:tcW w:w="1660" w:type="dxa"/>
            <w:vAlign w:val="center"/>
          </w:tcPr>
          <w:p w14:paraId="434C2F83" w14:textId="77777777" w:rsidR="00473390" w:rsidRPr="00FF77C9" w:rsidRDefault="00473390" w:rsidP="000C1425">
            <w:pPr>
              <w:widowControl/>
              <w:jc w:val="center"/>
              <w:rPr>
                <w:rFonts w:ascii="Times New Roman" w:hAnsi="Times New Roman" w:cs="Times New Roman"/>
                <w:bCs/>
                <w:sz w:val="24"/>
                <w:szCs w:val="24"/>
                <w:lang w:bidi="en-US"/>
              </w:rPr>
            </w:pPr>
            <w:r w:rsidRPr="00FF77C9">
              <w:rPr>
                <w:rFonts w:ascii="Times New Roman" w:hAnsi="Times New Roman" w:cs="Times New Roman"/>
                <w:bCs/>
                <w:sz w:val="24"/>
                <w:szCs w:val="24"/>
                <w:lang w:bidi="en-US"/>
              </w:rPr>
              <w:t>~1×</w:t>
            </w:r>
            <w:r w:rsidRPr="00FF77C9">
              <w:rPr>
                <w:rFonts w:ascii="Times New Roman" w:hAnsi="Times New Roman" w:cs="Times New Roman" w:hint="eastAsia"/>
                <w:bCs/>
                <w:sz w:val="24"/>
                <w:szCs w:val="24"/>
                <w:lang w:bidi="en-US"/>
              </w:rPr>
              <w:t>1</w:t>
            </w:r>
            <w:r w:rsidRPr="00FF77C9">
              <w:rPr>
                <w:rFonts w:ascii="Times New Roman" w:hAnsi="Times New Roman" w:cs="Times New Roman"/>
                <w:bCs/>
                <w:sz w:val="24"/>
                <w:szCs w:val="24"/>
                <w:lang w:bidi="en-US"/>
              </w:rPr>
              <w:t>0</w:t>
            </w:r>
            <w:r w:rsidRPr="00FF77C9">
              <w:rPr>
                <w:rFonts w:ascii="Times New Roman" w:hAnsi="Times New Roman" w:cs="Times New Roman"/>
                <w:bCs/>
                <w:sz w:val="24"/>
                <w:szCs w:val="24"/>
                <w:vertAlign w:val="superscript"/>
                <w:lang w:bidi="en-US"/>
              </w:rPr>
              <w:t>4</w:t>
            </w:r>
          </w:p>
        </w:tc>
      </w:tr>
      <w:tr w:rsidR="00473390" w:rsidRPr="00127065" w14:paraId="5659A70B" w14:textId="77777777" w:rsidTr="00200700">
        <w:tc>
          <w:tcPr>
            <w:tcW w:w="1980" w:type="dxa"/>
            <w:tcBorders>
              <w:bottom w:val="single" w:sz="24" w:space="0" w:color="auto"/>
            </w:tcBorders>
            <w:vAlign w:val="center"/>
          </w:tcPr>
          <w:p w14:paraId="6DEF4C4C" w14:textId="77777777" w:rsidR="00473390" w:rsidRPr="00FF77C9" w:rsidRDefault="00473390" w:rsidP="000C1425">
            <w:pPr>
              <w:widowControl/>
              <w:jc w:val="center"/>
              <w:rPr>
                <w:rFonts w:ascii="Times New Roman" w:hAnsi="Times New Roman" w:cs="Times New Roman"/>
                <w:bCs/>
                <w:sz w:val="24"/>
                <w:szCs w:val="24"/>
                <w:lang w:bidi="en-US"/>
              </w:rPr>
            </w:pPr>
            <w:r w:rsidRPr="00FF77C9">
              <w:rPr>
                <w:rFonts w:ascii="Times New Roman" w:hAnsi="Times New Roman" w:cs="Times New Roman"/>
                <w:bCs/>
                <w:sz w:val="24"/>
                <w:szCs w:val="24"/>
                <w:lang w:bidi="en-US"/>
              </w:rPr>
              <w:t>15 at.%</w:t>
            </w:r>
          </w:p>
        </w:tc>
        <w:tc>
          <w:tcPr>
            <w:tcW w:w="1559" w:type="dxa"/>
            <w:tcBorders>
              <w:bottom w:val="single" w:sz="24" w:space="0" w:color="auto"/>
            </w:tcBorders>
            <w:vAlign w:val="center"/>
          </w:tcPr>
          <w:p w14:paraId="104EE092" w14:textId="77777777" w:rsidR="00473390" w:rsidRPr="00FF77C9" w:rsidRDefault="00473390" w:rsidP="000C1425">
            <w:pPr>
              <w:widowControl/>
              <w:jc w:val="center"/>
              <w:rPr>
                <w:rFonts w:ascii="Times New Roman" w:hAnsi="Times New Roman" w:cs="Times New Roman"/>
                <w:bCs/>
                <w:sz w:val="24"/>
                <w:szCs w:val="24"/>
                <w:lang w:bidi="en-US"/>
              </w:rPr>
            </w:pPr>
            <w:r w:rsidRPr="00FF77C9">
              <w:rPr>
                <w:rFonts w:ascii="Times New Roman" w:hAnsi="Times New Roman" w:cs="Times New Roman" w:hint="eastAsia"/>
                <w:bCs/>
                <w:sz w:val="24"/>
                <w:szCs w:val="24"/>
                <w:lang w:bidi="en-US"/>
              </w:rPr>
              <w:t>1</w:t>
            </w:r>
            <w:r w:rsidRPr="00FF77C9">
              <w:rPr>
                <w:rFonts w:ascii="Times New Roman" w:hAnsi="Times New Roman" w:cs="Times New Roman"/>
                <w:bCs/>
                <w:sz w:val="24"/>
                <w:szCs w:val="24"/>
                <w:lang w:bidi="en-US"/>
              </w:rPr>
              <w:t>9.2</w:t>
            </w:r>
            <w:r w:rsidRPr="00FF77C9">
              <w:rPr>
                <w:rFonts w:ascii="Times New Roman" w:hAnsi="Times New Roman" w:cs="Times New Roman" w:hint="eastAsia"/>
                <w:bCs/>
                <w:sz w:val="24"/>
                <w:szCs w:val="24"/>
                <w:lang w:bidi="en-US"/>
              </w:rPr>
              <w:t>(</w:t>
            </w:r>
            <w:r w:rsidRPr="00FF77C9">
              <w:rPr>
                <w:rFonts w:ascii="Times New Roman" w:hAnsi="Times New Roman" w:cs="Times New Roman"/>
                <w:bCs/>
                <w:sz w:val="24"/>
                <w:szCs w:val="24"/>
                <w:lang w:bidi="en-US"/>
              </w:rPr>
              <w:t>±</w:t>
            </w:r>
            <w:r w:rsidRPr="00FF77C9">
              <w:rPr>
                <w:rFonts w:ascii="Times New Roman" w:hAnsi="Times New Roman" w:cs="Times New Roman" w:hint="eastAsia"/>
                <w:bCs/>
                <w:sz w:val="24"/>
                <w:szCs w:val="24"/>
                <w:lang w:bidi="en-US"/>
              </w:rPr>
              <w:t>8.49</w:t>
            </w:r>
            <w:r w:rsidRPr="00FF77C9">
              <w:rPr>
                <w:rFonts w:ascii="Times New Roman" w:hAnsi="Times New Roman" w:cs="Times New Roman"/>
                <w:bCs/>
                <w:sz w:val="24"/>
                <w:szCs w:val="24"/>
                <w:lang w:bidi="en-US"/>
              </w:rPr>
              <w:t>)</w:t>
            </w:r>
          </w:p>
        </w:tc>
        <w:tc>
          <w:tcPr>
            <w:tcW w:w="1438" w:type="dxa"/>
            <w:tcBorders>
              <w:bottom w:val="single" w:sz="24" w:space="0" w:color="auto"/>
            </w:tcBorders>
            <w:vAlign w:val="center"/>
          </w:tcPr>
          <w:p w14:paraId="3D09F650" w14:textId="77777777" w:rsidR="00473390" w:rsidRPr="00FF77C9" w:rsidRDefault="00473390" w:rsidP="000C1425">
            <w:pPr>
              <w:widowControl/>
              <w:jc w:val="center"/>
              <w:rPr>
                <w:rFonts w:ascii="Times New Roman" w:hAnsi="Times New Roman" w:cs="Times New Roman"/>
                <w:bCs/>
                <w:sz w:val="24"/>
                <w:szCs w:val="24"/>
                <w:lang w:bidi="en-US"/>
              </w:rPr>
            </w:pPr>
            <w:r w:rsidRPr="00FF77C9">
              <w:rPr>
                <w:rFonts w:ascii="Times New Roman" w:hAnsi="Times New Roman" w:cs="Times New Roman" w:hint="eastAsia"/>
                <w:bCs/>
                <w:sz w:val="24"/>
                <w:szCs w:val="24"/>
                <w:lang w:bidi="en-US"/>
              </w:rPr>
              <w:t>1</w:t>
            </w:r>
            <w:r w:rsidRPr="00FF77C9">
              <w:rPr>
                <w:rFonts w:ascii="Times New Roman" w:hAnsi="Times New Roman" w:cs="Times New Roman"/>
                <w:bCs/>
                <w:sz w:val="24"/>
                <w:szCs w:val="24"/>
                <w:lang w:bidi="en-US"/>
              </w:rPr>
              <w:t>.03</w:t>
            </w:r>
          </w:p>
        </w:tc>
        <w:tc>
          <w:tcPr>
            <w:tcW w:w="1659" w:type="dxa"/>
            <w:tcBorders>
              <w:bottom w:val="single" w:sz="24" w:space="0" w:color="auto"/>
            </w:tcBorders>
            <w:vAlign w:val="center"/>
          </w:tcPr>
          <w:p w14:paraId="423B3A85" w14:textId="77777777" w:rsidR="00473390" w:rsidRPr="00FF77C9" w:rsidRDefault="00473390" w:rsidP="000C1425">
            <w:pPr>
              <w:widowControl/>
              <w:jc w:val="center"/>
              <w:rPr>
                <w:rFonts w:ascii="Times New Roman" w:hAnsi="Times New Roman" w:cs="Times New Roman"/>
                <w:bCs/>
                <w:sz w:val="24"/>
                <w:szCs w:val="24"/>
                <w:lang w:bidi="en-US"/>
              </w:rPr>
            </w:pPr>
            <w:r w:rsidRPr="00FF77C9">
              <w:rPr>
                <w:rFonts w:ascii="Times New Roman" w:hAnsi="Times New Roman" w:cs="Times New Roman" w:hint="eastAsia"/>
                <w:bCs/>
                <w:sz w:val="24"/>
                <w:szCs w:val="24"/>
                <w:lang w:bidi="en-US"/>
              </w:rPr>
              <w:t>0</w:t>
            </w:r>
            <w:r w:rsidRPr="00FF77C9">
              <w:rPr>
                <w:rFonts w:ascii="Times New Roman" w:hAnsi="Times New Roman" w:cs="Times New Roman"/>
                <w:bCs/>
                <w:sz w:val="24"/>
                <w:szCs w:val="24"/>
                <w:lang w:bidi="en-US"/>
              </w:rPr>
              <w:t>.4</w:t>
            </w:r>
            <w:r w:rsidRPr="00FF77C9">
              <w:rPr>
                <w:rFonts w:ascii="Times New Roman" w:hAnsi="Times New Roman" w:cs="Times New Roman" w:hint="eastAsia"/>
                <w:bCs/>
                <w:sz w:val="24"/>
                <w:szCs w:val="24"/>
                <w:lang w:bidi="en-US"/>
              </w:rPr>
              <w:t>(</w:t>
            </w:r>
            <w:r w:rsidRPr="00FF77C9">
              <w:rPr>
                <w:rFonts w:ascii="Times New Roman" w:hAnsi="Times New Roman" w:cs="Times New Roman"/>
                <w:bCs/>
                <w:sz w:val="24"/>
                <w:szCs w:val="24"/>
                <w:lang w:bidi="en-US"/>
              </w:rPr>
              <w:t>±</w:t>
            </w:r>
            <w:r w:rsidRPr="00FF77C9">
              <w:rPr>
                <w:rFonts w:ascii="Times New Roman" w:hAnsi="Times New Roman" w:cs="Times New Roman" w:hint="eastAsia"/>
                <w:bCs/>
                <w:sz w:val="24"/>
                <w:szCs w:val="24"/>
                <w:lang w:bidi="en-US"/>
              </w:rPr>
              <w:t>0.36</w:t>
            </w:r>
            <w:r w:rsidRPr="00FF77C9">
              <w:rPr>
                <w:rFonts w:ascii="Times New Roman" w:hAnsi="Times New Roman" w:cs="Times New Roman"/>
                <w:bCs/>
                <w:sz w:val="24"/>
                <w:szCs w:val="24"/>
                <w:lang w:bidi="en-US"/>
              </w:rPr>
              <w:t>)</w:t>
            </w:r>
          </w:p>
        </w:tc>
        <w:tc>
          <w:tcPr>
            <w:tcW w:w="1660" w:type="dxa"/>
            <w:tcBorders>
              <w:bottom w:val="single" w:sz="24" w:space="0" w:color="auto"/>
            </w:tcBorders>
            <w:vAlign w:val="center"/>
          </w:tcPr>
          <w:p w14:paraId="7540E9E3" w14:textId="77777777" w:rsidR="00473390" w:rsidRPr="00127065" w:rsidRDefault="00473390" w:rsidP="000C1425">
            <w:pPr>
              <w:widowControl/>
              <w:jc w:val="center"/>
              <w:rPr>
                <w:rFonts w:ascii="Times New Roman" w:hAnsi="Times New Roman" w:cs="Times New Roman"/>
                <w:bCs/>
                <w:sz w:val="24"/>
                <w:szCs w:val="24"/>
                <w:lang w:bidi="en-US"/>
              </w:rPr>
            </w:pPr>
            <w:r w:rsidRPr="00FF77C9">
              <w:rPr>
                <w:rFonts w:ascii="Times New Roman" w:hAnsi="Times New Roman" w:cs="Times New Roman"/>
                <w:bCs/>
                <w:sz w:val="24"/>
                <w:szCs w:val="24"/>
                <w:lang w:bidi="en-US"/>
              </w:rPr>
              <w:t>~</w:t>
            </w:r>
            <w:r w:rsidRPr="00FF77C9">
              <w:rPr>
                <w:rFonts w:ascii="Times New Roman" w:hAnsi="Times New Roman" w:cs="Times New Roman" w:hint="eastAsia"/>
                <w:bCs/>
                <w:sz w:val="24"/>
                <w:szCs w:val="24"/>
                <w:lang w:bidi="en-US"/>
              </w:rPr>
              <w:t>4</w:t>
            </w:r>
            <w:r w:rsidRPr="00FF77C9">
              <w:rPr>
                <w:rFonts w:ascii="Times New Roman" w:hAnsi="Times New Roman" w:cs="Times New Roman"/>
                <w:bCs/>
                <w:sz w:val="24"/>
                <w:szCs w:val="24"/>
                <w:lang w:bidi="en-US"/>
              </w:rPr>
              <w:t>×10</w:t>
            </w:r>
            <w:r w:rsidRPr="00FF77C9">
              <w:rPr>
                <w:rFonts w:ascii="Times New Roman" w:hAnsi="Times New Roman" w:cs="Times New Roman"/>
                <w:bCs/>
                <w:sz w:val="24"/>
                <w:szCs w:val="24"/>
                <w:vertAlign w:val="superscript"/>
                <w:lang w:bidi="en-US"/>
              </w:rPr>
              <w:t>2</w:t>
            </w:r>
          </w:p>
        </w:tc>
      </w:tr>
    </w:tbl>
    <w:p w14:paraId="486A3B52" w14:textId="77777777" w:rsidR="00473390" w:rsidRPr="00C07A43" w:rsidRDefault="00473390" w:rsidP="00F269DE">
      <w:pPr>
        <w:widowControl/>
        <w:jc w:val="left"/>
        <w:rPr>
          <w:rFonts w:ascii="Times New Roman" w:hAnsi="Times New Roman" w:cs="Times New Roman"/>
          <w:b/>
          <w:sz w:val="24"/>
          <w:szCs w:val="24"/>
          <w:lang w:bidi="en-US"/>
        </w:rPr>
      </w:pPr>
    </w:p>
    <w:p w14:paraId="2E7288F7" w14:textId="77777777" w:rsidR="00473390" w:rsidRPr="00DF232B" w:rsidRDefault="00473390" w:rsidP="00DF232B">
      <w:pPr>
        <w:widowControl/>
        <w:jc w:val="left"/>
        <w:rPr>
          <w:rFonts w:ascii="DengXian" w:eastAsia="DengXian" w:hAnsi="DengXian"/>
          <w:noProof/>
          <w:sz w:val="20"/>
        </w:rPr>
      </w:pPr>
    </w:p>
    <w:p w14:paraId="7AFD2CD7" w14:textId="77777777" w:rsidR="0081508F" w:rsidRDefault="0081508F"/>
    <w:sectPr w:rsidR="0081508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D2B634" w14:textId="77777777" w:rsidR="00AB0AEC" w:rsidRDefault="00AB0AEC" w:rsidP="00333ECB">
      <w:r>
        <w:separator/>
      </w:r>
    </w:p>
  </w:endnote>
  <w:endnote w:type="continuationSeparator" w:id="0">
    <w:p w14:paraId="53172E5F" w14:textId="77777777" w:rsidR="00AB0AEC" w:rsidRDefault="00AB0AEC" w:rsidP="00333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DengXian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DEFCFE" w14:textId="77777777" w:rsidR="00AB0AEC" w:rsidRDefault="00AB0AEC" w:rsidP="00333ECB">
      <w:r>
        <w:separator/>
      </w:r>
    </w:p>
  </w:footnote>
  <w:footnote w:type="continuationSeparator" w:id="0">
    <w:p w14:paraId="45C26FD6" w14:textId="77777777" w:rsidR="00AB0AEC" w:rsidRDefault="00AB0AEC" w:rsidP="00333E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FA4BB7"/>
    <w:multiLevelType w:val="hybridMultilevel"/>
    <w:tmpl w:val="474EC93C"/>
    <w:lvl w:ilvl="0" w:tplc="033EE4A6">
      <w:start w:val="1"/>
      <w:numFmt w:val="lowerLetter"/>
      <w:lvlText w:val="(%1)"/>
      <w:lvlJc w:val="left"/>
      <w:pPr>
        <w:ind w:left="1680" w:hanging="360"/>
      </w:pPr>
      <w:rPr>
        <w:rFonts w:hint="default"/>
      </w:rPr>
    </w:lvl>
    <w:lvl w:ilvl="1" w:tplc="04090019" w:tentative="1">
      <w:start w:val="1"/>
      <w:numFmt w:val="lowerLetter"/>
      <w:lvlText w:val="%2)"/>
      <w:lvlJc w:val="left"/>
      <w:pPr>
        <w:ind w:left="2160" w:hanging="420"/>
      </w:pPr>
    </w:lvl>
    <w:lvl w:ilvl="2" w:tplc="0409001B" w:tentative="1">
      <w:start w:val="1"/>
      <w:numFmt w:val="lowerRoman"/>
      <w:lvlText w:val="%3."/>
      <w:lvlJc w:val="right"/>
      <w:pPr>
        <w:ind w:left="2580" w:hanging="420"/>
      </w:pPr>
    </w:lvl>
    <w:lvl w:ilvl="3" w:tplc="0409000F" w:tentative="1">
      <w:start w:val="1"/>
      <w:numFmt w:val="decimal"/>
      <w:lvlText w:val="%4."/>
      <w:lvlJc w:val="left"/>
      <w:pPr>
        <w:ind w:left="3000" w:hanging="420"/>
      </w:pPr>
    </w:lvl>
    <w:lvl w:ilvl="4" w:tplc="04090019" w:tentative="1">
      <w:start w:val="1"/>
      <w:numFmt w:val="lowerLetter"/>
      <w:lvlText w:val="%5)"/>
      <w:lvlJc w:val="left"/>
      <w:pPr>
        <w:ind w:left="3420" w:hanging="420"/>
      </w:pPr>
    </w:lvl>
    <w:lvl w:ilvl="5" w:tplc="0409001B" w:tentative="1">
      <w:start w:val="1"/>
      <w:numFmt w:val="lowerRoman"/>
      <w:lvlText w:val="%6."/>
      <w:lvlJc w:val="right"/>
      <w:pPr>
        <w:ind w:left="3840" w:hanging="420"/>
      </w:pPr>
    </w:lvl>
    <w:lvl w:ilvl="6" w:tplc="0409000F" w:tentative="1">
      <w:start w:val="1"/>
      <w:numFmt w:val="decimal"/>
      <w:lvlText w:val="%7."/>
      <w:lvlJc w:val="left"/>
      <w:pPr>
        <w:ind w:left="4260" w:hanging="420"/>
      </w:pPr>
    </w:lvl>
    <w:lvl w:ilvl="7" w:tplc="04090019" w:tentative="1">
      <w:start w:val="1"/>
      <w:numFmt w:val="lowerLetter"/>
      <w:lvlText w:val="%8)"/>
      <w:lvlJc w:val="left"/>
      <w:pPr>
        <w:ind w:left="4680" w:hanging="420"/>
      </w:pPr>
    </w:lvl>
    <w:lvl w:ilvl="8" w:tplc="0409001B" w:tentative="1">
      <w:start w:val="1"/>
      <w:numFmt w:val="lowerRoman"/>
      <w:lvlText w:val="%9."/>
      <w:lvlJc w:val="right"/>
      <w:pPr>
        <w:ind w:left="5100" w:hanging="420"/>
      </w:pPr>
    </w:lvl>
  </w:abstractNum>
  <w:abstractNum w:abstractNumId="1" w15:restartNumberingAfterBreak="0">
    <w:nsid w:val="0C5B2678"/>
    <w:multiLevelType w:val="hybridMultilevel"/>
    <w:tmpl w:val="7BAAB382"/>
    <w:lvl w:ilvl="0" w:tplc="C2B4F9B6">
      <w:start w:val="1"/>
      <w:numFmt w:val="decimal"/>
      <w:lvlText w:val="%1."/>
      <w:lvlJc w:val="left"/>
      <w:pPr>
        <w:ind w:left="562" w:hanging="360"/>
      </w:pPr>
      <w:rPr>
        <w:rFonts w:hint="default"/>
      </w:rPr>
    </w:lvl>
    <w:lvl w:ilvl="1" w:tplc="04090019" w:tentative="1">
      <w:start w:val="1"/>
      <w:numFmt w:val="lowerLetter"/>
      <w:lvlText w:val="%2)"/>
      <w:lvlJc w:val="left"/>
      <w:pPr>
        <w:ind w:left="1042" w:hanging="420"/>
      </w:pPr>
    </w:lvl>
    <w:lvl w:ilvl="2" w:tplc="0409001B" w:tentative="1">
      <w:start w:val="1"/>
      <w:numFmt w:val="lowerRoman"/>
      <w:lvlText w:val="%3."/>
      <w:lvlJc w:val="right"/>
      <w:pPr>
        <w:ind w:left="1462" w:hanging="420"/>
      </w:pPr>
    </w:lvl>
    <w:lvl w:ilvl="3" w:tplc="0409000F" w:tentative="1">
      <w:start w:val="1"/>
      <w:numFmt w:val="decimal"/>
      <w:lvlText w:val="%4."/>
      <w:lvlJc w:val="left"/>
      <w:pPr>
        <w:ind w:left="1882" w:hanging="420"/>
      </w:pPr>
    </w:lvl>
    <w:lvl w:ilvl="4" w:tplc="04090019" w:tentative="1">
      <w:start w:val="1"/>
      <w:numFmt w:val="lowerLetter"/>
      <w:lvlText w:val="%5)"/>
      <w:lvlJc w:val="left"/>
      <w:pPr>
        <w:ind w:left="2302" w:hanging="420"/>
      </w:pPr>
    </w:lvl>
    <w:lvl w:ilvl="5" w:tplc="0409001B" w:tentative="1">
      <w:start w:val="1"/>
      <w:numFmt w:val="lowerRoman"/>
      <w:lvlText w:val="%6."/>
      <w:lvlJc w:val="right"/>
      <w:pPr>
        <w:ind w:left="2722" w:hanging="420"/>
      </w:pPr>
    </w:lvl>
    <w:lvl w:ilvl="6" w:tplc="0409000F" w:tentative="1">
      <w:start w:val="1"/>
      <w:numFmt w:val="decimal"/>
      <w:lvlText w:val="%7."/>
      <w:lvlJc w:val="left"/>
      <w:pPr>
        <w:ind w:left="3142" w:hanging="420"/>
      </w:pPr>
    </w:lvl>
    <w:lvl w:ilvl="7" w:tplc="04090019" w:tentative="1">
      <w:start w:val="1"/>
      <w:numFmt w:val="lowerLetter"/>
      <w:lvlText w:val="%8)"/>
      <w:lvlJc w:val="left"/>
      <w:pPr>
        <w:ind w:left="3562" w:hanging="420"/>
      </w:pPr>
    </w:lvl>
    <w:lvl w:ilvl="8" w:tplc="0409001B" w:tentative="1">
      <w:start w:val="1"/>
      <w:numFmt w:val="lowerRoman"/>
      <w:lvlText w:val="%9."/>
      <w:lvlJc w:val="right"/>
      <w:pPr>
        <w:ind w:left="3982"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bordersDoNotSurroundHeader/>
  <w:bordersDoNotSurroundFooter/>
  <w:hideSpellingErrors/>
  <w:hideGrammaticalError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O2NLI0Mzc1NzYwNrJU0lEKTi0uzszPAykwrgUAnMbZsywAAAA="/>
    <w:docVar w:name="EN.InstantFormat" w:val="&lt;ENInstantFormat&gt;&lt;Enabled&gt;1&lt;/Enabled&gt;&lt;ScanUnformatted&gt;1&lt;/ScanUnformatted&gt;&lt;ScanChanges&gt;1&lt;/ScanChanges&gt;&lt;Suspended&gt;1&lt;/Suspended&gt;&lt;/ENInstantFormat&gt;"/>
  </w:docVars>
  <w:rsids>
    <w:rsidRoot w:val="00473390"/>
    <w:rsid w:val="0002262C"/>
    <w:rsid w:val="00023276"/>
    <w:rsid w:val="00047473"/>
    <w:rsid w:val="000642E9"/>
    <w:rsid w:val="001C0210"/>
    <w:rsid w:val="00252831"/>
    <w:rsid w:val="00333ECB"/>
    <w:rsid w:val="003E00D4"/>
    <w:rsid w:val="003E77F5"/>
    <w:rsid w:val="00473390"/>
    <w:rsid w:val="005707F7"/>
    <w:rsid w:val="005E267E"/>
    <w:rsid w:val="006D4703"/>
    <w:rsid w:val="0079034B"/>
    <w:rsid w:val="00792362"/>
    <w:rsid w:val="0081508F"/>
    <w:rsid w:val="00862B3C"/>
    <w:rsid w:val="008F4489"/>
    <w:rsid w:val="009458C6"/>
    <w:rsid w:val="00AA4E4B"/>
    <w:rsid w:val="00AB0AEC"/>
    <w:rsid w:val="00B06EC7"/>
    <w:rsid w:val="00B70373"/>
    <w:rsid w:val="00BB2174"/>
    <w:rsid w:val="00E16C35"/>
    <w:rsid w:val="00E17477"/>
    <w:rsid w:val="00EA016B"/>
    <w:rsid w:val="00FF77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F6E392"/>
  <w15:chartTrackingRefBased/>
  <w15:docId w15:val="{361B37D8-DF75-42C8-8A3F-24BFCFB53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3390"/>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3390"/>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473390"/>
    <w:rPr>
      <w:sz w:val="18"/>
      <w:szCs w:val="18"/>
    </w:rPr>
  </w:style>
  <w:style w:type="paragraph" w:styleId="Footer">
    <w:name w:val="footer"/>
    <w:basedOn w:val="Normal"/>
    <w:link w:val="FooterChar"/>
    <w:uiPriority w:val="99"/>
    <w:unhideWhenUsed/>
    <w:rsid w:val="00473390"/>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473390"/>
    <w:rPr>
      <w:sz w:val="18"/>
      <w:szCs w:val="18"/>
    </w:rPr>
  </w:style>
  <w:style w:type="paragraph" w:styleId="BalloonText">
    <w:name w:val="Balloon Text"/>
    <w:basedOn w:val="Normal"/>
    <w:link w:val="BalloonTextChar"/>
    <w:uiPriority w:val="99"/>
    <w:semiHidden/>
    <w:unhideWhenUsed/>
    <w:rsid w:val="00473390"/>
    <w:rPr>
      <w:sz w:val="18"/>
      <w:szCs w:val="18"/>
    </w:rPr>
  </w:style>
  <w:style w:type="character" w:customStyle="1" w:styleId="BalloonTextChar">
    <w:name w:val="Balloon Text Char"/>
    <w:basedOn w:val="DefaultParagraphFont"/>
    <w:link w:val="BalloonText"/>
    <w:uiPriority w:val="99"/>
    <w:semiHidden/>
    <w:rsid w:val="00473390"/>
    <w:rPr>
      <w:sz w:val="18"/>
      <w:szCs w:val="18"/>
    </w:rPr>
  </w:style>
  <w:style w:type="paragraph" w:customStyle="1" w:styleId="EndNoteBibliographyTitle">
    <w:name w:val="EndNote Bibliography Title"/>
    <w:basedOn w:val="Normal"/>
    <w:link w:val="EndNoteBibliographyTitle0"/>
    <w:rsid w:val="00473390"/>
    <w:pPr>
      <w:jc w:val="center"/>
    </w:pPr>
    <w:rPr>
      <w:rFonts w:ascii="DengXian" w:eastAsia="DengXian" w:hAnsi="DengXian"/>
      <w:noProof/>
      <w:sz w:val="20"/>
    </w:rPr>
  </w:style>
  <w:style w:type="character" w:customStyle="1" w:styleId="EndNoteBibliographyTitle0">
    <w:name w:val="EndNote Bibliography Title 字符"/>
    <w:basedOn w:val="DefaultParagraphFont"/>
    <w:link w:val="EndNoteBibliographyTitle"/>
    <w:rsid w:val="00473390"/>
    <w:rPr>
      <w:rFonts w:ascii="DengXian" w:eastAsia="DengXian" w:hAnsi="DengXian"/>
      <w:noProof/>
      <w:sz w:val="20"/>
    </w:rPr>
  </w:style>
  <w:style w:type="paragraph" w:customStyle="1" w:styleId="EndNoteBibliography">
    <w:name w:val="EndNote Bibliography"/>
    <w:basedOn w:val="Normal"/>
    <w:link w:val="EndNoteBibliography0"/>
    <w:rsid w:val="00473390"/>
    <w:rPr>
      <w:rFonts w:ascii="DengXian" w:eastAsia="DengXian" w:hAnsi="DengXian"/>
      <w:noProof/>
      <w:sz w:val="20"/>
    </w:rPr>
  </w:style>
  <w:style w:type="character" w:customStyle="1" w:styleId="EndNoteBibliography0">
    <w:name w:val="EndNote Bibliography 字符"/>
    <w:basedOn w:val="DefaultParagraphFont"/>
    <w:link w:val="EndNoteBibliography"/>
    <w:rsid w:val="00473390"/>
    <w:rPr>
      <w:rFonts w:ascii="DengXian" w:eastAsia="DengXian" w:hAnsi="DengXian"/>
      <w:noProof/>
      <w:sz w:val="20"/>
    </w:rPr>
  </w:style>
  <w:style w:type="character" w:styleId="Hyperlink">
    <w:name w:val="Hyperlink"/>
    <w:basedOn w:val="DefaultParagraphFont"/>
    <w:uiPriority w:val="99"/>
    <w:unhideWhenUsed/>
    <w:rsid w:val="00473390"/>
    <w:rPr>
      <w:color w:val="0563C1" w:themeColor="hyperlink"/>
      <w:u w:val="single"/>
    </w:rPr>
  </w:style>
  <w:style w:type="character" w:customStyle="1" w:styleId="1">
    <w:name w:val="未处理的提及1"/>
    <w:basedOn w:val="DefaultParagraphFont"/>
    <w:uiPriority w:val="99"/>
    <w:semiHidden/>
    <w:unhideWhenUsed/>
    <w:rsid w:val="00473390"/>
    <w:rPr>
      <w:color w:val="605E5C"/>
      <w:shd w:val="clear" w:color="auto" w:fill="E1DFDD"/>
    </w:rPr>
  </w:style>
  <w:style w:type="paragraph" w:styleId="ListParagraph">
    <w:name w:val="List Paragraph"/>
    <w:basedOn w:val="Normal"/>
    <w:uiPriority w:val="34"/>
    <w:qFormat/>
    <w:rsid w:val="00473390"/>
    <w:pPr>
      <w:ind w:firstLineChars="200" w:firstLine="420"/>
    </w:pPr>
  </w:style>
  <w:style w:type="paragraph" w:styleId="CommentText">
    <w:name w:val="annotation text"/>
    <w:basedOn w:val="Normal"/>
    <w:link w:val="CommentTextChar"/>
    <w:semiHidden/>
    <w:unhideWhenUsed/>
    <w:rsid w:val="00473390"/>
    <w:pPr>
      <w:widowControl/>
      <w:jc w:val="left"/>
    </w:pPr>
    <w:rPr>
      <w:rFonts w:ascii="Times New Roman" w:eastAsia="DengXian" w:hAnsi="Times New Roman" w:cs="Times New Roman"/>
      <w:kern w:val="0"/>
      <w:sz w:val="20"/>
      <w:szCs w:val="20"/>
      <w:lang w:eastAsia="en-US"/>
    </w:rPr>
  </w:style>
  <w:style w:type="character" w:customStyle="1" w:styleId="CommentTextChar">
    <w:name w:val="Comment Text Char"/>
    <w:basedOn w:val="DefaultParagraphFont"/>
    <w:link w:val="CommentText"/>
    <w:semiHidden/>
    <w:rsid w:val="00473390"/>
    <w:rPr>
      <w:rFonts w:ascii="Times New Roman" w:eastAsia="DengXian" w:hAnsi="Times New Roman" w:cs="Times New Roman"/>
      <w:kern w:val="0"/>
      <w:sz w:val="20"/>
      <w:szCs w:val="20"/>
      <w:lang w:eastAsia="en-US"/>
    </w:rPr>
  </w:style>
  <w:style w:type="character" w:styleId="CommentReference">
    <w:name w:val="annotation reference"/>
    <w:unhideWhenUsed/>
    <w:rsid w:val="00473390"/>
    <w:rPr>
      <w:sz w:val="16"/>
      <w:szCs w:val="16"/>
    </w:rPr>
  </w:style>
  <w:style w:type="table" w:styleId="TableGrid">
    <w:name w:val="Table Grid"/>
    <w:basedOn w:val="TableNormal"/>
    <w:uiPriority w:val="39"/>
    <w:rsid w:val="004733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473390"/>
    <w:pPr>
      <w:widowControl w:val="0"/>
      <w:jc w:val="both"/>
    </w:pPr>
    <w:rPr>
      <w:b/>
      <w:bCs/>
    </w:rPr>
  </w:style>
  <w:style w:type="character" w:customStyle="1" w:styleId="CommentSubjectChar">
    <w:name w:val="Comment Subject Char"/>
    <w:basedOn w:val="CommentTextChar"/>
    <w:link w:val="CommentSubject"/>
    <w:uiPriority w:val="99"/>
    <w:semiHidden/>
    <w:rsid w:val="00473390"/>
    <w:rPr>
      <w:rFonts w:ascii="Times New Roman" w:eastAsia="DengXian" w:hAnsi="Times New Roman" w:cs="Times New Roman"/>
      <w:b/>
      <w:bCs/>
      <w:kern w:val="0"/>
      <w:sz w:val="20"/>
      <w:szCs w:val="20"/>
      <w:lang w:eastAsia="en-US"/>
    </w:rPr>
  </w:style>
  <w:style w:type="paragraph" w:styleId="Revision">
    <w:name w:val="Revision"/>
    <w:hidden/>
    <w:uiPriority w:val="99"/>
    <w:semiHidden/>
    <w:rsid w:val="004733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em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26</Pages>
  <Words>5478</Words>
  <Characters>31225</Characters>
  <Application>Microsoft Office Word</Application>
  <DocSecurity>0</DocSecurity>
  <Lines>260</Lines>
  <Paragraphs>73</Paragraphs>
  <ScaleCrop>false</ScaleCrop>
  <Company/>
  <LinksUpToDate>false</LinksUpToDate>
  <CharactersWithSpaces>36630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msi-bj</dc:creator>
  <cp:keywords/>
  <dc:description/>
  <cp:lastModifiedBy>Microsoft Office User</cp:lastModifiedBy>
  <cp:revision>2</cp:revision>
  <dcterms:created xsi:type="dcterms:W3CDTF">2020-06-02T10:14:00Z</dcterms:created>
  <dcterms:modified xsi:type="dcterms:W3CDTF">2020-06-02T10:14:00Z</dcterms:modified>
</cp:coreProperties>
</file>