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4790" w14:textId="48822CDE" w:rsidR="0063686B" w:rsidRPr="001B1F0F" w:rsidRDefault="0063686B" w:rsidP="0063686B">
      <w:pPr>
        <w:spacing w:line="480" w:lineRule="auto"/>
        <w:rPr>
          <w:b/>
          <w:lang w:val="en-US"/>
        </w:rPr>
      </w:pPr>
      <w:r w:rsidRPr="001B1F0F">
        <w:rPr>
          <w:b/>
          <w:lang w:val="en-US"/>
        </w:rPr>
        <w:t>What is new in Tics, Dystonia and Chorea?</w:t>
      </w:r>
    </w:p>
    <w:p w14:paraId="450012FF" w14:textId="77777777" w:rsidR="00AA0260" w:rsidRPr="001B1F0F" w:rsidRDefault="00AA0260" w:rsidP="0063686B">
      <w:pPr>
        <w:spacing w:line="480" w:lineRule="auto"/>
        <w:rPr>
          <w:b/>
          <w:lang w:val="en-US"/>
        </w:rPr>
      </w:pPr>
    </w:p>
    <w:p w14:paraId="115410FE" w14:textId="5466EE34" w:rsidR="0063686B" w:rsidRPr="001B1F0F" w:rsidRDefault="0063686B" w:rsidP="0063686B">
      <w:pPr>
        <w:pStyle w:val="ListParagraph"/>
        <w:numPr>
          <w:ilvl w:val="0"/>
          <w:numId w:val="4"/>
        </w:numPr>
        <w:spacing w:after="160" w:line="256" w:lineRule="auto"/>
        <w:rPr>
          <w:rFonts w:ascii="Times New Roman" w:hAnsi="Times New Roman"/>
          <w:sz w:val="24"/>
          <w:szCs w:val="24"/>
        </w:rPr>
      </w:pPr>
      <w:r w:rsidRPr="001B1F0F">
        <w:rPr>
          <w:rFonts w:ascii="Times New Roman" w:hAnsi="Times New Roman"/>
          <w:sz w:val="24"/>
          <w:szCs w:val="24"/>
        </w:rPr>
        <w:t>Macerollo,</w:t>
      </w:r>
      <w:r w:rsidRPr="001B1F0F">
        <w:rPr>
          <w:rFonts w:ascii="Times New Roman" w:hAnsi="Times New Roman"/>
          <w:sz w:val="24"/>
          <w:szCs w:val="24"/>
          <w:vertAlign w:val="superscript"/>
        </w:rPr>
        <w:t xml:space="preserve">1 </w:t>
      </w:r>
      <w:r w:rsidRPr="001B1F0F">
        <w:rPr>
          <w:rFonts w:ascii="Times New Roman" w:hAnsi="Times New Roman"/>
          <w:sz w:val="24"/>
          <w:szCs w:val="24"/>
        </w:rPr>
        <w:t>D. Martino,</w:t>
      </w:r>
      <w:r w:rsidRPr="001B1F0F">
        <w:rPr>
          <w:rFonts w:ascii="Times New Roman" w:hAnsi="Times New Roman"/>
          <w:sz w:val="24"/>
          <w:szCs w:val="24"/>
          <w:vertAlign w:val="superscript"/>
        </w:rPr>
        <w:t>2</w:t>
      </w:r>
      <w:r w:rsidR="0000622A">
        <w:rPr>
          <w:rFonts w:ascii="Times New Roman" w:hAnsi="Times New Roman"/>
          <w:sz w:val="24"/>
          <w:szCs w:val="24"/>
          <w:vertAlign w:val="superscript"/>
        </w:rPr>
        <w:t>,3</w:t>
      </w:r>
      <w:r w:rsidRPr="001B1F0F">
        <w:rPr>
          <w:rFonts w:ascii="Times New Roman" w:hAnsi="Times New Roman"/>
          <w:sz w:val="24"/>
          <w:szCs w:val="24"/>
          <w:vertAlign w:val="superscript"/>
        </w:rPr>
        <w:t xml:space="preserve"> </w:t>
      </w:r>
    </w:p>
    <w:p w14:paraId="611CA428" w14:textId="77777777" w:rsidR="0063686B" w:rsidRPr="001B1F0F" w:rsidRDefault="0063686B" w:rsidP="0063686B">
      <w:pPr>
        <w:pStyle w:val="ListParagraph"/>
        <w:rPr>
          <w:rFonts w:ascii="Times New Roman" w:hAnsi="Times New Roman"/>
          <w:sz w:val="24"/>
          <w:szCs w:val="24"/>
          <w:vertAlign w:val="superscript"/>
        </w:rPr>
      </w:pPr>
    </w:p>
    <w:p w14:paraId="22D2821A" w14:textId="77777777" w:rsidR="0063686B" w:rsidRPr="001B1F0F" w:rsidRDefault="0063686B" w:rsidP="0063686B">
      <w:pPr>
        <w:pStyle w:val="ListParagraph"/>
        <w:rPr>
          <w:rFonts w:ascii="Times New Roman" w:hAnsi="Times New Roman"/>
          <w:sz w:val="24"/>
          <w:szCs w:val="24"/>
          <w:vertAlign w:val="superscript"/>
        </w:rPr>
      </w:pPr>
    </w:p>
    <w:p w14:paraId="00D5E4AF" w14:textId="77777777" w:rsidR="0063686B" w:rsidRPr="001B1F0F" w:rsidRDefault="0063686B" w:rsidP="0063686B">
      <w:pPr>
        <w:pStyle w:val="ListParagraph"/>
        <w:numPr>
          <w:ilvl w:val="0"/>
          <w:numId w:val="5"/>
        </w:numPr>
        <w:spacing w:after="160" w:line="256" w:lineRule="auto"/>
        <w:jc w:val="both"/>
        <w:rPr>
          <w:rFonts w:ascii="Times New Roman" w:hAnsi="Times New Roman"/>
          <w:sz w:val="24"/>
          <w:szCs w:val="24"/>
          <w:lang w:val="en-US"/>
        </w:rPr>
      </w:pPr>
      <w:r w:rsidRPr="001B1F0F">
        <w:rPr>
          <w:rFonts w:ascii="Times New Roman" w:hAnsi="Times New Roman"/>
          <w:sz w:val="24"/>
          <w:szCs w:val="24"/>
          <w:lang w:val="en-US"/>
        </w:rPr>
        <w:t>University College of London, Institute of Neurology, London, United Kingdom</w:t>
      </w:r>
    </w:p>
    <w:p w14:paraId="28B2BAC2" w14:textId="77777777" w:rsidR="0063686B" w:rsidRPr="001B1F0F" w:rsidRDefault="0063686B" w:rsidP="0063686B">
      <w:pPr>
        <w:pStyle w:val="ListParagraph"/>
        <w:jc w:val="both"/>
        <w:rPr>
          <w:rFonts w:ascii="Times New Roman" w:hAnsi="Times New Roman"/>
          <w:sz w:val="24"/>
          <w:szCs w:val="24"/>
          <w:lang w:val="en-US"/>
        </w:rPr>
      </w:pPr>
    </w:p>
    <w:p w14:paraId="541D96C6" w14:textId="77777777" w:rsidR="0000622A" w:rsidRDefault="0063686B" w:rsidP="0063686B">
      <w:pPr>
        <w:pStyle w:val="ListParagraph"/>
        <w:numPr>
          <w:ilvl w:val="0"/>
          <w:numId w:val="5"/>
        </w:numPr>
        <w:spacing w:after="160" w:line="256" w:lineRule="auto"/>
        <w:jc w:val="both"/>
        <w:rPr>
          <w:rFonts w:ascii="Times New Roman" w:hAnsi="Times New Roman"/>
          <w:sz w:val="24"/>
          <w:szCs w:val="24"/>
          <w:lang w:val="en-US"/>
        </w:rPr>
      </w:pPr>
      <w:r w:rsidRPr="001B1F0F">
        <w:rPr>
          <w:rFonts w:ascii="Times New Roman" w:hAnsi="Times New Roman"/>
          <w:sz w:val="24"/>
          <w:szCs w:val="24"/>
          <w:lang w:val="en-US"/>
        </w:rPr>
        <w:t xml:space="preserve">National Parkinson Foundation International Centre of Excellence, King's College </w:t>
      </w:r>
      <w:r w:rsidR="0000622A">
        <w:rPr>
          <w:rFonts w:ascii="Times New Roman" w:hAnsi="Times New Roman"/>
          <w:sz w:val="24"/>
          <w:szCs w:val="24"/>
          <w:lang w:val="en-US"/>
        </w:rPr>
        <w:t xml:space="preserve">Hospital NHS Trust, </w:t>
      </w:r>
      <w:r w:rsidRPr="001B1F0F">
        <w:rPr>
          <w:rFonts w:ascii="Times New Roman" w:hAnsi="Times New Roman"/>
          <w:sz w:val="24"/>
          <w:szCs w:val="24"/>
          <w:lang w:val="en-US"/>
        </w:rPr>
        <w:t>London;</w:t>
      </w:r>
      <w:r w:rsidR="0000622A">
        <w:rPr>
          <w:rFonts w:ascii="Times New Roman" w:hAnsi="Times New Roman"/>
          <w:sz w:val="24"/>
          <w:szCs w:val="24"/>
          <w:lang w:val="en-US"/>
        </w:rPr>
        <w:t xml:space="preserve"> </w:t>
      </w:r>
    </w:p>
    <w:p w14:paraId="180E1A53" w14:textId="77777777" w:rsidR="0000622A" w:rsidRPr="0000622A" w:rsidRDefault="0000622A" w:rsidP="009B37CD">
      <w:pPr>
        <w:spacing w:after="160" w:line="256" w:lineRule="auto"/>
        <w:jc w:val="both"/>
        <w:rPr>
          <w:lang w:val="en-US"/>
        </w:rPr>
      </w:pPr>
    </w:p>
    <w:p w14:paraId="6BB36C42" w14:textId="52B3C5BF" w:rsidR="0063686B" w:rsidRPr="001B1F0F" w:rsidRDefault="0000622A" w:rsidP="0063686B">
      <w:pPr>
        <w:pStyle w:val="ListParagraph"/>
        <w:numPr>
          <w:ilvl w:val="0"/>
          <w:numId w:val="5"/>
        </w:numPr>
        <w:spacing w:after="160" w:line="256" w:lineRule="auto"/>
        <w:jc w:val="both"/>
        <w:rPr>
          <w:rFonts w:ascii="Times New Roman" w:hAnsi="Times New Roman"/>
          <w:sz w:val="24"/>
          <w:szCs w:val="24"/>
          <w:lang w:val="en-US"/>
        </w:rPr>
      </w:pPr>
      <w:r>
        <w:rPr>
          <w:rFonts w:ascii="Times New Roman" w:hAnsi="Times New Roman"/>
          <w:sz w:val="24"/>
          <w:szCs w:val="24"/>
          <w:lang w:val="en-US"/>
        </w:rPr>
        <w:t xml:space="preserve">Queen Elizabeth Hospital, </w:t>
      </w:r>
      <w:proofErr w:type="spellStart"/>
      <w:r>
        <w:rPr>
          <w:rFonts w:ascii="Times New Roman" w:hAnsi="Times New Roman"/>
          <w:sz w:val="24"/>
          <w:szCs w:val="24"/>
          <w:lang w:val="en-US"/>
        </w:rPr>
        <w:t>Lewisham</w:t>
      </w:r>
      <w:proofErr w:type="spellEnd"/>
      <w:r>
        <w:rPr>
          <w:rFonts w:ascii="Times New Roman" w:hAnsi="Times New Roman"/>
          <w:sz w:val="24"/>
          <w:szCs w:val="24"/>
          <w:lang w:val="en-US"/>
        </w:rPr>
        <w:t xml:space="preserve"> &amp; Greenwich NHS Trust, London, UK</w:t>
      </w:r>
      <w:r w:rsidR="0063686B" w:rsidRPr="001B1F0F">
        <w:rPr>
          <w:rFonts w:ascii="Times New Roman" w:hAnsi="Times New Roman"/>
          <w:sz w:val="24"/>
          <w:szCs w:val="24"/>
          <w:lang w:val="en-US"/>
        </w:rPr>
        <w:t xml:space="preserve"> </w:t>
      </w:r>
    </w:p>
    <w:p w14:paraId="5D4D05C4" w14:textId="40C518B5" w:rsidR="0063686B" w:rsidRPr="001B1F0F" w:rsidRDefault="0063686B" w:rsidP="0063686B">
      <w:pPr>
        <w:pStyle w:val="ListParagraph"/>
        <w:ind w:left="0"/>
        <w:rPr>
          <w:rFonts w:ascii="Times New Roman" w:hAnsi="Times New Roman"/>
          <w:sz w:val="24"/>
          <w:szCs w:val="24"/>
          <w:lang w:val="en-US"/>
        </w:rPr>
      </w:pPr>
    </w:p>
    <w:p w14:paraId="6EE31414" w14:textId="5CB998D6" w:rsidR="0063686B" w:rsidRPr="001B1F0F" w:rsidRDefault="0063686B" w:rsidP="0063686B">
      <w:pPr>
        <w:spacing w:line="480" w:lineRule="auto"/>
        <w:rPr>
          <w:lang w:val="en-US"/>
        </w:rPr>
      </w:pPr>
      <w:r w:rsidRPr="001B1F0F">
        <w:rPr>
          <w:lang w:val="en-US" w:eastAsia="de-DE"/>
        </w:rPr>
        <w:t xml:space="preserve">#Corresponding author: </w:t>
      </w:r>
      <w:r w:rsidRPr="001B1F0F">
        <w:rPr>
          <w:lang w:val="en-US"/>
        </w:rPr>
        <w:t>D. Martino</w:t>
      </w:r>
    </w:p>
    <w:p w14:paraId="7291FBDB" w14:textId="1F2C6861" w:rsidR="0063686B" w:rsidRPr="00A50898" w:rsidRDefault="0063686B" w:rsidP="0063686B">
      <w:pPr>
        <w:spacing w:line="480" w:lineRule="auto"/>
        <w:rPr>
          <w:lang w:val="en-US" w:eastAsia="de-DE"/>
        </w:rPr>
      </w:pPr>
      <w:r w:rsidRPr="00A50898">
        <w:rPr>
          <w:lang w:val="en-US" w:eastAsia="de-DE"/>
        </w:rPr>
        <w:t xml:space="preserve">Phone: </w:t>
      </w:r>
      <w:r w:rsidR="00A50898" w:rsidRPr="00A50898">
        <w:rPr>
          <w:lang w:val="en-US" w:eastAsia="de-DE"/>
        </w:rPr>
        <w:t>+44 208 836 5573</w:t>
      </w:r>
    </w:p>
    <w:p w14:paraId="05AD2576" w14:textId="5DD9B52A" w:rsidR="00A50898" w:rsidRPr="00A50898" w:rsidRDefault="00A50898" w:rsidP="0063686B">
      <w:pPr>
        <w:spacing w:line="480" w:lineRule="auto"/>
        <w:rPr>
          <w:lang w:val="en-US" w:eastAsia="de-DE"/>
        </w:rPr>
      </w:pPr>
      <w:r w:rsidRPr="00A50898">
        <w:rPr>
          <w:lang w:val="en-US" w:eastAsia="de-DE"/>
        </w:rPr>
        <w:t>Fax: +44 208 836 5576</w:t>
      </w:r>
    </w:p>
    <w:p w14:paraId="657800FC" w14:textId="17636B0E" w:rsidR="0063686B" w:rsidRPr="001B1F0F" w:rsidRDefault="0063686B" w:rsidP="0063686B">
      <w:pPr>
        <w:spacing w:line="480" w:lineRule="auto"/>
        <w:rPr>
          <w:lang w:val="en-US" w:eastAsia="de-DE"/>
        </w:rPr>
      </w:pPr>
      <w:r w:rsidRPr="001B1F0F">
        <w:rPr>
          <w:lang w:val="en-US" w:eastAsia="de-DE"/>
        </w:rPr>
        <w:t>E-mail: davidemartino@nhs.net</w:t>
      </w:r>
    </w:p>
    <w:p w14:paraId="47CAAA46" w14:textId="2C4E86D7" w:rsidR="0063686B" w:rsidRPr="001B1F0F" w:rsidRDefault="0063686B" w:rsidP="0063686B">
      <w:pPr>
        <w:spacing w:line="480" w:lineRule="auto"/>
        <w:rPr>
          <w:lang w:val="en-US" w:eastAsia="de-DE"/>
        </w:rPr>
      </w:pPr>
      <w:r w:rsidRPr="001B1F0F">
        <w:rPr>
          <w:b/>
          <w:lang w:val="en-US" w:eastAsia="de-DE"/>
        </w:rPr>
        <w:t xml:space="preserve">Keywords: </w:t>
      </w:r>
      <w:r w:rsidRPr="001B1F0F">
        <w:rPr>
          <w:lang w:val="en-US" w:eastAsia="de-DE"/>
        </w:rPr>
        <w:t>Dystonia, Chorea, Tics, diagnosis, treatments</w:t>
      </w:r>
    </w:p>
    <w:p w14:paraId="5B97AA24" w14:textId="77777777" w:rsidR="0063686B" w:rsidRPr="001B1F0F" w:rsidRDefault="0063686B" w:rsidP="0063686B">
      <w:pPr>
        <w:spacing w:line="480" w:lineRule="auto"/>
        <w:rPr>
          <w:lang w:val="en-GB" w:eastAsia="de-DE"/>
        </w:rPr>
      </w:pPr>
    </w:p>
    <w:p w14:paraId="44F31A65" w14:textId="13DD90E5" w:rsidR="0063686B" w:rsidRPr="007145C2" w:rsidRDefault="0063686B" w:rsidP="0063686B">
      <w:pPr>
        <w:spacing w:line="480" w:lineRule="auto"/>
        <w:rPr>
          <w:lang w:val="en-US" w:eastAsia="de-DE"/>
        </w:rPr>
      </w:pPr>
      <w:r w:rsidRPr="007145C2">
        <w:rPr>
          <w:b/>
          <w:lang w:val="en-US" w:eastAsia="de-DE"/>
        </w:rPr>
        <w:t xml:space="preserve">Number of characters in the title: </w:t>
      </w:r>
      <w:r w:rsidRPr="007145C2">
        <w:rPr>
          <w:lang w:val="en-US" w:eastAsia="de-DE"/>
        </w:rPr>
        <w:t>34</w:t>
      </w:r>
    </w:p>
    <w:p w14:paraId="360C5245" w14:textId="05A94E4D" w:rsidR="0063686B" w:rsidRPr="007145C2" w:rsidRDefault="0063686B" w:rsidP="0063686B">
      <w:pPr>
        <w:spacing w:line="480" w:lineRule="auto"/>
        <w:rPr>
          <w:b/>
          <w:lang w:val="en-US" w:eastAsia="de-DE"/>
        </w:rPr>
      </w:pPr>
      <w:r w:rsidRPr="007145C2">
        <w:rPr>
          <w:b/>
          <w:lang w:val="en-US" w:eastAsia="de-DE"/>
        </w:rPr>
        <w:t>Numbe</w:t>
      </w:r>
      <w:r w:rsidR="007145C2" w:rsidRPr="007145C2">
        <w:rPr>
          <w:b/>
          <w:lang w:val="en-US" w:eastAsia="de-DE"/>
        </w:rPr>
        <w:t xml:space="preserve">r of words in the abstract: </w:t>
      </w:r>
      <w:r w:rsidR="00F8467D" w:rsidRPr="00F8467D">
        <w:rPr>
          <w:lang w:val="en-US" w:eastAsia="de-DE"/>
        </w:rPr>
        <w:t>128</w:t>
      </w:r>
    </w:p>
    <w:p w14:paraId="3D485BCD" w14:textId="0DC92FED" w:rsidR="0063686B" w:rsidRPr="007145C2" w:rsidRDefault="0063686B" w:rsidP="0063686B">
      <w:pPr>
        <w:spacing w:line="480" w:lineRule="auto"/>
        <w:rPr>
          <w:b/>
          <w:lang w:val="en-US" w:eastAsia="de-DE"/>
        </w:rPr>
      </w:pPr>
      <w:r w:rsidRPr="007145C2">
        <w:rPr>
          <w:b/>
          <w:lang w:val="en-US" w:eastAsia="de-DE"/>
        </w:rPr>
        <w:t xml:space="preserve">Number of words in the manuscript: </w:t>
      </w:r>
      <w:r w:rsidR="007145C2" w:rsidRPr="00F8467D">
        <w:rPr>
          <w:lang w:val="en-US" w:eastAsia="de-DE"/>
        </w:rPr>
        <w:t>2390</w:t>
      </w:r>
      <w:r w:rsidR="00DC6A60" w:rsidRPr="00F8467D">
        <w:rPr>
          <w:lang w:val="en-US" w:eastAsia="de-DE"/>
        </w:rPr>
        <w:t xml:space="preserve"> </w:t>
      </w:r>
    </w:p>
    <w:p w14:paraId="30EDD42D" w14:textId="7FB0157A" w:rsidR="0063686B" w:rsidRPr="009B5ECE" w:rsidRDefault="0063686B" w:rsidP="0063686B">
      <w:pPr>
        <w:spacing w:line="480" w:lineRule="auto"/>
        <w:rPr>
          <w:b/>
          <w:lang w:val="en-US" w:eastAsia="de-DE"/>
        </w:rPr>
      </w:pPr>
      <w:r w:rsidRPr="009B5ECE">
        <w:rPr>
          <w:b/>
          <w:lang w:val="en-US" w:eastAsia="de-DE"/>
        </w:rPr>
        <w:t xml:space="preserve">Tables/Figures: </w:t>
      </w:r>
      <w:r w:rsidR="009B5ECE" w:rsidRPr="00F8467D">
        <w:rPr>
          <w:lang w:val="en-US" w:eastAsia="de-DE"/>
        </w:rPr>
        <w:t>5</w:t>
      </w:r>
    </w:p>
    <w:p w14:paraId="1EE651E2" w14:textId="44E56D51" w:rsidR="00DC6A60" w:rsidRPr="009B5ECE" w:rsidRDefault="00DC6A60" w:rsidP="0063686B">
      <w:pPr>
        <w:spacing w:line="480" w:lineRule="auto"/>
        <w:rPr>
          <w:lang w:val="en-US" w:eastAsia="de-DE"/>
        </w:rPr>
      </w:pPr>
      <w:r w:rsidRPr="009B5ECE">
        <w:rPr>
          <w:b/>
          <w:lang w:val="en-US" w:eastAsia="de-DE"/>
        </w:rPr>
        <w:t xml:space="preserve">Key points box: </w:t>
      </w:r>
      <w:r w:rsidRPr="00F8467D">
        <w:rPr>
          <w:lang w:val="en-US" w:eastAsia="de-DE"/>
        </w:rPr>
        <w:t>1</w:t>
      </w:r>
    </w:p>
    <w:p w14:paraId="1BF68969" w14:textId="605E1635" w:rsidR="0063686B" w:rsidRPr="001B1F0F" w:rsidRDefault="0063686B" w:rsidP="0063686B">
      <w:pPr>
        <w:spacing w:line="480" w:lineRule="auto"/>
        <w:rPr>
          <w:b/>
          <w:lang w:val="en-US" w:eastAsia="de-DE"/>
        </w:rPr>
      </w:pPr>
      <w:r w:rsidRPr="007145C2">
        <w:rPr>
          <w:b/>
          <w:lang w:val="en-US" w:eastAsia="de-DE"/>
        </w:rPr>
        <w:t xml:space="preserve">References: </w:t>
      </w:r>
      <w:r w:rsidR="007145C2" w:rsidRPr="007145C2">
        <w:rPr>
          <w:b/>
          <w:lang w:val="en-US" w:eastAsia="de-DE"/>
        </w:rPr>
        <w:t>45</w:t>
      </w:r>
    </w:p>
    <w:p w14:paraId="72D93CF4" w14:textId="1854A29E" w:rsidR="00DC6A60" w:rsidRPr="001B1F0F" w:rsidRDefault="00DC6A60" w:rsidP="0063686B">
      <w:pPr>
        <w:spacing w:line="480" w:lineRule="auto"/>
        <w:rPr>
          <w:b/>
          <w:lang w:val="en-US" w:eastAsia="de-DE"/>
        </w:rPr>
      </w:pPr>
      <w:r w:rsidRPr="007145C2">
        <w:rPr>
          <w:b/>
          <w:lang w:val="en-US" w:eastAsia="de-DE"/>
        </w:rPr>
        <w:t>CME questions: 2</w:t>
      </w:r>
    </w:p>
    <w:p w14:paraId="4010F0CC" w14:textId="64F29E1F" w:rsidR="0063686B" w:rsidRPr="001B1F0F" w:rsidRDefault="0063686B" w:rsidP="0063686B">
      <w:pPr>
        <w:spacing w:line="480" w:lineRule="auto"/>
        <w:rPr>
          <w:b/>
          <w:lang w:val="en-US" w:eastAsia="de-DE"/>
        </w:rPr>
      </w:pPr>
    </w:p>
    <w:p w14:paraId="4AA8E733" w14:textId="4CBA647F" w:rsidR="0063686B" w:rsidRPr="001B1F0F" w:rsidRDefault="0063686B" w:rsidP="0063686B">
      <w:pPr>
        <w:spacing w:line="480" w:lineRule="auto"/>
        <w:rPr>
          <w:b/>
          <w:lang w:val="en-US" w:eastAsia="de-DE"/>
        </w:rPr>
      </w:pPr>
    </w:p>
    <w:p w14:paraId="6D546AD7" w14:textId="77777777" w:rsidR="007145C2" w:rsidRDefault="007145C2" w:rsidP="0063686B">
      <w:pPr>
        <w:spacing w:line="480" w:lineRule="auto"/>
        <w:rPr>
          <w:b/>
          <w:lang w:val="en-US" w:eastAsia="de-DE"/>
        </w:rPr>
      </w:pPr>
    </w:p>
    <w:p w14:paraId="27DCD97E" w14:textId="77777777" w:rsidR="0000622A" w:rsidRDefault="0000622A" w:rsidP="0063686B">
      <w:pPr>
        <w:spacing w:line="480" w:lineRule="auto"/>
        <w:rPr>
          <w:b/>
          <w:lang w:val="en-US" w:eastAsia="de-DE"/>
        </w:rPr>
      </w:pPr>
    </w:p>
    <w:p w14:paraId="5E907B08" w14:textId="77777777" w:rsidR="0000622A" w:rsidRDefault="0000622A" w:rsidP="0063686B">
      <w:pPr>
        <w:spacing w:line="480" w:lineRule="auto"/>
        <w:rPr>
          <w:b/>
          <w:lang w:val="en-US" w:eastAsia="de-DE"/>
        </w:rPr>
      </w:pPr>
    </w:p>
    <w:p w14:paraId="0197DA09" w14:textId="42667D2B" w:rsidR="001F100C" w:rsidRDefault="003C25C2" w:rsidP="009B37CD">
      <w:pPr>
        <w:spacing w:line="480" w:lineRule="auto"/>
        <w:rPr>
          <w:lang w:val="en-US"/>
        </w:rPr>
      </w:pPr>
      <w:r w:rsidRPr="001F100C">
        <w:rPr>
          <w:b/>
          <w:lang w:val="en-US" w:eastAsia="de-DE"/>
        </w:rPr>
        <w:lastRenderedPageBreak/>
        <w:t>ABSTRACT</w:t>
      </w:r>
      <w:r w:rsidR="00DE5EAA" w:rsidRPr="001F100C">
        <w:rPr>
          <w:b/>
          <w:lang w:val="en-US" w:eastAsia="de-DE"/>
        </w:rPr>
        <w:t xml:space="preserve"> </w:t>
      </w:r>
    </w:p>
    <w:p w14:paraId="67CCCDF3" w14:textId="5361D3D6" w:rsidR="0000622A" w:rsidRDefault="001F100C" w:rsidP="00F8467D">
      <w:pPr>
        <w:spacing w:line="480" w:lineRule="auto"/>
        <w:jc w:val="both"/>
        <w:rPr>
          <w:lang w:val="en-US"/>
        </w:rPr>
      </w:pPr>
      <w:r w:rsidRPr="001B1F0F">
        <w:rPr>
          <w:lang w:val="en-US"/>
        </w:rPr>
        <w:t xml:space="preserve">Movement disorders </w:t>
      </w:r>
      <w:r w:rsidRPr="00624998">
        <w:rPr>
          <w:lang w:val="en-US"/>
        </w:rPr>
        <w:t>comprise</w:t>
      </w:r>
      <w:r w:rsidRPr="00DB04FA">
        <w:rPr>
          <w:lang w:val="en-US"/>
        </w:rPr>
        <w:t xml:space="preserve"> hyperkinetic </w:t>
      </w:r>
      <w:r>
        <w:rPr>
          <w:lang w:val="en-US"/>
        </w:rPr>
        <w:t>involuntary movements (</w:t>
      </w:r>
      <w:r w:rsidRPr="001B1F0F">
        <w:rPr>
          <w:lang w:val="en-US"/>
        </w:rPr>
        <w:t>e.g. tremor, myoclonus, tics, dystonia and chorea) and hypokinetic (parkinsonism) disorders</w:t>
      </w:r>
      <w:r>
        <w:rPr>
          <w:lang w:val="en-US"/>
        </w:rPr>
        <w:t xml:space="preserve">. </w:t>
      </w:r>
      <w:r w:rsidR="0000622A">
        <w:rPr>
          <w:lang w:val="en-US"/>
        </w:rPr>
        <w:t xml:space="preserve">Tics are cardinal features of primary tic disorders encompassing Tourette syndrome (TS), but are also found in some neurodegenerative conditions and may be induced by psychoactive substances. The first line treatment approach for tics includes pharmacological (mainly dopamine receptor blockers or alpha-2A agonists) and </w:t>
      </w:r>
      <w:proofErr w:type="spellStart"/>
      <w:r w:rsidR="0000622A">
        <w:rPr>
          <w:lang w:val="en-US"/>
        </w:rPr>
        <w:t>behavioural</w:t>
      </w:r>
      <w:proofErr w:type="spellEnd"/>
      <w:r w:rsidR="0000622A">
        <w:rPr>
          <w:lang w:val="en-US"/>
        </w:rPr>
        <w:t xml:space="preserve">. Dystonia and chorea syndromes are considerably heterogeneous in </w:t>
      </w:r>
      <w:proofErr w:type="spellStart"/>
      <w:r w:rsidR="0000622A">
        <w:rPr>
          <w:lang w:val="en-US"/>
        </w:rPr>
        <w:t>aetiology</w:t>
      </w:r>
      <w:proofErr w:type="spellEnd"/>
      <w:r w:rsidR="0000622A">
        <w:rPr>
          <w:lang w:val="en-US"/>
        </w:rPr>
        <w:t xml:space="preserve">, and age at onset, body distribution of the movement disorder, accompanying neurological motor and non-motor features, and systemic manifestations are all important to reach a correct </w:t>
      </w:r>
      <w:proofErr w:type="spellStart"/>
      <w:r w:rsidR="0000622A">
        <w:rPr>
          <w:lang w:val="en-US"/>
        </w:rPr>
        <w:t>aetiological</w:t>
      </w:r>
      <w:proofErr w:type="spellEnd"/>
      <w:r w:rsidR="0000622A">
        <w:rPr>
          <w:lang w:val="en-US"/>
        </w:rPr>
        <w:t xml:space="preserve"> diagnosis. Whereas symptomatic pharmacological treatment remains the mainstay of treatment for </w:t>
      </w:r>
      <w:proofErr w:type="spellStart"/>
      <w:r w:rsidR="0000622A">
        <w:rPr>
          <w:lang w:val="en-US"/>
        </w:rPr>
        <w:t>choreas</w:t>
      </w:r>
      <w:proofErr w:type="spellEnd"/>
      <w:r w:rsidR="0000622A">
        <w:rPr>
          <w:lang w:val="en-US"/>
        </w:rPr>
        <w:t xml:space="preserve">, deep brain stimulation surgery has a </w:t>
      </w:r>
      <w:proofErr w:type="gramStart"/>
      <w:r w:rsidR="0000622A">
        <w:rPr>
          <w:lang w:val="en-US"/>
        </w:rPr>
        <w:t>well defined</w:t>
      </w:r>
      <w:proofErr w:type="gramEnd"/>
      <w:r w:rsidR="0000622A">
        <w:rPr>
          <w:lang w:val="en-US"/>
        </w:rPr>
        <w:t xml:space="preserve"> place in the management of medically refractory dystonia.</w:t>
      </w:r>
    </w:p>
    <w:p w14:paraId="7D08F562" w14:textId="77777777" w:rsidR="001F100C" w:rsidRDefault="001F100C" w:rsidP="001F100C">
      <w:pPr>
        <w:spacing w:line="480" w:lineRule="auto"/>
        <w:jc w:val="both"/>
        <w:rPr>
          <w:lang w:val="en-US"/>
        </w:rPr>
      </w:pPr>
    </w:p>
    <w:p w14:paraId="508FA494" w14:textId="31A997A2" w:rsidR="003C25C2" w:rsidRPr="001B1F0F" w:rsidRDefault="003C25C2" w:rsidP="0063686B">
      <w:pPr>
        <w:spacing w:line="480" w:lineRule="auto"/>
        <w:rPr>
          <w:b/>
          <w:lang w:val="en-US" w:eastAsia="de-DE"/>
        </w:rPr>
      </w:pPr>
    </w:p>
    <w:p w14:paraId="522B01D5" w14:textId="56F23C5E" w:rsidR="003C25C2" w:rsidRPr="001B1F0F" w:rsidRDefault="003C25C2" w:rsidP="0063686B">
      <w:pPr>
        <w:spacing w:line="480" w:lineRule="auto"/>
        <w:rPr>
          <w:b/>
          <w:lang w:val="en-US" w:eastAsia="de-DE"/>
        </w:rPr>
      </w:pPr>
    </w:p>
    <w:p w14:paraId="2602C2E2" w14:textId="52FB1EAF" w:rsidR="003C25C2" w:rsidRPr="001B1F0F" w:rsidRDefault="003C25C2" w:rsidP="0063686B">
      <w:pPr>
        <w:spacing w:line="480" w:lineRule="auto"/>
        <w:rPr>
          <w:b/>
          <w:lang w:val="en-US" w:eastAsia="de-DE"/>
        </w:rPr>
      </w:pPr>
    </w:p>
    <w:p w14:paraId="06D4FD77" w14:textId="340C6232" w:rsidR="003C25C2" w:rsidRPr="001B1F0F" w:rsidRDefault="003C25C2" w:rsidP="0063686B">
      <w:pPr>
        <w:spacing w:line="480" w:lineRule="auto"/>
        <w:rPr>
          <w:b/>
          <w:lang w:val="en-US" w:eastAsia="de-DE"/>
        </w:rPr>
      </w:pPr>
    </w:p>
    <w:p w14:paraId="5A1FF932" w14:textId="17A7D59F" w:rsidR="003C25C2" w:rsidRPr="001B1F0F" w:rsidRDefault="003C25C2" w:rsidP="0063686B">
      <w:pPr>
        <w:spacing w:line="480" w:lineRule="auto"/>
        <w:rPr>
          <w:b/>
          <w:lang w:val="en-US" w:eastAsia="de-DE"/>
        </w:rPr>
      </w:pPr>
    </w:p>
    <w:p w14:paraId="1CBB022A" w14:textId="4D4ED116" w:rsidR="003C25C2" w:rsidRPr="001B1F0F" w:rsidRDefault="003C25C2" w:rsidP="0063686B">
      <w:pPr>
        <w:spacing w:line="480" w:lineRule="auto"/>
        <w:rPr>
          <w:b/>
          <w:lang w:val="en-US" w:eastAsia="de-DE"/>
        </w:rPr>
      </w:pPr>
    </w:p>
    <w:p w14:paraId="63B80BF0" w14:textId="26AED2F3" w:rsidR="003C25C2" w:rsidRPr="001B1F0F" w:rsidRDefault="003C25C2" w:rsidP="0063686B">
      <w:pPr>
        <w:spacing w:line="480" w:lineRule="auto"/>
        <w:rPr>
          <w:b/>
          <w:lang w:val="en-US" w:eastAsia="de-DE"/>
        </w:rPr>
      </w:pPr>
    </w:p>
    <w:p w14:paraId="1BDF892C" w14:textId="699E2F1B" w:rsidR="003C25C2" w:rsidRPr="001B1F0F" w:rsidRDefault="003C25C2" w:rsidP="0063686B">
      <w:pPr>
        <w:spacing w:line="480" w:lineRule="auto"/>
        <w:rPr>
          <w:b/>
          <w:lang w:val="en-US" w:eastAsia="de-DE"/>
        </w:rPr>
      </w:pPr>
    </w:p>
    <w:p w14:paraId="7481FBA4" w14:textId="399FC4CE" w:rsidR="003C25C2" w:rsidRPr="001B1F0F" w:rsidRDefault="003C25C2" w:rsidP="0063686B">
      <w:pPr>
        <w:spacing w:line="480" w:lineRule="auto"/>
        <w:rPr>
          <w:b/>
          <w:lang w:val="en-US" w:eastAsia="de-DE"/>
        </w:rPr>
      </w:pPr>
    </w:p>
    <w:p w14:paraId="414DE0FD" w14:textId="63BD0EB1" w:rsidR="003C25C2" w:rsidRPr="001B1F0F" w:rsidRDefault="003C25C2" w:rsidP="0063686B">
      <w:pPr>
        <w:spacing w:line="480" w:lineRule="auto"/>
        <w:rPr>
          <w:b/>
          <w:lang w:val="en-US" w:eastAsia="de-DE"/>
        </w:rPr>
      </w:pPr>
    </w:p>
    <w:p w14:paraId="66E992C3" w14:textId="29B02359" w:rsidR="003C25C2" w:rsidRPr="001B1F0F" w:rsidRDefault="003C25C2" w:rsidP="0063686B">
      <w:pPr>
        <w:spacing w:line="480" w:lineRule="auto"/>
        <w:rPr>
          <w:b/>
          <w:lang w:val="en-US" w:eastAsia="de-DE"/>
        </w:rPr>
      </w:pPr>
    </w:p>
    <w:p w14:paraId="6548E55F" w14:textId="389457C3" w:rsidR="003C25C2" w:rsidRPr="001B1F0F" w:rsidRDefault="003C25C2" w:rsidP="0063686B">
      <w:pPr>
        <w:spacing w:line="480" w:lineRule="auto"/>
        <w:rPr>
          <w:b/>
          <w:lang w:val="en-US" w:eastAsia="de-DE"/>
        </w:rPr>
      </w:pPr>
    </w:p>
    <w:p w14:paraId="0B5F703F" w14:textId="77777777" w:rsidR="00F8467D" w:rsidRDefault="00F8467D" w:rsidP="0063686B">
      <w:pPr>
        <w:spacing w:line="480" w:lineRule="auto"/>
        <w:rPr>
          <w:b/>
          <w:lang w:val="en-US" w:eastAsia="de-DE"/>
        </w:rPr>
      </w:pPr>
    </w:p>
    <w:p w14:paraId="7D743449" w14:textId="091525FF" w:rsidR="003C25C2" w:rsidRDefault="003C25C2" w:rsidP="0063686B">
      <w:pPr>
        <w:spacing w:line="480" w:lineRule="auto"/>
        <w:rPr>
          <w:b/>
          <w:lang w:val="en-US" w:eastAsia="de-DE"/>
        </w:rPr>
      </w:pPr>
      <w:r w:rsidRPr="001B1F0F">
        <w:rPr>
          <w:b/>
          <w:lang w:val="en-US" w:eastAsia="de-DE"/>
        </w:rPr>
        <w:lastRenderedPageBreak/>
        <w:t>INTRODUCTION</w:t>
      </w:r>
    </w:p>
    <w:p w14:paraId="6940715C" w14:textId="77777777" w:rsidR="009B5ECE" w:rsidRPr="001B1F0F" w:rsidRDefault="009B5ECE" w:rsidP="0063686B">
      <w:pPr>
        <w:spacing w:line="480" w:lineRule="auto"/>
        <w:rPr>
          <w:b/>
          <w:lang w:val="en-US" w:eastAsia="de-DE"/>
        </w:rPr>
      </w:pPr>
    </w:p>
    <w:p w14:paraId="7A77F776" w14:textId="5DA0460A" w:rsidR="00AA0260" w:rsidRPr="001B1F0F" w:rsidRDefault="00DE5EAA" w:rsidP="006D0DFD">
      <w:pPr>
        <w:spacing w:line="480" w:lineRule="auto"/>
        <w:jc w:val="both"/>
        <w:rPr>
          <w:lang w:val="en-US"/>
        </w:rPr>
      </w:pPr>
      <w:r w:rsidRPr="001B1F0F">
        <w:rPr>
          <w:lang w:val="en-US"/>
        </w:rPr>
        <w:t xml:space="preserve">Movement disorders </w:t>
      </w:r>
      <w:r w:rsidR="000671F2" w:rsidRPr="00624998">
        <w:rPr>
          <w:lang w:val="en-US"/>
        </w:rPr>
        <w:t>comprise</w:t>
      </w:r>
      <w:r w:rsidRPr="00DB04FA">
        <w:rPr>
          <w:lang w:val="en-US"/>
        </w:rPr>
        <w:t xml:space="preserve"> hyperkinetic </w:t>
      </w:r>
      <w:r w:rsidR="009B5ECE">
        <w:rPr>
          <w:lang w:val="en-US"/>
        </w:rPr>
        <w:t>involuntary movements (</w:t>
      </w:r>
      <w:r w:rsidR="006D0DFD" w:rsidRPr="001B1F0F">
        <w:rPr>
          <w:lang w:val="en-US"/>
        </w:rPr>
        <w:t xml:space="preserve">e.g. </w:t>
      </w:r>
      <w:r w:rsidR="000671F2" w:rsidRPr="001B1F0F">
        <w:rPr>
          <w:lang w:val="en-US"/>
        </w:rPr>
        <w:t xml:space="preserve">tremor, myoclonus, tics, dystonia and chorea) </w:t>
      </w:r>
      <w:r w:rsidRPr="001B1F0F">
        <w:rPr>
          <w:lang w:val="en-US"/>
        </w:rPr>
        <w:t>and hypokinetic</w:t>
      </w:r>
      <w:r w:rsidR="006D0DFD" w:rsidRPr="001B1F0F">
        <w:rPr>
          <w:lang w:val="en-US"/>
        </w:rPr>
        <w:t xml:space="preserve"> (parkinsonism) disorders</w:t>
      </w:r>
      <w:r w:rsidRPr="001B1F0F">
        <w:rPr>
          <w:lang w:val="en-US"/>
        </w:rPr>
        <w:t>.</w:t>
      </w:r>
      <w:r w:rsidRPr="00DB04FA">
        <w:rPr>
          <w:vertAlign w:val="superscript"/>
          <w:lang w:val="en-US"/>
        </w:rPr>
        <w:t>1</w:t>
      </w:r>
      <w:r w:rsidRPr="001B1F0F">
        <w:rPr>
          <w:lang w:val="en-US"/>
        </w:rPr>
        <w:t xml:space="preserve"> </w:t>
      </w:r>
      <w:r w:rsidR="006D0DFD" w:rsidRPr="001B1F0F">
        <w:rPr>
          <w:lang w:val="en-US"/>
        </w:rPr>
        <w:t xml:space="preserve">Due to the complex </w:t>
      </w:r>
      <w:proofErr w:type="spellStart"/>
      <w:r w:rsidR="006D0DFD" w:rsidRPr="001B1F0F">
        <w:rPr>
          <w:lang w:val="en-US"/>
        </w:rPr>
        <w:t>aetiology</w:t>
      </w:r>
      <w:proofErr w:type="spellEnd"/>
      <w:r w:rsidR="006D0DFD" w:rsidRPr="001B1F0F">
        <w:rPr>
          <w:lang w:val="en-US"/>
        </w:rPr>
        <w:t xml:space="preserve"> of movement disorder syndromes, accurate phenomenological characterization of the clinical features of these syndromes is </w:t>
      </w:r>
      <w:r w:rsidR="00AA0260" w:rsidRPr="001B1F0F">
        <w:rPr>
          <w:lang w:val="en-US"/>
        </w:rPr>
        <w:t xml:space="preserve">an important first step to plan the </w:t>
      </w:r>
      <w:r w:rsidR="006D0DFD" w:rsidRPr="001B1F0F">
        <w:rPr>
          <w:lang w:val="en-US"/>
        </w:rPr>
        <w:t>correct diagnostic work-up and guide further management and referral to the appropriate Neurology services.</w:t>
      </w:r>
    </w:p>
    <w:p w14:paraId="2C044352" w14:textId="33F15E52" w:rsidR="003C25C2" w:rsidRPr="001B1F0F" w:rsidRDefault="00DE5EAA" w:rsidP="00AA0260">
      <w:pPr>
        <w:spacing w:line="480" w:lineRule="auto"/>
        <w:jc w:val="both"/>
        <w:rPr>
          <w:lang w:val="en-US"/>
        </w:rPr>
      </w:pPr>
      <w:r w:rsidRPr="001B1F0F">
        <w:rPr>
          <w:lang w:val="en-US"/>
        </w:rPr>
        <w:t>Here, w</w:t>
      </w:r>
      <w:r w:rsidR="003C25C2" w:rsidRPr="001B1F0F">
        <w:rPr>
          <w:lang w:val="en-US"/>
        </w:rPr>
        <w:t xml:space="preserve">e </w:t>
      </w:r>
      <w:r w:rsidR="006D0DFD" w:rsidRPr="001B1F0F">
        <w:rPr>
          <w:lang w:val="en-US"/>
        </w:rPr>
        <w:t>provide a brief overview of three subtypes of hyperkinetic disorders</w:t>
      </w:r>
      <w:r w:rsidR="003C25C2" w:rsidRPr="001B1F0F">
        <w:rPr>
          <w:lang w:val="en-US"/>
        </w:rPr>
        <w:t xml:space="preserve"> </w:t>
      </w:r>
      <w:r w:rsidR="006D0DFD" w:rsidRPr="001B1F0F">
        <w:rPr>
          <w:lang w:val="en-US"/>
        </w:rPr>
        <w:t>(</w:t>
      </w:r>
      <w:r w:rsidR="003C25C2" w:rsidRPr="001B1F0F">
        <w:rPr>
          <w:lang w:val="en-US"/>
        </w:rPr>
        <w:t xml:space="preserve">tics, dystonia and </w:t>
      </w:r>
      <w:r w:rsidRPr="001B1F0F">
        <w:rPr>
          <w:lang w:val="en-US"/>
        </w:rPr>
        <w:t>chorea</w:t>
      </w:r>
      <w:r w:rsidR="006D0DFD" w:rsidRPr="001B1F0F">
        <w:rPr>
          <w:lang w:val="en-US"/>
        </w:rPr>
        <w:t>), discussing their clinical diagnosis</w:t>
      </w:r>
      <w:r w:rsidR="003C25C2" w:rsidRPr="001B1F0F">
        <w:rPr>
          <w:lang w:val="en-US"/>
        </w:rPr>
        <w:t xml:space="preserve"> and therapeutic approach. Despite the lack of disease-modifying treatment</w:t>
      </w:r>
      <w:r w:rsidRPr="001B1F0F">
        <w:rPr>
          <w:lang w:val="en-US"/>
        </w:rPr>
        <w:t xml:space="preserve"> for the great part of these neurological disorders</w:t>
      </w:r>
      <w:r w:rsidR="003C25C2" w:rsidRPr="001B1F0F">
        <w:rPr>
          <w:lang w:val="en-US"/>
        </w:rPr>
        <w:t>, an effort to improve diagnostic acumen remains paramount for the provision of prognosis to the patients and their families</w:t>
      </w:r>
      <w:r w:rsidR="006D0DFD" w:rsidRPr="001B1F0F">
        <w:rPr>
          <w:lang w:val="en-US"/>
        </w:rPr>
        <w:t>,</w:t>
      </w:r>
      <w:r w:rsidR="003C25C2" w:rsidRPr="001B1F0F">
        <w:rPr>
          <w:lang w:val="en-US"/>
        </w:rPr>
        <w:t xml:space="preserve"> and </w:t>
      </w:r>
      <w:r w:rsidR="006D0DFD" w:rsidRPr="001B1F0F">
        <w:rPr>
          <w:lang w:val="en-US"/>
        </w:rPr>
        <w:t xml:space="preserve">for </w:t>
      </w:r>
      <w:r w:rsidR="003C25C2" w:rsidRPr="001B1F0F">
        <w:rPr>
          <w:lang w:val="en-US"/>
        </w:rPr>
        <w:t>patient recruitment in future therapeutic trials.</w:t>
      </w:r>
    </w:p>
    <w:p w14:paraId="13772161" w14:textId="77777777" w:rsidR="00AA0260" w:rsidRPr="001B1F0F" w:rsidRDefault="00AA0260" w:rsidP="0063686B">
      <w:pPr>
        <w:spacing w:line="480" w:lineRule="auto"/>
        <w:rPr>
          <w:b/>
          <w:lang w:val="en-US" w:eastAsia="de-DE"/>
        </w:rPr>
      </w:pPr>
    </w:p>
    <w:p w14:paraId="58BC3450" w14:textId="7A91C8EC" w:rsidR="0063686B" w:rsidRPr="001B1F0F" w:rsidRDefault="003C25C2" w:rsidP="0063686B">
      <w:pPr>
        <w:spacing w:line="480" w:lineRule="auto"/>
        <w:rPr>
          <w:b/>
          <w:lang w:val="en-US" w:eastAsia="de-DE"/>
        </w:rPr>
      </w:pPr>
      <w:r w:rsidRPr="001B1F0F">
        <w:rPr>
          <w:b/>
          <w:lang w:val="en-US" w:eastAsia="de-DE"/>
        </w:rPr>
        <w:t>TICS</w:t>
      </w:r>
    </w:p>
    <w:p w14:paraId="45D60629" w14:textId="77777777" w:rsidR="00640EDB" w:rsidRPr="001B1F0F" w:rsidRDefault="00640EDB" w:rsidP="0063686B">
      <w:pPr>
        <w:spacing w:line="480" w:lineRule="auto"/>
        <w:rPr>
          <w:b/>
          <w:lang w:val="en-US" w:eastAsia="de-DE"/>
        </w:rPr>
      </w:pPr>
    </w:p>
    <w:p w14:paraId="5DF9E3B0" w14:textId="38C9AE2E" w:rsidR="00AA0260" w:rsidRPr="001B1F0F" w:rsidRDefault="00AA0260" w:rsidP="0063686B">
      <w:pPr>
        <w:spacing w:line="480" w:lineRule="auto"/>
        <w:rPr>
          <w:b/>
          <w:lang w:val="en-US" w:eastAsia="de-DE"/>
        </w:rPr>
      </w:pPr>
      <w:r w:rsidRPr="001B1F0F">
        <w:rPr>
          <w:b/>
          <w:lang w:val="en-US" w:eastAsia="de-DE"/>
        </w:rPr>
        <w:t>Clinical approach</w:t>
      </w:r>
    </w:p>
    <w:p w14:paraId="5C0254FD" w14:textId="2B380F14" w:rsidR="0063686B" w:rsidRPr="001B1F0F" w:rsidRDefault="0063686B" w:rsidP="0063686B">
      <w:pPr>
        <w:pStyle w:val="ListParagraph"/>
        <w:ind w:left="0"/>
        <w:rPr>
          <w:rFonts w:ascii="Times New Roman" w:eastAsiaTheme="minorHAnsi" w:hAnsi="Times New Roman"/>
          <w:sz w:val="24"/>
          <w:szCs w:val="24"/>
          <w:lang w:val="en-US" w:eastAsia="en-US"/>
        </w:rPr>
      </w:pPr>
    </w:p>
    <w:p w14:paraId="03AD675C" w14:textId="4DBC45BB" w:rsidR="00E07995" w:rsidRPr="001B1F0F" w:rsidRDefault="00E07995" w:rsidP="001C0918">
      <w:pPr>
        <w:spacing w:line="480" w:lineRule="auto"/>
        <w:jc w:val="both"/>
        <w:rPr>
          <w:lang w:val="en-US"/>
        </w:rPr>
      </w:pPr>
      <w:r w:rsidRPr="001B1F0F">
        <w:rPr>
          <w:lang w:val="en-US"/>
        </w:rPr>
        <w:t>Tics are repetitive and patterned movements or phonic utterances that appear out of context, may be partially suppressed under volition, and are often prece</w:t>
      </w:r>
      <w:r w:rsidR="009C648D" w:rsidRPr="001B1F0F">
        <w:rPr>
          <w:lang w:val="en-US"/>
        </w:rPr>
        <w:t>ded by uncomfortable urges that</w:t>
      </w:r>
      <w:r w:rsidRPr="001B1F0F">
        <w:rPr>
          <w:lang w:val="en-US"/>
        </w:rPr>
        <w:t xml:space="preserve"> are temporarily relieved by tic production. Tics are the defining feature of </w:t>
      </w:r>
      <w:r w:rsidR="00B160AF" w:rsidRPr="001B1F0F">
        <w:rPr>
          <w:lang w:val="en-US"/>
        </w:rPr>
        <w:t xml:space="preserve">neurodevelopmental </w:t>
      </w:r>
      <w:r w:rsidRPr="001B1F0F">
        <w:rPr>
          <w:lang w:val="en-US"/>
        </w:rPr>
        <w:t>chronic tic disorders, among which Tourette syndrome (TS) remains the most clinically relevant</w:t>
      </w:r>
      <w:r w:rsidR="00017BA2" w:rsidRPr="001B1F0F">
        <w:rPr>
          <w:lang w:val="en-US"/>
        </w:rPr>
        <w:t xml:space="preserve"> </w:t>
      </w:r>
      <w:r w:rsidR="00017BA2" w:rsidRPr="001B1F0F">
        <w:rPr>
          <w:i/>
          <w:lang w:val="en-US"/>
        </w:rPr>
        <w:t>primary</w:t>
      </w:r>
      <w:r w:rsidR="00017BA2" w:rsidRPr="001B1F0F">
        <w:rPr>
          <w:lang w:val="en-US"/>
        </w:rPr>
        <w:t xml:space="preserve"> tic disorder</w:t>
      </w:r>
      <w:r w:rsidRPr="001B1F0F">
        <w:rPr>
          <w:lang w:val="en-US"/>
        </w:rPr>
        <w:t>. According to the recent DSM-V criteria, TS is diagnosed by the presence of motor and vocal (or phonic) tics manifesting before the age of 18 for more than 12 months in the absence of secondary causes.</w:t>
      </w:r>
      <w:r w:rsidR="001319DD" w:rsidRPr="001B1F0F">
        <w:rPr>
          <w:vertAlign w:val="superscript"/>
          <w:lang w:val="en-US"/>
        </w:rPr>
        <w:t>2</w:t>
      </w:r>
      <w:r w:rsidRPr="001B1F0F">
        <w:rPr>
          <w:lang w:val="en-US"/>
        </w:rPr>
        <w:t xml:space="preserve"> </w:t>
      </w:r>
      <w:r w:rsidR="00017BA2" w:rsidRPr="001B1F0F">
        <w:rPr>
          <w:lang w:val="en-US"/>
        </w:rPr>
        <w:t>Tics are less commonly secondary to other conditions or causative factors (</w:t>
      </w:r>
      <w:r w:rsidR="00AA0260" w:rsidRPr="001B1F0F">
        <w:rPr>
          <w:lang w:val="en-US"/>
        </w:rPr>
        <w:t xml:space="preserve">Table </w:t>
      </w:r>
      <w:r w:rsidR="00017BA2" w:rsidRPr="001B1F0F">
        <w:rPr>
          <w:lang w:val="en-US"/>
        </w:rPr>
        <w:t>1).</w:t>
      </w:r>
      <w:r w:rsidR="001319DD" w:rsidRPr="001B1F0F">
        <w:rPr>
          <w:vertAlign w:val="superscript"/>
          <w:lang w:val="en-US"/>
        </w:rPr>
        <w:t>3</w:t>
      </w:r>
    </w:p>
    <w:p w14:paraId="22EE79A9" w14:textId="05370251" w:rsidR="00E07995" w:rsidRPr="001B1F0F" w:rsidRDefault="00017BA2" w:rsidP="00640EDB">
      <w:pPr>
        <w:spacing w:line="480" w:lineRule="auto"/>
        <w:jc w:val="both"/>
        <w:rPr>
          <w:lang w:val="en-US"/>
        </w:rPr>
      </w:pPr>
      <w:r w:rsidRPr="001B1F0F">
        <w:rPr>
          <w:lang w:val="en-US"/>
        </w:rPr>
        <w:lastRenderedPageBreak/>
        <w:t>In a meta-analysis of prevalence data from 1985 to 2011, studies applying a school-based assessment yielded a combined prevalence of 0.77% for TS, 1.61% for chronic tic disorders, 2.99% for transient tic disorders, and 2.82% for the “all tic disorders” category in the population up to 16 years of age.</w:t>
      </w:r>
      <w:r w:rsidR="001319DD" w:rsidRPr="001B1F0F">
        <w:rPr>
          <w:vertAlign w:val="superscript"/>
          <w:lang w:val="en-US"/>
        </w:rPr>
        <w:t>4</w:t>
      </w:r>
      <w:r w:rsidRPr="001B1F0F">
        <w:rPr>
          <w:lang w:val="en-US"/>
        </w:rPr>
        <w:t xml:space="preserve"> </w:t>
      </w:r>
      <w:r w:rsidR="00B160AF" w:rsidRPr="001B1F0F">
        <w:rPr>
          <w:lang w:val="en-US"/>
        </w:rPr>
        <w:t>Recent population-based data have confirmed that only about 15% of TS patients do not suffer from any other psychiatric comorbidity, with the</w:t>
      </w:r>
      <w:r w:rsidR="00E07995" w:rsidRPr="001B1F0F">
        <w:rPr>
          <w:lang w:val="en-US"/>
        </w:rPr>
        <w:t xml:space="preserve"> majority of patients </w:t>
      </w:r>
      <w:r w:rsidR="00B160AF" w:rsidRPr="001B1F0F">
        <w:rPr>
          <w:lang w:val="en-US"/>
        </w:rPr>
        <w:t xml:space="preserve">affected by </w:t>
      </w:r>
      <w:r w:rsidR="00E07995" w:rsidRPr="001B1F0F">
        <w:rPr>
          <w:lang w:val="en-US"/>
        </w:rPr>
        <w:t>attention</w:t>
      </w:r>
      <w:r w:rsidR="00820594" w:rsidRPr="001B1F0F">
        <w:rPr>
          <w:lang w:val="en-US"/>
        </w:rPr>
        <w:t>-deficit/hyperactivity disorder or</w:t>
      </w:r>
      <w:r w:rsidR="00E07995" w:rsidRPr="001B1F0F">
        <w:rPr>
          <w:lang w:val="en-US"/>
        </w:rPr>
        <w:t xml:space="preserve"> obsessive compulsive disorder</w:t>
      </w:r>
      <w:r w:rsidR="00820594" w:rsidRPr="001B1F0F">
        <w:rPr>
          <w:lang w:val="en-US"/>
        </w:rPr>
        <w:t xml:space="preserve"> (72% cumulatively)</w:t>
      </w:r>
      <w:r w:rsidR="00E07995" w:rsidRPr="001B1F0F">
        <w:rPr>
          <w:lang w:val="en-US"/>
        </w:rPr>
        <w:t xml:space="preserve">, </w:t>
      </w:r>
      <w:r w:rsidR="00820594" w:rsidRPr="001B1F0F">
        <w:rPr>
          <w:lang w:val="en-US"/>
        </w:rPr>
        <w:t xml:space="preserve">mood, </w:t>
      </w:r>
      <w:r w:rsidR="00B160AF" w:rsidRPr="001B1F0F">
        <w:rPr>
          <w:lang w:val="en-US"/>
        </w:rPr>
        <w:t xml:space="preserve">anxiety and </w:t>
      </w:r>
      <w:r w:rsidR="00820594" w:rsidRPr="001B1F0F">
        <w:rPr>
          <w:lang w:val="en-US"/>
        </w:rPr>
        <w:t>disruptive</w:t>
      </w:r>
      <w:r w:rsidR="00B160AF" w:rsidRPr="001B1F0F">
        <w:rPr>
          <w:lang w:val="en-US"/>
        </w:rPr>
        <w:t xml:space="preserve"> </w:t>
      </w:r>
      <w:r w:rsidR="00497E6F" w:rsidRPr="001B1F0F">
        <w:rPr>
          <w:lang w:val="en-US"/>
        </w:rPr>
        <w:t>behavior</w:t>
      </w:r>
      <w:r w:rsidR="00820594" w:rsidRPr="001B1F0F">
        <w:rPr>
          <w:lang w:val="en-US"/>
        </w:rPr>
        <w:t xml:space="preserve"> (impulsive </w:t>
      </w:r>
      <w:r w:rsidR="00497E6F" w:rsidRPr="001B1F0F">
        <w:rPr>
          <w:lang w:val="en-US"/>
        </w:rPr>
        <w:t>behaviors</w:t>
      </w:r>
      <w:r w:rsidR="00820594" w:rsidRPr="001B1F0F">
        <w:rPr>
          <w:lang w:val="en-US"/>
        </w:rPr>
        <w:t xml:space="preserve">, rage attacks) </w:t>
      </w:r>
      <w:r w:rsidR="00B160AF" w:rsidRPr="001B1F0F">
        <w:rPr>
          <w:lang w:val="en-US"/>
        </w:rPr>
        <w:t xml:space="preserve">disorders </w:t>
      </w:r>
      <w:r w:rsidR="00820594" w:rsidRPr="001B1F0F">
        <w:rPr>
          <w:lang w:val="en-US"/>
        </w:rPr>
        <w:t>(each approximately 30%).</w:t>
      </w:r>
      <w:r w:rsidR="001319DD" w:rsidRPr="001B1F0F">
        <w:rPr>
          <w:vertAlign w:val="superscript"/>
          <w:lang w:val="en-US"/>
        </w:rPr>
        <w:t>5</w:t>
      </w:r>
      <w:r w:rsidR="00820594" w:rsidRPr="001B1F0F">
        <w:rPr>
          <w:lang w:val="en-US"/>
        </w:rPr>
        <w:t xml:space="preserve"> This striking comorbidity profile should be taken in great account during the assessment of TS patients, in order to identify treatment priorities in each individual patient. </w:t>
      </w:r>
    </w:p>
    <w:p w14:paraId="686E1A25" w14:textId="62DEEFC3" w:rsidR="000F3A88" w:rsidRPr="001B1F0F" w:rsidRDefault="00E07995" w:rsidP="00640EDB">
      <w:pPr>
        <w:spacing w:line="480" w:lineRule="auto"/>
        <w:jc w:val="both"/>
        <w:rPr>
          <w:lang w:val="en-US"/>
        </w:rPr>
      </w:pPr>
      <w:r w:rsidRPr="001B1F0F">
        <w:rPr>
          <w:lang w:val="en-US"/>
        </w:rPr>
        <w:t xml:space="preserve">Tics are </w:t>
      </w:r>
      <w:r w:rsidR="00820594" w:rsidRPr="001B1F0F">
        <w:rPr>
          <w:lang w:val="en-US"/>
        </w:rPr>
        <w:t xml:space="preserve">now </w:t>
      </w:r>
      <w:r w:rsidRPr="001B1F0F">
        <w:rPr>
          <w:lang w:val="en-US"/>
        </w:rPr>
        <w:t xml:space="preserve">viewed as the result of </w:t>
      </w:r>
      <w:r w:rsidR="00820594" w:rsidRPr="001B1F0F">
        <w:rPr>
          <w:lang w:val="en-US"/>
        </w:rPr>
        <w:t>altered</w:t>
      </w:r>
      <w:r w:rsidR="009C648D" w:rsidRPr="001B1F0F">
        <w:rPr>
          <w:lang w:val="en-US"/>
        </w:rPr>
        <w:t xml:space="preserve"> inhibitory</w:t>
      </w:r>
      <w:r w:rsidRPr="001B1F0F">
        <w:rPr>
          <w:lang w:val="en-US"/>
        </w:rPr>
        <w:t xml:space="preserve"> control mechanisms modulating action selection. Importantly, tics are highly influenced by sensory, cognitive and emotional inputs, suggesting dysfunctional crosstalk between </w:t>
      </w:r>
      <w:r w:rsidR="00820594" w:rsidRPr="001B1F0F">
        <w:rPr>
          <w:lang w:val="en-US"/>
        </w:rPr>
        <w:t>all three of the main cortico-basal ganglia</w:t>
      </w:r>
      <w:r w:rsidRPr="001B1F0F">
        <w:rPr>
          <w:lang w:val="en-US"/>
        </w:rPr>
        <w:t xml:space="preserve"> circuits (motor, associative and limbic). </w:t>
      </w:r>
      <w:r w:rsidR="00820594" w:rsidRPr="001B1F0F">
        <w:rPr>
          <w:lang w:val="en-US"/>
        </w:rPr>
        <w:t>Recent advances coming from neurophysiological,</w:t>
      </w:r>
      <w:r w:rsidR="001319DD" w:rsidRPr="001B1F0F">
        <w:rPr>
          <w:vertAlign w:val="superscript"/>
          <w:lang w:val="en-US"/>
        </w:rPr>
        <w:t>6</w:t>
      </w:r>
      <w:r w:rsidR="00820594" w:rsidRPr="001B1F0F">
        <w:rPr>
          <w:lang w:val="en-US"/>
        </w:rPr>
        <w:t xml:space="preserve"> imaging (MRI and magnetoencephalography),</w:t>
      </w:r>
      <w:r w:rsidR="001319DD" w:rsidRPr="001B1F0F">
        <w:rPr>
          <w:vertAlign w:val="superscript"/>
          <w:lang w:val="en-US"/>
        </w:rPr>
        <w:t xml:space="preserve">7,8 </w:t>
      </w:r>
      <w:r w:rsidR="00820594" w:rsidRPr="001B1F0F">
        <w:rPr>
          <w:lang w:val="en-US"/>
        </w:rPr>
        <w:t>neurobiological (animal models)</w:t>
      </w:r>
      <w:r w:rsidR="001319DD" w:rsidRPr="001B1F0F">
        <w:rPr>
          <w:vertAlign w:val="superscript"/>
          <w:lang w:val="en-US"/>
        </w:rPr>
        <w:t>9</w:t>
      </w:r>
      <w:r w:rsidR="00820594" w:rsidRPr="001B1F0F">
        <w:rPr>
          <w:lang w:val="en-US"/>
        </w:rPr>
        <w:t xml:space="preserve"> and neuropathological studies confirmed the involvement of dysfunctional inhibitory control at the level of both in</w:t>
      </w:r>
      <w:r w:rsidR="000F3A88" w:rsidRPr="001B1F0F">
        <w:rPr>
          <w:lang w:val="en-US"/>
        </w:rPr>
        <w:t xml:space="preserve">hibitory projection </w:t>
      </w:r>
      <w:proofErr w:type="spellStart"/>
      <w:r w:rsidR="000F3A88" w:rsidRPr="001B1F0F">
        <w:rPr>
          <w:lang w:val="en-US"/>
        </w:rPr>
        <w:t>neurones</w:t>
      </w:r>
      <w:proofErr w:type="spellEnd"/>
      <w:r w:rsidR="000F3A88" w:rsidRPr="001B1F0F">
        <w:rPr>
          <w:lang w:val="en-US"/>
        </w:rPr>
        <w:t xml:space="preserve"> or</w:t>
      </w:r>
      <w:r w:rsidR="00820594" w:rsidRPr="001B1F0F">
        <w:rPr>
          <w:lang w:val="en-US"/>
        </w:rPr>
        <w:t xml:space="preserve"> </w:t>
      </w:r>
      <w:proofErr w:type="spellStart"/>
      <w:r w:rsidR="00820594" w:rsidRPr="001B1F0F">
        <w:rPr>
          <w:lang w:val="en-US"/>
        </w:rPr>
        <w:t>interneurones</w:t>
      </w:r>
      <w:proofErr w:type="spellEnd"/>
      <w:r w:rsidR="00820594" w:rsidRPr="001B1F0F">
        <w:rPr>
          <w:lang w:val="en-US"/>
        </w:rPr>
        <w:t xml:space="preserve"> in the striatum</w:t>
      </w:r>
      <w:r w:rsidR="000F3A88" w:rsidRPr="001B1F0F">
        <w:rPr>
          <w:lang w:val="en-US"/>
        </w:rPr>
        <w:t xml:space="preserve"> and cortical microcircuits</w:t>
      </w:r>
      <w:r w:rsidR="00820594" w:rsidRPr="001B1F0F">
        <w:rPr>
          <w:lang w:val="en-US"/>
        </w:rPr>
        <w:t>. Vocal tics have been put in relationship to abnormal connectivity of the ventral striatum within cortico-subcortical limbic circuits in a recent primate model. Importantly</w:t>
      </w:r>
      <w:r w:rsidRPr="001B1F0F">
        <w:rPr>
          <w:lang w:val="en-US"/>
        </w:rPr>
        <w:t xml:space="preserve">, </w:t>
      </w:r>
      <w:r w:rsidRPr="001B1F0F">
        <w:rPr>
          <w:i/>
          <w:iCs/>
          <w:lang w:val="en-US"/>
        </w:rPr>
        <w:t>post mortem</w:t>
      </w:r>
      <w:r w:rsidRPr="001B1F0F">
        <w:rPr>
          <w:lang w:val="en-US"/>
        </w:rPr>
        <w:t xml:space="preserve"> studies documented reduced numbers and function of striatal </w:t>
      </w:r>
      <w:proofErr w:type="spellStart"/>
      <w:r w:rsidRPr="001B1F0F">
        <w:rPr>
          <w:lang w:val="en-US"/>
        </w:rPr>
        <w:t>interneurones</w:t>
      </w:r>
      <w:proofErr w:type="spellEnd"/>
      <w:r w:rsidRPr="001B1F0F">
        <w:rPr>
          <w:lang w:val="en-US"/>
        </w:rPr>
        <w:t xml:space="preserve"> in adults with TS.</w:t>
      </w:r>
      <w:r w:rsidR="001319DD" w:rsidRPr="001B1F0F">
        <w:rPr>
          <w:vertAlign w:val="superscript"/>
          <w:lang w:val="en-US"/>
        </w:rPr>
        <w:t>10</w:t>
      </w:r>
    </w:p>
    <w:p w14:paraId="159A8957" w14:textId="77777777" w:rsidR="001319DD" w:rsidRPr="001B1F0F" w:rsidRDefault="001319DD" w:rsidP="001319DD">
      <w:pPr>
        <w:spacing w:line="480" w:lineRule="auto"/>
        <w:jc w:val="both"/>
        <w:rPr>
          <w:lang w:val="en-US"/>
        </w:rPr>
      </w:pPr>
    </w:p>
    <w:p w14:paraId="2FAA03B5" w14:textId="4ACBFDE2" w:rsidR="003C25C2" w:rsidRPr="001B1F0F" w:rsidRDefault="003C25C2" w:rsidP="001319DD">
      <w:pPr>
        <w:spacing w:line="480" w:lineRule="auto"/>
        <w:jc w:val="both"/>
        <w:rPr>
          <w:b/>
          <w:lang w:val="en-US"/>
        </w:rPr>
      </w:pPr>
      <w:r w:rsidRPr="001B1F0F">
        <w:rPr>
          <w:b/>
          <w:lang w:val="en-US"/>
        </w:rPr>
        <w:t>Treatment</w:t>
      </w:r>
      <w:r w:rsidR="00E809BB">
        <w:rPr>
          <w:b/>
          <w:lang w:val="en-US"/>
        </w:rPr>
        <w:t xml:space="preserve"> approach</w:t>
      </w:r>
    </w:p>
    <w:p w14:paraId="141BF6DC" w14:textId="77777777" w:rsidR="003C25C2" w:rsidRPr="001B1F0F" w:rsidRDefault="003C25C2" w:rsidP="001C0918">
      <w:pPr>
        <w:spacing w:line="480" w:lineRule="auto"/>
        <w:ind w:firstLine="708"/>
        <w:jc w:val="both"/>
        <w:rPr>
          <w:lang w:val="en-US"/>
        </w:rPr>
      </w:pPr>
    </w:p>
    <w:p w14:paraId="1219AC7D" w14:textId="2B7FFA01" w:rsidR="000F3A88" w:rsidRPr="001B1F0F" w:rsidRDefault="00F171F6" w:rsidP="00640EDB">
      <w:pPr>
        <w:spacing w:line="480" w:lineRule="auto"/>
        <w:jc w:val="both"/>
        <w:rPr>
          <w:lang w:val="en-US"/>
        </w:rPr>
      </w:pPr>
      <w:r w:rsidRPr="001B1F0F">
        <w:rPr>
          <w:lang w:val="en-US"/>
        </w:rPr>
        <w:t>Therapeutic algorithms like those published by the European Society for the Study of Tourette syndrome (Figure</w:t>
      </w:r>
      <w:r w:rsidR="001319DD" w:rsidRPr="001B1F0F">
        <w:rPr>
          <w:lang w:val="en-US"/>
        </w:rPr>
        <w:t xml:space="preserve"> 1</w:t>
      </w:r>
      <w:r w:rsidRPr="001B1F0F">
        <w:rPr>
          <w:lang w:val="en-US"/>
        </w:rPr>
        <w:t xml:space="preserve">) identify three main decisional stages in the treatment of tics. </w:t>
      </w:r>
      <w:r w:rsidR="00E07995" w:rsidRPr="001B1F0F">
        <w:rPr>
          <w:lang w:val="en-US"/>
        </w:rPr>
        <w:t xml:space="preserve">After diagnosis and comprehensive assessment, a more active intervention for tics </w:t>
      </w:r>
      <w:r w:rsidRPr="001B1F0F">
        <w:rPr>
          <w:lang w:val="en-US"/>
        </w:rPr>
        <w:t xml:space="preserve">(i.e. beyond psychoeducation) </w:t>
      </w:r>
      <w:r w:rsidR="00E07995" w:rsidRPr="001B1F0F">
        <w:rPr>
          <w:lang w:val="en-US"/>
        </w:rPr>
        <w:t xml:space="preserve">is necessary only when tics impact on social and academic functioning, are </w:t>
      </w:r>
      <w:r w:rsidR="00291E4D" w:rsidRPr="001B1F0F">
        <w:rPr>
          <w:lang w:val="en-US"/>
        </w:rPr>
        <w:t>stigmatizing</w:t>
      </w:r>
      <w:r w:rsidR="00E07995" w:rsidRPr="001B1F0F">
        <w:rPr>
          <w:lang w:val="en-US"/>
        </w:rPr>
        <w:t xml:space="preserve">, or potentially </w:t>
      </w:r>
      <w:r w:rsidR="00E07995" w:rsidRPr="001B1F0F">
        <w:rPr>
          <w:lang w:val="en-US"/>
        </w:rPr>
        <w:lastRenderedPageBreak/>
        <w:t>physically harmful.</w:t>
      </w:r>
      <w:r w:rsidR="001319DD" w:rsidRPr="001B1F0F">
        <w:rPr>
          <w:vertAlign w:val="superscript"/>
          <w:lang w:val="en-US"/>
        </w:rPr>
        <w:t>11</w:t>
      </w:r>
      <w:r w:rsidR="00E07995" w:rsidRPr="001B1F0F">
        <w:rPr>
          <w:lang w:val="en-US"/>
        </w:rPr>
        <w:t xml:space="preserve"> </w:t>
      </w:r>
      <w:r w:rsidRPr="001B1F0F">
        <w:rPr>
          <w:lang w:val="en-US"/>
        </w:rPr>
        <w:t>Once a decision to treat tics more actively is taken, the following step to undertake is to decide</w:t>
      </w:r>
      <w:r w:rsidR="00E07995" w:rsidRPr="001B1F0F">
        <w:rPr>
          <w:lang w:val="en-US"/>
        </w:rPr>
        <w:t xml:space="preserve"> between </w:t>
      </w:r>
      <w:r w:rsidR="00D60DA8" w:rsidRPr="001B1F0F">
        <w:rPr>
          <w:lang w:val="en-US"/>
        </w:rPr>
        <w:t>behavioral</w:t>
      </w:r>
      <w:r w:rsidRPr="001B1F0F">
        <w:rPr>
          <w:lang w:val="en-US"/>
        </w:rPr>
        <w:t xml:space="preserve"> and pharmacological treatment.</w:t>
      </w:r>
      <w:r w:rsidR="00E07995" w:rsidRPr="001B1F0F">
        <w:rPr>
          <w:lang w:val="en-US"/>
        </w:rPr>
        <w:t xml:space="preserve"> </w:t>
      </w:r>
    </w:p>
    <w:p w14:paraId="321797CA" w14:textId="10EFA4D6" w:rsidR="00B9023D" w:rsidRPr="001B1F0F" w:rsidRDefault="00F171F6" w:rsidP="00640EDB">
      <w:pPr>
        <w:spacing w:line="480" w:lineRule="auto"/>
        <w:jc w:val="both"/>
        <w:rPr>
          <w:vertAlign w:val="superscript"/>
          <w:lang w:val="en-US"/>
        </w:rPr>
      </w:pPr>
      <w:r w:rsidRPr="001B1F0F">
        <w:rPr>
          <w:lang w:val="en-US"/>
        </w:rPr>
        <w:t xml:space="preserve">A </w:t>
      </w:r>
      <w:r w:rsidR="00D60DA8" w:rsidRPr="001B1F0F">
        <w:rPr>
          <w:lang w:val="en-US"/>
        </w:rPr>
        <w:t>behavioral</w:t>
      </w:r>
      <w:r w:rsidR="00E07995" w:rsidRPr="001B1F0F">
        <w:rPr>
          <w:lang w:val="en-US"/>
        </w:rPr>
        <w:t xml:space="preserve"> </w:t>
      </w:r>
      <w:r w:rsidRPr="001B1F0F">
        <w:rPr>
          <w:lang w:val="en-US"/>
        </w:rPr>
        <w:t xml:space="preserve">approach like the Comprehensive </w:t>
      </w:r>
      <w:r w:rsidR="00D60DA8" w:rsidRPr="001B1F0F">
        <w:rPr>
          <w:lang w:val="en-US"/>
        </w:rPr>
        <w:t>Behavioral</w:t>
      </w:r>
      <w:r w:rsidRPr="001B1F0F">
        <w:rPr>
          <w:lang w:val="en-US"/>
        </w:rPr>
        <w:t xml:space="preserve"> Intervention for tics</w:t>
      </w:r>
      <w:r w:rsidR="00E07995" w:rsidRPr="001B1F0F">
        <w:rPr>
          <w:lang w:val="en-US"/>
        </w:rPr>
        <w:t xml:space="preserve">, </w:t>
      </w:r>
      <w:r w:rsidRPr="001B1F0F">
        <w:rPr>
          <w:lang w:val="en-US"/>
        </w:rPr>
        <w:t>which applies Habit Reversal Training, is</w:t>
      </w:r>
      <w:r w:rsidR="00E07995" w:rsidRPr="001B1F0F">
        <w:rPr>
          <w:lang w:val="en-US"/>
        </w:rPr>
        <w:t xml:space="preserve"> </w:t>
      </w:r>
      <w:r w:rsidRPr="001B1F0F">
        <w:rPr>
          <w:lang w:val="en-US"/>
        </w:rPr>
        <w:t>supported by high quality trials on youth and adults with TS.</w:t>
      </w:r>
      <w:r w:rsidR="001319DD" w:rsidRPr="001B1F0F">
        <w:rPr>
          <w:vertAlign w:val="superscript"/>
          <w:lang w:val="en-US"/>
        </w:rPr>
        <w:t>12</w:t>
      </w:r>
      <w:r w:rsidRPr="001B1F0F">
        <w:rPr>
          <w:lang w:val="en-US"/>
        </w:rPr>
        <w:t xml:space="preserve"> Other approaches, such as Exposure Response Prevention and cognitive psychophysiological models, still require to be tested in higher quality trials, and the efficacy of their combination with pharmacological treatments remains to be investigated. Moreover, </w:t>
      </w:r>
      <w:r w:rsidR="00D60DA8" w:rsidRPr="001B1F0F">
        <w:rPr>
          <w:lang w:val="en-US"/>
        </w:rPr>
        <w:t>behavioral</w:t>
      </w:r>
      <w:r w:rsidRPr="001B1F0F">
        <w:rPr>
          <w:lang w:val="en-US"/>
        </w:rPr>
        <w:t xml:space="preserve"> treatments may be difficult to apply in younger children (below age 10) or in pati</w:t>
      </w:r>
      <w:r w:rsidR="00B9023D" w:rsidRPr="001B1F0F">
        <w:rPr>
          <w:lang w:val="en-US"/>
        </w:rPr>
        <w:t>ents with severe comorbid ADHD.</w:t>
      </w:r>
      <w:r w:rsidR="001319DD" w:rsidRPr="001B1F0F">
        <w:rPr>
          <w:vertAlign w:val="superscript"/>
          <w:lang w:val="en-US"/>
        </w:rPr>
        <w:t>13</w:t>
      </w:r>
    </w:p>
    <w:p w14:paraId="7AB12C6E" w14:textId="77C1542C" w:rsidR="00495B4A" w:rsidRPr="001B1F0F" w:rsidRDefault="00B9023D" w:rsidP="00640EDB">
      <w:pPr>
        <w:spacing w:line="480" w:lineRule="auto"/>
        <w:jc w:val="both"/>
        <w:rPr>
          <w:lang w:val="en-US"/>
        </w:rPr>
      </w:pPr>
      <w:r w:rsidRPr="001B1F0F">
        <w:rPr>
          <w:lang w:val="en-US"/>
        </w:rPr>
        <w:t xml:space="preserve">Several randomized controlled trials and meta-analyses support </w:t>
      </w:r>
      <w:r w:rsidRPr="001B1F0F">
        <w:rPr>
          <w:rFonts w:hint="eastAsia"/>
          <w:color w:val="000000"/>
        </w:rPr>
        <w:t>α</w:t>
      </w:r>
      <w:r w:rsidRPr="001B1F0F">
        <w:rPr>
          <w:lang w:val="en-US"/>
        </w:rPr>
        <w:t>-2 adrenergic agonists and dopamine receptor blockers as first line agents for the treatment of tics. The former group of drugs (clonidine and guanfacine, the latter unavailable in several European countries) appears to be effective against tics predominantly in TS patients</w:t>
      </w:r>
      <w:r w:rsidR="00F171F6" w:rsidRPr="001B1F0F">
        <w:rPr>
          <w:lang w:val="en-US"/>
        </w:rPr>
        <w:t xml:space="preserve"> </w:t>
      </w:r>
      <w:r w:rsidRPr="001B1F0F">
        <w:rPr>
          <w:lang w:val="en-US"/>
        </w:rPr>
        <w:t>with comorbid ADHD.</w:t>
      </w:r>
      <w:r w:rsidR="001319DD" w:rsidRPr="001B1F0F">
        <w:rPr>
          <w:vertAlign w:val="superscript"/>
          <w:lang w:val="en-US"/>
        </w:rPr>
        <w:t>14</w:t>
      </w:r>
      <w:r w:rsidRPr="001B1F0F">
        <w:rPr>
          <w:lang w:val="en-US"/>
        </w:rPr>
        <w:t xml:space="preserve"> Amongst dopamine receptor blockers, aripiprazole, risperidone, pimozide and haloperidol were confirmed effective in meta-analyses, although the poor tolerability of first generation antipsychotics (pimozide, haloperidol) strongly limits their routine use.</w:t>
      </w:r>
      <w:r w:rsidR="001319DD" w:rsidRPr="001B1F0F">
        <w:rPr>
          <w:vertAlign w:val="superscript"/>
          <w:lang w:val="en-US"/>
        </w:rPr>
        <w:t>15</w:t>
      </w:r>
      <w:r w:rsidRPr="001B1F0F">
        <w:rPr>
          <w:lang w:val="en-US"/>
        </w:rPr>
        <w:t xml:space="preserve"> Although not supported by a similar degree of evidence quality, fluphenazine and benzamides are often </w:t>
      </w:r>
      <w:proofErr w:type="spellStart"/>
      <w:r w:rsidRPr="001B1F0F">
        <w:rPr>
          <w:lang w:val="en-US"/>
        </w:rPr>
        <w:t>favoured</w:t>
      </w:r>
      <w:proofErr w:type="spellEnd"/>
      <w:r w:rsidRPr="001B1F0F">
        <w:rPr>
          <w:lang w:val="en-US"/>
        </w:rPr>
        <w:t xml:space="preserve"> due to their better tolerability profile, like a non-antipsychotic dopamine </w:t>
      </w:r>
      <w:proofErr w:type="spellStart"/>
      <w:r w:rsidRPr="001B1F0F">
        <w:rPr>
          <w:lang w:val="en-US"/>
        </w:rPr>
        <w:t>depletor</w:t>
      </w:r>
      <w:proofErr w:type="spellEnd"/>
      <w:r w:rsidRPr="001B1F0F">
        <w:rPr>
          <w:lang w:val="en-US"/>
        </w:rPr>
        <w:t xml:space="preserve"> like tetrabenazine. Botulinum toxin may have great utility in cranial and cervical motor tics, as well as in vocal tics. </w:t>
      </w:r>
    </w:p>
    <w:p w14:paraId="4288E88C" w14:textId="480FD6E3" w:rsidR="00E07995" w:rsidRPr="001B1F0F" w:rsidRDefault="00495B4A" w:rsidP="00640EDB">
      <w:pPr>
        <w:spacing w:line="480" w:lineRule="auto"/>
        <w:jc w:val="both"/>
        <w:rPr>
          <w:lang w:val="en-US"/>
        </w:rPr>
      </w:pPr>
      <w:r w:rsidRPr="001B1F0F">
        <w:rPr>
          <w:lang w:val="en-US"/>
        </w:rPr>
        <w:t>Patient</w:t>
      </w:r>
      <w:r w:rsidR="000F3A88" w:rsidRPr="001B1F0F">
        <w:rPr>
          <w:lang w:val="en-US"/>
        </w:rPr>
        <w:t>s</w:t>
      </w:r>
      <w:r w:rsidRPr="001B1F0F">
        <w:rPr>
          <w:lang w:val="en-US"/>
        </w:rPr>
        <w:t xml:space="preserve"> with severe, highly disabling tics who are unresponsive to first line interventions are now more and more frequently considered for neuromodulation strategies, above all deep brain stimulation (DBS) surgery. More than 130 patients with TS have been treated with DBS worldwide, with less a dozen cases under age 18.</w:t>
      </w:r>
      <w:r w:rsidR="001319DD" w:rsidRPr="001B1F0F">
        <w:rPr>
          <w:vertAlign w:val="superscript"/>
          <w:lang w:val="en-US"/>
        </w:rPr>
        <w:t>16</w:t>
      </w:r>
      <w:r w:rsidRPr="001B1F0F">
        <w:rPr>
          <w:lang w:val="en-US"/>
        </w:rPr>
        <w:t xml:space="preserve"> In these patients, DBS should be considered only in those patients in whom psychiatric comorbidities are stable and who do not present with suicidality or high risk of aggressiveness directed against others. Although priority anatomical targets are still being debated, crossover sham-controlled trials support the efficacy of </w:t>
      </w:r>
      <w:proofErr w:type="spellStart"/>
      <w:r w:rsidRPr="001B1F0F">
        <w:rPr>
          <w:lang w:val="en-US"/>
        </w:rPr>
        <w:t>globus</w:t>
      </w:r>
      <w:proofErr w:type="spellEnd"/>
      <w:r w:rsidRPr="001B1F0F">
        <w:rPr>
          <w:lang w:val="en-US"/>
        </w:rPr>
        <w:t xml:space="preserve"> pallidus internus </w:t>
      </w:r>
      <w:r w:rsidRPr="001B1F0F">
        <w:rPr>
          <w:lang w:val="en-US"/>
        </w:rPr>
        <w:lastRenderedPageBreak/>
        <w:t>(limbic portion particularly)</w:t>
      </w:r>
      <w:r w:rsidR="001319DD" w:rsidRPr="001B1F0F">
        <w:rPr>
          <w:vertAlign w:val="superscript"/>
          <w:lang w:val="en-US"/>
        </w:rPr>
        <w:t>17</w:t>
      </w:r>
      <w:r w:rsidRPr="001B1F0F">
        <w:rPr>
          <w:lang w:val="en-US"/>
        </w:rPr>
        <w:t xml:space="preserve"> and </w:t>
      </w:r>
      <w:proofErr w:type="spellStart"/>
      <w:r w:rsidRPr="001B1F0F">
        <w:rPr>
          <w:lang w:val="en-US"/>
        </w:rPr>
        <w:t>centromedian</w:t>
      </w:r>
      <w:proofErr w:type="spellEnd"/>
      <w:r w:rsidRPr="001B1F0F">
        <w:rPr>
          <w:lang w:val="en-US"/>
        </w:rPr>
        <w:t>/</w:t>
      </w:r>
      <w:proofErr w:type="spellStart"/>
      <w:r w:rsidRPr="001B1F0F">
        <w:rPr>
          <w:lang w:val="en-US"/>
        </w:rPr>
        <w:t>parafascicularis</w:t>
      </w:r>
      <w:proofErr w:type="spellEnd"/>
      <w:r w:rsidRPr="001B1F0F">
        <w:rPr>
          <w:lang w:val="en-US"/>
        </w:rPr>
        <w:t xml:space="preserve"> nuclei stimulation,</w:t>
      </w:r>
      <w:r w:rsidR="001319DD" w:rsidRPr="001B1F0F">
        <w:rPr>
          <w:vertAlign w:val="superscript"/>
          <w:lang w:val="en-US"/>
        </w:rPr>
        <w:t>18</w:t>
      </w:r>
      <w:r w:rsidRPr="001B1F0F">
        <w:rPr>
          <w:lang w:val="en-US"/>
        </w:rPr>
        <w:t xml:space="preserve"> with acceptable short- and medium-term adverse effect profile. </w:t>
      </w:r>
    </w:p>
    <w:p w14:paraId="10026B86" w14:textId="77777777" w:rsidR="00AA0260" w:rsidRPr="001B1F0F" w:rsidRDefault="00AA0260" w:rsidP="00AA0260">
      <w:pPr>
        <w:spacing w:line="480" w:lineRule="auto"/>
        <w:rPr>
          <w:b/>
          <w:lang w:val="en-US" w:eastAsia="de-DE"/>
        </w:rPr>
      </w:pPr>
    </w:p>
    <w:p w14:paraId="3A4762F6" w14:textId="6741DA3B" w:rsidR="00640EDB" w:rsidRDefault="00AA0260" w:rsidP="00AA0260">
      <w:pPr>
        <w:spacing w:line="480" w:lineRule="auto"/>
        <w:rPr>
          <w:b/>
          <w:lang w:val="en-US" w:eastAsia="de-DE"/>
        </w:rPr>
      </w:pPr>
      <w:r w:rsidRPr="001B1F0F">
        <w:rPr>
          <w:b/>
          <w:lang w:val="en-US" w:eastAsia="de-DE"/>
        </w:rPr>
        <w:t>DYSTONIA</w:t>
      </w:r>
    </w:p>
    <w:p w14:paraId="645DFD7F" w14:textId="77777777" w:rsidR="009B5ECE" w:rsidRPr="001B1F0F" w:rsidRDefault="009B5ECE" w:rsidP="00AA0260">
      <w:pPr>
        <w:spacing w:line="480" w:lineRule="auto"/>
        <w:rPr>
          <w:b/>
          <w:lang w:val="en-US" w:eastAsia="de-DE"/>
        </w:rPr>
      </w:pPr>
    </w:p>
    <w:p w14:paraId="5974566A" w14:textId="04D2E73A" w:rsidR="0075490D" w:rsidRDefault="00AA0260" w:rsidP="00AA0260">
      <w:pPr>
        <w:spacing w:line="480" w:lineRule="auto"/>
        <w:rPr>
          <w:b/>
          <w:lang w:val="en-US" w:eastAsia="de-DE"/>
        </w:rPr>
      </w:pPr>
      <w:r w:rsidRPr="001B1F0F">
        <w:rPr>
          <w:b/>
          <w:lang w:val="en-US" w:eastAsia="de-DE"/>
        </w:rPr>
        <w:t>Clinical approach</w:t>
      </w:r>
    </w:p>
    <w:p w14:paraId="29FD59BD" w14:textId="77777777" w:rsidR="009B5ECE" w:rsidRPr="001B1F0F" w:rsidRDefault="009B5ECE" w:rsidP="00AA0260">
      <w:pPr>
        <w:spacing w:line="480" w:lineRule="auto"/>
        <w:rPr>
          <w:b/>
          <w:lang w:val="en-US" w:eastAsia="de-DE"/>
        </w:rPr>
      </w:pPr>
    </w:p>
    <w:p w14:paraId="03C72CE4" w14:textId="77FD4FCC" w:rsidR="00B60503" w:rsidRPr="001B1F0F" w:rsidRDefault="00640EDB" w:rsidP="00A65B3A">
      <w:pPr>
        <w:spacing w:line="480" w:lineRule="auto"/>
        <w:jc w:val="both"/>
        <w:rPr>
          <w:vertAlign w:val="superscript"/>
          <w:lang w:val="en-US" w:eastAsia="de-DE"/>
        </w:rPr>
      </w:pPr>
      <w:r w:rsidRPr="001B1F0F">
        <w:rPr>
          <w:lang w:val="en-US" w:eastAsia="de-DE"/>
        </w:rPr>
        <w:t xml:space="preserve">Dystonia is </w:t>
      </w:r>
      <w:r w:rsidR="00D60DA8" w:rsidRPr="001B1F0F">
        <w:rPr>
          <w:lang w:val="en-US" w:eastAsia="de-DE"/>
        </w:rPr>
        <w:t xml:space="preserve">a movement disorder characterized by </w:t>
      </w:r>
      <w:r w:rsidRPr="001B1F0F">
        <w:rPr>
          <w:lang w:val="en-US" w:eastAsia="de-DE"/>
        </w:rPr>
        <w:t>sustained muscle contr</w:t>
      </w:r>
      <w:r w:rsidR="00D60DA8" w:rsidRPr="001B1F0F">
        <w:rPr>
          <w:lang w:val="en-US" w:eastAsia="de-DE"/>
        </w:rPr>
        <w:t xml:space="preserve">actions, which frequently cause abnormal </w:t>
      </w:r>
      <w:r w:rsidRPr="001B1F0F">
        <w:rPr>
          <w:lang w:val="en-US" w:eastAsia="de-DE"/>
        </w:rPr>
        <w:t>postures</w:t>
      </w:r>
      <w:r w:rsidR="00D60DA8" w:rsidRPr="001B1F0F">
        <w:rPr>
          <w:lang w:val="en-US" w:eastAsia="de-DE"/>
        </w:rPr>
        <w:t xml:space="preserve"> </w:t>
      </w:r>
      <w:r w:rsidR="00E50DDC">
        <w:rPr>
          <w:lang w:val="en-US" w:eastAsia="de-DE"/>
        </w:rPr>
        <w:t xml:space="preserve">(tonic component) </w:t>
      </w:r>
      <w:r w:rsidR="00D60DA8" w:rsidRPr="001B1F0F">
        <w:rPr>
          <w:lang w:val="en-US" w:eastAsia="de-DE"/>
        </w:rPr>
        <w:t>or repetitive movements</w:t>
      </w:r>
      <w:r w:rsidR="00E50DDC">
        <w:rPr>
          <w:lang w:val="en-US" w:eastAsia="de-DE"/>
        </w:rPr>
        <w:t xml:space="preserve"> (phasic component)</w:t>
      </w:r>
      <w:r w:rsidRPr="001B1F0F">
        <w:rPr>
          <w:lang w:val="en-US" w:eastAsia="de-DE"/>
        </w:rPr>
        <w:t>.</w:t>
      </w:r>
      <w:r w:rsidR="00D60DA8" w:rsidRPr="001B1F0F">
        <w:rPr>
          <w:lang w:val="en-US" w:eastAsia="de-DE"/>
        </w:rPr>
        <w:t xml:space="preserve"> </w:t>
      </w:r>
      <w:r w:rsidR="00B60503" w:rsidRPr="001B1F0F">
        <w:rPr>
          <w:lang w:val="en-US" w:eastAsia="de-DE"/>
        </w:rPr>
        <w:t xml:space="preserve">The typical clinical features of dystonic contractions are marked directionality, long duration, </w:t>
      </w:r>
      <w:r w:rsidR="005E0CCA" w:rsidRPr="001B1F0F">
        <w:rPr>
          <w:lang w:val="en-US" w:eastAsia="de-DE"/>
        </w:rPr>
        <w:t xml:space="preserve">and </w:t>
      </w:r>
      <w:r w:rsidR="00B60503" w:rsidRPr="001B1F0F">
        <w:rPr>
          <w:lang w:val="en-US" w:eastAsia="de-DE"/>
        </w:rPr>
        <w:t>simultaneous involvement of agonist and antagonist muscles.</w:t>
      </w:r>
      <w:r w:rsidR="00B60503" w:rsidRPr="001B1F0F">
        <w:rPr>
          <w:vertAlign w:val="superscript"/>
          <w:lang w:val="en-US" w:eastAsia="de-DE"/>
        </w:rPr>
        <w:t>19</w:t>
      </w:r>
      <w:r w:rsidR="00B60503" w:rsidRPr="001B1F0F">
        <w:rPr>
          <w:lang w:val="en-US" w:eastAsia="de-DE"/>
        </w:rPr>
        <w:t xml:space="preserve"> </w:t>
      </w:r>
      <w:r w:rsidR="007D392A" w:rsidRPr="001B1F0F">
        <w:rPr>
          <w:lang w:val="en-US" w:eastAsia="de-DE"/>
        </w:rPr>
        <w:t xml:space="preserve">Dystonic movements can </w:t>
      </w:r>
      <w:r w:rsidR="005E0CCA" w:rsidRPr="001B1F0F">
        <w:rPr>
          <w:lang w:val="en-US" w:eastAsia="de-DE"/>
        </w:rPr>
        <w:t xml:space="preserve">less commonly </w:t>
      </w:r>
      <w:r w:rsidR="007D392A" w:rsidRPr="001B1F0F">
        <w:rPr>
          <w:lang w:val="en-US" w:eastAsia="de-DE"/>
        </w:rPr>
        <w:t xml:space="preserve">be </w:t>
      </w:r>
      <w:r w:rsidR="005E0CCA" w:rsidRPr="001B1F0F">
        <w:rPr>
          <w:lang w:val="en-US" w:eastAsia="de-DE"/>
        </w:rPr>
        <w:t xml:space="preserve">more </w:t>
      </w:r>
      <w:r w:rsidR="007D392A" w:rsidRPr="001B1F0F">
        <w:rPr>
          <w:lang w:val="en-US" w:eastAsia="de-DE"/>
        </w:rPr>
        <w:t xml:space="preserve">rapid and </w:t>
      </w:r>
      <w:r w:rsidR="005E0CCA" w:rsidRPr="001B1F0F">
        <w:rPr>
          <w:lang w:val="en-US" w:eastAsia="de-DE"/>
        </w:rPr>
        <w:t xml:space="preserve">have a </w:t>
      </w:r>
      <w:r w:rsidR="007D392A" w:rsidRPr="001B1F0F">
        <w:rPr>
          <w:lang w:val="en-US" w:eastAsia="de-DE"/>
        </w:rPr>
        <w:t xml:space="preserve">rhythmic </w:t>
      </w:r>
      <w:r w:rsidR="005E0CCA" w:rsidRPr="001B1F0F">
        <w:rPr>
          <w:lang w:val="en-US" w:eastAsia="de-DE"/>
        </w:rPr>
        <w:t xml:space="preserve">pattern, </w:t>
      </w:r>
      <w:r w:rsidR="005D655B" w:rsidRPr="001B1F0F">
        <w:rPr>
          <w:lang w:val="en-US" w:eastAsia="de-DE"/>
        </w:rPr>
        <w:t xml:space="preserve">resembling tremor. However, </w:t>
      </w:r>
      <w:r w:rsidR="005E0CCA" w:rsidRPr="001B1F0F">
        <w:rPr>
          <w:lang w:val="en-US" w:eastAsia="de-DE"/>
        </w:rPr>
        <w:t xml:space="preserve">in most cases </w:t>
      </w:r>
      <w:r w:rsidR="005D655B" w:rsidRPr="001B1F0F">
        <w:rPr>
          <w:lang w:val="en-US" w:eastAsia="de-DE"/>
        </w:rPr>
        <w:t xml:space="preserve">dystonic tremor </w:t>
      </w:r>
      <w:r w:rsidR="005E0CCA" w:rsidRPr="001B1F0F">
        <w:rPr>
          <w:lang w:val="en-US" w:eastAsia="de-DE"/>
        </w:rPr>
        <w:t xml:space="preserve">may </w:t>
      </w:r>
      <w:r w:rsidR="005D655B" w:rsidRPr="001B1F0F">
        <w:rPr>
          <w:lang w:val="en-US" w:eastAsia="de-DE"/>
        </w:rPr>
        <w:t>show a</w:t>
      </w:r>
      <w:r w:rsidR="00E41854" w:rsidRPr="001B1F0F">
        <w:rPr>
          <w:lang w:val="en-US" w:eastAsia="de-DE"/>
        </w:rPr>
        <w:t xml:space="preserve">n evident directionality, </w:t>
      </w:r>
      <w:r w:rsidR="005E0CCA" w:rsidRPr="001B1F0F">
        <w:rPr>
          <w:lang w:val="en-US" w:eastAsia="de-DE"/>
        </w:rPr>
        <w:t>unlike the</w:t>
      </w:r>
      <w:r w:rsidR="00E41854" w:rsidRPr="001B1F0F">
        <w:rPr>
          <w:lang w:val="en-US" w:eastAsia="de-DE"/>
        </w:rPr>
        <w:t xml:space="preserve"> typical sinusoidal oscillations of </w:t>
      </w:r>
      <w:r w:rsidR="005E0CCA" w:rsidRPr="001B1F0F">
        <w:rPr>
          <w:lang w:val="en-US" w:eastAsia="de-DE"/>
        </w:rPr>
        <w:t>other forms of</w:t>
      </w:r>
      <w:r w:rsidR="00E41854" w:rsidRPr="001B1F0F">
        <w:rPr>
          <w:lang w:val="en-US" w:eastAsia="de-DE"/>
        </w:rPr>
        <w:t xml:space="preserve"> tremor.</w:t>
      </w:r>
      <w:r w:rsidR="00E41854" w:rsidRPr="001B1F0F">
        <w:rPr>
          <w:vertAlign w:val="superscript"/>
          <w:lang w:val="en-US" w:eastAsia="de-DE"/>
        </w:rPr>
        <w:t>20</w:t>
      </w:r>
    </w:p>
    <w:p w14:paraId="47C49485" w14:textId="03FA27EA" w:rsidR="00D60DA8" w:rsidRPr="001B1F0F" w:rsidRDefault="005E0CCA" w:rsidP="00A65B3A">
      <w:pPr>
        <w:spacing w:line="480" w:lineRule="auto"/>
        <w:jc w:val="both"/>
        <w:rPr>
          <w:highlight w:val="yellow"/>
          <w:vertAlign w:val="superscript"/>
          <w:lang w:val="en-US" w:eastAsia="de-DE"/>
        </w:rPr>
      </w:pPr>
      <w:r w:rsidRPr="001B1F0F">
        <w:rPr>
          <w:lang w:val="en-US" w:eastAsia="de-DE"/>
        </w:rPr>
        <w:t>D</w:t>
      </w:r>
      <w:r w:rsidR="00E41854" w:rsidRPr="001B1F0F">
        <w:rPr>
          <w:lang w:val="en-US" w:eastAsia="de-DE"/>
        </w:rPr>
        <w:t>ystoni</w:t>
      </w:r>
      <w:r w:rsidRPr="001B1F0F">
        <w:rPr>
          <w:lang w:val="en-US" w:eastAsia="de-DE"/>
        </w:rPr>
        <w:t xml:space="preserve">c movements and postures can occur at rest, but are typically aggravated by voluntary movement, and in some forms dystonia is almost exclusively triggered by specific complex motor actions performed </w:t>
      </w:r>
      <w:r w:rsidR="00E86DE4" w:rsidRPr="001B1F0F">
        <w:rPr>
          <w:lang w:val="en-US" w:eastAsia="de-DE"/>
        </w:rPr>
        <w:t>with the same body part (e.g. writing dystonia, musician’s dystonia)</w:t>
      </w:r>
      <w:r w:rsidRPr="001B1F0F">
        <w:rPr>
          <w:lang w:val="en-US" w:eastAsia="de-DE"/>
        </w:rPr>
        <w:t xml:space="preserve">. </w:t>
      </w:r>
      <w:r w:rsidR="00E86DE4" w:rsidRPr="001B1F0F">
        <w:rPr>
          <w:lang w:val="en-US" w:eastAsia="de-DE"/>
        </w:rPr>
        <w:t>D</w:t>
      </w:r>
      <w:r w:rsidR="00E41854" w:rsidRPr="001B1F0F">
        <w:rPr>
          <w:lang w:val="en-US" w:eastAsia="de-DE"/>
        </w:rPr>
        <w:t xml:space="preserve">ystonic contractions </w:t>
      </w:r>
      <w:r w:rsidR="00E86DE4" w:rsidRPr="001B1F0F">
        <w:rPr>
          <w:lang w:val="en-US" w:eastAsia="de-DE"/>
        </w:rPr>
        <w:t>within</w:t>
      </w:r>
      <w:r w:rsidR="00E41854" w:rsidRPr="001B1F0F">
        <w:rPr>
          <w:lang w:val="en-US" w:eastAsia="de-DE"/>
        </w:rPr>
        <w:t xml:space="preserve"> a</w:t>
      </w:r>
      <w:r w:rsidR="002C3226" w:rsidRPr="001B1F0F">
        <w:rPr>
          <w:lang w:val="en-US" w:eastAsia="de-DE"/>
        </w:rPr>
        <w:t xml:space="preserve"> specific</w:t>
      </w:r>
      <w:r w:rsidR="00E41854" w:rsidRPr="001B1F0F">
        <w:rPr>
          <w:lang w:val="en-US" w:eastAsia="de-DE"/>
        </w:rPr>
        <w:t xml:space="preserve"> body region can </w:t>
      </w:r>
      <w:r w:rsidR="00E86DE4" w:rsidRPr="001B1F0F">
        <w:rPr>
          <w:lang w:val="en-US" w:eastAsia="de-DE"/>
        </w:rPr>
        <w:t xml:space="preserve">also </w:t>
      </w:r>
      <w:r w:rsidR="00E41854" w:rsidRPr="001B1F0F">
        <w:rPr>
          <w:lang w:val="en-US" w:eastAsia="de-DE"/>
        </w:rPr>
        <w:t xml:space="preserve">be triggered by </w:t>
      </w:r>
      <w:r w:rsidR="002C3226" w:rsidRPr="001B1F0F">
        <w:rPr>
          <w:lang w:val="en-US" w:eastAsia="de-DE"/>
        </w:rPr>
        <w:t xml:space="preserve">voluntary movements </w:t>
      </w:r>
      <w:r w:rsidR="00E86DE4" w:rsidRPr="001B1F0F">
        <w:rPr>
          <w:lang w:val="en-US" w:eastAsia="de-DE"/>
        </w:rPr>
        <w:t xml:space="preserve">occurring at </w:t>
      </w:r>
      <w:r w:rsidR="002C3226" w:rsidRPr="001B1F0F">
        <w:rPr>
          <w:lang w:val="en-US" w:eastAsia="de-DE"/>
        </w:rPr>
        <w:t>distant segments (overflow phenomena</w:t>
      </w:r>
      <w:r w:rsidR="00E86DE4" w:rsidRPr="001B1F0F">
        <w:rPr>
          <w:lang w:val="en-US" w:eastAsia="de-DE"/>
        </w:rPr>
        <w:t>)</w:t>
      </w:r>
      <w:r w:rsidR="002C3226" w:rsidRPr="001B1F0F">
        <w:rPr>
          <w:lang w:val="en-US" w:eastAsia="de-DE"/>
        </w:rPr>
        <w:t>.</w:t>
      </w:r>
      <w:r w:rsidR="002C3226" w:rsidRPr="001B1F0F">
        <w:rPr>
          <w:vertAlign w:val="superscript"/>
          <w:lang w:val="en-US" w:eastAsia="de-DE"/>
        </w:rPr>
        <w:t>21</w:t>
      </w:r>
      <w:r w:rsidR="00C248B0" w:rsidRPr="001B1F0F">
        <w:rPr>
          <w:vertAlign w:val="superscript"/>
          <w:lang w:val="en-US" w:eastAsia="de-DE"/>
        </w:rPr>
        <w:t xml:space="preserve"> </w:t>
      </w:r>
      <w:r w:rsidR="00C248B0" w:rsidRPr="001B1F0F">
        <w:rPr>
          <w:lang w:val="en-US" w:eastAsia="de-DE"/>
        </w:rPr>
        <w:t>A rare phenomenon is the suppression of dystonia during voluntary movements (paradoxical dystonia) and involves the facial muscles.</w:t>
      </w:r>
      <w:r w:rsidR="00C248B0" w:rsidRPr="001B1F0F">
        <w:rPr>
          <w:vertAlign w:val="superscript"/>
          <w:lang w:val="en-US" w:eastAsia="de-DE"/>
        </w:rPr>
        <w:t>19,21</w:t>
      </w:r>
    </w:p>
    <w:p w14:paraId="3CBA5003" w14:textId="3D012E7F" w:rsidR="00D60DA8" w:rsidRPr="001B1F0F" w:rsidRDefault="00C248B0" w:rsidP="00A65B3A">
      <w:pPr>
        <w:spacing w:line="480" w:lineRule="auto"/>
        <w:jc w:val="both"/>
        <w:rPr>
          <w:vertAlign w:val="superscript"/>
          <w:lang w:val="en-US" w:eastAsia="de-DE"/>
        </w:rPr>
      </w:pPr>
      <w:proofErr w:type="spellStart"/>
      <w:r w:rsidRPr="00626DE5">
        <w:rPr>
          <w:i/>
          <w:lang w:val="en-US" w:eastAsia="de-DE"/>
        </w:rPr>
        <w:t>Gestes</w:t>
      </w:r>
      <w:proofErr w:type="spellEnd"/>
      <w:r w:rsidRPr="00626DE5">
        <w:rPr>
          <w:i/>
          <w:lang w:val="en-US" w:eastAsia="de-DE"/>
        </w:rPr>
        <w:t xml:space="preserve"> antagonists</w:t>
      </w:r>
      <w:r w:rsidRPr="001B1F0F">
        <w:rPr>
          <w:lang w:val="en-US" w:eastAsia="de-DE"/>
        </w:rPr>
        <w:t xml:space="preserve"> (also known as ‘sensory tricks’) </w:t>
      </w:r>
      <w:r w:rsidRPr="00624998">
        <w:rPr>
          <w:lang w:val="en-US" w:eastAsia="de-DE"/>
        </w:rPr>
        <w:t>are typical fea</w:t>
      </w:r>
      <w:r w:rsidRPr="001B1F0F">
        <w:rPr>
          <w:lang w:val="en-US" w:eastAsia="de-DE"/>
        </w:rPr>
        <w:t xml:space="preserve">tures of dystonic movements and indicate the temporary reduction in the severity of dystonia using an alternative motor action, which </w:t>
      </w:r>
      <w:r w:rsidR="00E86DE4" w:rsidRPr="001B1F0F">
        <w:rPr>
          <w:lang w:val="en-US" w:eastAsia="de-DE"/>
        </w:rPr>
        <w:t xml:space="preserve">often conveys </w:t>
      </w:r>
      <w:r w:rsidRPr="001B1F0F">
        <w:rPr>
          <w:lang w:val="en-US" w:eastAsia="de-DE"/>
        </w:rPr>
        <w:t xml:space="preserve">tactile </w:t>
      </w:r>
      <w:r w:rsidR="00E86DE4" w:rsidRPr="001B1F0F">
        <w:rPr>
          <w:lang w:val="en-US" w:eastAsia="de-DE"/>
        </w:rPr>
        <w:t>or proprioceptive stimulation;</w:t>
      </w:r>
      <w:r w:rsidRPr="001B1F0F">
        <w:rPr>
          <w:lang w:val="en-US" w:eastAsia="de-DE"/>
        </w:rPr>
        <w:t xml:space="preserve"> </w:t>
      </w:r>
      <w:r w:rsidR="00E86DE4" w:rsidRPr="001B1F0F">
        <w:rPr>
          <w:lang w:val="en-US" w:eastAsia="de-DE"/>
        </w:rPr>
        <w:t xml:space="preserve">typical </w:t>
      </w:r>
      <w:proofErr w:type="spellStart"/>
      <w:r w:rsidRPr="00626DE5">
        <w:rPr>
          <w:i/>
          <w:lang w:val="en-US" w:eastAsia="de-DE"/>
        </w:rPr>
        <w:t>gestes</w:t>
      </w:r>
      <w:proofErr w:type="spellEnd"/>
      <w:r w:rsidRPr="001B1F0F">
        <w:rPr>
          <w:lang w:val="en-US" w:eastAsia="de-DE"/>
        </w:rPr>
        <w:t xml:space="preserve"> incl</w:t>
      </w:r>
      <w:r w:rsidRPr="00624998">
        <w:rPr>
          <w:lang w:val="en-US" w:eastAsia="de-DE"/>
        </w:rPr>
        <w:t>ude touching the chin or the neck in cervical dystonia.</w:t>
      </w:r>
      <w:r w:rsidRPr="00DB04FA">
        <w:rPr>
          <w:vertAlign w:val="superscript"/>
          <w:lang w:val="en-US" w:eastAsia="de-DE"/>
        </w:rPr>
        <w:t>22</w:t>
      </w:r>
    </w:p>
    <w:p w14:paraId="1C1D834A" w14:textId="46FF0FC7" w:rsidR="006F6ABB" w:rsidRPr="00626DE5" w:rsidRDefault="006F6ABB" w:rsidP="00A65B3A">
      <w:pPr>
        <w:spacing w:line="480" w:lineRule="auto"/>
        <w:jc w:val="both"/>
        <w:rPr>
          <w:lang w:val="en-US" w:eastAsia="de-DE"/>
        </w:rPr>
      </w:pPr>
      <w:r w:rsidRPr="001B1F0F">
        <w:rPr>
          <w:lang w:val="en-US" w:eastAsia="de-DE"/>
        </w:rPr>
        <w:t xml:space="preserve">The </w:t>
      </w:r>
      <w:r w:rsidR="00E86DE4" w:rsidRPr="001B1F0F">
        <w:rPr>
          <w:lang w:val="en-US" w:eastAsia="de-DE"/>
        </w:rPr>
        <w:t xml:space="preserve">clinical </w:t>
      </w:r>
      <w:r w:rsidRPr="001B1F0F">
        <w:rPr>
          <w:lang w:val="en-US" w:eastAsia="de-DE"/>
        </w:rPr>
        <w:t xml:space="preserve">classification of dystonia </w:t>
      </w:r>
      <w:r w:rsidR="00E86DE4" w:rsidRPr="001B1F0F">
        <w:rPr>
          <w:lang w:val="en-US" w:eastAsia="de-DE"/>
        </w:rPr>
        <w:t>has been recently revised, and comprises two main axes</w:t>
      </w:r>
      <w:r w:rsidR="00E50DDC">
        <w:rPr>
          <w:lang w:val="en-US" w:eastAsia="de-DE"/>
        </w:rPr>
        <w:t>:</w:t>
      </w:r>
      <w:r w:rsidR="00E86DE4" w:rsidRPr="001B1F0F">
        <w:rPr>
          <w:lang w:val="en-US" w:eastAsia="de-DE"/>
        </w:rPr>
        <w:t xml:space="preserve"> clinical characteristics and </w:t>
      </w:r>
      <w:proofErr w:type="spellStart"/>
      <w:r w:rsidR="00E86DE4" w:rsidRPr="001B1F0F">
        <w:rPr>
          <w:lang w:val="en-US" w:eastAsia="de-DE"/>
        </w:rPr>
        <w:t>aetiology</w:t>
      </w:r>
      <w:proofErr w:type="spellEnd"/>
      <w:r w:rsidR="00E86DE4" w:rsidRPr="001B1F0F">
        <w:rPr>
          <w:lang w:val="en-US" w:eastAsia="de-DE"/>
        </w:rPr>
        <w:t xml:space="preserve"> (</w:t>
      </w:r>
      <w:r w:rsidR="00E36A60" w:rsidRPr="001B1F0F">
        <w:rPr>
          <w:lang w:val="en-US" w:eastAsia="de-DE"/>
        </w:rPr>
        <w:t>Figure 2</w:t>
      </w:r>
      <w:r w:rsidR="00E86DE4" w:rsidRPr="001B1F0F">
        <w:rPr>
          <w:lang w:val="en-US" w:eastAsia="de-DE"/>
        </w:rPr>
        <w:t>)</w:t>
      </w:r>
      <w:r w:rsidRPr="001B1F0F">
        <w:rPr>
          <w:lang w:val="en-US" w:eastAsia="de-DE"/>
        </w:rPr>
        <w:t>.</w:t>
      </w:r>
      <w:r w:rsidRPr="001B1F0F">
        <w:rPr>
          <w:vertAlign w:val="superscript"/>
          <w:lang w:val="en-US" w:eastAsia="de-DE"/>
        </w:rPr>
        <w:t>23</w:t>
      </w:r>
      <w:r w:rsidR="00E86DE4" w:rsidRPr="001B1F0F">
        <w:rPr>
          <w:lang w:val="en-US" w:eastAsia="de-DE"/>
        </w:rPr>
        <w:t xml:space="preserve"> </w:t>
      </w:r>
    </w:p>
    <w:p w14:paraId="2D854393" w14:textId="363605D5" w:rsidR="006772A6" w:rsidRPr="001B1F0F" w:rsidRDefault="00E50DDC" w:rsidP="000671F2">
      <w:pPr>
        <w:spacing w:line="480" w:lineRule="auto"/>
        <w:jc w:val="both"/>
        <w:rPr>
          <w:lang w:val="en-US"/>
        </w:rPr>
      </w:pPr>
      <w:r>
        <w:rPr>
          <w:lang w:val="en-US" w:eastAsia="de-DE"/>
        </w:rPr>
        <w:lastRenderedPageBreak/>
        <w:t>Isolated (formerly known as</w:t>
      </w:r>
      <w:r w:rsidR="001F4F52" w:rsidRPr="001B1F0F">
        <w:rPr>
          <w:lang w:val="en-US" w:eastAsia="de-DE"/>
        </w:rPr>
        <w:t xml:space="preserve"> primary</w:t>
      </w:r>
      <w:r>
        <w:rPr>
          <w:lang w:val="en-US" w:eastAsia="de-DE"/>
        </w:rPr>
        <w:t>)</w:t>
      </w:r>
      <w:r w:rsidR="001F4F52" w:rsidRPr="001B1F0F">
        <w:rPr>
          <w:lang w:val="en-US" w:eastAsia="de-DE"/>
        </w:rPr>
        <w:t xml:space="preserve"> dystonia encompasses all those conditions in which dystonia is the sole relevant clinical feature, with the exception of </w:t>
      </w:r>
      <w:r w:rsidR="001F4F52" w:rsidRPr="00624998">
        <w:rPr>
          <w:lang w:val="en-US" w:eastAsia="de-DE"/>
        </w:rPr>
        <w:t xml:space="preserve">associated </w:t>
      </w:r>
      <w:r w:rsidR="001F4F52" w:rsidRPr="00DB04FA">
        <w:rPr>
          <w:lang w:val="en-US" w:eastAsia="de-DE"/>
        </w:rPr>
        <w:t>trem</w:t>
      </w:r>
      <w:r w:rsidR="001F4F52" w:rsidRPr="001B1F0F">
        <w:rPr>
          <w:lang w:val="en-US" w:eastAsia="de-DE"/>
        </w:rPr>
        <w:t xml:space="preserve">or. This is a genetically heterogeneous group of disorders. Early onset forms (i.e. age at onset &lt;26 years) become frequently generalized and are </w:t>
      </w:r>
      <w:r w:rsidR="00BD75EE" w:rsidRPr="001B1F0F">
        <w:rPr>
          <w:lang w:val="en-US" w:eastAsia="de-DE"/>
        </w:rPr>
        <w:t xml:space="preserve">associated with </w:t>
      </w:r>
      <w:r w:rsidR="00BD75EE" w:rsidRPr="001B1F0F">
        <w:rPr>
          <w:i/>
          <w:lang w:val="en-US" w:eastAsia="de-DE"/>
        </w:rPr>
        <w:t>TOR1A</w:t>
      </w:r>
      <w:r w:rsidR="00BD75EE" w:rsidRPr="001B1F0F">
        <w:rPr>
          <w:lang w:val="en-US" w:eastAsia="de-DE"/>
        </w:rPr>
        <w:t xml:space="preserve"> (DYT1, without cranio-cervical involvement) and </w:t>
      </w:r>
      <w:r w:rsidR="00BD75EE" w:rsidRPr="001B1F0F">
        <w:rPr>
          <w:i/>
          <w:lang w:val="en-US" w:eastAsia="de-DE"/>
        </w:rPr>
        <w:t xml:space="preserve">THAP1 </w:t>
      </w:r>
      <w:r w:rsidR="00BD75EE" w:rsidRPr="001B1F0F">
        <w:rPr>
          <w:lang w:val="en-US" w:eastAsia="de-DE"/>
        </w:rPr>
        <w:t>(DYT6, with cranio-cervical involvement) gene mutations</w:t>
      </w:r>
      <w:r w:rsidR="001F4F52" w:rsidRPr="001B1F0F">
        <w:rPr>
          <w:lang w:val="en-US" w:eastAsia="de-DE"/>
        </w:rPr>
        <w:t>.</w:t>
      </w:r>
      <w:r w:rsidR="00BD75EE" w:rsidRPr="001B1F0F">
        <w:rPr>
          <w:lang w:val="en-US" w:eastAsia="de-DE"/>
        </w:rPr>
        <w:t xml:space="preserve"> More than five other potentially causative genes have been described in the last 3 years, which are also associated with adult-onset (focal) forms, but their role in </w:t>
      </w:r>
      <w:proofErr w:type="spellStart"/>
      <w:r w:rsidR="00BD75EE" w:rsidRPr="001B1F0F">
        <w:rPr>
          <w:lang w:val="en-US" w:eastAsia="de-DE"/>
        </w:rPr>
        <w:t>aetiology</w:t>
      </w:r>
      <w:proofErr w:type="spellEnd"/>
      <w:r w:rsidR="00BD75EE" w:rsidRPr="001B1F0F">
        <w:rPr>
          <w:lang w:val="en-US" w:eastAsia="de-DE"/>
        </w:rPr>
        <w:t xml:space="preserve"> and diagnosis is still under investigation.</w:t>
      </w:r>
      <w:r w:rsidR="009B5ECE">
        <w:rPr>
          <w:vertAlign w:val="superscript"/>
          <w:lang w:val="en-US" w:eastAsia="de-DE"/>
        </w:rPr>
        <w:t>24</w:t>
      </w:r>
      <w:r w:rsidR="001F4F52" w:rsidRPr="001B1F0F">
        <w:rPr>
          <w:lang w:val="en-US" w:eastAsia="de-DE"/>
        </w:rPr>
        <w:t xml:space="preserve"> </w:t>
      </w:r>
      <w:r w:rsidR="00BD75EE" w:rsidRPr="001B1F0F">
        <w:rPr>
          <w:lang w:val="en-US" w:eastAsia="de-DE"/>
        </w:rPr>
        <w:t xml:space="preserve">Combined dystonia syndromes include myoclonus-dystonia syndromes (also genetically heterogeneous) and </w:t>
      </w:r>
      <w:r w:rsidR="009C4C94">
        <w:rPr>
          <w:lang w:val="en-US" w:eastAsia="de-DE"/>
        </w:rPr>
        <w:t>dystonia-parkinsonism syndromes;</w:t>
      </w:r>
      <w:r w:rsidR="00BD75EE" w:rsidRPr="001B1F0F">
        <w:rPr>
          <w:lang w:val="en-US" w:eastAsia="de-DE"/>
        </w:rPr>
        <w:t xml:space="preserve"> the </w:t>
      </w:r>
      <w:r w:rsidR="009C4C94">
        <w:rPr>
          <w:lang w:val="en-US" w:eastAsia="de-DE"/>
        </w:rPr>
        <w:t>latter group includes dopa-responsive forms and</w:t>
      </w:r>
      <w:r w:rsidR="00BD75EE" w:rsidRPr="001B1F0F">
        <w:rPr>
          <w:lang w:val="en-US" w:eastAsia="de-DE"/>
        </w:rPr>
        <w:t xml:space="preserve"> heredodegenerative diseases that include the complex family of neurodegeneration with brain iron accumulation disorders </w:t>
      </w:r>
      <w:r w:rsidR="00563936" w:rsidRPr="001B1F0F">
        <w:rPr>
          <w:lang w:val="en-US"/>
        </w:rPr>
        <w:t xml:space="preserve">(Table </w:t>
      </w:r>
      <w:r w:rsidR="009C4C94">
        <w:rPr>
          <w:lang w:val="en-US"/>
        </w:rPr>
        <w:t>2</w:t>
      </w:r>
      <w:r w:rsidR="00563936" w:rsidRPr="001B1F0F">
        <w:rPr>
          <w:lang w:val="en-US"/>
        </w:rPr>
        <w:t>).</w:t>
      </w:r>
    </w:p>
    <w:p w14:paraId="4BEF9D5E" w14:textId="77777777" w:rsidR="00B725B1" w:rsidRPr="001B1F0F" w:rsidRDefault="00B725B1" w:rsidP="00A65B3A">
      <w:pPr>
        <w:spacing w:line="480" w:lineRule="auto"/>
        <w:jc w:val="both"/>
        <w:rPr>
          <w:b/>
          <w:lang w:val="en-US"/>
        </w:rPr>
      </w:pPr>
    </w:p>
    <w:p w14:paraId="4BF25C3E" w14:textId="71821137" w:rsidR="00AA0260" w:rsidRPr="001B1F0F" w:rsidRDefault="00AA0260" w:rsidP="00A65B3A">
      <w:pPr>
        <w:spacing w:line="480" w:lineRule="auto"/>
        <w:jc w:val="both"/>
        <w:rPr>
          <w:b/>
          <w:lang w:val="en-US"/>
        </w:rPr>
      </w:pPr>
      <w:r w:rsidRPr="001B1F0F">
        <w:rPr>
          <w:b/>
          <w:lang w:val="en-US"/>
        </w:rPr>
        <w:t>Treatmen</w:t>
      </w:r>
      <w:r w:rsidR="00E809BB">
        <w:rPr>
          <w:b/>
          <w:lang w:val="en-US"/>
        </w:rPr>
        <w:t>t approach</w:t>
      </w:r>
    </w:p>
    <w:p w14:paraId="63571655" w14:textId="77777777" w:rsidR="00377E05" w:rsidRPr="001B1F0F" w:rsidRDefault="00377E05" w:rsidP="00A65B3A">
      <w:pPr>
        <w:spacing w:line="480" w:lineRule="auto"/>
        <w:jc w:val="both"/>
        <w:rPr>
          <w:b/>
          <w:lang w:val="en-US"/>
        </w:rPr>
      </w:pPr>
    </w:p>
    <w:p w14:paraId="28C486F5" w14:textId="6DE7C1EF" w:rsidR="008644D3" w:rsidRDefault="00D130EC" w:rsidP="00E64521">
      <w:pPr>
        <w:autoSpaceDE w:val="0"/>
        <w:autoSpaceDN w:val="0"/>
        <w:adjustRightInd w:val="0"/>
        <w:spacing w:line="480" w:lineRule="auto"/>
        <w:jc w:val="both"/>
        <w:rPr>
          <w:lang w:val="en-US"/>
        </w:rPr>
      </w:pPr>
      <w:r>
        <w:rPr>
          <w:lang w:val="en-US"/>
        </w:rPr>
        <w:t xml:space="preserve">The mainstay of the </w:t>
      </w:r>
      <w:r w:rsidR="00377E05" w:rsidRPr="00626DE5">
        <w:rPr>
          <w:lang w:val="en-US"/>
        </w:rPr>
        <w:t xml:space="preserve">treatment of dystonia </w:t>
      </w:r>
      <w:r>
        <w:rPr>
          <w:lang w:val="en-US"/>
        </w:rPr>
        <w:t xml:space="preserve">remains pharmacological for isolated </w:t>
      </w:r>
      <w:proofErr w:type="spellStart"/>
      <w:r>
        <w:rPr>
          <w:lang w:val="en-US"/>
        </w:rPr>
        <w:t>dystonias</w:t>
      </w:r>
      <w:proofErr w:type="spellEnd"/>
      <w:r>
        <w:rPr>
          <w:lang w:val="en-US"/>
        </w:rPr>
        <w:t xml:space="preserve"> and the majority of secondary </w:t>
      </w:r>
      <w:proofErr w:type="spellStart"/>
      <w:r>
        <w:rPr>
          <w:lang w:val="en-US"/>
        </w:rPr>
        <w:t>dystonias</w:t>
      </w:r>
      <w:proofErr w:type="spellEnd"/>
      <w:r w:rsidR="00580B07">
        <w:rPr>
          <w:lang w:val="en-US"/>
        </w:rPr>
        <w:t>, even though early deep brain stimulation for monogenic forms of isolated generalized dystonia is now extensively applied</w:t>
      </w:r>
      <w:r>
        <w:rPr>
          <w:lang w:val="en-US"/>
        </w:rPr>
        <w:t xml:space="preserve">. Anticholinergic drugs, e.g. trihexyphenidyl, remain first line agents for multifocal or generalized </w:t>
      </w:r>
      <w:proofErr w:type="spellStart"/>
      <w:r>
        <w:rPr>
          <w:lang w:val="en-US"/>
        </w:rPr>
        <w:t>dystonias</w:t>
      </w:r>
      <w:proofErr w:type="spellEnd"/>
      <w:r>
        <w:rPr>
          <w:lang w:val="en-US"/>
        </w:rPr>
        <w:t xml:space="preserve">, and </w:t>
      </w:r>
      <w:r w:rsidRPr="00BF6C50">
        <w:rPr>
          <w:lang w:val="en-US"/>
        </w:rPr>
        <w:t>the</w:t>
      </w:r>
      <w:r>
        <w:rPr>
          <w:lang w:val="en-US"/>
        </w:rPr>
        <w:t>ir</w:t>
      </w:r>
      <w:r w:rsidRPr="00BF6C50">
        <w:rPr>
          <w:lang w:val="en-US"/>
        </w:rPr>
        <w:t xml:space="preserve"> dose</w:t>
      </w:r>
      <w:r>
        <w:rPr>
          <w:lang w:val="en-US"/>
        </w:rPr>
        <w:t xml:space="preserve"> should</w:t>
      </w:r>
      <w:r w:rsidRPr="00BF6C50">
        <w:rPr>
          <w:lang w:val="en-US"/>
        </w:rPr>
        <w:t xml:space="preserve"> be titrated gradually to minimize side effects, particularly of dry mouth, gastrointestinal upset</w:t>
      </w:r>
      <w:r>
        <w:rPr>
          <w:lang w:val="en-US"/>
        </w:rPr>
        <w:t>, urinary retention</w:t>
      </w:r>
      <w:r w:rsidRPr="00BF6C50">
        <w:rPr>
          <w:lang w:val="en-US"/>
        </w:rPr>
        <w:t xml:space="preserve"> and confusion.</w:t>
      </w:r>
      <w:r w:rsidR="008644D3">
        <w:rPr>
          <w:vertAlign w:val="superscript"/>
          <w:lang w:val="en-US"/>
        </w:rPr>
        <w:t>25</w:t>
      </w:r>
      <w:r>
        <w:rPr>
          <w:lang w:val="en-US"/>
        </w:rPr>
        <w:t xml:space="preserve"> </w:t>
      </w:r>
      <w:r w:rsidRPr="00BF6C50">
        <w:rPr>
          <w:lang w:val="en-US"/>
        </w:rPr>
        <w:t xml:space="preserve">Muscle relaxants such as baclofen </w:t>
      </w:r>
      <w:r w:rsidR="00580B07">
        <w:rPr>
          <w:lang w:val="en-US"/>
        </w:rPr>
        <w:t xml:space="preserve">(available also in intrathecal pump infusion formulation) </w:t>
      </w:r>
      <w:r w:rsidRPr="00BF6C50">
        <w:rPr>
          <w:lang w:val="en-US"/>
        </w:rPr>
        <w:t xml:space="preserve">and clonazepam </w:t>
      </w:r>
      <w:r w:rsidR="00580B07">
        <w:rPr>
          <w:lang w:val="en-US"/>
        </w:rPr>
        <w:t>can</w:t>
      </w:r>
      <w:r w:rsidRPr="00BF6C50">
        <w:rPr>
          <w:lang w:val="en-US"/>
        </w:rPr>
        <w:t xml:space="preserve"> be helpful, when spasticity or tremor, respectively, </w:t>
      </w:r>
      <w:r w:rsidR="009B402D">
        <w:rPr>
          <w:lang w:val="en-US"/>
        </w:rPr>
        <w:t>are</w:t>
      </w:r>
      <w:r w:rsidRPr="00BF6C50">
        <w:rPr>
          <w:lang w:val="en-US"/>
        </w:rPr>
        <w:t xml:space="preserve"> associated with dystonia</w:t>
      </w:r>
      <w:r w:rsidR="00580B07">
        <w:rPr>
          <w:lang w:val="en-US"/>
        </w:rPr>
        <w:t>; l</w:t>
      </w:r>
      <w:r w:rsidRPr="00BF6C50">
        <w:rPr>
          <w:lang w:val="en-US"/>
        </w:rPr>
        <w:t>ethargy, dizziness and confusion</w:t>
      </w:r>
      <w:r w:rsidR="00580B07">
        <w:rPr>
          <w:lang w:val="en-US"/>
        </w:rPr>
        <w:t xml:space="preserve"> may be associated with these drugs</w:t>
      </w:r>
      <w:r w:rsidRPr="00BF6C50">
        <w:rPr>
          <w:lang w:val="en-US"/>
        </w:rPr>
        <w:t>. Dopamine-depleting drugs such as tetrabenazine may be helpful</w:t>
      </w:r>
      <w:r w:rsidR="00580B07">
        <w:rPr>
          <w:lang w:val="en-US"/>
        </w:rPr>
        <w:t xml:space="preserve"> in a smaller proportion of cases</w:t>
      </w:r>
      <w:r w:rsidRPr="00BF6C50">
        <w:rPr>
          <w:lang w:val="en-US"/>
        </w:rPr>
        <w:t xml:space="preserve">. </w:t>
      </w:r>
      <w:r w:rsidR="00580B07">
        <w:rPr>
          <w:bCs/>
          <w:lang w:val="en-US"/>
        </w:rPr>
        <w:t>L-dopa in small doses (50-200 mg) represents the first line treatment for</w:t>
      </w:r>
      <w:r w:rsidR="00580B07" w:rsidRPr="00BF6C50">
        <w:rPr>
          <w:bCs/>
          <w:lang w:val="en-US"/>
        </w:rPr>
        <w:t xml:space="preserve"> dopa-responsive </w:t>
      </w:r>
      <w:proofErr w:type="spellStart"/>
      <w:r w:rsidR="00580B07" w:rsidRPr="00BF6C50">
        <w:rPr>
          <w:bCs/>
          <w:lang w:val="en-US"/>
        </w:rPr>
        <w:t>dystonia</w:t>
      </w:r>
      <w:r w:rsidR="00580B07">
        <w:rPr>
          <w:bCs/>
          <w:lang w:val="en-US"/>
        </w:rPr>
        <w:t>s</w:t>
      </w:r>
      <w:proofErr w:type="spellEnd"/>
      <w:r w:rsidR="00580B07">
        <w:rPr>
          <w:bCs/>
          <w:lang w:val="en-US"/>
        </w:rPr>
        <w:t>, and</w:t>
      </w:r>
      <w:r w:rsidR="00A2513E">
        <w:rPr>
          <w:bCs/>
          <w:lang w:val="en-US"/>
        </w:rPr>
        <w:t>, given the costs of genetic screening for these forms,</w:t>
      </w:r>
      <w:r w:rsidR="00580B07">
        <w:rPr>
          <w:bCs/>
          <w:lang w:val="en-US"/>
        </w:rPr>
        <w:t xml:space="preserve"> an empiric trial of L-dopa </w:t>
      </w:r>
      <w:r w:rsidR="00A2513E">
        <w:rPr>
          <w:bCs/>
          <w:lang w:val="en-US"/>
        </w:rPr>
        <w:t>is usually</w:t>
      </w:r>
      <w:r w:rsidR="00580B07">
        <w:rPr>
          <w:bCs/>
          <w:lang w:val="en-US"/>
        </w:rPr>
        <w:t xml:space="preserve"> offered to</w:t>
      </w:r>
      <w:r w:rsidR="00580B07" w:rsidRPr="00BF6C50">
        <w:rPr>
          <w:lang w:val="en-US"/>
        </w:rPr>
        <w:t xml:space="preserve"> all </w:t>
      </w:r>
      <w:r w:rsidR="00580B07">
        <w:rPr>
          <w:lang w:val="en-US"/>
        </w:rPr>
        <w:t>patient</w:t>
      </w:r>
      <w:r w:rsidR="00580B07" w:rsidRPr="00BF6C50">
        <w:rPr>
          <w:lang w:val="en-US"/>
        </w:rPr>
        <w:t xml:space="preserve">s </w:t>
      </w:r>
      <w:r w:rsidR="00580B07">
        <w:rPr>
          <w:lang w:val="en-US"/>
        </w:rPr>
        <w:t>with early</w:t>
      </w:r>
      <w:r w:rsidR="00580B07" w:rsidRPr="00BF6C50">
        <w:rPr>
          <w:lang w:val="en-US"/>
        </w:rPr>
        <w:t xml:space="preserve"> onset dystonia </w:t>
      </w:r>
      <w:r w:rsidR="00580B07">
        <w:rPr>
          <w:lang w:val="en-US"/>
        </w:rPr>
        <w:t xml:space="preserve">in whom there is no evidence of </w:t>
      </w:r>
      <w:r w:rsidR="00580B07">
        <w:rPr>
          <w:lang w:val="en-US"/>
        </w:rPr>
        <w:lastRenderedPageBreak/>
        <w:t>neurodegeneration or brain structural lesions</w:t>
      </w:r>
      <w:r w:rsidR="00580B07" w:rsidRPr="00BF6C50">
        <w:rPr>
          <w:lang w:val="en-US"/>
        </w:rPr>
        <w:t>.</w:t>
      </w:r>
      <w:r w:rsidR="00580B07" w:rsidRPr="00BF6C50">
        <w:rPr>
          <w:vertAlign w:val="superscript"/>
          <w:lang w:val="en-US"/>
        </w:rPr>
        <w:t xml:space="preserve">26 </w:t>
      </w:r>
      <w:proofErr w:type="spellStart"/>
      <w:r w:rsidRPr="00BF6C50">
        <w:rPr>
          <w:lang w:val="en-US"/>
        </w:rPr>
        <w:t>Chemode</w:t>
      </w:r>
      <w:r w:rsidR="00A2513E">
        <w:rPr>
          <w:lang w:val="en-US"/>
        </w:rPr>
        <w:t>n</w:t>
      </w:r>
      <w:r w:rsidRPr="00BF6C50">
        <w:rPr>
          <w:lang w:val="en-US"/>
        </w:rPr>
        <w:t>ervation</w:t>
      </w:r>
      <w:proofErr w:type="spellEnd"/>
      <w:r w:rsidRPr="00BF6C50">
        <w:rPr>
          <w:lang w:val="en-US"/>
        </w:rPr>
        <w:t xml:space="preserve"> with </w:t>
      </w:r>
      <w:r w:rsidR="00A2513E">
        <w:rPr>
          <w:lang w:val="en-US"/>
        </w:rPr>
        <w:t>botulinum neurotoxins</w:t>
      </w:r>
      <w:r w:rsidRPr="00BF6C50">
        <w:rPr>
          <w:lang w:val="en-US"/>
        </w:rPr>
        <w:t xml:space="preserve"> </w:t>
      </w:r>
      <w:r w:rsidR="00A2513E">
        <w:rPr>
          <w:lang w:val="en-US"/>
        </w:rPr>
        <w:t xml:space="preserve">(three forms of botulinum toxin A and one of botulinum toxin B are available in the UK) </w:t>
      </w:r>
      <w:r w:rsidRPr="00BF6C50">
        <w:rPr>
          <w:lang w:val="en-US"/>
        </w:rPr>
        <w:t>is a</w:t>
      </w:r>
      <w:r w:rsidR="00A2513E">
        <w:rPr>
          <w:lang w:val="en-US"/>
        </w:rPr>
        <w:t xml:space="preserve"> very</w:t>
      </w:r>
      <w:r w:rsidRPr="00BF6C50">
        <w:rPr>
          <w:lang w:val="en-US"/>
        </w:rPr>
        <w:t xml:space="preserve"> effective </w:t>
      </w:r>
      <w:r w:rsidR="00A2513E">
        <w:rPr>
          <w:lang w:val="en-US"/>
        </w:rPr>
        <w:t xml:space="preserve">and widely available </w:t>
      </w:r>
      <w:r w:rsidRPr="00BF6C50">
        <w:rPr>
          <w:lang w:val="en-US"/>
        </w:rPr>
        <w:t xml:space="preserve">treatment for segmental/focal </w:t>
      </w:r>
      <w:proofErr w:type="spellStart"/>
      <w:r w:rsidRPr="00BF6C50">
        <w:rPr>
          <w:lang w:val="en-US"/>
        </w:rPr>
        <w:t>dystonia</w:t>
      </w:r>
      <w:r w:rsidR="00A2513E">
        <w:rPr>
          <w:lang w:val="en-US"/>
        </w:rPr>
        <w:t>s</w:t>
      </w:r>
      <w:proofErr w:type="spellEnd"/>
      <w:r w:rsidR="00A2513E">
        <w:rPr>
          <w:lang w:val="en-US"/>
        </w:rPr>
        <w:t>, in which</w:t>
      </w:r>
      <w:r w:rsidRPr="00BF6C50">
        <w:rPr>
          <w:lang w:val="en-US"/>
        </w:rPr>
        <w:t xml:space="preserve"> the </w:t>
      </w:r>
      <w:r w:rsidR="00A2513E">
        <w:rPr>
          <w:lang w:val="en-US"/>
        </w:rPr>
        <w:t>topography of the muscles involved can be determined</w:t>
      </w:r>
      <w:r w:rsidRPr="00BF6C50">
        <w:rPr>
          <w:lang w:val="en-US"/>
        </w:rPr>
        <w:t>.</w:t>
      </w:r>
      <w:r w:rsidRPr="00BF6C50">
        <w:rPr>
          <w:vertAlign w:val="superscript"/>
          <w:lang w:val="en-US"/>
        </w:rPr>
        <w:t>2</w:t>
      </w:r>
      <w:r w:rsidR="008644D3">
        <w:rPr>
          <w:vertAlign w:val="superscript"/>
          <w:lang w:val="en-US"/>
        </w:rPr>
        <w:t>7</w:t>
      </w:r>
      <w:r w:rsidR="00A2513E">
        <w:rPr>
          <w:vertAlign w:val="superscript"/>
          <w:lang w:val="en-US"/>
        </w:rPr>
        <w:t xml:space="preserve"> </w:t>
      </w:r>
      <w:r w:rsidR="00A2513E">
        <w:rPr>
          <w:lang w:val="en-US"/>
        </w:rPr>
        <w:t xml:space="preserve">Electromyographic and ultrasound guidance techniques have greatly advanced recently for those body regions, like upper and lower limbs, in which the superficial injection approach is hindered by the complexity of anatomical </w:t>
      </w:r>
      <w:proofErr w:type="spellStart"/>
      <w:r w:rsidR="00A2513E">
        <w:rPr>
          <w:lang w:val="en-US"/>
        </w:rPr>
        <w:t>localisation</w:t>
      </w:r>
      <w:proofErr w:type="spellEnd"/>
      <w:r w:rsidR="00A2513E">
        <w:rPr>
          <w:lang w:val="en-US"/>
        </w:rPr>
        <w:t xml:space="preserve"> of the muscles contributing to dystonia.</w:t>
      </w:r>
      <w:r w:rsidR="008644D3">
        <w:rPr>
          <w:vertAlign w:val="superscript"/>
          <w:lang w:val="en-US"/>
        </w:rPr>
        <w:t xml:space="preserve">25, </w:t>
      </w:r>
      <w:r w:rsidR="008644D3" w:rsidRPr="008644D3">
        <w:rPr>
          <w:vertAlign w:val="superscript"/>
          <w:lang w:val="en-US"/>
        </w:rPr>
        <w:t>28</w:t>
      </w:r>
    </w:p>
    <w:p w14:paraId="4420E9DC" w14:textId="3A169C1B" w:rsidR="00FF693C" w:rsidRPr="008644D3" w:rsidRDefault="007B7E66" w:rsidP="00E64521">
      <w:pPr>
        <w:autoSpaceDE w:val="0"/>
        <w:autoSpaceDN w:val="0"/>
        <w:adjustRightInd w:val="0"/>
        <w:spacing w:line="480" w:lineRule="auto"/>
        <w:jc w:val="both"/>
        <w:rPr>
          <w:lang w:val="en-US"/>
        </w:rPr>
      </w:pPr>
      <w:r>
        <w:rPr>
          <w:lang w:val="en-US"/>
        </w:rPr>
        <w:t xml:space="preserve">Deep brain stimulation (DBS) surgery is considered for highly disabling, </w:t>
      </w:r>
      <w:r w:rsidR="00FF693C" w:rsidRPr="00626DE5">
        <w:rPr>
          <w:lang w:val="en-US"/>
        </w:rPr>
        <w:t xml:space="preserve">medically </w:t>
      </w:r>
      <w:r w:rsidR="00136709" w:rsidRPr="00626DE5">
        <w:rPr>
          <w:lang w:val="en-US"/>
        </w:rPr>
        <w:t xml:space="preserve">refractory </w:t>
      </w:r>
      <w:proofErr w:type="spellStart"/>
      <w:r w:rsidR="00136709" w:rsidRPr="00626DE5">
        <w:rPr>
          <w:lang w:val="en-US"/>
        </w:rPr>
        <w:t>dystonia</w:t>
      </w:r>
      <w:r>
        <w:rPr>
          <w:lang w:val="en-US"/>
        </w:rPr>
        <w:t>s</w:t>
      </w:r>
      <w:proofErr w:type="spellEnd"/>
      <w:r>
        <w:rPr>
          <w:lang w:val="en-US"/>
        </w:rPr>
        <w:t>.</w:t>
      </w:r>
      <w:r w:rsidR="00136709" w:rsidRPr="00626DE5">
        <w:rPr>
          <w:lang w:val="en-US"/>
        </w:rPr>
        <w:t xml:space="preserve"> </w:t>
      </w:r>
      <w:r>
        <w:rPr>
          <w:lang w:val="en-US"/>
        </w:rPr>
        <w:t>DBS of the</w:t>
      </w:r>
      <w:r w:rsidR="00136709" w:rsidRPr="00626DE5">
        <w:rPr>
          <w:lang w:val="en-US"/>
        </w:rPr>
        <w:t xml:space="preserve"> </w:t>
      </w:r>
      <w:proofErr w:type="spellStart"/>
      <w:r w:rsidR="00136709" w:rsidRPr="00626DE5">
        <w:rPr>
          <w:lang w:val="en-US"/>
        </w:rPr>
        <w:t>globus</w:t>
      </w:r>
      <w:proofErr w:type="spellEnd"/>
      <w:r w:rsidR="00136709" w:rsidRPr="00626DE5">
        <w:rPr>
          <w:lang w:val="en-US"/>
        </w:rPr>
        <w:t xml:space="preserve"> pallidus internus (</w:t>
      </w:r>
      <w:proofErr w:type="spellStart"/>
      <w:r w:rsidR="00136709" w:rsidRPr="00626DE5">
        <w:rPr>
          <w:lang w:val="en-US"/>
        </w:rPr>
        <w:t>GPi</w:t>
      </w:r>
      <w:proofErr w:type="spellEnd"/>
      <w:r w:rsidR="00136709" w:rsidRPr="00626DE5">
        <w:rPr>
          <w:lang w:val="en-US"/>
        </w:rPr>
        <w:t xml:space="preserve">) has shown </w:t>
      </w:r>
      <w:r>
        <w:rPr>
          <w:lang w:val="en-US"/>
        </w:rPr>
        <w:t xml:space="preserve">to be very effective for the treatment of DYT1 dystonia, and, to a slightly lesser extent, for non-DYT1, early onset generalized </w:t>
      </w:r>
      <w:proofErr w:type="spellStart"/>
      <w:r>
        <w:rPr>
          <w:lang w:val="en-US"/>
        </w:rPr>
        <w:t>dystonias</w:t>
      </w:r>
      <w:proofErr w:type="spellEnd"/>
      <w:r>
        <w:rPr>
          <w:lang w:val="en-US"/>
        </w:rPr>
        <w:t xml:space="preserve">. A 35-45% improvement in severity was reported for </w:t>
      </w:r>
      <w:proofErr w:type="spellStart"/>
      <w:r>
        <w:rPr>
          <w:lang w:val="en-US"/>
        </w:rPr>
        <w:t>GPi</w:t>
      </w:r>
      <w:proofErr w:type="spellEnd"/>
      <w:r>
        <w:rPr>
          <w:lang w:val="en-US"/>
        </w:rPr>
        <w:t xml:space="preserve"> DBS also in refractory cervical dystonia. There is a lower degree of evidence quality for DBS of the subthalamic nucleus in cervical dystonia and for </w:t>
      </w:r>
      <w:proofErr w:type="spellStart"/>
      <w:r>
        <w:rPr>
          <w:lang w:val="en-US"/>
        </w:rPr>
        <w:t>GPi</w:t>
      </w:r>
      <w:proofErr w:type="spellEnd"/>
      <w:r>
        <w:rPr>
          <w:lang w:val="en-US"/>
        </w:rPr>
        <w:t xml:space="preserve"> DBS of secondary </w:t>
      </w:r>
      <w:proofErr w:type="spellStart"/>
      <w:r>
        <w:rPr>
          <w:lang w:val="en-US"/>
        </w:rPr>
        <w:t>dystonias</w:t>
      </w:r>
      <w:proofErr w:type="spellEnd"/>
      <w:r>
        <w:rPr>
          <w:lang w:val="en-US"/>
        </w:rPr>
        <w:t xml:space="preserve"> or other focal </w:t>
      </w:r>
      <w:proofErr w:type="spellStart"/>
      <w:r>
        <w:rPr>
          <w:lang w:val="en-US"/>
        </w:rPr>
        <w:t>dystonias</w:t>
      </w:r>
      <w:proofErr w:type="spellEnd"/>
      <w:r>
        <w:rPr>
          <w:lang w:val="en-US"/>
        </w:rPr>
        <w:t xml:space="preserve"> (cranial, upper limb)</w:t>
      </w:r>
      <w:r w:rsidR="00136709" w:rsidRPr="00626DE5">
        <w:rPr>
          <w:lang w:val="en-US"/>
        </w:rPr>
        <w:t>.</w:t>
      </w:r>
      <w:r w:rsidR="00136709" w:rsidRPr="00626DE5">
        <w:rPr>
          <w:vertAlign w:val="superscript"/>
          <w:lang w:val="en-US"/>
        </w:rPr>
        <w:t>2</w:t>
      </w:r>
      <w:r w:rsidR="00EC13AE" w:rsidRPr="00626DE5">
        <w:rPr>
          <w:vertAlign w:val="superscript"/>
          <w:lang w:val="en-US"/>
        </w:rPr>
        <w:t>9</w:t>
      </w:r>
      <w:r w:rsidR="00150585" w:rsidRPr="00626DE5">
        <w:rPr>
          <w:vertAlign w:val="superscript"/>
          <w:lang w:val="en-US"/>
        </w:rPr>
        <w:t xml:space="preserve"> </w:t>
      </w:r>
      <w:r w:rsidR="00150585" w:rsidRPr="00626DE5">
        <w:rPr>
          <w:lang w:val="en-US"/>
        </w:rPr>
        <w:t xml:space="preserve">The full benefit of </w:t>
      </w:r>
      <w:proofErr w:type="spellStart"/>
      <w:r>
        <w:rPr>
          <w:lang w:val="en-US"/>
        </w:rPr>
        <w:t>GPi</w:t>
      </w:r>
      <w:proofErr w:type="spellEnd"/>
      <w:r>
        <w:rPr>
          <w:lang w:val="en-US"/>
        </w:rPr>
        <w:t xml:space="preserve"> </w:t>
      </w:r>
      <w:r w:rsidR="00150585" w:rsidRPr="00626DE5">
        <w:rPr>
          <w:lang w:val="en-US"/>
        </w:rPr>
        <w:t>DBS</w:t>
      </w:r>
      <w:r w:rsidR="005C47A6" w:rsidRPr="00626DE5">
        <w:rPr>
          <w:lang w:val="en-US"/>
        </w:rPr>
        <w:t xml:space="preserve"> in dystonia </w:t>
      </w:r>
      <w:r>
        <w:rPr>
          <w:lang w:val="en-US"/>
        </w:rPr>
        <w:t xml:space="preserve">is usually achieved in several months, with stable efficacy above 5 years. </w:t>
      </w:r>
      <w:r w:rsidR="00825979" w:rsidRPr="00626DE5">
        <w:rPr>
          <w:vertAlign w:val="superscript"/>
          <w:lang w:val="en-US"/>
        </w:rPr>
        <w:t>30</w:t>
      </w:r>
      <w:r w:rsidR="008644D3">
        <w:rPr>
          <w:vertAlign w:val="superscript"/>
          <w:lang w:val="en-US"/>
        </w:rPr>
        <w:t>,</w:t>
      </w:r>
      <w:r w:rsidR="00825979" w:rsidRPr="00626DE5">
        <w:rPr>
          <w:vertAlign w:val="superscript"/>
          <w:lang w:val="en-US"/>
        </w:rPr>
        <w:t xml:space="preserve"> 31</w:t>
      </w:r>
    </w:p>
    <w:p w14:paraId="448A15D5" w14:textId="77777777" w:rsidR="00825979" w:rsidRPr="00626DE5" w:rsidRDefault="00825979" w:rsidP="00E64521">
      <w:pPr>
        <w:spacing w:line="480" w:lineRule="auto"/>
        <w:jc w:val="both"/>
        <w:rPr>
          <w:lang w:val="en-US"/>
        </w:rPr>
      </w:pPr>
    </w:p>
    <w:p w14:paraId="14471BD5" w14:textId="106F7E2B" w:rsidR="00AA0260" w:rsidRDefault="00AA0260" w:rsidP="00E64521">
      <w:pPr>
        <w:spacing w:line="480" w:lineRule="auto"/>
        <w:jc w:val="both"/>
        <w:rPr>
          <w:b/>
          <w:lang w:val="en-US"/>
        </w:rPr>
      </w:pPr>
      <w:r w:rsidRPr="001B1F0F">
        <w:rPr>
          <w:b/>
          <w:lang w:val="en-US"/>
        </w:rPr>
        <w:t>CHOREA</w:t>
      </w:r>
    </w:p>
    <w:p w14:paraId="2048009A" w14:textId="77777777" w:rsidR="008644D3" w:rsidRPr="001B1F0F" w:rsidRDefault="008644D3" w:rsidP="00E64521">
      <w:pPr>
        <w:spacing w:line="480" w:lineRule="auto"/>
        <w:jc w:val="both"/>
        <w:rPr>
          <w:b/>
          <w:lang w:val="en-US"/>
        </w:rPr>
      </w:pPr>
    </w:p>
    <w:p w14:paraId="452BB1CD" w14:textId="054BEAA4" w:rsidR="006A5F79" w:rsidRDefault="00AA0260" w:rsidP="00E64521">
      <w:pPr>
        <w:spacing w:line="480" w:lineRule="auto"/>
        <w:jc w:val="both"/>
        <w:rPr>
          <w:b/>
          <w:lang w:val="en-US" w:eastAsia="de-DE"/>
        </w:rPr>
      </w:pPr>
      <w:r w:rsidRPr="00624998">
        <w:rPr>
          <w:b/>
          <w:lang w:val="en-US" w:eastAsia="de-DE"/>
        </w:rPr>
        <w:t>Clinical appr</w:t>
      </w:r>
      <w:r w:rsidRPr="00DB04FA">
        <w:rPr>
          <w:b/>
          <w:lang w:val="en-US" w:eastAsia="de-DE"/>
        </w:rPr>
        <w:t>oach</w:t>
      </w:r>
    </w:p>
    <w:p w14:paraId="4C754F1F" w14:textId="77777777" w:rsidR="008644D3" w:rsidRPr="001B1F0F" w:rsidRDefault="008644D3" w:rsidP="00E64521">
      <w:pPr>
        <w:spacing w:line="480" w:lineRule="auto"/>
        <w:jc w:val="both"/>
        <w:rPr>
          <w:b/>
          <w:lang w:val="en-US" w:eastAsia="de-DE"/>
        </w:rPr>
      </w:pPr>
    </w:p>
    <w:p w14:paraId="65A3C8E1" w14:textId="5EF9D76F" w:rsidR="006A5F79" w:rsidRPr="001B1F0F" w:rsidRDefault="00640EDB" w:rsidP="00E64521">
      <w:pPr>
        <w:spacing w:line="480" w:lineRule="auto"/>
        <w:jc w:val="both"/>
        <w:rPr>
          <w:lang w:val="en-US" w:eastAsia="de-DE"/>
        </w:rPr>
      </w:pPr>
      <w:r w:rsidRPr="001B1F0F">
        <w:rPr>
          <w:lang w:val="en-US" w:eastAsia="de-DE"/>
        </w:rPr>
        <w:t xml:space="preserve">Chorea </w:t>
      </w:r>
      <w:r w:rsidR="006A5F79" w:rsidRPr="001B1F0F">
        <w:rPr>
          <w:lang w:val="en-US" w:eastAsia="de-DE"/>
        </w:rPr>
        <w:t>is a movement disorder characterized by</w:t>
      </w:r>
      <w:r w:rsidRPr="001B1F0F">
        <w:rPr>
          <w:lang w:val="en-US" w:eastAsia="de-DE"/>
        </w:rPr>
        <w:t xml:space="preserve"> </w:t>
      </w:r>
      <w:r w:rsidR="00082329">
        <w:rPr>
          <w:lang w:val="en-US" w:eastAsia="de-DE"/>
        </w:rPr>
        <w:t xml:space="preserve">rapid, purposeless, non-stereotyped movements </w:t>
      </w:r>
      <w:r w:rsidR="006A5F79" w:rsidRPr="001B1F0F">
        <w:rPr>
          <w:lang w:val="en-US" w:eastAsia="de-DE"/>
        </w:rPr>
        <w:t xml:space="preserve">flow randomly </w:t>
      </w:r>
      <w:r w:rsidRPr="001B1F0F">
        <w:rPr>
          <w:lang w:val="en-US" w:eastAsia="de-DE"/>
        </w:rPr>
        <w:t>from one part of the body to another.</w:t>
      </w:r>
      <w:r w:rsidR="006A5F79" w:rsidRPr="001B1F0F">
        <w:rPr>
          <w:vertAlign w:val="superscript"/>
          <w:lang w:val="en-US" w:eastAsia="de-DE"/>
        </w:rPr>
        <w:t>32</w:t>
      </w:r>
      <w:r w:rsidRPr="001B1F0F">
        <w:rPr>
          <w:lang w:val="en-US" w:eastAsia="de-DE"/>
        </w:rPr>
        <w:t xml:space="preserve"> </w:t>
      </w:r>
      <w:r w:rsidR="00082329">
        <w:rPr>
          <w:lang w:val="en-US" w:eastAsia="de-DE"/>
        </w:rPr>
        <w:t xml:space="preserve">Chorea is caused by a multitude of conditions with different pathophysiological mechanisms. In the majority of cases, the clinical context in which chorea develops is the key to defining its </w:t>
      </w:r>
      <w:proofErr w:type="spellStart"/>
      <w:r w:rsidR="00082329">
        <w:rPr>
          <w:lang w:val="en-US" w:eastAsia="de-DE"/>
        </w:rPr>
        <w:t>aetiology</w:t>
      </w:r>
      <w:proofErr w:type="spellEnd"/>
      <w:r w:rsidR="00082329">
        <w:rPr>
          <w:lang w:val="en-US" w:eastAsia="de-DE"/>
        </w:rPr>
        <w:t xml:space="preserve">. The different causes of chorea may be recognized based on course (acute/subacute, i.e. reaching a peak of severity within days/weeks, or chronic, i.e. gradually progressing over months or years) and body distribution </w:t>
      </w:r>
      <w:r w:rsidR="00082329">
        <w:rPr>
          <w:lang w:val="en-US" w:eastAsia="de-DE"/>
        </w:rPr>
        <w:lastRenderedPageBreak/>
        <w:t xml:space="preserve">(focal, segmental, unilateral, generalized). </w:t>
      </w:r>
      <w:r w:rsidR="00082329" w:rsidRPr="00E23827">
        <w:rPr>
          <w:lang w:val="en-US"/>
        </w:rPr>
        <w:t xml:space="preserve">An updated list of the different </w:t>
      </w:r>
      <w:proofErr w:type="spellStart"/>
      <w:r w:rsidR="00082329" w:rsidRPr="00E23827">
        <w:rPr>
          <w:lang w:val="en-US"/>
        </w:rPr>
        <w:t>aetiologies</w:t>
      </w:r>
      <w:proofErr w:type="spellEnd"/>
      <w:r w:rsidR="00082329" w:rsidRPr="00E23827">
        <w:rPr>
          <w:lang w:val="en-US"/>
        </w:rPr>
        <w:t xml:space="preserve"> of chorea, and relative diagnosti</w:t>
      </w:r>
      <w:r w:rsidR="001D6575">
        <w:rPr>
          <w:lang w:val="en-US"/>
        </w:rPr>
        <w:t>c work-up, is provided in Table</w:t>
      </w:r>
      <w:r w:rsidR="00082329" w:rsidRPr="00E23827">
        <w:rPr>
          <w:lang w:val="en-US"/>
        </w:rPr>
        <w:t xml:space="preserve"> </w:t>
      </w:r>
      <w:r w:rsidR="001D6575">
        <w:rPr>
          <w:lang w:val="en-US"/>
        </w:rPr>
        <w:t>3.</w:t>
      </w:r>
      <w:r w:rsidR="00082329">
        <w:rPr>
          <w:lang w:val="en-US"/>
        </w:rPr>
        <w:t xml:space="preserve"> </w:t>
      </w:r>
      <w:r w:rsidR="00082329" w:rsidRPr="00E23827">
        <w:rPr>
          <w:lang w:val="en-US"/>
        </w:rPr>
        <w:t xml:space="preserve"> </w:t>
      </w:r>
      <w:r w:rsidR="00082329">
        <w:rPr>
          <w:lang w:val="en-US" w:eastAsia="de-DE"/>
        </w:rPr>
        <w:t xml:space="preserve"> </w:t>
      </w:r>
    </w:p>
    <w:p w14:paraId="106D417D" w14:textId="41318A96" w:rsidR="00082329" w:rsidRPr="00A50898" w:rsidRDefault="00082329" w:rsidP="001D6575">
      <w:pPr>
        <w:widowControl w:val="0"/>
        <w:autoSpaceDE w:val="0"/>
        <w:autoSpaceDN w:val="0"/>
        <w:adjustRightInd w:val="0"/>
        <w:spacing w:line="480" w:lineRule="auto"/>
        <w:jc w:val="both"/>
        <w:rPr>
          <w:lang w:val="en-US"/>
        </w:rPr>
      </w:pPr>
      <w:r>
        <w:rPr>
          <w:lang w:val="en-US"/>
        </w:rPr>
        <w:t xml:space="preserve">Within the rubric of acute/subacute chorea, the </w:t>
      </w:r>
      <w:r w:rsidRPr="00E23827">
        <w:rPr>
          <w:lang w:val="en-US"/>
        </w:rPr>
        <w:t xml:space="preserve">spectrum of immune-mediated causes of chorea has  broadened </w:t>
      </w:r>
      <w:r>
        <w:rPr>
          <w:lang w:val="en-US"/>
        </w:rPr>
        <w:t>extensively in the recent past</w:t>
      </w:r>
      <w:r w:rsidRPr="00E23827">
        <w:rPr>
          <w:lang w:val="en-US"/>
        </w:rPr>
        <w:t xml:space="preserve">, to include </w:t>
      </w:r>
      <w:r>
        <w:rPr>
          <w:lang w:val="en-US"/>
        </w:rPr>
        <w:t xml:space="preserve">a vast group of </w:t>
      </w:r>
      <w:r w:rsidRPr="00E23827">
        <w:rPr>
          <w:lang w:val="en-US"/>
        </w:rPr>
        <w:t xml:space="preserve">autoantibody-induced encephalopathies such as </w:t>
      </w:r>
      <w:r>
        <w:rPr>
          <w:lang w:val="en-US"/>
        </w:rPr>
        <w:t xml:space="preserve">those associated with </w:t>
      </w:r>
      <w:r w:rsidRPr="00E23827">
        <w:rPr>
          <w:lang w:val="en-US"/>
        </w:rPr>
        <w:t>anti-LGI1, anti-GAD65, anti-CASPR2, anti-GABA-B receptor antibodies, in addition to the choreiform movements documented in anti-NMDA-receptor antibody-related encephalitis</w:t>
      </w:r>
      <w:r w:rsidR="001C16AC">
        <w:rPr>
          <w:vertAlign w:val="superscript"/>
          <w:lang w:val="en-US"/>
        </w:rPr>
        <w:t>33</w:t>
      </w:r>
      <w:r w:rsidRPr="00E23827">
        <w:rPr>
          <w:lang w:val="en-US"/>
        </w:rPr>
        <w:t xml:space="preserve">. </w:t>
      </w:r>
      <w:r>
        <w:rPr>
          <w:lang w:val="en-US"/>
        </w:rPr>
        <w:t>Furthermore, t</w:t>
      </w:r>
      <w:r w:rsidRPr="00E23827">
        <w:rPr>
          <w:lang w:val="en-US"/>
        </w:rPr>
        <w:t xml:space="preserve">here is increasing interest on the </w:t>
      </w:r>
      <w:proofErr w:type="spellStart"/>
      <w:r w:rsidRPr="00E23827">
        <w:rPr>
          <w:lang w:val="en-US"/>
        </w:rPr>
        <w:t>behavioural</w:t>
      </w:r>
      <w:proofErr w:type="spellEnd"/>
      <w:r w:rsidRPr="00E23827">
        <w:rPr>
          <w:lang w:val="en-US"/>
        </w:rPr>
        <w:t xml:space="preserve"> and cognitive aspects of </w:t>
      </w:r>
      <w:r>
        <w:rPr>
          <w:lang w:val="en-US"/>
        </w:rPr>
        <w:t xml:space="preserve">the prototype of </w:t>
      </w:r>
      <w:r w:rsidRPr="00E23827">
        <w:rPr>
          <w:lang w:val="en-US"/>
        </w:rPr>
        <w:t xml:space="preserve">immune-mediated </w:t>
      </w:r>
      <w:proofErr w:type="spellStart"/>
      <w:r w:rsidRPr="00E23827">
        <w:rPr>
          <w:lang w:val="en-US"/>
        </w:rPr>
        <w:t>chorea</w:t>
      </w:r>
      <w:r>
        <w:rPr>
          <w:lang w:val="en-US"/>
        </w:rPr>
        <w:t>s</w:t>
      </w:r>
      <w:proofErr w:type="spellEnd"/>
      <w:r w:rsidRPr="00E23827">
        <w:rPr>
          <w:lang w:val="en-US"/>
        </w:rPr>
        <w:t xml:space="preserve">, </w:t>
      </w:r>
      <w:r>
        <w:rPr>
          <w:lang w:val="en-US"/>
        </w:rPr>
        <w:t>i.e.</w:t>
      </w:r>
      <w:r w:rsidRPr="00E23827">
        <w:rPr>
          <w:lang w:val="en-US"/>
        </w:rPr>
        <w:t xml:space="preserve"> Sydenham’</w:t>
      </w:r>
      <w:r>
        <w:rPr>
          <w:lang w:val="en-US"/>
        </w:rPr>
        <w:t>s (or rheumatic) chorea (SC).</w:t>
      </w:r>
      <w:r w:rsidR="001C16AC">
        <w:rPr>
          <w:vertAlign w:val="superscript"/>
          <w:lang w:val="en-US"/>
        </w:rPr>
        <w:t>34</w:t>
      </w:r>
      <w:r>
        <w:rPr>
          <w:lang w:val="en-US"/>
        </w:rPr>
        <w:t xml:space="preserve"> Executive dysfunction, </w:t>
      </w:r>
      <w:r w:rsidRPr="00A50898">
        <w:rPr>
          <w:lang w:val="en-US"/>
        </w:rPr>
        <w:t xml:space="preserve">obsessive-compulsive disorder, mood disorders, anxiety, attention-deficit–hyperactivity disorder, tic disorders, and rarely also psychosis, are important comorbidities in patients with </w:t>
      </w:r>
      <w:r w:rsidR="009E5CE1" w:rsidRPr="00A50898">
        <w:rPr>
          <w:lang w:val="en-US"/>
        </w:rPr>
        <w:t>SC</w:t>
      </w:r>
      <w:r w:rsidRPr="00A50898">
        <w:rPr>
          <w:lang w:val="en-US"/>
        </w:rPr>
        <w:t>.</w:t>
      </w:r>
      <w:r w:rsidR="001C16AC">
        <w:rPr>
          <w:vertAlign w:val="superscript"/>
          <w:lang w:val="en-US"/>
        </w:rPr>
        <w:t>33</w:t>
      </w:r>
      <w:r w:rsidRPr="00A50898">
        <w:rPr>
          <w:lang w:val="en-US"/>
        </w:rPr>
        <w:t xml:space="preserve"> </w:t>
      </w:r>
    </w:p>
    <w:p w14:paraId="53A1D714" w14:textId="713B84CF" w:rsidR="00035851" w:rsidRDefault="009E5CE1" w:rsidP="00626DE5">
      <w:pPr>
        <w:spacing w:line="480" w:lineRule="auto"/>
        <w:jc w:val="both"/>
        <w:rPr>
          <w:vertAlign w:val="superscript"/>
          <w:lang w:val="en-US" w:eastAsia="de-DE"/>
        </w:rPr>
      </w:pPr>
      <w:r>
        <w:rPr>
          <w:lang w:val="en-US" w:eastAsia="de-DE"/>
        </w:rPr>
        <w:t xml:space="preserve">Amongst chronic or progressive chorea, </w:t>
      </w:r>
      <w:r w:rsidR="00035851" w:rsidRPr="001B1F0F">
        <w:rPr>
          <w:lang w:val="en-US" w:eastAsia="de-DE"/>
        </w:rPr>
        <w:t>Huntington’s disease</w:t>
      </w:r>
      <w:r>
        <w:rPr>
          <w:lang w:val="en-US" w:eastAsia="de-DE"/>
        </w:rPr>
        <w:t xml:space="preserve"> (HD) remains the most frequent cause</w:t>
      </w:r>
      <w:r w:rsidR="006B3977">
        <w:rPr>
          <w:lang w:val="en-US" w:eastAsia="de-DE"/>
        </w:rPr>
        <w:t xml:space="preserve">, and is an autosomal dominant trinucleotide repeat disorder related to the </w:t>
      </w:r>
      <w:r w:rsidR="006B3977">
        <w:rPr>
          <w:i/>
          <w:lang w:val="en-US" w:eastAsia="de-DE"/>
        </w:rPr>
        <w:t xml:space="preserve">IT15 </w:t>
      </w:r>
      <w:r w:rsidR="006B3977">
        <w:rPr>
          <w:lang w:val="en-US" w:eastAsia="de-DE"/>
        </w:rPr>
        <w:t>gene coding for the protein huntingtin</w:t>
      </w:r>
      <w:r>
        <w:rPr>
          <w:lang w:val="en-US" w:eastAsia="de-DE"/>
        </w:rPr>
        <w:t>.</w:t>
      </w:r>
      <w:r w:rsidR="00D162D3">
        <w:rPr>
          <w:vertAlign w:val="superscript"/>
          <w:lang w:val="en-US" w:eastAsia="de-DE"/>
        </w:rPr>
        <w:t>35</w:t>
      </w:r>
      <w:r>
        <w:rPr>
          <w:lang w:val="en-US" w:eastAsia="de-DE"/>
        </w:rPr>
        <w:t xml:space="preserve"> Usually chorea is the prominent movement disorder of adult-onset HD, whereas juvenile HD (Westphal v</w:t>
      </w:r>
      <w:r w:rsidR="009C073A">
        <w:rPr>
          <w:lang w:val="en-US" w:eastAsia="de-DE"/>
        </w:rPr>
        <w:t>ariant) typically presents with</w:t>
      </w:r>
      <w:r w:rsidR="00035851" w:rsidRPr="001B1F0F">
        <w:rPr>
          <w:lang w:val="en-US" w:eastAsia="de-DE"/>
        </w:rPr>
        <w:t xml:space="preserve"> </w:t>
      </w:r>
      <w:r w:rsidR="003B7D9A">
        <w:rPr>
          <w:lang w:val="en-US" w:eastAsia="de-DE"/>
        </w:rPr>
        <w:t>an akinetic-rigid syndrome</w:t>
      </w:r>
      <w:r w:rsidR="009C073A">
        <w:rPr>
          <w:lang w:val="en-US" w:eastAsia="de-DE"/>
        </w:rPr>
        <w:t xml:space="preserve"> and progresses more rapidly.</w:t>
      </w:r>
      <w:r w:rsidR="00D162D3">
        <w:rPr>
          <w:vertAlign w:val="superscript"/>
          <w:lang w:val="en-US" w:eastAsia="de-DE"/>
        </w:rPr>
        <w:t>36</w:t>
      </w:r>
      <w:r w:rsidR="009C073A">
        <w:rPr>
          <w:lang w:val="en-US" w:eastAsia="de-DE"/>
        </w:rPr>
        <w:t xml:space="preserve"> </w:t>
      </w:r>
      <w:r w:rsidR="00AA30DE">
        <w:rPr>
          <w:lang w:val="en-US" w:eastAsia="de-DE"/>
        </w:rPr>
        <w:t>Personality changes, depression, hostility and/or increased interpersonal sensitivity, obsessive-compulsive symptoms, phobias and anxiety appear early in the course of the illness. As disease progresses, global cognitive decline appears, initially manifesting mainly as loss of cognitive flexibility, executive dysfunction, memory and attention deficits, and reduced psychomotor speed.</w:t>
      </w:r>
      <w:r w:rsidR="0008184A" w:rsidRPr="001B1F0F">
        <w:rPr>
          <w:vertAlign w:val="superscript"/>
          <w:lang w:val="en-US" w:eastAsia="de-DE"/>
        </w:rPr>
        <w:t>3</w:t>
      </w:r>
      <w:r w:rsidR="00D162D3">
        <w:rPr>
          <w:vertAlign w:val="superscript"/>
          <w:lang w:val="en-US" w:eastAsia="de-DE"/>
        </w:rPr>
        <w:t>7</w:t>
      </w:r>
      <w:r w:rsidR="00AA30DE">
        <w:rPr>
          <w:vertAlign w:val="superscript"/>
          <w:lang w:val="en-US" w:eastAsia="de-DE"/>
        </w:rPr>
        <w:t>-3</w:t>
      </w:r>
      <w:r w:rsidR="00D162D3">
        <w:rPr>
          <w:vertAlign w:val="superscript"/>
          <w:lang w:val="en-US" w:eastAsia="de-DE"/>
        </w:rPr>
        <w:t>8</w:t>
      </w:r>
    </w:p>
    <w:p w14:paraId="6F788854" w14:textId="35710F24" w:rsidR="00AA30DE" w:rsidRDefault="00AA30DE" w:rsidP="00626DE5">
      <w:pPr>
        <w:spacing w:line="480" w:lineRule="auto"/>
        <w:jc w:val="both"/>
        <w:rPr>
          <w:lang w:val="en-US"/>
        </w:rPr>
      </w:pPr>
      <w:r>
        <w:rPr>
          <w:lang w:val="en-US"/>
        </w:rPr>
        <w:t>A number of</w:t>
      </w:r>
      <w:r w:rsidRPr="00E23827">
        <w:rPr>
          <w:lang w:val="en-US"/>
        </w:rPr>
        <w:t xml:space="preserve"> HD</w:t>
      </w:r>
      <w:r>
        <w:rPr>
          <w:lang w:val="en-US"/>
        </w:rPr>
        <w:t xml:space="preserve">-look </w:t>
      </w:r>
      <w:proofErr w:type="spellStart"/>
      <w:r>
        <w:rPr>
          <w:lang w:val="en-US"/>
        </w:rPr>
        <w:t>alikes</w:t>
      </w:r>
      <w:proofErr w:type="spellEnd"/>
      <w:r>
        <w:rPr>
          <w:lang w:val="en-US"/>
        </w:rPr>
        <w:t xml:space="preserve"> has been described. Within this group,</w:t>
      </w:r>
      <w:r w:rsidRPr="00E23827">
        <w:rPr>
          <w:lang w:val="en-US"/>
        </w:rPr>
        <w:t xml:space="preserve"> </w:t>
      </w:r>
      <w:r w:rsidRPr="00E23827">
        <w:rPr>
          <w:i/>
          <w:lang w:val="en-US"/>
        </w:rPr>
        <w:t>c9orf72</w:t>
      </w:r>
      <w:r w:rsidRPr="00E23827">
        <w:rPr>
          <w:lang w:val="en-US"/>
        </w:rPr>
        <w:t xml:space="preserve"> expansions, spanning across all age groups, have recently been described as the most common</w:t>
      </w:r>
      <w:r w:rsidR="009B402D">
        <w:rPr>
          <w:lang w:val="en-US"/>
        </w:rPr>
        <w:t>ly</w:t>
      </w:r>
      <w:r w:rsidRPr="00E23827">
        <w:rPr>
          <w:lang w:val="en-US"/>
        </w:rPr>
        <w:t xml:space="preserve"> identified genetic cause (1.95%),</w:t>
      </w:r>
      <w:r>
        <w:rPr>
          <w:lang w:val="en-US"/>
        </w:rPr>
        <w:t xml:space="preserve"> followed by spinocerebellar ataxia type </w:t>
      </w:r>
      <w:r w:rsidRPr="00E23827">
        <w:rPr>
          <w:lang w:val="en-US"/>
        </w:rPr>
        <w:t xml:space="preserve">17, </w:t>
      </w:r>
      <w:r>
        <w:rPr>
          <w:lang w:val="en-US"/>
        </w:rPr>
        <w:t>Huntington’s disease-like 2, Friedreich ataxia, and inherited prion disease (HDL-1). The group of HD phenocopies is in continuous expansion.</w:t>
      </w:r>
      <w:r w:rsidR="00D162D3">
        <w:rPr>
          <w:vertAlign w:val="superscript"/>
          <w:lang w:val="en-US"/>
        </w:rPr>
        <w:t>39</w:t>
      </w:r>
      <w:r>
        <w:rPr>
          <w:lang w:val="en-US"/>
        </w:rPr>
        <w:t xml:space="preserve"> </w:t>
      </w:r>
    </w:p>
    <w:p w14:paraId="1C6B1C2D" w14:textId="6EEA3CBF" w:rsidR="00AA30DE" w:rsidRPr="00D162D3" w:rsidRDefault="00AA30DE" w:rsidP="00626DE5">
      <w:pPr>
        <w:spacing w:line="480" w:lineRule="auto"/>
        <w:jc w:val="both"/>
        <w:rPr>
          <w:vertAlign w:val="superscript"/>
          <w:lang w:val="en-US"/>
        </w:rPr>
      </w:pPr>
      <w:r w:rsidRPr="00E23827">
        <w:rPr>
          <w:lang w:val="en-US"/>
        </w:rPr>
        <w:t xml:space="preserve">Among the forms of chorea beginning in youth and showing a slowly progressive or apparently non-progressive course, there have been recent advances on the characterization of </w:t>
      </w:r>
      <w:r w:rsidRPr="00626DE5">
        <w:rPr>
          <w:lang w:val="en-US"/>
        </w:rPr>
        <w:t xml:space="preserve">benign </w:t>
      </w:r>
      <w:r w:rsidRPr="00626DE5">
        <w:rPr>
          <w:lang w:val="en-US"/>
        </w:rPr>
        <w:lastRenderedPageBreak/>
        <w:t>hereditary chorea (BHC)</w:t>
      </w:r>
      <w:r w:rsidRPr="00E23827">
        <w:rPr>
          <w:lang w:val="en-US"/>
        </w:rPr>
        <w:t xml:space="preserve">, which was confirmed to be genetically heterogeneous. This condition is mostly caused by </w:t>
      </w:r>
      <w:r w:rsidRPr="00E23827">
        <w:rPr>
          <w:i/>
          <w:lang w:val="en-US"/>
        </w:rPr>
        <w:t xml:space="preserve">NKX2.1 </w:t>
      </w:r>
      <w:r w:rsidRPr="00E23827">
        <w:rPr>
          <w:lang w:val="en-US"/>
        </w:rPr>
        <w:t>autosomal dominant mutations, which should be screened in the presence of a history of neonatal hypotonia, motor developmental delay, and early-onset hyperkinetic movement disorder (often generalized chorea and/or dystonia), with possible comorbid lung or thyroid symptoms.</w:t>
      </w:r>
      <w:r w:rsidR="00D162D3">
        <w:rPr>
          <w:vertAlign w:val="superscript"/>
          <w:lang w:val="en-US"/>
        </w:rPr>
        <w:t>40</w:t>
      </w:r>
      <w:r w:rsidRPr="00E23827">
        <w:rPr>
          <w:lang w:val="en-US"/>
        </w:rPr>
        <w:t xml:space="preserve"> Early-onset chorea and dystonia can be distinguishing features also of the recently identified autosomal dominant inherited adenylate cyclase-5 (</w:t>
      </w:r>
      <w:r w:rsidRPr="00E23827">
        <w:rPr>
          <w:i/>
          <w:lang w:val="en-US"/>
        </w:rPr>
        <w:t>ADCY5</w:t>
      </w:r>
      <w:r w:rsidRPr="00E23827">
        <w:rPr>
          <w:lang w:val="en-US"/>
        </w:rPr>
        <w:t>) mutations.</w:t>
      </w:r>
      <w:r w:rsidR="00D162D3">
        <w:rPr>
          <w:vertAlign w:val="superscript"/>
          <w:lang w:val="en-US"/>
        </w:rPr>
        <w:t>41</w:t>
      </w:r>
    </w:p>
    <w:p w14:paraId="5BB13421" w14:textId="77777777" w:rsidR="00E36CE9" w:rsidRPr="001B1F0F" w:rsidRDefault="00E36CE9" w:rsidP="00E36CE9">
      <w:pPr>
        <w:spacing w:line="480" w:lineRule="auto"/>
        <w:jc w:val="both"/>
        <w:rPr>
          <w:vertAlign w:val="superscript"/>
          <w:lang w:val="en-US" w:eastAsia="de-DE"/>
        </w:rPr>
      </w:pPr>
    </w:p>
    <w:p w14:paraId="4495F91A" w14:textId="6A9D76D4" w:rsidR="00AA0260" w:rsidRPr="001B1F0F" w:rsidRDefault="00AA0260" w:rsidP="00AA0260">
      <w:pPr>
        <w:spacing w:line="480" w:lineRule="auto"/>
        <w:rPr>
          <w:b/>
          <w:lang w:val="en-US"/>
        </w:rPr>
      </w:pPr>
      <w:r w:rsidRPr="001B1F0F">
        <w:rPr>
          <w:b/>
          <w:lang w:val="en-US"/>
        </w:rPr>
        <w:t>Treatment</w:t>
      </w:r>
      <w:r w:rsidR="00E809BB">
        <w:rPr>
          <w:b/>
          <w:lang w:val="en-US"/>
        </w:rPr>
        <w:t xml:space="preserve"> approach</w:t>
      </w:r>
    </w:p>
    <w:p w14:paraId="2DDD03A1" w14:textId="77777777" w:rsidR="008516C3" w:rsidRPr="001B1F0F" w:rsidRDefault="008516C3" w:rsidP="00AA0260">
      <w:pPr>
        <w:spacing w:line="480" w:lineRule="auto"/>
        <w:rPr>
          <w:b/>
          <w:lang w:val="en-US"/>
        </w:rPr>
      </w:pPr>
    </w:p>
    <w:p w14:paraId="63BD2D98" w14:textId="13FFF08E" w:rsidR="008516C3" w:rsidRPr="001B1F0F" w:rsidRDefault="008516C3" w:rsidP="008516C3">
      <w:pPr>
        <w:spacing w:line="480" w:lineRule="auto"/>
        <w:jc w:val="both"/>
        <w:rPr>
          <w:vertAlign w:val="superscript"/>
          <w:lang w:val="en-US" w:eastAsia="de-DE"/>
        </w:rPr>
      </w:pPr>
      <w:r w:rsidRPr="001B1F0F">
        <w:rPr>
          <w:lang w:val="en-US" w:eastAsia="de-DE"/>
        </w:rPr>
        <w:t xml:space="preserve">The treatment of chorea </w:t>
      </w:r>
      <w:r w:rsidR="00ED51A0">
        <w:rPr>
          <w:lang w:val="en-US" w:eastAsia="de-DE"/>
        </w:rPr>
        <w:t xml:space="preserve">aims at reversing treatable conditions, followed or accompanied by symptomatic management. Symptomatic pharmacological management is necessary when chorea is not fully reversible (e.g. neurodegenerative or vascular causes) or if aetiologic treatment is complex and the patient needs fast and effective improvement. Three main classes of medications are used to alleviate chorea: a) D2 dopamine receptor blockers (antipsychotics); b) tetrabenazine, indicated to treat chorea in HD and tardive choreiform dyskinesias; c) antiepileptic agents (mainly carbamazepine and valproic acid). </w:t>
      </w:r>
      <w:r w:rsidR="00E809BB">
        <w:rPr>
          <w:lang w:val="en-US" w:eastAsia="de-DE"/>
        </w:rPr>
        <w:t xml:space="preserve">In patients with chorea and severe </w:t>
      </w:r>
      <w:proofErr w:type="spellStart"/>
      <w:r w:rsidR="00E809BB">
        <w:rPr>
          <w:lang w:val="en-US" w:eastAsia="de-DE"/>
        </w:rPr>
        <w:t>behavioural</w:t>
      </w:r>
      <w:proofErr w:type="spellEnd"/>
      <w:r w:rsidR="00E809BB">
        <w:rPr>
          <w:lang w:val="en-US" w:eastAsia="de-DE"/>
        </w:rPr>
        <w:t xml:space="preserve"> symptoms (e.g. psychosis, depression, aggressive </w:t>
      </w:r>
      <w:proofErr w:type="spellStart"/>
      <w:r w:rsidR="00E809BB">
        <w:rPr>
          <w:lang w:val="en-US" w:eastAsia="de-DE"/>
        </w:rPr>
        <w:t>behaviour</w:t>
      </w:r>
      <w:proofErr w:type="spellEnd"/>
      <w:r w:rsidR="00E809BB">
        <w:rPr>
          <w:lang w:val="en-US" w:eastAsia="de-DE"/>
        </w:rPr>
        <w:t xml:space="preserve">) antipsychotics may be </w:t>
      </w:r>
      <w:proofErr w:type="spellStart"/>
      <w:r w:rsidR="00E809BB">
        <w:rPr>
          <w:lang w:val="en-US" w:eastAsia="de-DE"/>
        </w:rPr>
        <w:t>favoured</w:t>
      </w:r>
      <w:proofErr w:type="spellEnd"/>
      <w:r w:rsidR="00E809BB">
        <w:rPr>
          <w:lang w:val="en-US" w:eastAsia="de-DE"/>
        </w:rPr>
        <w:t xml:space="preserve">, whereas </w:t>
      </w:r>
      <w:proofErr w:type="spellStart"/>
      <w:r w:rsidR="00E809BB">
        <w:rPr>
          <w:lang w:val="en-US" w:eastAsia="de-DE"/>
        </w:rPr>
        <w:t>tetrabenazione</w:t>
      </w:r>
      <w:proofErr w:type="spellEnd"/>
      <w:r w:rsidR="00E809BB">
        <w:rPr>
          <w:lang w:val="en-US" w:eastAsia="de-DE"/>
        </w:rPr>
        <w:t xml:space="preserve"> may be more difficult to manage </w:t>
      </w:r>
      <w:r w:rsidR="00627CF8">
        <w:rPr>
          <w:lang w:val="en-US" w:eastAsia="de-DE"/>
        </w:rPr>
        <w:t xml:space="preserve">in the presence of severe depression with suicidal risk. A combination of antipsychotics and tetrabenazine can be considered, if safe, when monotherapy is unsuccessful. </w:t>
      </w:r>
      <w:r w:rsidRPr="001B1F0F">
        <w:rPr>
          <w:lang w:val="en-US" w:eastAsia="de-DE"/>
        </w:rPr>
        <w:t>Antiepi</w:t>
      </w:r>
      <w:r w:rsidR="002201C6" w:rsidRPr="001B1F0F">
        <w:rPr>
          <w:lang w:val="en-US" w:eastAsia="de-DE"/>
        </w:rPr>
        <w:t xml:space="preserve">leptic drugs like carbamazepine </w:t>
      </w:r>
      <w:r w:rsidRPr="001B1F0F">
        <w:rPr>
          <w:lang w:val="en-US" w:eastAsia="de-DE"/>
        </w:rPr>
        <w:t>and valproate are less effective anti-chorea agents, w</w:t>
      </w:r>
      <w:r w:rsidR="002201C6" w:rsidRPr="001B1F0F">
        <w:rPr>
          <w:lang w:val="en-US" w:eastAsia="de-DE"/>
        </w:rPr>
        <w:t xml:space="preserve">ith the exception of paroxysmal </w:t>
      </w:r>
      <w:proofErr w:type="spellStart"/>
      <w:r w:rsidRPr="001B1F0F">
        <w:rPr>
          <w:lang w:val="en-US" w:eastAsia="de-DE"/>
        </w:rPr>
        <w:t>kinesigenic</w:t>
      </w:r>
      <w:proofErr w:type="spellEnd"/>
      <w:r w:rsidRPr="001B1F0F">
        <w:rPr>
          <w:lang w:val="en-US" w:eastAsia="de-DE"/>
        </w:rPr>
        <w:t xml:space="preserve"> chorea, which responds dramatically to carbamazepine.</w:t>
      </w:r>
      <w:r w:rsidR="002201C6" w:rsidRPr="001B1F0F">
        <w:rPr>
          <w:vertAlign w:val="superscript"/>
          <w:lang w:val="en-US" w:eastAsia="de-DE"/>
        </w:rPr>
        <w:t>4</w:t>
      </w:r>
      <w:r w:rsidR="007145C2">
        <w:rPr>
          <w:vertAlign w:val="superscript"/>
          <w:lang w:val="en-US" w:eastAsia="de-DE"/>
        </w:rPr>
        <w:t>2,43</w:t>
      </w:r>
    </w:p>
    <w:p w14:paraId="6AA8E461" w14:textId="6F07E615" w:rsidR="008516C3" w:rsidRPr="00626DE5" w:rsidRDefault="00AF5122" w:rsidP="008516C3">
      <w:pPr>
        <w:spacing w:line="480" w:lineRule="auto"/>
        <w:jc w:val="both"/>
        <w:rPr>
          <w:vertAlign w:val="superscript"/>
          <w:lang w:val="en-US" w:eastAsia="de-DE"/>
        </w:rPr>
      </w:pPr>
      <w:r>
        <w:rPr>
          <w:lang w:val="en-US" w:eastAsia="de-DE"/>
        </w:rPr>
        <w:t>S</w:t>
      </w:r>
      <w:r w:rsidR="008516C3" w:rsidRPr="001B1F0F">
        <w:rPr>
          <w:lang w:val="en-US" w:eastAsia="de-DE"/>
        </w:rPr>
        <w:t xml:space="preserve">urgical treatment </w:t>
      </w:r>
      <w:r>
        <w:rPr>
          <w:lang w:val="en-US" w:eastAsia="de-DE"/>
        </w:rPr>
        <w:t xml:space="preserve">(either ablative or DBS) </w:t>
      </w:r>
      <w:r w:rsidR="008516C3" w:rsidRPr="001B1F0F">
        <w:rPr>
          <w:lang w:val="en-US" w:eastAsia="de-DE"/>
        </w:rPr>
        <w:t>of chorea is still at an</w:t>
      </w:r>
      <w:r w:rsidR="00C72EB3" w:rsidRPr="001B1F0F">
        <w:rPr>
          <w:lang w:val="en-US" w:eastAsia="de-DE"/>
        </w:rPr>
        <w:t xml:space="preserve"> experimental </w:t>
      </w:r>
      <w:r w:rsidR="008516C3" w:rsidRPr="001B1F0F">
        <w:rPr>
          <w:lang w:val="en-US" w:eastAsia="de-DE"/>
        </w:rPr>
        <w:t xml:space="preserve">level </w:t>
      </w:r>
      <w:r w:rsidR="00C72EB3" w:rsidRPr="001B1F0F">
        <w:rPr>
          <w:lang w:val="en-US" w:eastAsia="de-DE"/>
        </w:rPr>
        <w:t>and it should be used in selected case refractory</w:t>
      </w:r>
      <w:r w:rsidR="00E8530C" w:rsidRPr="001B1F0F">
        <w:rPr>
          <w:lang w:val="en-US" w:eastAsia="de-DE"/>
        </w:rPr>
        <w:t xml:space="preserve"> to pharmacological treatments. </w:t>
      </w:r>
      <w:r w:rsidR="009B402D">
        <w:rPr>
          <w:lang w:val="en-US" w:eastAsia="de-DE"/>
        </w:rPr>
        <w:t>E</w:t>
      </w:r>
      <w:r w:rsidR="008516C3" w:rsidRPr="001B1F0F">
        <w:rPr>
          <w:lang w:val="en-US" w:eastAsia="de-DE"/>
        </w:rPr>
        <w:t>vidence supporting surgical treatment</w:t>
      </w:r>
      <w:r w:rsidR="00E8530C" w:rsidRPr="001B1F0F">
        <w:rPr>
          <w:lang w:val="en-US" w:eastAsia="de-DE"/>
        </w:rPr>
        <w:t xml:space="preserve"> of chorea is quite limited and </w:t>
      </w:r>
      <w:r w:rsidR="008516C3" w:rsidRPr="001B1F0F">
        <w:rPr>
          <w:lang w:val="en-US" w:eastAsia="de-DE"/>
        </w:rPr>
        <w:t>focuses mainly on HD and</w:t>
      </w:r>
      <w:r w:rsidR="00E8530C" w:rsidRPr="001B1F0F">
        <w:rPr>
          <w:lang w:val="en-US" w:eastAsia="de-DE"/>
        </w:rPr>
        <w:t xml:space="preserve"> </w:t>
      </w:r>
      <w:proofErr w:type="spellStart"/>
      <w:r w:rsidR="00E8530C" w:rsidRPr="001B1F0F">
        <w:rPr>
          <w:lang w:val="en-US" w:eastAsia="de-DE"/>
        </w:rPr>
        <w:t>neuroacanthocytosis</w:t>
      </w:r>
      <w:proofErr w:type="spellEnd"/>
      <w:r w:rsidR="00E8530C" w:rsidRPr="001B1F0F">
        <w:rPr>
          <w:lang w:val="en-US" w:eastAsia="de-DE"/>
        </w:rPr>
        <w:t xml:space="preserve"> syndromes.</w:t>
      </w:r>
      <w:r w:rsidR="00E8530C" w:rsidRPr="001B1F0F">
        <w:rPr>
          <w:vertAlign w:val="superscript"/>
          <w:lang w:val="en-US" w:eastAsia="de-DE"/>
        </w:rPr>
        <w:t>4</w:t>
      </w:r>
      <w:r w:rsidR="007145C2">
        <w:rPr>
          <w:vertAlign w:val="superscript"/>
          <w:lang w:val="en-US" w:eastAsia="de-DE"/>
        </w:rPr>
        <w:t>4</w:t>
      </w:r>
      <w:r w:rsidR="00E8530C" w:rsidRPr="001B1F0F">
        <w:rPr>
          <w:vertAlign w:val="superscript"/>
          <w:lang w:val="en-US" w:eastAsia="de-DE"/>
        </w:rPr>
        <w:t xml:space="preserve"> </w:t>
      </w:r>
      <w:r w:rsidR="00E8530C" w:rsidRPr="001B1F0F">
        <w:rPr>
          <w:lang w:val="en-US" w:eastAsia="de-DE"/>
        </w:rPr>
        <w:t xml:space="preserve">The </w:t>
      </w:r>
      <w:proofErr w:type="spellStart"/>
      <w:r w:rsidR="00E8530C" w:rsidRPr="001B1F0F">
        <w:rPr>
          <w:lang w:val="en-US" w:eastAsia="de-DE"/>
        </w:rPr>
        <w:t>globus</w:t>
      </w:r>
      <w:proofErr w:type="spellEnd"/>
      <w:r w:rsidR="00E8530C" w:rsidRPr="001B1F0F">
        <w:rPr>
          <w:lang w:val="en-US" w:eastAsia="de-DE"/>
        </w:rPr>
        <w:t xml:space="preserve"> pallidus internus is the target of deep brain stimulation for relieving </w:t>
      </w:r>
      <w:r w:rsidR="00E8530C" w:rsidRPr="001B1F0F">
        <w:rPr>
          <w:lang w:val="en-US" w:eastAsia="de-DE"/>
        </w:rPr>
        <w:lastRenderedPageBreak/>
        <w:t>chorea. However, l</w:t>
      </w:r>
      <w:r w:rsidR="008516C3" w:rsidRPr="001B1F0F">
        <w:rPr>
          <w:lang w:val="en-US" w:eastAsia="de-DE"/>
        </w:rPr>
        <w:t>ong</w:t>
      </w:r>
      <w:r>
        <w:rPr>
          <w:lang w:val="en-US" w:eastAsia="de-DE"/>
        </w:rPr>
        <w:t xml:space="preserve"> </w:t>
      </w:r>
      <w:r w:rsidR="008516C3" w:rsidRPr="001B1F0F">
        <w:rPr>
          <w:lang w:val="en-US" w:eastAsia="de-DE"/>
        </w:rPr>
        <w:t>term out</w:t>
      </w:r>
      <w:r w:rsidR="00E8530C" w:rsidRPr="001B1F0F">
        <w:rPr>
          <w:lang w:val="en-US" w:eastAsia="de-DE"/>
        </w:rPr>
        <w:t>comes are still uncertain, considering</w:t>
      </w:r>
      <w:r w:rsidR="008516C3" w:rsidRPr="001B1F0F">
        <w:rPr>
          <w:lang w:val="en-US" w:eastAsia="de-DE"/>
        </w:rPr>
        <w:t xml:space="preserve"> the progressive course of these conditions</w:t>
      </w:r>
      <w:r>
        <w:rPr>
          <w:lang w:val="en-US" w:eastAsia="de-DE"/>
        </w:rPr>
        <w:t xml:space="preserve">. DBS of the </w:t>
      </w:r>
      <w:proofErr w:type="spellStart"/>
      <w:r>
        <w:rPr>
          <w:lang w:val="en-US" w:eastAsia="de-DE"/>
        </w:rPr>
        <w:t>GPi</w:t>
      </w:r>
      <w:proofErr w:type="spellEnd"/>
      <w:r>
        <w:rPr>
          <w:lang w:val="en-US" w:eastAsia="de-DE"/>
        </w:rPr>
        <w:t xml:space="preserve"> in tardive choreiform dyskinesias is supported by recent promising evidence</w:t>
      </w:r>
      <w:r w:rsidR="007145C2">
        <w:rPr>
          <w:vertAlign w:val="superscript"/>
          <w:lang w:val="en-US" w:eastAsia="de-DE"/>
        </w:rPr>
        <w:t>45</w:t>
      </w:r>
    </w:p>
    <w:p w14:paraId="194E0F97" w14:textId="33E91D22" w:rsidR="00E07995" w:rsidRPr="001B1F0F" w:rsidRDefault="00E07995" w:rsidP="001C0918">
      <w:pPr>
        <w:spacing w:line="480" w:lineRule="auto"/>
        <w:jc w:val="both"/>
        <w:rPr>
          <w:lang w:val="en-US"/>
        </w:rPr>
      </w:pPr>
    </w:p>
    <w:p w14:paraId="110F6F5B" w14:textId="11DAD06B" w:rsidR="00AA0260" w:rsidRPr="001B1F0F" w:rsidRDefault="0023430A" w:rsidP="001C0918">
      <w:pPr>
        <w:spacing w:line="480" w:lineRule="auto"/>
        <w:jc w:val="both"/>
        <w:rPr>
          <w:b/>
          <w:lang w:val="en-US"/>
        </w:rPr>
      </w:pPr>
      <w:r w:rsidRPr="001B1F0F">
        <w:rPr>
          <w:b/>
          <w:lang w:val="en-US"/>
        </w:rPr>
        <w:t>CONCLUSION</w:t>
      </w:r>
    </w:p>
    <w:p w14:paraId="127A5DBC" w14:textId="77777777" w:rsidR="0023430A" w:rsidRPr="001B1F0F" w:rsidRDefault="0023430A" w:rsidP="001C0918">
      <w:pPr>
        <w:spacing w:line="480" w:lineRule="auto"/>
        <w:jc w:val="both"/>
        <w:rPr>
          <w:b/>
          <w:lang w:val="en-US"/>
        </w:rPr>
      </w:pPr>
    </w:p>
    <w:p w14:paraId="25BBFDF8" w14:textId="285E5E86" w:rsidR="0023430A" w:rsidRPr="001B1F0F" w:rsidRDefault="0023430A" w:rsidP="0023430A">
      <w:pPr>
        <w:spacing w:line="480" w:lineRule="auto"/>
        <w:jc w:val="both"/>
        <w:rPr>
          <w:lang w:val="en-US"/>
        </w:rPr>
      </w:pPr>
      <w:r w:rsidRPr="001B1F0F">
        <w:rPr>
          <w:lang w:val="en-US"/>
        </w:rPr>
        <w:t xml:space="preserve">In summary, because of the wide variety of different </w:t>
      </w:r>
      <w:proofErr w:type="spellStart"/>
      <w:r w:rsidRPr="001B1F0F">
        <w:rPr>
          <w:lang w:val="en-US"/>
        </w:rPr>
        <w:t>aetiological</w:t>
      </w:r>
      <w:proofErr w:type="spellEnd"/>
      <w:r w:rsidRPr="001B1F0F">
        <w:rPr>
          <w:lang w:val="en-US"/>
        </w:rPr>
        <w:t xml:space="preserve"> causes of movement disorders and a large number of different forms of clinical presentation, it is important to use a step-by-step organized approach to a patient with a movement disorder. The first step is to identify whether it is a hypo- or hyperkinetic movement disorder and if the latter which particular form of dyskinesia. Age and distribution and whether there are associated other signs or clinical features is to be noted.</w:t>
      </w:r>
    </w:p>
    <w:p w14:paraId="7809189E" w14:textId="77777777" w:rsidR="00AA0260" w:rsidRPr="001B1F0F" w:rsidRDefault="00AA0260" w:rsidP="001C0918">
      <w:pPr>
        <w:spacing w:line="480" w:lineRule="auto"/>
        <w:jc w:val="both"/>
        <w:rPr>
          <w:lang w:val="en-US"/>
        </w:rPr>
      </w:pPr>
    </w:p>
    <w:p w14:paraId="4467F27F" w14:textId="77777777" w:rsidR="00AA7B20" w:rsidRPr="001B1F0F" w:rsidRDefault="00AA7B20" w:rsidP="001C0918">
      <w:pPr>
        <w:spacing w:line="480" w:lineRule="auto"/>
        <w:jc w:val="both"/>
        <w:rPr>
          <w:lang w:val="en-US"/>
        </w:rPr>
      </w:pPr>
    </w:p>
    <w:p w14:paraId="3AE2A112" w14:textId="29D4CEC7" w:rsidR="00803253" w:rsidRDefault="00803253" w:rsidP="001C0918">
      <w:pPr>
        <w:spacing w:line="480" w:lineRule="auto"/>
        <w:rPr>
          <w:b/>
          <w:noProof/>
          <w:lang w:val="en-US"/>
        </w:rPr>
      </w:pPr>
      <w:bookmarkStart w:id="0" w:name="_ENREF_1"/>
      <w:r w:rsidRPr="001B1F0F">
        <w:rPr>
          <w:b/>
          <w:noProof/>
          <w:lang w:val="en-US"/>
        </w:rPr>
        <w:t>References</w:t>
      </w:r>
    </w:p>
    <w:p w14:paraId="7EC2F5B6" w14:textId="77777777" w:rsidR="009B5ECE" w:rsidRPr="00626DE5" w:rsidRDefault="009B5ECE" w:rsidP="009B5ECE">
      <w:pPr>
        <w:autoSpaceDE w:val="0"/>
        <w:autoSpaceDN w:val="0"/>
        <w:adjustRightInd w:val="0"/>
        <w:jc w:val="both"/>
        <w:rPr>
          <w:lang w:val="en-US"/>
        </w:rPr>
      </w:pPr>
    </w:p>
    <w:p w14:paraId="18594347" w14:textId="4D8868FF" w:rsidR="009B5ECE" w:rsidRDefault="009B5ECE" w:rsidP="009B5ECE">
      <w:pPr>
        <w:autoSpaceDE w:val="0"/>
        <w:autoSpaceDN w:val="0"/>
        <w:adjustRightInd w:val="0"/>
        <w:spacing w:line="480" w:lineRule="auto"/>
        <w:jc w:val="both"/>
        <w:rPr>
          <w:lang w:val="en-US"/>
        </w:rPr>
      </w:pPr>
      <w:r w:rsidRPr="00626DE5">
        <w:rPr>
          <w:lang w:val="en-US"/>
        </w:rPr>
        <w:t xml:space="preserve">1.Abdo WF, van de </w:t>
      </w:r>
      <w:proofErr w:type="spellStart"/>
      <w:r w:rsidRPr="00626DE5">
        <w:rPr>
          <w:lang w:val="en-US"/>
        </w:rPr>
        <w:t>Warrenburg</w:t>
      </w:r>
      <w:proofErr w:type="spellEnd"/>
      <w:r w:rsidRPr="00626DE5">
        <w:rPr>
          <w:lang w:val="en-US"/>
        </w:rPr>
        <w:t xml:space="preserve"> BP, Burn DJ, Quinn NP, </w:t>
      </w:r>
      <w:proofErr w:type="spellStart"/>
      <w:r w:rsidRPr="00626DE5">
        <w:rPr>
          <w:lang w:val="en-US"/>
        </w:rPr>
        <w:t>Bloem</w:t>
      </w:r>
      <w:proofErr w:type="spellEnd"/>
      <w:r w:rsidRPr="00626DE5">
        <w:rPr>
          <w:lang w:val="en-US"/>
        </w:rPr>
        <w:t xml:space="preserve"> BR. The clinical approach to movement disorders. Nat Rev Neurol. 2010; 6:29-37.</w:t>
      </w:r>
    </w:p>
    <w:p w14:paraId="3C66A395" w14:textId="77777777" w:rsidR="009B5ECE" w:rsidRPr="00626DE5" w:rsidRDefault="009B5ECE" w:rsidP="009B5ECE">
      <w:pPr>
        <w:autoSpaceDE w:val="0"/>
        <w:autoSpaceDN w:val="0"/>
        <w:adjustRightInd w:val="0"/>
        <w:spacing w:line="480" w:lineRule="auto"/>
        <w:jc w:val="both"/>
        <w:rPr>
          <w:lang w:val="en-US"/>
        </w:rPr>
      </w:pPr>
      <w:r w:rsidRPr="00626DE5">
        <w:rPr>
          <w:lang w:val="en-US"/>
        </w:rPr>
        <w:t>2.</w:t>
      </w:r>
      <w:r w:rsidRPr="001B1F0F">
        <w:rPr>
          <w:noProof/>
          <w:lang w:val="en-US"/>
        </w:rPr>
        <w:t>Diagnostic and statistical manual of mental disorders (5th ed.). Arlingt</w:t>
      </w:r>
      <w:r w:rsidRPr="00624998">
        <w:rPr>
          <w:noProof/>
          <w:lang w:val="en-US"/>
        </w:rPr>
        <w:t>on, VA: American Psychiatric Publishing, 2013.</w:t>
      </w:r>
    </w:p>
    <w:p w14:paraId="489E5588" w14:textId="77777777" w:rsidR="009B5ECE" w:rsidRPr="00DB04FA" w:rsidRDefault="009B5ECE" w:rsidP="009B5ECE">
      <w:pPr>
        <w:spacing w:line="480" w:lineRule="auto"/>
        <w:jc w:val="both"/>
        <w:rPr>
          <w:noProof/>
          <w:lang w:val="en-US"/>
        </w:rPr>
      </w:pPr>
      <w:bookmarkStart w:id="1" w:name="_ENREF_2"/>
      <w:r w:rsidRPr="001B1F0F">
        <w:rPr>
          <w:noProof/>
          <w:lang w:val="en-US"/>
        </w:rPr>
        <w:t>3.Ganos C,</w:t>
      </w:r>
      <w:r w:rsidRPr="00624998">
        <w:rPr>
          <w:noProof/>
          <w:lang w:val="en-US"/>
        </w:rPr>
        <w:t xml:space="preserve"> Martino D. Tics and Tourette syndrome. Neurol Clin 2015;33:115-136</w:t>
      </w:r>
      <w:bookmarkEnd w:id="1"/>
      <w:r w:rsidRPr="00DB04FA">
        <w:rPr>
          <w:noProof/>
          <w:lang w:val="en-US"/>
        </w:rPr>
        <w:t>.</w:t>
      </w:r>
    </w:p>
    <w:p w14:paraId="7D442A67" w14:textId="29F375AF" w:rsidR="009B5ECE" w:rsidRDefault="009B5ECE" w:rsidP="009B5ECE">
      <w:pPr>
        <w:spacing w:line="480" w:lineRule="auto"/>
        <w:jc w:val="both"/>
        <w:rPr>
          <w:noProof/>
          <w:lang w:val="en-US"/>
        </w:rPr>
      </w:pPr>
      <w:r w:rsidRPr="001B1F0F">
        <w:rPr>
          <w:noProof/>
          <w:lang w:val="en-US"/>
        </w:rPr>
        <w:t>4.Knight T, Steeves T, Day L, Lowerison M, Jette N, Pringsheim T. Prevalence of tic disorders: a systematic review and meta-analysis. Pediatr Neurol 2012;47:77-90.</w:t>
      </w:r>
    </w:p>
    <w:p w14:paraId="38F12E7F" w14:textId="77777777" w:rsidR="009B5ECE" w:rsidRPr="001B1F0F" w:rsidRDefault="009B5ECE" w:rsidP="009B5ECE">
      <w:pPr>
        <w:spacing w:line="480" w:lineRule="auto"/>
        <w:jc w:val="both"/>
        <w:rPr>
          <w:noProof/>
          <w:lang w:val="en-US"/>
        </w:rPr>
      </w:pPr>
      <w:r w:rsidRPr="001B1F0F">
        <w:rPr>
          <w:noProof/>
          <w:lang w:val="en-US"/>
        </w:rPr>
        <w:t>5.Hirschtritt ME, Lee PC, Pauls DL et al. Lifetime prevalence, age of risk, and genetic relationships of comorbid psychiatric disorders in Tourette syndrome. JAMA Psychiatry 2015; 72:325-333.</w:t>
      </w:r>
    </w:p>
    <w:p w14:paraId="17919C2D" w14:textId="77777777" w:rsidR="009B5ECE" w:rsidRPr="001B1F0F" w:rsidRDefault="009B5ECE" w:rsidP="009B5ECE">
      <w:pPr>
        <w:spacing w:line="480" w:lineRule="auto"/>
        <w:jc w:val="both"/>
        <w:rPr>
          <w:noProof/>
          <w:lang w:val="en-US"/>
        </w:rPr>
      </w:pPr>
      <w:r w:rsidRPr="001B1F0F">
        <w:rPr>
          <w:noProof/>
          <w:lang w:val="en-US"/>
        </w:rPr>
        <w:lastRenderedPageBreak/>
        <w:t>6.Serrien DJ, Orth M, Evans AH, Lees AJ, Brown P. Motor inhibition in patients with Gilles de la Tourette syndrome: functional activation patterns as revealed by EEG coherence. Brain 2005;128:116-125.</w:t>
      </w:r>
    </w:p>
    <w:p w14:paraId="48211C40" w14:textId="77777777" w:rsidR="009B5ECE" w:rsidRPr="001B1F0F" w:rsidRDefault="009B5ECE" w:rsidP="009B5ECE">
      <w:pPr>
        <w:spacing w:line="480" w:lineRule="auto"/>
        <w:jc w:val="both"/>
        <w:rPr>
          <w:noProof/>
          <w:lang w:val="en-US"/>
        </w:rPr>
      </w:pPr>
      <w:r w:rsidRPr="001B1F0F">
        <w:rPr>
          <w:noProof/>
          <w:lang w:val="en-US"/>
        </w:rPr>
        <w:t>7.Worbe Y, Marrakchi-Kacem L, Lecomte S et al. Altered structural connectivity of cortico-striato-pallido-thalamic networks in Gilles de la Tourette syndrome. Brain 2015;138:472-482.</w:t>
      </w:r>
    </w:p>
    <w:p w14:paraId="39459C0A" w14:textId="77777777" w:rsidR="009B5ECE" w:rsidRPr="001B1F0F" w:rsidRDefault="009B5ECE" w:rsidP="009B5ECE">
      <w:pPr>
        <w:spacing w:line="480" w:lineRule="auto"/>
        <w:jc w:val="both"/>
        <w:rPr>
          <w:noProof/>
          <w:lang w:val="en-US"/>
        </w:rPr>
      </w:pPr>
      <w:r w:rsidRPr="001B1F0F">
        <w:rPr>
          <w:noProof/>
          <w:lang w:val="en-US"/>
        </w:rPr>
        <w:t>8.Niccolai V, van Dijk H, Franzkowiak S et al. Increased beta rhythm as an indicator of inhibitory mechanisms in Tourette syndrome. Mov Disord 2015 Dec 9 [Epub ahead of print].</w:t>
      </w:r>
    </w:p>
    <w:p w14:paraId="3E800ED7" w14:textId="77777777" w:rsidR="009B5ECE" w:rsidRPr="001B1F0F" w:rsidRDefault="009B5ECE" w:rsidP="009B5ECE">
      <w:pPr>
        <w:spacing w:line="480" w:lineRule="auto"/>
        <w:jc w:val="both"/>
        <w:rPr>
          <w:noProof/>
          <w:lang w:val="en-US"/>
        </w:rPr>
      </w:pPr>
      <w:r w:rsidRPr="001B1F0F">
        <w:rPr>
          <w:noProof/>
          <w:lang w:val="en-US"/>
        </w:rPr>
        <w:t>9.McCairn KW, Nagai Y, Hori Y et al. A primary role for nucleus accumbens and related limbic network in vocal tics. Neuron 2016;89:300-307.</w:t>
      </w:r>
    </w:p>
    <w:p w14:paraId="51C61476" w14:textId="77777777" w:rsidR="009B5ECE" w:rsidRPr="001B1F0F" w:rsidRDefault="009B5ECE" w:rsidP="009B5ECE">
      <w:pPr>
        <w:spacing w:line="480" w:lineRule="auto"/>
        <w:jc w:val="both"/>
        <w:rPr>
          <w:noProof/>
          <w:lang w:val="en-US"/>
        </w:rPr>
      </w:pPr>
      <w:r w:rsidRPr="001B1F0F">
        <w:rPr>
          <w:noProof/>
          <w:lang w:val="en-US"/>
        </w:rPr>
        <w:t>10.Kataoka Y, Kalanithi PS, Grantz H et al. Decreased number of parvalbumin and cholinergic interneurons in the striatum of individuals with Tourette syndrome. J Comp Neurol 2010; 518:277-291.</w:t>
      </w:r>
    </w:p>
    <w:p w14:paraId="370BE236" w14:textId="77777777" w:rsidR="009B5ECE" w:rsidRPr="001B1F0F" w:rsidRDefault="009B5ECE" w:rsidP="009B5ECE">
      <w:pPr>
        <w:spacing w:line="480" w:lineRule="auto"/>
        <w:jc w:val="both"/>
        <w:rPr>
          <w:noProof/>
          <w:lang w:val="en-US"/>
        </w:rPr>
      </w:pPr>
      <w:r w:rsidRPr="001B1F0F">
        <w:rPr>
          <w:noProof/>
          <w:lang w:val="en-US"/>
        </w:rPr>
        <w:t>11.</w:t>
      </w:r>
      <w:bookmarkStart w:id="2" w:name="_ENREF_74"/>
      <w:r w:rsidRPr="001B1F0F">
        <w:rPr>
          <w:noProof/>
          <w:lang w:val="en-US"/>
        </w:rPr>
        <w:t>Roessner V, Plessen KJ, Rothenberger A, et al. European clinical guidelines for Tourette syndrome and other tic disorders. Part II: pharmacological treatment. Eur Child Adolesc Psychiatry 2011;20:173-196.</w:t>
      </w:r>
      <w:bookmarkEnd w:id="2"/>
    </w:p>
    <w:p w14:paraId="5DF2084F" w14:textId="77777777" w:rsidR="009B5ECE" w:rsidRPr="001B1F0F" w:rsidRDefault="009B5ECE" w:rsidP="009B5ECE">
      <w:pPr>
        <w:spacing w:line="480" w:lineRule="auto"/>
        <w:jc w:val="both"/>
        <w:rPr>
          <w:noProof/>
          <w:lang w:val="en-US"/>
        </w:rPr>
      </w:pPr>
      <w:r w:rsidRPr="001B1F0F">
        <w:rPr>
          <w:noProof/>
          <w:lang w:val="en-US"/>
        </w:rPr>
        <w:t>12.McGuire JF, Piacentini J, Brennan EA et al. A meta-analysis of behavior therapy for Tourette syndrome. J Psychiatr Res 2014; 50:106-112.</w:t>
      </w:r>
    </w:p>
    <w:p w14:paraId="29359E9C" w14:textId="77777777" w:rsidR="009B5ECE" w:rsidRPr="001B1F0F" w:rsidRDefault="009B5ECE" w:rsidP="009B5ECE">
      <w:pPr>
        <w:spacing w:line="480" w:lineRule="auto"/>
        <w:jc w:val="both"/>
        <w:rPr>
          <w:noProof/>
          <w:lang w:val="en-US"/>
        </w:rPr>
      </w:pPr>
      <w:bookmarkStart w:id="3" w:name="_ENREF_78"/>
      <w:r w:rsidRPr="001B1F0F">
        <w:rPr>
          <w:noProof/>
          <w:lang w:val="en-US"/>
        </w:rPr>
        <w:t>1</w:t>
      </w:r>
      <w:bookmarkEnd w:id="3"/>
      <w:r w:rsidRPr="001B1F0F">
        <w:rPr>
          <w:noProof/>
          <w:lang w:val="en-US"/>
        </w:rPr>
        <w:t>3.Wile DJ &amp; Pringsheim TM. Behavior therapy for Tourette syndrome: a systematic review and meta-analysis. Curr Treat Options Neurol 2013; 15:385-395.</w:t>
      </w:r>
    </w:p>
    <w:p w14:paraId="09128D55" w14:textId="77777777" w:rsidR="009B5ECE" w:rsidRPr="001B1F0F" w:rsidRDefault="009B5ECE" w:rsidP="009B5ECE">
      <w:pPr>
        <w:spacing w:line="480" w:lineRule="auto"/>
        <w:jc w:val="both"/>
        <w:rPr>
          <w:noProof/>
          <w:lang w:val="en-US"/>
        </w:rPr>
      </w:pPr>
      <w:r w:rsidRPr="001B1F0F">
        <w:rPr>
          <w:noProof/>
          <w:lang w:val="en-US"/>
        </w:rPr>
        <w:t>14.Weisman H, Qureshi IA, Leckman JF, Scahill L, Bloch MH. Systematic review: pharmacological treatment of tic disorders--efficacy of antipsychotic and alpha-2 adrenergic agonist agents. Neurosci Biobehav Rev 2013;37:1162-1171.</w:t>
      </w:r>
    </w:p>
    <w:p w14:paraId="27C4B45F" w14:textId="77777777" w:rsidR="009B5ECE" w:rsidRPr="001B1F0F" w:rsidRDefault="009B5ECE" w:rsidP="009B5ECE">
      <w:pPr>
        <w:spacing w:line="480" w:lineRule="auto"/>
        <w:jc w:val="both"/>
        <w:rPr>
          <w:noProof/>
          <w:lang w:val="en-US"/>
        </w:rPr>
      </w:pPr>
      <w:r w:rsidRPr="001B1F0F">
        <w:rPr>
          <w:noProof/>
          <w:lang w:val="en-US"/>
        </w:rPr>
        <w:t>15.Mogwitz S, Buse J, Ehrlich S, Roessner V. Clinical pharmacology of dopamine-modulating agents in Tourette's syndrome. Int Rev Neurobiol 2013;112:281-349.</w:t>
      </w:r>
    </w:p>
    <w:p w14:paraId="404866B8" w14:textId="77777777" w:rsidR="009B5ECE" w:rsidRPr="001B1F0F" w:rsidRDefault="009B5ECE" w:rsidP="009B5ECE">
      <w:pPr>
        <w:spacing w:line="480" w:lineRule="auto"/>
        <w:jc w:val="both"/>
        <w:rPr>
          <w:noProof/>
          <w:lang w:val="en-US"/>
        </w:rPr>
      </w:pPr>
      <w:r w:rsidRPr="001B1F0F">
        <w:rPr>
          <w:noProof/>
          <w:lang w:val="en-US"/>
        </w:rPr>
        <w:t>16.Schrock LE, Mink JW, Woods DW et al. Tourette syndrome deep brain stimulation:  review and updated recommendations. Mov Disord 2015; 30:448-471.</w:t>
      </w:r>
    </w:p>
    <w:p w14:paraId="34998240" w14:textId="77777777" w:rsidR="009B5ECE" w:rsidRPr="001B1F0F" w:rsidRDefault="009B5ECE" w:rsidP="009B5ECE">
      <w:pPr>
        <w:spacing w:line="480" w:lineRule="auto"/>
        <w:jc w:val="both"/>
        <w:rPr>
          <w:noProof/>
          <w:lang w:val="en-US"/>
        </w:rPr>
      </w:pPr>
      <w:r w:rsidRPr="001B1F0F">
        <w:rPr>
          <w:noProof/>
          <w:lang w:val="en-US"/>
        </w:rPr>
        <w:lastRenderedPageBreak/>
        <w:t>17.Kefalopoulou Z, Zrinzo L, Jahanshahi M et al. Bilateral globus pallidus stimulation for severe Tourette’s syndrome: a double-blind, randomised crossover trial. Lancet Neurol 2015;14:595-605.</w:t>
      </w:r>
    </w:p>
    <w:p w14:paraId="0026B030" w14:textId="70D16A74" w:rsidR="009B5ECE" w:rsidRDefault="009B5ECE" w:rsidP="009B5ECE">
      <w:pPr>
        <w:spacing w:line="480" w:lineRule="auto"/>
        <w:jc w:val="both"/>
        <w:rPr>
          <w:noProof/>
          <w:lang w:val="en-US"/>
        </w:rPr>
      </w:pPr>
      <w:bookmarkStart w:id="4" w:name="_ENREF_106"/>
      <w:r w:rsidRPr="001B1F0F">
        <w:rPr>
          <w:noProof/>
          <w:lang w:val="en-US"/>
        </w:rPr>
        <w:t>18.Ackermans L, Duits A, van der Linden C, et al. Double-blind clinical trial of thalamic stimulation in patients with Tourette syndrome. Brain 2011;134(Pt 3):832-844.</w:t>
      </w:r>
      <w:bookmarkEnd w:id="4"/>
    </w:p>
    <w:p w14:paraId="57E736E2" w14:textId="77777777" w:rsidR="009B5ECE" w:rsidRPr="00624998" w:rsidRDefault="009B5ECE" w:rsidP="009B5ECE">
      <w:pPr>
        <w:spacing w:line="480" w:lineRule="auto"/>
        <w:jc w:val="both"/>
        <w:rPr>
          <w:noProof/>
          <w:lang w:val="en-US"/>
        </w:rPr>
      </w:pPr>
      <w:r w:rsidRPr="001B1F0F">
        <w:rPr>
          <w:noProof/>
          <w:lang w:val="en-US"/>
        </w:rPr>
        <w:t>19.</w:t>
      </w:r>
      <w:r w:rsidRPr="00626DE5">
        <w:rPr>
          <w:lang w:val="en-US"/>
        </w:rPr>
        <w:t xml:space="preserve"> </w:t>
      </w:r>
      <w:r w:rsidRPr="001B1F0F">
        <w:rPr>
          <w:noProof/>
          <w:lang w:val="en-US"/>
        </w:rPr>
        <w:t>Geyer HL, Bressman SB.The diagnosis of dys</w:t>
      </w:r>
      <w:r w:rsidRPr="00624998">
        <w:rPr>
          <w:noProof/>
          <w:lang w:val="en-US"/>
        </w:rPr>
        <w:t>tonia. Lancet Neurol. 2006;5:780-790.</w:t>
      </w:r>
    </w:p>
    <w:p w14:paraId="5C31533E" w14:textId="77777777" w:rsidR="009B5ECE" w:rsidRPr="00DB04FA" w:rsidRDefault="009B5ECE" w:rsidP="009B5ECE">
      <w:pPr>
        <w:spacing w:line="480" w:lineRule="auto"/>
        <w:jc w:val="both"/>
        <w:rPr>
          <w:noProof/>
          <w:lang w:val="en-US"/>
        </w:rPr>
      </w:pPr>
      <w:r w:rsidRPr="00B44983">
        <w:rPr>
          <w:noProof/>
        </w:rPr>
        <w:t xml:space="preserve">20.Albanese A, Lalli S. Is this dystonia? Mov Disord. </w:t>
      </w:r>
      <w:r w:rsidRPr="00DB04FA">
        <w:rPr>
          <w:noProof/>
          <w:lang w:val="en-US"/>
        </w:rPr>
        <w:t>2009;24:1725–1731.</w:t>
      </w:r>
    </w:p>
    <w:p w14:paraId="6B5354E0" w14:textId="77777777" w:rsidR="009B5ECE" w:rsidRPr="001B1F0F" w:rsidRDefault="009B5ECE" w:rsidP="009B5ECE">
      <w:pPr>
        <w:spacing w:line="480" w:lineRule="auto"/>
        <w:jc w:val="both"/>
        <w:rPr>
          <w:noProof/>
          <w:lang w:val="en-US"/>
        </w:rPr>
      </w:pPr>
      <w:r w:rsidRPr="001B1F0F">
        <w:rPr>
          <w:noProof/>
          <w:lang w:val="en-US"/>
        </w:rPr>
        <w:t>21.Fung VS, et al. Assessment of patients with isolated or combined dystonia: an update on dystonia syndromes. Mov Disord. 2013;28:889–898.</w:t>
      </w:r>
    </w:p>
    <w:p w14:paraId="76EC1008" w14:textId="77777777" w:rsidR="009B5ECE" w:rsidRPr="00624998" w:rsidRDefault="009B5ECE" w:rsidP="009B5ECE">
      <w:pPr>
        <w:spacing w:line="480" w:lineRule="auto"/>
        <w:jc w:val="both"/>
        <w:rPr>
          <w:noProof/>
          <w:lang w:val="en-US"/>
        </w:rPr>
      </w:pPr>
      <w:r w:rsidRPr="001B1F0F">
        <w:rPr>
          <w:noProof/>
          <w:lang w:val="en-US"/>
        </w:rPr>
        <w:t>22.</w:t>
      </w:r>
      <w:r w:rsidRPr="00626DE5">
        <w:rPr>
          <w:lang w:val="en-US"/>
        </w:rPr>
        <w:t xml:space="preserve"> </w:t>
      </w:r>
      <w:r w:rsidRPr="001B1F0F">
        <w:rPr>
          <w:noProof/>
          <w:lang w:val="en-US"/>
        </w:rPr>
        <w:t>M</w:t>
      </w:r>
      <w:r w:rsidRPr="00624998">
        <w:rPr>
          <w:noProof/>
          <w:lang w:val="en-US"/>
        </w:rPr>
        <w:t>artino D, et al. The phenomenology of the geste antagoniste in primary blepharospasm and</w:t>
      </w:r>
    </w:p>
    <w:p w14:paraId="592FEA15" w14:textId="77777777" w:rsidR="009B5ECE" w:rsidRPr="00DB04FA" w:rsidRDefault="009B5ECE" w:rsidP="009B5ECE">
      <w:pPr>
        <w:spacing w:line="480" w:lineRule="auto"/>
        <w:jc w:val="both"/>
        <w:rPr>
          <w:noProof/>
        </w:rPr>
      </w:pPr>
      <w:r w:rsidRPr="00DB04FA">
        <w:rPr>
          <w:noProof/>
        </w:rPr>
        <w:t>cervical dystonia. Mov Disord. 2010;25:407–412.</w:t>
      </w:r>
    </w:p>
    <w:p w14:paraId="1E34061E" w14:textId="77777777" w:rsidR="009B5ECE" w:rsidRPr="00624998" w:rsidRDefault="009B5ECE" w:rsidP="009B5ECE">
      <w:pPr>
        <w:spacing w:line="480" w:lineRule="auto"/>
        <w:jc w:val="both"/>
        <w:rPr>
          <w:noProof/>
          <w:lang w:val="en-US"/>
        </w:rPr>
      </w:pPr>
      <w:r w:rsidRPr="009B5ECE">
        <w:rPr>
          <w:noProof/>
        </w:rPr>
        <w:t>23.</w:t>
      </w:r>
      <w:r w:rsidRPr="009B5ECE">
        <w:t xml:space="preserve"> </w:t>
      </w:r>
      <w:r w:rsidRPr="009B5ECE">
        <w:rPr>
          <w:noProof/>
        </w:rPr>
        <w:t xml:space="preserve">Albanese A, et al. </w:t>
      </w:r>
      <w:r w:rsidRPr="00624998">
        <w:rPr>
          <w:noProof/>
          <w:lang w:val="en-US"/>
        </w:rPr>
        <w:t>Phenomenology and classification of dystonia: a consensus update. Mov</w:t>
      </w:r>
    </w:p>
    <w:p w14:paraId="2CEDC720" w14:textId="52A11E12" w:rsidR="009B5ECE" w:rsidRPr="008644D3" w:rsidRDefault="009B5ECE" w:rsidP="009B5ECE">
      <w:pPr>
        <w:spacing w:line="480" w:lineRule="auto"/>
        <w:jc w:val="both"/>
        <w:rPr>
          <w:noProof/>
          <w:lang w:val="en-US"/>
        </w:rPr>
      </w:pPr>
      <w:r w:rsidRPr="008644D3">
        <w:rPr>
          <w:noProof/>
          <w:lang w:val="en-US"/>
        </w:rPr>
        <w:t>Disord. 2013;28:863–873.</w:t>
      </w:r>
    </w:p>
    <w:p w14:paraId="7BF674F1" w14:textId="730D6BCA" w:rsidR="009B5ECE" w:rsidRDefault="008644D3" w:rsidP="008644D3">
      <w:pPr>
        <w:spacing w:line="480" w:lineRule="auto"/>
        <w:jc w:val="both"/>
        <w:rPr>
          <w:noProof/>
          <w:lang w:val="en-US"/>
        </w:rPr>
      </w:pPr>
      <w:r w:rsidRPr="008644D3">
        <w:rPr>
          <w:noProof/>
          <w:lang w:val="en-US"/>
        </w:rPr>
        <w:t xml:space="preserve">24. </w:t>
      </w:r>
      <w:r w:rsidR="009B5ECE" w:rsidRPr="008644D3">
        <w:rPr>
          <w:noProof/>
          <w:lang w:val="en-US"/>
        </w:rPr>
        <w:t>Balint B1, Bhatia KP.</w:t>
      </w:r>
      <w:r w:rsidRPr="008644D3">
        <w:rPr>
          <w:noProof/>
          <w:lang w:val="en-US"/>
        </w:rPr>
        <w:t xml:space="preserve"> Dystonia: an update on phenomenology, classification, pathogenesis and treatment.</w:t>
      </w:r>
      <w:r w:rsidRPr="008644D3">
        <w:rPr>
          <w:lang w:val="en-US"/>
        </w:rPr>
        <w:t xml:space="preserve"> </w:t>
      </w:r>
      <w:r>
        <w:rPr>
          <w:noProof/>
          <w:lang w:val="en-US"/>
        </w:rPr>
        <w:t>Curr Opin Neurol. 2014;27</w:t>
      </w:r>
      <w:r w:rsidRPr="008644D3">
        <w:rPr>
          <w:noProof/>
          <w:lang w:val="en-US"/>
        </w:rPr>
        <w:t>:468-</w:t>
      </w:r>
      <w:r>
        <w:rPr>
          <w:noProof/>
          <w:lang w:val="en-US"/>
        </w:rPr>
        <w:t>4</w:t>
      </w:r>
      <w:r w:rsidRPr="008644D3">
        <w:rPr>
          <w:noProof/>
          <w:lang w:val="en-US"/>
        </w:rPr>
        <w:t>76.</w:t>
      </w:r>
    </w:p>
    <w:p w14:paraId="4399BC6C" w14:textId="67E1621F" w:rsidR="008644D3" w:rsidRPr="001B1F0F" w:rsidRDefault="008644D3" w:rsidP="008644D3">
      <w:pPr>
        <w:spacing w:line="480" w:lineRule="auto"/>
        <w:jc w:val="both"/>
        <w:rPr>
          <w:noProof/>
          <w:lang w:val="en-US"/>
        </w:rPr>
      </w:pPr>
      <w:r>
        <w:rPr>
          <w:noProof/>
          <w:lang w:val="en-US"/>
        </w:rPr>
        <w:t xml:space="preserve">25. </w:t>
      </w:r>
      <w:r w:rsidRPr="008644D3">
        <w:rPr>
          <w:noProof/>
          <w:lang w:val="en-US"/>
        </w:rPr>
        <w:t xml:space="preserve">Albanese A, et al. </w:t>
      </w:r>
      <w:r w:rsidRPr="001B1F0F">
        <w:rPr>
          <w:noProof/>
          <w:lang w:val="en-US"/>
        </w:rPr>
        <w:t>A systematic review on the diagnosis and treatment of primary (idiopathic)</w:t>
      </w:r>
    </w:p>
    <w:p w14:paraId="7BDE4855" w14:textId="77777777" w:rsidR="008644D3" w:rsidRPr="001B1F0F" w:rsidRDefault="008644D3" w:rsidP="008644D3">
      <w:pPr>
        <w:spacing w:line="480" w:lineRule="auto"/>
        <w:jc w:val="both"/>
        <w:rPr>
          <w:noProof/>
          <w:lang w:val="en-US"/>
        </w:rPr>
      </w:pPr>
      <w:r w:rsidRPr="001B1F0F">
        <w:rPr>
          <w:noProof/>
          <w:lang w:val="en-US"/>
        </w:rPr>
        <w:t>dystonia and dystonia plus syndromes: report of an EFNS/MDS-ES Task Force. Eur J Neurol.</w:t>
      </w:r>
    </w:p>
    <w:p w14:paraId="1989ED07" w14:textId="21419652" w:rsidR="008644D3" w:rsidRDefault="008644D3" w:rsidP="008644D3">
      <w:pPr>
        <w:spacing w:line="480" w:lineRule="auto"/>
        <w:jc w:val="both"/>
        <w:rPr>
          <w:noProof/>
          <w:lang w:val="en-US"/>
        </w:rPr>
      </w:pPr>
      <w:r w:rsidRPr="001B1F0F">
        <w:rPr>
          <w:noProof/>
          <w:lang w:val="en-US"/>
        </w:rPr>
        <w:t>2006;13:433–444.</w:t>
      </w:r>
    </w:p>
    <w:p w14:paraId="1CB05D76" w14:textId="6585E9AC" w:rsidR="008644D3" w:rsidRDefault="008644D3" w:rsidP="008644D3">
      <w:pPr>
        <w:spacing w:line="480" w:lineRule="auto"/>
        <w:jc w:val="both"/>
        <w:rPr>
          <w:noProof/>
          <w:lang w:val="en-US"/>
        </w:rPr>
      </w:pPr>
      <w:r w:rsidRPr="001B1F0F">
        <w:rPr>
          <w:noProof/>
          <w:lang w:val="en-US"/>
        </w:rPr>
        <w:t>26.Jankovic J. Treatment of dystonia. Lancet Neurol. 2006;5:864–872.</w:t>
      </w:r>
    </w:p>
    <w:p w14:paraId="1F0FE70F" w14:textId="6A02DF54" w:rsidR="008644D3" w:rsidRPr="001B1F0F" w:rsidRDefault="008644D3" w:rsidP="008644D3">
      <w:pPr>
        <w:spacing w:line="480" w:lineRule="auto"/>
        <w:jc w:val="both"/>
        <w:rPr>
          <w:noProof/>
          <w:lang w:val="en-US"/>
        </w:rPr>
      </w:pPr>
      <w:r>
        <w:rPr>
          <w:noProof/>
          <w:lang w:val="en-US"/>
        </w:rPr>
        <w:t>27</w:t>
      </w:r>
      <w:r w:rsidRPr="001B1F0F">
        <w:rPr>
          <w:noProof/>
          <w:lang w:val="en-US"/>
        </w:rPr>
        <w:t>.Simpson DM, et al. Assessment: Botulinum neurotoxin for the treatment of movement disorders</w:t>
      </w:r>
    </w:p>
    <w:p w14:paraId="401FE618" w14:textId="63371539" w:rsidR="008644D3" w:rsidRDefault="008644D3" w:rsidP="008644D3">
      <w:pPr>
        <w:spacing w:line="480" w:lineRule="auto"/>
        <w:jc w:val="both"/>
        <w:rPr>
          <w:noProof/>
          <w:lang w:val="en-US"/>
        </w:rPr>
      </w:pPr>
      <w:r w:rsidRPr="001B1F0F">
        <w:rPr>
          <w:noProof/>
          <w:lang w:val="en-US"/>
        </w:rPr>
        <w:t>(an evidence-based review): report of the Therapeutics and Technology Assessment Subcommittee of the American academy of neurology. Neurology. 2008;70:1699–1706.</w:t>
      </w:r>
    </w:p>
    <w:p w14:paraId="5F4DE62E" w14:textId="78123BEC" w:rsidR="008644D3" w:rsidRPr="001B1F0F" w:rsidRDefault="008644D3" w:rsidP="008644D3">
      <w:pPr>
        <w:spacing w:line="480" w:lineRule="auto"/>
        <w:jc w:val="both"/>
        <w:rPr>
          <w:noProof/>
          <w:lang w:val="en-US"/>
        </w:rPr>
      </w:pPr>
      <w:r w:rsidRPr="001B1F0F">
        <w:rPr>
          <w:noProof/>
          <w:lang w:val="en-US"/>
        </w:rPr>
        <w:t>2</w:t>
      </w:r>
      <w:r>
        <w:rPr>
          <w:noProof/>
          <w:lang w:val="en-US"/>
        </w:rPr>
        <w:t>8</w:t>
      </w:r>
      <w:r w:rsidRPr="001B1F0F">
        <w:rPr>
          <w:noProof/>
          <w:lang w:val="en-US"/>
        </w:rPr>
        <w:t>. Albanese A, et al. EFNS guidelines on diagnosis and treatment of primary dystonias. Eur</w:t>
      </w:r>
    </w:p>
    <w:p w14:paraId="4A844D00" w14:textId="099C93C2" w:rsidR="008644D3" w:rsidRDefault="008644D3" w:rsidP="008644D3">
      <w:pPr>
        <w:spacing w:line="480" w:lineRule="auto"/>
        <w:jc w:val="both"/>
        <w:rPr>
          <w:noProof/>
          <w:lang w:val="en-US"/>
        </w:rPr>
      </w:pPr>
      <w:r w:rsidRPr="001B1F0F">
        <w:rPr>
          <w:noProof/>
          <w:lang w:val="en-US"/>
        </w:rPr>
        <w:t>J Neurol. 2011;18:5–18.</w:t>
      </w:r>
    </w:p>
    <w:p w14:paraId="7E62DAB0" w14:textId="77777777" w:rsidR="008644D3" w:rsidRPr="00DB04FA" w:rsidRDefault="008644D3" w:rsidP="008644D3">
      <w:pPr>
        <w:spacing w:line="480" w:lineRule="auto"/>
        <w:jc w:val="both"/>
        <w:rPr>
          <w:noProof/>
          <w:lang w:val="en-US"/>
        </w:rPr>
      </w:pPr>
      <w:r w:rsidRPr="001B1F0F">
        <w:rPr>
          <w:noProof/>
          <w:lang w:val="en-US"/>
        </w:rPr>
        <w:t>29.</w:t>
      </w:r>
      <w:r w:rsidRPr="00626DE5">
        <w:rPr>
          <w:lang w:val="en-US"/>
        </w:rPr>
        <w:t xml:space="preserve"> </w:t>
      </w:r>
      <w:r w:rsidRPr="001B1F0F">
        <w:rPr>
          <w:noProof/>
          <w:lang w:val="en-US"/>
        </w:rPr>
        <w:t>Volkmann J, et al. Pallidal deep brain stimulation in patients with p</w:t>
      </w:r>
      <w:r w:rsidRPr="00624998">
        <w:rPr>
          <w:noProof/>
          <w:lang w:val="en-US"/>
        </w:rPr>
        <w:t>rimary generalised or segmental dystonia: 5-year follow-up of a randomised trial. Lancet Neurol. 2012;11:1029–1238.</w:t>
      </w:r>
    </w:p>
    <w:p w14:paraId="316C9164" w14:textId="77777777" w:rsidR="008644D3" w:rsidRPr="001B1F0F" w:rsidRDefault="008644D3" w:rsidP="008644D3">
      <w:pPr>
        <w:spacing w:line="480" w:lineRule="auto"/>
        <w:jc w:val="both"/>
        <w:rPr>
          <w:noProof/>
          <w:lang w:val="en-US"/>
        </w:rPr>
      </w:pPr>
      <w:r w:rsidRPr="001B1F0F">
        <w:rPr>
          <w:noProof/>
          <w:lang w:val="en-US"/>
        </w:rPr>
        <w:lastRenderedPageBreak/>
        <w:t>30.Vidailhet M, Vercueil L, Houeto JL et al. Bilateral deep-brain stimulation of the globus pallidus in primary generalised dystonia. N Engl J Med 2005;352:459-500.</w:t>
      </w:r>
    </w:p>
    <w:p w14:paraId="2D12821F" w14:textId="557E4AA1" w:rsidR="008644D3" w:rsidRDefault="008644D3" w:rsidP="008644D3">
      <w:pPr>
        <w:spacing w:line="480" w:lineRule="auto"/>
        <w:jc w:val="both"/>
        <w:rPr>
          <w:noProof/>
          <w:lang w:val="en-US"/>
        </w:rPr>
      </w:pPr>
      <w:r w:rsidRPr="001B1F0F">
        <w:rPr>
          <w:noProof/>
          <w:lang w:val="en-US"/>
        </w:rPr>
        <w:t>31.</w:t>
      </w:r>
      <w:r w:rsidRPr="00626DE5">
        <w:rPr>
          <w:lang w:val="en-US"/>
        </w:rPr>
        <w:t xml:space="preserve"> </w:t>
      </w:r>
      <w:r w:rsidRPr="001B1F0F">
        <w:rPr>
          <w:noProof/>
          <w:lang w:val="en-US"/>
        </w:rPr>
        <w:t xml:space="preserve">Tierney TS, Lozano AM. Surgical treatment for </w:t>
      </w:r>
      <w:r w:rsidRPr="00624998">
        <w:rPr>
          <w:noProof/>
          <w:lang w:val="en-US"/>
        </w:rPr>
        <w:t>secondary dystonia. Mov Disord. 2012;27:1598–1605.</w:t>
      </w:r>
    </w:p>
    <w:p w14:paraId="08C184EE" w14:textId="44C2F24B" w:rsidR="001D6575" w:rsidRDefault="001D6575" w:rsidP="001D6575">
      <w:pPr>
        <w:spacing w:line="480" w:lineRule="auto"/>
        <w:jc w:val="both"/>
        <w:rPr>
          <w:lang w:val="en-US"/>
        </w:rPr>
      </w:pPr>
      <w:r w:rsidRPr="001B1F0F">
        <w:rPr>
          <w:noProof/>
          <w:lang w:val="en-US"/>
        </w:rPr>
        <w:t>32.</w:t>
      </w:r>
      <w:r w:rsidRPr="00626DE5">
        <w:rPr>
          <w:lang w:val="en-US"/>
        </w:rPr>
        <w:t xml:space="preserve"> </w:t>
      </w:r>
      <w:r w:rsidRPr="001B1F0F">
        <w:rPr>
          <w:lang w:val="en-US"/>
        </w:rPr>
        <w:t>Burnett L1, Jankovi</w:t>
      </w:r>
      <w:r w:rsidRPr="00624998">
        <w:rPr>
          <w:lang w:val="en-US"/>
        </w:rPr>
        <w:t xml:space="preserve">c J. </w:t>
      </w:r>
      <w:r w:rsidRPr="00DB04FA">
        <w:rPr>
          <w:lang w:val="en-US"/>
        </w:rPr>
        <w:t>Chorea and ballism.</w:t>
      </w:r>
      <w:r w:rsidRPr="001B1F0F">
        <w:rPr>
          <w:lang w:val="en-US"/>
        </w:rPr>
        <w:t xml:space="preserve"> </w:t>
      </w:r>
      <w:proofErr w:type="spellStart"/>
      <w:r w:rsidRPr="001B1F0F">
        <w:rPr>
          <w:lang w:val="en-US"/>
        </w:rPr>
        <w:t>Curr</w:t>
      </w:r>
      <w:proofErr w:type="spellEnd"/>
      <w:r w:rsidRPr="001B1F0F">
        <w:rPr>
          <w:lang w:val="en-US"/>
        </w:rPr>
        <w:t xml:space="preserve"> </w:t>
      </w:r>
      <w:proofErr w:type="spellStart"/>
      <w:r w:rsidRPr="001B1F0F">
        <w:rPr>
          <w:lang w:val="en-US"/>
        </w:rPr>
        <w:t>Opin</w:t>
      </w:r>
      <w:proofErr w:type="spellEnd"/>
      <w:r w:rsidRPr="001B1F0F">
        <w:rPr>
          <w:lang w:val="en-US"/>
        </w:rPr>
        <w:t xml:space="preserve"> Neurol </w:t>
      </w:r>
      <w:proofErr w:type="spellStart"/>
      <w:r w:rsidRPr="001B1F0F">
        <w:rPr>
          <w:lang w:val="en-US"/>
        </w:rPr>
        <w:t>Neurosurg</w:t>
      </w:r>
      <w:proofErr w:type="spellEnd"/>
      <w:r w:rsidRPr="001B1F0F">
        <w:rPr>
          <w:lang w:val="en-US"/>
        </w:rPr>
        <w:t>. 1992; 5:308-313.</w:t>
      </w:r>
    </w:p>
    <w:p w14:paraId="5E694547" w14:textId="77777777" w:rsidR="001C16AC" w:rsidRDefault="001C16AC" w:rsidP="001C16AC">
      <w:pPr>
        <w:spacing w:line="480" w:lineRule="auto"/>
        <w:jc w:val="both"/>
        <w:rPr>
          <w:lang w:val="en-US"/>
        </w:rPr>
      </w:pPr>
      <w:r>
        <w:rPr>
          <w:lang w:val="en-US"/>
        </w:rPr>
        <w:t>33.</w:t>
      </w:r>
      <w:r w:rsidRPr="001C16AC">
        <w:rPr>
          <w:lang w:val="en-US"/>
        </w:rPr>
        <w:t xml:space="preserve">O’Toole O, Lennon VA, </w:t>
      </w:r>
      <w:proofErr w:type="spellStart"/>
      <w:r w:rsidRPr="001C16AC">
        <w:rPr>
          <w:lang w:val="en-US"/>
        </w:rPr>
        <w:t>Ahlskog</w:t>
      </w:r>
      <w:proofErr w:type="spellEnd"/>
      <w:r w:rsidRPr="001C16AC">
        <w:rPr>
          <w:lang w:val="en-US"/>
        </w:rPr>
        <w:t xml:space="preserve"> JE, Matsumoto JY, </w:t>
      </w:r>
      <w:proofErr w:type="spellStart"/>
      <w:r w:rsidRPr="001C16AC">
        <w:rPr>
          <w:lang w:val="en-US"/>
        </w:rPr>
        <w:t>Pittock</w:t>
      </w:r>
      <w:proofErr w:type="spellEnd"/>
      <w:r w:rsidRPr="001C16AC">
        <w:rPr>
          <w:lang w:val="en-US"/>
        </w:rPr>
        <w:t xml:space="preserve"> </w:t>
      </w:r>
      <w:r>
        <w:rPr>
          <w:lang w:val="en-US"/>
        </w:rPr>
        <w:t xml:space="preserve">SJ, Bower J, </w:t>
      </w:r>
      <w:proofErr w:type="spellStart"/>
      <w:r>
        <w:rPr>
          <w:lang w:val="en-US"/>
        </w:rPr>
        <w:t>Fealey</w:t>
      </w:r>
      <w:proofErr w:type="spellEnd"/>
      <w:r>
        <w:rPr>
          <w:lang w:val="en-US"/>
        </w:rPr>
        <w:t xml:space="preserve"> R, Lachance</w:t>
      </w:r>
    </w:p>
    <w:p w14:paraId="05D6007D" w14:textId="0793A38A" w:rsidR="001C16AC" w:rsidRDefault="001C16AC" w:rsidP="001C16AC">
      <w:pPr>
        <w:spacing w:line="480" w:lineRule="auto"/>
        <w:jc w:val="both"/>
        <w:rPr>
          <w:lang w:val="en-US"/>
        </w:rPr>
      </w:pPr>
      <w:r w:rsidRPr="001C16AC">
        <w:rPr>
          <w:lang w:val="en-US"/>
        </w:rPr>
        <w:t xml:space="preserve">DH, McKeon A. Autoimmune chorea in adults. Neurology. </w:t>
      </w:r>
      <w:proofErr w:type="gramStart"/>
      <w:r w:rsidRPr="001C16AC">
        <w:rPr>
          <w:lang w:val="en-US"/>
        </w:rPr>
        <w:t>2013;80:1133</w:t>
      </w:r>
      <w:proofErr w:type="gramEnd"/>
      <w:r w:rsidRPr="001C16AC">
        <w:rPr>
          <w:lang w:val="en-US"/>
        </w:rPr>
        <w:t>–44.</w:t>
      </w:r>
    </w:p>
    <w:p w14:paraId="69DBAA09" w14:textId="2EF354BC" w:rsidR="001C16AC" w:rsidRPr="001C16AC" w:rsidRDefault="001C16AC" w:rsidP="001C16AC">
      <w:pPr>
        <w:spacing w:line="480" w:lineRule="auto"/>
        <w:jc w:val="both"/>
        <w:rPr>
          <w:lang w:val="en-US"/>
        </w:rPr>
      </w:pPr>
      <w:r>
        <w:rPr>
          <w:lang w:val="en-US"/>
        </w:rPr>
        <w:t>34.</w:t>
      </w:r>
      <w:r w:rsidRPr="001C16AC">
        <w:rPr>
          <w:lang w:val="en-US"/>
        </w:rPr>
        <w:t xml:space="preserve"> Williams KA, </w:t>
      </w:r>
      <w:proofErr w:type="spellStart"/>
      <w:r w:rsidRPr="001C16AC">
        <w:rPr>
          <w:lang w:val="en-US"/>
        </w:rPr>
        <w:t>Swedo</w:t>
      </w:r>
      <w:proofErr w:type="spellEnd"/>
      <w:r w:rsidRPr="001C16AC">
        <w:rPr>
          <w:lang w:val="en-US"/>
        </w:rPr>
        <w:t xml:space="preserve"> SE. Post-infectious autoimmune disorders: Sydenham’s chorea,</w:t>
      </w:r>
    </w:p>
    <w:p w14:paraId="45F5AA71" w14:textId="3E167094" w:rsidR="001C16AC" w:rsidRDefault="001C16AC" w:rsidP="001C16AC">
      <w:pPr>
        <w:spacing w:line="480" w:lineRule="auto"/>
        <w:jc w:val="both"/>
        <w:rPr>
          <w:lang w:val="en-US"/>
        </w:rPr>
      </w:pPr>
      <w:r w:rsidRPr="001C16AC">
        <w:rPr>
          <w:lang w:val="en-US"/>
        </w:rPr>
        <w:t>PANDAS and beyond. Brain Res. 2015;</w:t>
      </w:r>
      <w:r>
        <w:rPr>
          <w:lang w:val="en-US"/>
        </w:rPr>
        <w:t xml:space="preserve"> </w:t>
      </w:r>
      <w:r w:rsidRPr="001C16AC">
        <w:rPr>
          <w:lang w:val="en-US"/>
        </w:rPr>
        <w:t>1617:144–54.</w:t>
      </w:r>
    </w:p>
    <w:p w14:paraId="5C376CEE" w14:textId="536936BC" w:rsidR="001C16AC" w:rsidRDefault="001C16AC" w:rsidP="001C16AC">
      <w:pPr>
        <w:spacing w:line="480" w:lineRule="auto"/>
        <w:jc w:val="both"/>
        <w:rPr>
          <w:lang w:val="en-US"/>
        </w:rPr>
      </w:pPr>
      <w:r>
        <w:rPr>
          <w:lang w:val="en-US"/>
        </w:rPr>
        <w:t xml:space="preserve">35. </w:t>
      </w:r>
      <w:r w:rsidRPr="001B1F0F">
        <w:rPr>
          <w:lang w:val="en-US"/>
        </w:rPr>
        <w:t>A novel gene containing a trinucleotide repeat that is expanded and unstable on Huntington's disease chromosomes. The Huntington's Disease Collaborative Research Group. Cell, 1993. 72: p. 971-983.</w:t>
      </w:r>
    </w:p>
    <w:p w14:paraId="0665B141" w14:textId="5EB339E7" w:rsidR="00D162D3" w:rsidRPr="001B1F0F" w:rsidRDefault="00D162D3" w:rsidP="001C16AC">
      <w:pPr>
        <w:spacing w:line="480" w:lineRule="auto"/>
        <w:jc w:val="both"/>
        <w:rPr>
          <w:lang w:val="en-US"/>
        </w:rPr>
      </w:pPr>
      <w:r w:rsidRPr="001B1F0F">
        <w:rPr>
          <w:lang w:val="en-US"/>
        </w:rPr>
        <w:t>3</w:t>
      </w:r>
      <w:r>
        <w:rPr>
          <w:lang w:val="en-US"/>
        </w:rPr>
        <w:t>6</w:t>
      </w:r>
      <w:r w:rsidRPr="001B1F0F">
        <w:rPr>
          <w:lang w:val="en-US"/>
        </w:rPr>
        <w:t xml:space="preserve">. </w:t>
      </w:r>
      <w:proofErr w:type="spellStart"/>
      <w:r w:rsidRPr="001B1F0F">
        <w:rPr>
          <w:lang w:val="en-US"/>
        </w:rPr>
        <w:t>Quarrell</w:t>
      </w:r>
      <w:proofErr w:type="spellEnd"/>
      <w:r w:rsidRPr="001B1F0F">
        <w:rPr>
          <w:lang w:val="en-US"/>
        </w:rPr>
        <w:t xml:space="preserve"> OW, Nance MA, </w:t>
      </w:r>
      <w:proofErr w:type="spellStart"/>
      <w:r w:rsidRPr="001B1F0F">
        <w:rPr>
          <w:lang w:val="en-US"/>
        </w:rPr>
        <w:t>Nopoulos</w:t>
      </w:r>
      <w:proofErr w:type="spellEnd"/>
      <w:r w:rsidRPr="001B1F0F">
        <w:rPr>
          <w:lang w:val="en-US"/>
        </w:rPr>
        <w:t xml:space="preserve"> P, Paulsen JS, Smith JA,</w:t>
      </w:r>
      <w:r w:rsidRPr="00624998">
        <w:rPr>
          <w:lang w:val="en-US"/>
        </w:rPr>
        <w:t xml:space="preserve"> </w:t>
      </w:r>
      <w:proofErr w:type="spellStart"/>
      <w:r w:rsidRPr="00624998">
        <w:rPr>
          <w:lang w:val="en-US"/>
        </w:rPr>
        <w:t>Squitieri</w:t>
      </w:r>
      <w:proofErr w:type="spellEnd"/>
      <w:r w:rsidRPr="00624998">
        <w:rPr>
          <w:lang w:val="en-US"/>
        </w:rPr>
        <w:t xml:space="preserve"> F. Managing juvenile Huntington’s disease. </w:t>
      </w:r>
      <w:proofErr w:type="spellStart"/>
      <w:r w:rsidRPr="00624998">
        <w:rPr>
          <w:lang w:val="en-US"/>
        </w:rPr>
        <w:t>Neurode</w:t>
      </w:r>
      <w:r w:rsidRPr="00DB04FA">
        <w:rPr>
          <w:lang w:val="en-US"/>
        </w:rPr>
        <w:t>gener</w:t>
      </w:r>
      <w:proofErr w:type="spellEnd"/>
      <w:r w:rsidRPr="00DB04FA">
        <w:rPr>
          <w:lang w:val="en-US"/>
        </w:rPr>
        <w:t xml:space="preserve"> Dis </w:t>
      </w:r>
      <w:proofErr w:type="spellStart"/>
      <w:r w:rsidRPr="00DB04FA">
        <w:rPr>
          <w:lang w:val="en-US"/>
        </w:rPr>
        <w:t>Manag</w:t>
      </w:r>
      <w:proofErr w:type="spellEnd"/>
      <w:r w:rsidRPr="00DB04FA">
        <w:rPr>
          <w:lang w:val="en-US"/>
        </w:rPr>
        <w:t>. 2013;3.</w:t>
      </w:r>
    </w:p>
    <w:p w14:paraId="555ADA13" w14:textId="3D70F706" w:rsidR="001C16AC" w:rsidRPr="001B1F0F" w:rsidRDefault="001C16AC" w:rsidP="001C16AC">
      <w:pPr>
        <w:spacing w:line="480" w:lineRule="auto"/>
        <w:jc w:val="both"/>
        <w:rPr>
          <w:lang w:val="en-US"/>
        </w:rPr>
      </w:pPr>
      <w:r w:rsidRPr="001B1F0F">
        <w:rPr>
          <w:lang w:val="en-US"/>
        </w:rPr>
        <w:t>3</w:t>
      </w:r>
      <w:r w:rsidR="00D162D3">
        <w:rPr>
          <w:lang w:val="en-US"/>
        </w:rPr>
        <w:t>7</w:t>
      </w:r>
      <w:r w:rsidRPr="001B1F0F">
        <w:rPr>
          <w:lang w:val="en-US"/>
        </w:rPr>
        <w:t xml:space="preserve">. Paulsen, J.S. and R.A. </w:t>
      </w:r>
      <w:proofErr w:type="spellStart"/>
      <w:r w:rsidRPr="001B1F0F">
        <w:rPr>
          <w:lang w:val="en-US"/>
        </w:rPr>
        <w:t>C</w:t>
      </w:r>
      <w:r w:rsidRPr="00624998">
        <w:rPr>
          <w:lang w:val="en-US"/>
        </w:rPr>
        <w:t>onybeare</w:t>
      </w:r>
      <w:proofErr w:type="spellEnd"/>
      <w:r w:rsidRPr="00624998">
        <w:rPr>
          <w:lang w:val="en-US"/>
        </w:rPr>
        <w:t>. Cognitive changes in Huntington's disease. Adv Neurol, 2</w:t>
      </w:r>
      <w:r w:rsidRPr="00DB04FA">
        <w:rPr>
          <w:lang w:val="en-US"/>
        </w:rPr>
        <w:t>005. 96: p. 209-</w:t>
      </w:r>
      <w:r w:rsidRPr="001B1F0F">
        <w:rPr>
          <w:lang w:val="en-US"/>
        </w:rPr>
        <w:t>225.</w:t>
      </w:r>
    </w:p>
    <w:p w14:paraId="196CEF29" w14:textId="659C4BDE" w:rsidR="001C16AC" w:rsidRPr="001B1F0F" w:rsidRDefault="001C16AC" w:rsidP="001C16AC">
      <w:pPr>
        <w:spacing w:line="480" w:lineRule="auto"/>
        <w:jc w:val="both"/>
        <w:rPr>
          <w:lang w:val="en-US"/>
        </w:rPr>
      </w:pPr>
      <w:r w:rsidRPr="001B1F0F">
        <w:rPr>
          <w:lang w:val="en-US"/>
        </w:rPr>
        <w:t>3</w:t>
      </w:r>
      <w:r w:rsidR="00D162D3">
        <w:rPr>
          <w:lang w:val="en-US"/>
        </w:rPr>
        <w:t>8</w:t>
      </w:r>
      <w:r w:rsidRPr="001B1F0F">
        <w:rPr>
          <w:lang w:val="en-US"/>
        </w:rPr>
        <w:t xml:space="preserve">. </w:t>
      </w:r>
      <w:proofErr w:type="spellStart"/>
      <w:r w:rsidRPr="001B1F0F">
        <w:rPr>
          <w:lang w:val="en-US"/>
        </w:rPr>
        <w:t>Morreale</w:t>
      </w:r>
      <w:proofErr w:type="spellEnd"/>
      <w:r w:rsidRPr="001B1F0F">
        <w:rPr>
          <w:lang w:val="en-US"/>
        </w:rPr>
        <w:t xml:space="preserve"> MK</w:t>
      </w:r>
      <w:r w:rsidRPr="00624998">
        <w:rPr>
          <w:lang w:val="en-US"/>
        </w:rPr>
        <w:t>. Huntington's disease: lookin</w:t>
      </w:r>
      <w:r w:rsidRPr="00DB04FA">
        <w:rPr>
          <w:lang w:val="en-US"/>
        </w:rPr>
        <w:t xml:space="preserve">g beyond the movement disorder. </w:t>
      </w:r>
      <w:r w:rsidRPr="001B1F0F">
        <w:rPr>
          <w:lang w:val="en-US"/>
        </w:rPr>
        <w:t xml:space="preserve">Adv </w:t>
      </w:r>
      <w:proofErr w:type="spellStart"/>
      <w:r w:rsidRPr="001B1F0F">
        <w:rPr>
          <w:lang w:val="en-US"/>
        </w:rPr>
        <w:t>Psychosom</w:t>
      </w:r>
      <w:proofErr w:type="spellEnd"/>
      <w:r w:rsidRPr="001B1F0F">
        <w:rPr>
          <w:lang w:val="en-US"/>
        </w:rPr>
        <w:t xml:space="preserve"> Med. 2015; 34:135-42. </w:t>
      </w:r>
    </w:p>
    <w:p w14:paraId="593534A9" w14:textId="2B296BBE" w:rsidR="00D162D3" w:rsidRDefault="00D162D3" w:rsidP="00D162D3">
      <w:pPr>
        <w:spacing w:line="480" w:lineRule="auto"/>
        <w:jc w:val="both"/>
        <w:rPr>
          <w:lang w:val="en-US"/>
        </w:rPr>
      </w:pPr>
      <w:r w:rsidRPr="00B44983">
        <w:rPr>
          <w:lang w:val="en-US"/>
        </w:rPr>
        <w:t xml:space="preserve">39. Martino D, Stamelou M, Bhatia KP. </w:t>
      </w:r>
      <w:r w:rsidRPr="00D162D3">
        <w:rPr>
          <w:lang w:val="en-US"/>
        </w:rPr>
        <w:t>The differential diagnosis of Huntington's disease-like syndromes:</w:t>
      </w:r>
      <w:r>
        <w:rPr>
          <w:lang w:val="en-US"/>
        </w:rPr>
        <w:t xml:space="preserve"> 'red flags' for the clinician. </w:t>
      </w:r>
      <w:r w:rsidRPr="00D162D3">
        <w:rPr>
          <w:lang w:val="en-US"/>
        </w:rPr>
        <w:t>J Neuro</w:t>
      </w:r>
      <w:r>
        <w:rPr>
          <w:lang w:val="en-US"/>
        </w:rPr>
        <w:t xml:space="preserve">l </w:t>
      </w:r>
      <w:proofErr w:type="spellStart"/>
      <w:r>
        <w:rPr>
          <w:lang w:val="en-US"/>
        </w:rPr>
        <w:t>Neurosurg</w:t>
      </w:r>
      <w:proofErr w:type="spellEnd"/>
      <w:r>
        <w:rPr>
          <w:lang w:val="en-US"/>
        </w:rPr>
        <w:t xml:space="preserve"> Psychiatry. </w:t>
      </w:r>
      <w:proofErr w:type="gramStart"/>
      <w:r>
        <w:rPr>
          <w:lang w:val="en-US"/>
        </w:rPr>
        <w:t>2013;84</w:t>
      </w:r>
      <w:r w:rsidRPr="00D162D3">
        <w:rPr>
          <w:lang w:val="en-US"/>
        </w:rPr>
        <w:t>:650</w:t>
      </w:r>
      <w:proofErr w:type="gramEnd"/>
      <w:r w:rsidRPr="00D162D3">
        <w:rPr>
          <w:lang w:val="en-US"/>
        </w:rPr>
        <w:t>-</w:t>
      </w:r>
      <w:r>
        <w:rPr>
          <w:lang w:val="en-US"/>
        </w:rPr>
        <w:t>66</w:t>
      </w:r>
      <w:r w:rsidRPr="00D162D3">
        <w:rPr>
          <w:lang w:val="en-US"/>
        </w:rPr>
        <w:t>6.</w:t>
      </w:r>
    </w:p>
    <w:p w14:paraId="74F220FA" w14:textId="201600AB" w:rsidR="00D162D3" w:rsidRPr="007145C2" w:rsidRDefault="00D162D3" w:rsidP="00D162D3">
      <w:pPr>
        <w:spacing w:line="480" w:lineRule="auto"/>
        <w:jc w:val="both"/>
        <w:rPr>
          <w:color w:val="000000" w:themeColor="text1"/>
          <w:lang w:val="en-US"/>
        </w:rPr>
      </w:pPr>
      <w:r>
        <w:rPr>
          <w:lang w:val="en-US"/>
        </w:rPr>
        <w:t>40.</w:t>
      </w:r>
      <w:r w:rsidRPr="00D162D3">
        <w:rPr>
          <w:lang w:val="en-US"/>
        </w:rPr>
        <w:t xml:space="preserve"> </w:t>
      </w:r>
      <w:proofErr w:type="spellStart"/>
      <w:r w:rsidRPr="00D162D3">
        <w:rPr>
          <w:lang w:val="en-US"/>
        </w:rPr>
        <w:t>Peall</w:t>
      </w:r>
      <w:proofErr w:type="spellEnd"/>
      <w:r w:rsidRPr="00D162D3">
        <w:rPr>
          <w:lang w:val="en-US"/>
        </w:rPr>
        <w:t xml:space="preserve"> KJ1, Lumsden D, </w:t>
      </w:r>
      <w:proofErr w:type="spellStart"/>
      <w:r w:rsidRPr="00D162D3">
        <w:rPr>
          <w:lang w:val="en-US"/>
        </w:rPr>
        <w:t>Kneen</w:t>
      </w:r>
      <w:proofErr w:type="spellEnd"/>
      <w:r w:rsidRPr="00D162D3">
        <w:rPr>
          <w:lang w:val="en-US"/>
        </w:rPr>
        <w:t xml:space="preserve"> R, Madhu R, Peake D, Gibbon F, Lewis H, Hedderly T, Meyer E, Robb SA, Lynch B, King MD, Lin JP, Morris HR, </w:t>
      </w:r>
      <w:proofErr w:type="spellStart"/>
      <w:r w:rsidRPr="00D162D3">
        <w:rPr>
          <w:lang w:val="en-US"/>
        </w:rPr>
        <w:t>Jungbluth</w:t>
      </w:r>
      <w:proofErr w:type="spellEnd"/>
      <w:r w:rsidRPr="00D162D3">
        <w:rPr>
          <w:lang w:val="en-US"/>
        </w:rPr>
        <w:t xml:space="preserve"> H, Kurian MA.</w:t>
      </w:r>
      <w:r>
        <w:rPr>
          <w:lang w:val="en-US"/>
        </w:rPr>
        <w:t xml:space="preserve"> </w:t>
      </w:r>
      <w:r w:rsidRPr="00D162D3">
        <w:rPr>
          <w:lang w:val="en-US"/>
        </w:rPr>
        <w:t xml:space="preserve">Benign hereditary </w:t>
      </w:r>
      <w:r w:rsidRPr="007145C2">
        <w:rPr>
          <w:color w:val="000000" w:themeColor="text1"/>
          <w:lang w:val="en-US"/>
        </w:rPr>
        <w:t xml:space="preserve">chorea related to NKX2.1: expansion of the genotypic and phenotypic spectrum. Dev Med Child Neurol. 2014 Jul;56(7):642-8. </w:t>
      </w:r>
      <w:proofErr w:type="spellStart"/>
      <w:r w:rsidRPr="007145C2">
        <w:rPr>
          <w:color w:val="000000" w:themeColor="text1"/>
          <w:lang w:val="en-US"/>
        </w:rPr>
        <w:t>doi</w:t>
      </w:r>
      <w:proofErr w:type="spellEnd"/>
      <w:r w:rsidRPr="007145C2">
        <w:rPr>
          <w:color w:val="000000" w:themeColor="text1"/>
          <w:lang w:val="en-US"/>
        </w:rPr>
        <w:t xml:space="preserve">: 10.1111/dmcn.12323. </w:t>
      </w:r>
      <w:proofErr w:type="spellStart"/>
      <w:r w:rsidRPr="007145C2">
        <w:rPr>
          <w:color w:val="000000" w:themeColor="text1"/>
          <w:lang w:val="en-US"/>
        </w:rPr>
        <w:t>Epub</w:t>
      </w:r>
      <w:proofErr w:type="spellEnd"/>
      <w:r w:rsidRPr="007145C2">
        <w:rPr>
          <w:color w:val="000000" w:themeColor="text1"/>
          <w:lang w:val="en-US"/>
        </w:rPr>
        <w:t xml:space="preserve"> 2013 Oct 31.</w:t>
      </w:r>
    </w:p>
    <w:p w14:paraId="67701DCC" w14:textId="77777777" w:rsidR="007145C2" w:rsidRPr="007145C2" w:rsidRDefault="00D162D3" w:rsidP="00D162D3">
      <w:pPr>
        <w:shd w:val="clear" w:color="auto" w:fill="FFFFFF"/>
        <w:rPr>
          <w:color w:val="000000" w:themeColor="text1"/>
          <w:lang w:val="en-US"/>
        </w:rPr>
      </w:pPr>
      <w:r w:rsidRPr="007145C2">
        <w:rPr>
          <w:color w:val="000000" w:themeColor="text1"/>
          <w:lang w:val="en-US"/>
        </w:rPr>
        <w:t xml:space="preserve">41. Mencacci NE, </w:t>
      </w:r>
      <w:proofErr w:type="spellStart"/>
      <w:r w:rsidRPr="007145C2">
        <w:rPr>
          <w:color w:val="000000" w:themeColor="text1"/>
          <w:lang w:val="en-US"/>
        </w:rPr>
        <w:t>Erro</w:t>
      </w:r>
      <w:proofErr w:type="spellEnd"/>
      <w:r w:rsidRPr="007145C2">
        <w:rPr>
          <w:color w:val="000000" w:themeColor="text1"/>
          <w:lang w:val="en-US"/>
        </w:rPr>
        <w:t xml:space="preserve"> R, Wiethoff S, </w:t>
      </w:r>
      <w:proofErr w:type="spellStart"/>
      <w:r w:rsidRPr="007145C2">
        <w:rPr>
          <w:color w:val="000000" w:themeColor="text1"/>
          <w:lang w:val="en-US"/>
        </w:rPr>
        <w:t>Hersheson</w:t>
      </w:r>
      <w:proofErr w:type="spellEnd"/>
      <w:r w:rsidRPr="007145C2">
        <w:rPr>
          <w:color w:val="000000" w:themeColor="text1"/>
          <w:lang w:val="en-US"/>
        </w:rPr>
        <w:t xml:space="preserve"> J, </w:t>
      </w:r>
      <w:proofErr w:type="spellStart"/>
      <w:r w:rsidRPr="007145C2">
        <w:rPr>
          <w:color w:val="000000" w:themeColor="text1"/>
          <w:lang w:val="en-US"/>
        </w:rPr>
        <w:t>Ryten</w:t>
      </w:r>
      <w:proofErr w:type="spellEnd"/>
      <w:r w:rsidRPr="007145C2">
        <w:rPr>
          <w:color w:val="000000" w:themeColor="text1"/>
          <w:lang w:val="en-US"/>
        </w:rPr>
        <w:t xml:space="preserve"> M, Balint B, </w:t>
      </w:r>
      <w:proofErr w:type="spellStart"/>
      <w:r w:rsidRPr="007145C2">
        <w:rPr>
          <w:color w:val="000000" w:themeColor="text1"/>
          <w:lang w:val="en-US"/>
        </w:rPr>
        <w:t>Ganos</w:t>
      </w:r>
      <w:proofErr w:type="spellEnd"/>
      <w:r w:rsidRPr="007145C2">
        <w:rPr>
          <w:color w:val="000000" w:themeColor="text1"/>
          <w:lang w:val="en-US"/>
        </w:rPr>
        <w:t xml:space="preserve"> C, Stamelou M, </w:t>
      </w:r>
    </w:p>
    <w:p w14:paraId="0CB5EF87" w14:textId="77777777" w:rsidR="007145C2" w:rsidRPr="007145C2" w:rsidRDefault="007145C2" w:rsidP="00D162D3">
      <w:pPr>
        <w:shd w:val="clear" w:color="auto" w:fill="FFFFFF"/>
        <w:rPr>
          <w:color w:val="000000" w:themeColor="text1"/>
          <w:lang w:val="en-US"/>
        </w:rPr>
      </w:pPr>
    </w:p>
    <w:p w14:paraId="787B7755" w14:textId="77777777" w:rsidR="007145C2" w:rsidRPr="007145C2" w:rsidRDefault="00D162D3" w:rsidP="00D162D3">
      <w:pPr>
        <w:shd w:val="clear" w:color="auto" w:fill="FFFFFF"/>
        <w:rPr>
          <w:bCs/>
          <w:color w:val="000000" w:themeColor="text1"/>
          <w:lang w:val="en-US"/>
        </w:rPr>
      </w:pPr>
      <w:r w:rsidRPr="007145C2">
        <w:rPr>
          <w:color w:val="000000" w:themeColor="text1"/>
          <w:lang w:val="en-US"/>
        </w:rPr>
        <w:t xml:space="preserve">Quinn N, </w:t>
      </w:r>
      <w:proofErr w:type="spellStart"/>
      <w:r w:rsidRPr="007145C2">
        <w:rPr>
          <w:color w:val="000000" w:themeColor="text1"/>
          <w:lang w:val="en-US"/>
        </w:rPr>
        <w:t>Houlden</w:t>
      </w:r>
      <w:proofErr w:type="spellEnd"/>
      <w:r w:rsidRPr="007145C2">
        <w:rPr>
          <w:color w:val="000000" w:themeColor="text1"/>
          <w:lang w:val="en-US"/>
        </w:rPr>
        <w:t xml:space="preserve"> H, Wood NW, </w:t>
      </w:r>
      <w:r w:rsidRPr="007145C2">
        <w:rPr>
          <w:bCs/>
          <w:color w:val="000000" w:themeColor="text1"/>
          <w:lang w:val="en-US"/>
        </w:rPr>
        <w:t>Bhatia</w:t>
      </w:r>
      <w:r w:rsidRPr="007145C2">
        <w:rPr>
          <w:color w:val="000000" w:themeColor="text1"/>
          <w:lang w:val="en-US"/>
        </w:rPr>
        <w:t xml:space="preserve"> KP. </w:t>
      </w:r>
      <w:r w:rsidRPr="007145C2">
        <w:rPr>
          <w:color w:val="000000" w:themeColor="text1"/>
        </w:rPr>
        <w:fldChar w:fldCharType="begin"/>
      </w:r>
      <w:r w:rsidRPr="007145C2">
        <w:rPr>
          <w:color w:val="000000" w:themeColor="text1"/>
          <w:lang w:val="en-US"/>
        </w:rPr>
        <w:instrText xml:space="preserve"> HYPERLINK "http://www.ncbi.nlm.nih.gov/pubmed/26085604" </w:instrText>
      </w:r>
      <w:r w:rsidRPr="007145C2">
        <w:rPr>
          <w:color w:val="000000" w:themeColor="text1"/>
        </w:rPr>
        <w:fldChar w:fldCharType="separate"/>
      </w:r>
      <w:r w:rsidRPr="007145C2">
        <w:rPr>
          <w:color w:val="000000" w:themeColor="text1"/>
          <w:lang w:val="en-US"/>
        </w:rPr>
        <w:t xml:space="preserve">ADCY5 mutations are another cause of </w:t>
      </w:r>
      <w:r w:rsidR="007145C2" w:rsidRPr="007145C2">
        <w:rPr>
          <w:bCs/>
          <w:color w:val="000000" w:themeColor="text1"/>
          <w:lang w:val="en-US"/>
        </w:rPr>
        <w:t xml:space="preserve">benign </w:t>
      </w:r>
    </w:p>
    <w:p w14:paraId="4A8E7A0E" w14:textId="77777777" w:rsidR="007145C2" w:rsidRPr="007145C2" w:rsidRDefault="007145C2" w:rsidP="00D162D3">
      <w:pPr>
        <w:shd w:val="clear" w:color="auto" w:fill="FFFFFF"/>
        <w:rPr>
          <w:bCs/>
          <w:color w:val="000000" w:themeColor="text1"/>
          <w:lang w:val="en-US"/>
        </w:rPr>
      </w:pPr>
    </w:p>
    <w:p w14:paraId="2CAEEE2C" w14:textId="3F75B97F" w:rsidR="00D162D3" w:rsidRPr="001F100C" w:rsidRDefault="00D162D3" w:rsidP="007145C2">
      <w:pPr>
        <w:shd w:val="clear" w:color="auto" w:fill="FFFFFF"/>
        <w:rPr>
          <w:color w:val="000000" w:themeColor="text1"/>
          <w:lang w:val="en-US"/>
        </w:rPr>
      </w:pPr>
      <w:r w:rsidRPr="007145C2">
        <w:rPr>
          <w:bCs/>
          <w:color w:val="000000" w:themeColor="text1"/>
          <w:lang w:val="en-US"/>
        </w:rPr>
        <w:t>hereditary chorea</w:t>
      </w:r>
      <w:r w:rsidRPr="007145C2">
        <w:rPr>
          <w:color w:val="000000" w:themeColor="text1"/>
          <w:lang w:val="en-US"/>
        </w:rPr>
        <w:t>.</w:t>
      </w:r>
      <w:r w:rsidRPr="007145C2">
        <w:rPr>
          <w:color w:val="000000" w:themeColor="text1"/>
        </w:rPr>
        <w:fldChar w:fldCharType="end"/>
      </w:r>
      <w:r w:rsidR="007145C2" w:rsidRPr="007145C2">
        <w:rPr>
          <w:color w:val="000000" w:themeColor="text1"/>
          <w:lang w:val="en-US"/>
        </w:rPr>
        <w:t xml:space="preserve"> Neurology. </w:t>
      </w:r>
      <w:r w:rsidR="007145C2" w:rsidRPr="001F100C">
        <w:rPr>
          <w:color w:val="000000" w:themeColor="text1"/>
          <w:lang w:val="en-US"/>
        </w:rPr>
        <w:t>2015 Jul 7;85(1):80-8.</w:t>
      </w:r>
    </w:p>
    <w:p w14:paraId="225A03CC" w14:textId="77777777" w:rsidR="007145C2" w:rsidRPr="001F100C" w:rsidRDefault="007145C2" w:rsidP="007145C2">
      <w:pPr>
        <w:shd w:val="clear" w:color="auto" w:fill="FFFFFF"/>
        <w:rPr>
          <w:color w:val="000000" w:themeColor="text1"/>
          <w:lang w:val="en-US"/>
        </w:rPr>
      </w:pPr>
    </w:p>
    <w:p w14:paraId="118B8C53" w14:textId="77777777" w:rsidR="007145C2" w:rsidRDefault="007145C2" w:rsidP="007145C2">
      <w:pPr>
        <w:spacing w:line="480" w:lineRule="auto"/>
        <w:jc w:val="both"/>
        <w:rPr>
          <w:color w:val="000000" w:themeColor="text1"/>
          <w:lang w:val="en-US"/>
        </w:rPr>
      </w:pPr>
      <w:r w:rsidRPr="007145C2">
        <w:rPr>
          <w:color w:val="000000" w:themeColor="text1"/>
          <w:lang w:val="en-US"/>
        </w:rPr>
        <w:t>4</w:t>
      </w:r>
      <w:r>
        <w:rPr>
          <w:color w:val="000000" w:themeColor="text1"/>
          <w:lang w:val="en-US"/>
        </w:rPr>
        <w:t>2</w:t>
      </w:r>
      <w:r w:rsidRPr="007145C2">
        <w:rPr>
          <w:color w:val="000000" w:themeColor="text1"/>
          <w:lang w:val="en-US"/>
        </w:rPr>
        <w:t xml:space="preserve">. Bhatia KP. Paroxysmal dyskinesias. Mov </w:t>
      </w:r>
      <w:proofErr w:type="spellStart"/>
      <w:r w:rsidRPr="007145C2">
        <w:rPr>
          <w:color w:val="000000" w:themeColor="text1"/>
          <w:lang w:val="en-US"/>
        </w:rPr>
        <w:t>Disord</w:t>
      </w:r>
      <w:proofErr w:type="spellEnd"/>
      <w:r w:rsidRPr="007145C2">
        <w:rPr>
          <w:color w:val="000000" w:themeColor="text1"/>
          <w:lang w:val="en-US"/>
        </w:rPr>
        <w:t>. 2011; 26:1157-1165.</w:t>
      </w:r>
    </w:p>
    <w:p w14:paraId="79D7231F" w14:textId="600FB0C7" w:rsidR="007145C2" w:rsidRPr="007145C2" w:rsidRDefault="007145C2" w:rsidP="007145C2">
      <w:pPr>
        <w:spacing w:line="480" w:lineRule="auto"/>
        <w:jc w:val="both"/>
        <w:rPr>
          <w:color w:val="000000" w:themeColor="text1"/>
          <w:lang w:val="en-US"/>
        </w:rPr>
      </w:pPr>
      <w:r>
        <w:rPr>
          <w:color w:val="000000" w:themeColor="text1"/>
          <w:lang w:val="en-US"/>
        </w:rPr>
        <w:t xml:space="preserve">43. Jankovic J. </w:t>
      </w:r>
      <w:r w:rsidRPr="007145C2">
        <w:rPr>
          <w:color w:val="000000" w:themeColor="text1"/>
          <w:lang w:val="en-US"/>
        </w:rPr>
        <w:t>Treatment of hyperkinetic movement disorders. Lancet Neurol. 2009 Sep;8(9):844-56.</w:t>
      </w:r>
    </w:p>
    <w:p w14:paraId="5368C094" w14:textId="79E0556E" w:rsidR="007145C2" w:rsidRPr="007145C2" w:rsidRDefault="007145C2" w:rsidP="007145C2">
      <w:pPr>
        <w:spacing w:line="480" w:lineRule="auto"/>
        <w:jc w:val="both"/>
        <w:rPr>
          <w:color w:val="000000" w:themeColor="text1"/>
          <w:lang w:val="en-US"/>
        </w:rPr>
      </w:pPr>
      <w:r w:rsidRPr="007145C2">
        <w:rPr>
          <w:color w:val="000000" w:themeColor="text1"/>
          <w:lang w:val="en-US"/>
        </w:rPr>
        <w:t>4</w:t>
      </w:r>
      <w:r>
        <w:rPr>
          <w:color w:val="000000" w:themeColor="text1"/>
          <w:lang w:val="en-US"/>
        </w:rPr>
        <w:t>4</w:t>
      </w:r>
      <w:r w:rsidRPr="007145C2">
        <w:rPr>
          <w:color w:val="000000" w:themeColor="text1"/>
          <w:lang w:val="en-US"/>
        </w:rPr>
        <w:t xml:space="preserve">. Edwards TC, Zrinzo L, Limousin P, </w:t>
      </w:r>
      <w:proofErr w:type="spellStart"/>
      <w:r w:rsidRPr="007145C2">
        <w:rPr>
          <w:color w:val="000000" w:themeColor="text1"/>
          <w:lang w:val="en-US"/>
        </w:rPr>
        <w:t>Foltynie</w:t>
      </w:r>
      <w:proofErr w:type="spellEnd"/>
      <w:r w:rsidRPr="007145C2">
        <w:rPr>
          <w:color w:val="000000" w:themeColor="text1"/>
          <w:lang w:val="en-US"/>
        </w:rPr>
        <w:t xml:space="preserve"> T. Deep brain stimulation in the treatment of</w:t>
      </w:r>
    </w:p>
    <w:p w14:paraId="7585FE03" w14:textId="77777777" w:rsidR="00B44983" w:rsidRDefault="007145C2" w:rsidP="00B44983">
      <w:pPr>
        <w:spacing w:line="480" w:lineRule="auto"/>
        <w:jc w:val="both"/>
        <w:rPr>
          <w:color w:val="000000" w:themeColor="text1"/>
          <w:lang w:val="en-US"/>
        </w:rPr>
      </w:pPr>
      <w:r w:rsidRPr="007145C2">
        <w:rPr>
          <w:color w:val="000000" w:themeColor="text1"/>
          <w:lang w:val="en-US"/>
        </w:rPr>
        <w:t xml:space="preserve">chorea. Mov </w:t>
      </w:r>
      <w:proofErr w:type="spellStart"/>
      <w:r w:rsidRPr="007145C2">
        <w:rPr>
          <w:color w:val="000000" w:themeColor="text1"/>
          <w:lang w:val="en-US"/>
        </w:rPr>
        <w:t>Disord</w:t>
      </w:r>
      <w:proofErr w:type="spellEnd"/>
      <w:r w:rsidRPr="007145C2">
        <w:rPr>
          <w:color w:val="000000" w:themeColor="text1"/>
          <w:lang w:val="en-US"/>
        </w:rPr>
        <w:t>. 2012; 27: 357–63.</w:t>
      </w:r>
    </w:p>
    <w:p w14:paraId="2AD1CE8C" w14:textId="6D174D2A" w:rsidR="007145C2" w:rsidRPr="00B44983" w:rsidRDefault="00B44983" w:rsidP="00B44983">
      <w:pPr>
        <w:spacing w:line="480" w:lineRule="auto"/>
        <w:jc w:val="both"/>
        <w:rPr>
          <w:vertAlign w:val="superscript"/>
        </w:rPr>
      </w:pPr>
      <w:r>
        <w:rPr>
          <w:color w:val="000000" w:themeColor="text1"/>
          <w:lang w:val="en-US"/>
        </w:rPr>
        <w:t xml:space="preserve">45. </w:t>
      </w:r>
      <w:hyperlink r:id="rId5" w:history="1">
        <w:r w:rsidR="007145C2" w:rsidRPr="00B44983">
          <w:t>Pouclet-Courtemanche H</w:t>
        </w:r>
      </w:hyperlink>
      <w:r w:rsidR="007145C2" w:rsidRPr="00B44983">
        <w:t xml:space="preserve">, </w:t>
      </w:r>
      <w:hyperlink r:id="rId6" w:history="1">
        <w:r w:rsidR="007145C2" w:rsidRPr="00B44983">
          <w:t>Rouaud T</w:t>
        </w:r>
      </w:hyperlink>
      <w:r w:rsidR="007145C2" w:rsidRPr="00B44983">
        <w:t xml:space="preserve">, </w:t>
      </w:r>
      <w:hyperlink r:id="rId7" w:history="1">
        <w:r w:rsidR="007145C2" w:rsidRPr="00B44983">
          <w:t>Thobois S</w:t>
        </w:r>
      </w:hyperlink>
      <w:r w:rsidR="007145C2" w:rsidRPr="00B44983">
        <w:t xml:space="preserve">, </w:t>
      </w:r>
      <w:hyperlink r:id="rId8" w:history="1">
        <w:r w:rsidR="007145C2" w:rsidRPr="00B44983">
          <w:t>Nguyen JM</w:t>
        </w:r>
      </w:hyperlink>
      <w:r w:rsidRPr="00B44983">
        <w:t>,</w:t>
      </w:r>
      <w:r w:rsidR="007145C2" w:rsidRPr="00B44983">
        <w:t xml:space="preserve"> </w:t>
      </w:r>
      <w:hyperlink r:id="rId9" w:history="1">
        <w:r w:rsidR="007145C2" w:rsidRPr="00B44983">
          <w:t>Brefel-Courbon C</w:t>
        </w:r>
      </w:hyperlink>
      <w:r w:rsidR="007145C2" w:rsidRPr="00B44983">
        <w:t xml:space="preserve">, </w:t>
      </w:r>
      <w:hyperlink r:id="rId10" w:history="1">
        <w:r w:rsidR="007145C2" w:rsidRPr="00B44983">
          <w:t>Chereau I</w:t>
        </w:r>
      </w:hyperlink>
      <w:r w:rsidR="007145C2" w:rsidRPr="00B44983">
        <w:t xml:space="preserve">, </w:t>
      </w:r>
      <w:hyperlink r:id="rId11" w:history="1">
        <w:r w:rsidR="007145C2" w:rsidRPr="00B44983">
          <w:t>Cuny E</w:t>
        </w:r>
      </w:hyperlink>
      <w:r w:rsidR="007145C2" w:rsidRPr="00B44983">
        <w:t xml:space="preserve">, </w:t>
      </w:r>
      <w:hyperlink r:id="rId12" w:history="1">
        <w:r w:rsidR="007145C2" w:rsidRPr="00B44983">
          <w:t>Derost P</w:t>
        </w:r>
      </w:hyperlink>
      <w:r w:rsidR="007145C2" w:rsidRPr="00B44983">
        <w:t xml:space="preserve">, </w:t>
      </w:r>
      <w:hyperlink r:id="rId13" w:history="1">
        <w:r w:rsidR="007145C2" w:rsidRPr="00B44983">
          <w:t>Eusebio A</w:t>
        </w:r>
      </w:hyperlink>
      <w:r w:rsidR="007145C2" w:rsidRPr="00B44983">
        <w:t xml:space="preserve">, </w:t>
      </w:r>
      <w:hyperlink r:id="rId14" w:history="1">
        <w:r w:rsidR="007145C2" w:rsidRPr="00B44983">
          <w:t>Guehl D</w:t>
        </w:r>
      </w:hyperlink>
      <w:r w:rsidR="007145C2" w:rsidRPr="00B44983">
        <w:t xml:space="preserve">, </w:t>
      </w:r>
      <w:hyperlink r:id="rId15" w:history="1">
        <w:r w:rsidR="007145C2" w:rsidRPr="00B44983">
          <w:t>Laurencin C</w:t>
        </w:r>
      </w:hyperlink>
      <w:r w:rsidR="007145C2" w:rsidRPr="00B44983">
        <w:t xml:space="preserve">, </w:t>
      </w:r>
      <w:hyperlink r:id="rId16" w:history="1">
        <w:r w:rsidR="007145C2" w:rsidRPr="00B44983">
          <w:t>Mertens P</w:t>
        </w:r>
      </w:hyperlink>
      <w:r w:rsidR="007145C2" w:rsidRPr="00B44983">
        <w:t xml:space="preserve">, </w:t>
      </w:r>
      <w:hyperlink r:id="rId17" w:history="1">
        <w:r w:rsidR="007145C2" w:rsidRPr="00B44983">
          <w:t>Ory-Magne F</w:t>
        </w:r>
      </w:hyperlink>
      <w:r w:rsidR="007145C2" w:rsidRPr="00B44983">
        <w:t xml:space="preserve">, </w:t>
      </w:r>
      <w:hyperlink r:id="rId18" w:history="1">
        <w:r w:rsidR="007145C2" w:rsidRPr="00B44983">
          <w:t>Raoul S</w:t>
        </w:r>
      </w:hyperlink>
      <w:r w:rsidR="007145C2" w:rsidRPr="00B44983">
        <w:t xml:space="preserve">, </w:t>
      </w:r>
      <w:hyperlink r:id="rId19" w:history="1">
        <w:r w:rsidR="007145C2" w:rsidRPr="00B44983">
          <w:t>Regis J</w:t>
        </w:r>
      </w:hyperlink>
      <w:r w:rsidR="007145C2" w:rsidRPr="00B44983">
        <w:t xml:space="preserve">, </w:t>
      </w:r>
      <w:hyperlink r:id="rId20" w:history="1">
        <w:r w:rsidR="007145C2" w:rsidRPr="00B44983">
          <w:t>Ulla M</w:t>
        </w:r>
      </w:hyperlink>
      <w:r w:rsidR="007145C2" w:rsidRPr="00B44983">
        <w:t xml:space="preserve">, </w:t>
      </w:r>
      <w:hyperlink r:id="rId21" w:history="1">
        <w:r w:rsidR="007145C2" w:rsidRPr="00B44983">
          <w:t>Witjas T</w:t>
        </w:r>
      </w:hyperlink>
      <w:r w:rsidR="007145C2" w:rsidRPr="00B44983">
        <w:t xml:space="preserve">, </w:t>
      </w:r>
      <w:hyperlink r:id="rId22" w:history="1">
        <w:r w:rsidR="007145C2" w:rsidRPr="00B44983">
          <w:t>Burbaud P</w:t>
        </w:r>
      </w:hyperlink>
      <w:r w:rsidRPr="00B44983">
        <w:t>,</w:t>
      </w:r>
      <w:r w:rsidR="007145C2" w:rsidRPr="00B44983">
        <w:t xml:space="preserve"> </w:t>
      </w:r>
      <w:hyperlink r:id="rId23" w:history="1">
        <w:r w:rsidR="007145C2" w:rsidRPr="00B44983">
          <w:t>Rascol O</w:t>
        </w:r>
      </w:hyperlink>
      <w:r w:rsidR="007145C2" w:rsidRPr="00B44983">
        <w:t xml:space="preserve">, </w:t>
      </w:r>
      <w:hyperlink r:id="rId24" w:history="1">
        <w:r w:rsidR="007145C2" w:rsidRPr="00B44983">
          <w:t>Damier P</w:t>
        </w:r>
      </w:hyperlink>
      <w:r w:rsidR="007145C2" w:rsidRPr="00B44983">
        <w:t>.</w:t>
      </w:r>
      <w:r>
        <w:rPr>
          <w:color w:val="000000" w:themeColor="text1"/>
        </w:rPr>
        <w:t xml:space="preserve"> </w:t>
      </w:r>
      <w:r w:rsidR="007145C2" w:rsidRPr="00B44983">
        <w:rPr>
          <w:bCs/>
          <w:kern w:val="36"/>
          <w:lang w:val="en-US"/>
        </w:rPr>
        <w:t>Long-term efficacy and tolerability of bilateral pallidal stimulation to treat tardive dyskinesia.</w:t>
      </w:r>
      <w:r w:rsidR="007145C2" w:rsidRPr="00B44983">
        <w:rPr>
          <w:lang w:val="en-US"/>
        </w:rPr>
        <w:t xml:space="preserve"> </w:t>
      </w:r>
      <w:hyperlink r:id="rId25" w:tooltip="Neurology." w:history="1">
        <w:r w:rsidR="007145C2" w:rsidRPr="00B44983">
          <w:rPr>
            <w:lang w:val="en-US"/>
          </w:rPr>
          <w:t>Neurology.</w:t>
        </w:r>
      </w:hyperlink>
      <w:r w:rsidR="007145C2" w:rsidRPr="00B44983">
        <w:rPr>
          <w:lang w:val="en-US"/>
        </w:rPr>
        <w:t xml:space="preserve"> 2016 Jan 20. </w:t>
      </w:r>
    </w:p>
    <w:p w14:paraId="70E15BDF" w14:textId="77777777" w:rsidR="007145C2" w:rsidRPr="007145C2" w:rsidRDefault="007145C2" w:rsidP="007145C2">
      <w:pPr>
        <w:spacing w:line="480" w:lineRule="auto"/>
        <w:jc w:val="both"/>
        <w:rPr>
          <w:b/>
          <w:color w:val="000000" w:themeColor="text1"/>
          <w:lang w:val="en-US"/>
        </w:rPr>
      </w:pPr>
    </w:p>
    <w:p w14:paraId="0DAEA46E" w14:textId="77777777" w:rsidR="007145C2" w:rsidRPr="007145C2" w:rsidRDefault="007145C2" w:rsidP="007145C2">
      <w:pPr>
        <w:shd w:val="clear" w:color="auto" w:fill="FFFFFF"/>
        <w:rPr>
          <w:rFonts w:ascii="Arial" w:hAnsi="Arial" w:cs="Arial"/>
          <w:sz w:val="22"/>
          <w:szCs w:val="22"/>
          <w:lang w:val="en-US"/>
        </w:rPr>
      </w:pPr>
    </w:p>
    <w:p w14:paraId="4DF3D252" w14:textId="77777777" w:rsidR="00D162D3" w:rsidRPr="00D162D3" w:rsidRDefault="00D162D3" w:rsidP="00D162D3">
      <w:pPr>
        <w:pStyle w:val="desc2"/>
        <w:shd w:val="clear" w:color="auto" w:fill="FFFFFF"/>
        <w:rPr>
          <w:rFonts w:ascii="Arial" w:hAnsi="Arial" w:cs="Arial"/>
          <w:sz w:val="22"/>
          <w:szCs w:val="22"/>
          <w:lang w:val="en-US"/>
        </w:rPr>
      </w:pPr>
      <w:r w:rsidRPr="00D162D3">
        <w:rPr>
          <w:rFonts w:ascii="Arial" w:hAnsi="Arial" w:cs="Arial"/>
          <w:sz w:val="22"/>
          <w:szCs w:val="22"/>
          <w:lang w:val="en-US"/>
        </w:rPr>
        <w:t>.</w:t>
      </w:r>
    </w:p>
    <w:bookmarkEnd w:id="0"/>
    <w:p w14:paraId="02A14A57" w14:textId="37B415C9" w:rsidR="001C0918" w:rsidRPr="00B44983" w:rsidRDefault="001C0918" w:rsidP="00B44983">
      <w:pPr>
        <w:spacing w:line="480" w:lineRule="auto"/>
        <w:rPr>
          <w:lang w:val="en-US"/>
        </w:rPr>
      </w:pPr>
      <w:r w:rsidRPr="00624998">
        <w:rPr>
          <w:b/>
          <w:lang w:val="en-US"/>
        </w:rPr>
        <w:t>Box 1. Key points and keywords</w:t>
      </w:r>
    </w:p>
    <w:p w14:paraId="1BAD2F2D" w14:textId="1BADDDD8" w:rsidR="001C0918" w:rsidRPr="00626DE5" w:rsidRDefault="00F8467D" w:rsidP="001C0918">
      <w:pPr>
        <w:pStyle w:val="ListParagraph"/>
        <w:spacing w:line="480" w:lineRule="auto"/>
        <w:ind w:left="0"/>
        <w:rPr>
          <w:rFonts w:ascii="Times New Roman" w:hAnsi="Times New Roman"/>
          <w:b/>
          <w:sz w:val="24"/>
          <w:szCs w:val="24"/>
          <w:lang w:val="en-US"/>
        </w:rPr>
      </w:pPr>
      <w:r w:rsidRPr="00626DE5">
        <w:rPr>
          <w:b/>
          <w:noProof/>
        </w:rPr>
        <mc:AlternateContent>
          <mc:Choice Requires="wps">
            <w:drawing>
              <wp:anchor distT="0" distB="0" distL="114300" distR="114300" simplePos="0" relativeHeight="251659264" behindDoc="0" locked="0" layoutInCell="1" allowOverlap="1" wp14:anchorId="1F85A606" wp14:editId="6831DDE4">
                <wp:simplePos x="0" y="0"/>
                <wp:positionH relativeFrom="column">
                  <wp:posOffset>-521508</wp:posOffset>
                </wp:positionH>
                <wp:positionV relativeFrom="paragraph">
                  <wp:posOffset>398377</wp:posOffset>
                </wp:positionV>
                <wp:extent cx="6931660" cy="5186218"/>
                <wp:effectExtent l="0" t="0" r="2159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5186218"/>
                        </a:xfrm>
                        <a:prstGeom prst="rect">
                          <a:avLst/>
                        </a:prstGeom>
                        <a:solidFill>
                          <a:srgbClr val="FFFFFF"/>
                        </a:solidFill>
                        <a:ln w="19050">
                          <a:solidFill>
                            <a:schemeClr val="tx1">
                              <a:lumMod val="100000"/>
                              <a:lumOff val="0"/>
                            </a:schemeClr>
                          </a:solidFill>
                          <a:miter lim="800000"/>
                          <a:headEnd/>
                          <a:tailEnd/>
                        </a:ln>
                      </wps:spPr>
                      <wps:txbx>
                        <w:txbxContent>
                          <w:p w14:paraId="3D7D4194" w14:textId="77777777" w:rsidR="00D162D3" w:rsidRDefault="00D162D3" w:rsidP="001C0918">
                            <w:pPr>
                              <w:spacing w:line="360" w:lineRule="auto"/>
                              <w:jc w:val="both"/>
                              <w:rPr>
                                <w:b/>
                                <w:lang w:val="en-US"/>
                              </w:rPr>
                            </w:pPr>
                          </w:p>
                          <w:p w14:paraId="16A84316" w14:textId="7E47BEF7" w:rsidR="00D162D3" w:rsidRDefault="00D162D3" w:rsidP="001C0918">
                            <w:pPr>
                              <w:spacing w:line="360" w:lineRule="auto"/>
                              <w:jc w:val="both"/>
                              <w:rPr>
                                <w:b/>
                                <w:lang w:val="en-US"/>
                              </w:rPr>
                            </w:pPr>
                            <w:r>
                              <w:rPr>
                                <w:b/>
                                <w:lang w:val="en-US"/>
                              </w:rPr>
                              <w:t>Key Points</w:t>
                            </w:r>
                          </w:p>
                          <w:p w14:paraId="217604D7" w14:textId="77777777" w:rsidR="00F8467D" w:rsidRPr="001C0918" w:rsidRDefault="00F8467D" w:rsidP="001C0918">
                            <w:pPr>
                              <w:spacing w:line="360" w:lineRule="auto"/>
                              <w:jc w:val="both"/>
                              <w:rPr>
                                <w:b/>
                                <w:lang w:val="en-US"/>
                              </w:rPr>
                            </w:pPr>
                          </w:p>
                          <w:p w14:paraId="3C5EA018" w14:textId="236BA87B" w:rsidR="00497E6F" w:rsidRDefault="006B2D72" w:rsidP="00497E6F">
                            <w:pPr>
                              <w:pStyle w:val="ListParagraph"/>
                              <w:numPr>
                                <w:ilvl w:val="0"/>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Tourette syndrome exhibit an important comorbidity with </w:t>
                            </w:r>
                            <w:r w:rsidR="00F8467D" w:rsidRPr="00F8467D">
                              <w:rPr>
                                <w:rFonts w:ascii="Times New Roman" w:hAnsi="Times New Roman"/>
                                <w:sz w:val="24"/>
                                <w:szCs w:val="24"/>
                                <w:lang w:val="en-US"/>
                              </w:rPr>
                              <w:t>attention-deficit/hyperactivity disorder or obsessive compu</w:t>
                            </w:r>
                            <w:r>
                              <w:rPr>
                                <w:rFonts w:ascii="Times New Roman" w:hAnsi="Times New Roman"/>
                                <w:sz w:val="24"/>
                                <w:szCs w:val="24"/>
                                <w:lang w:val="en-US"/>
                              </w:rPr>
                              <w:t>lsive disorder (72%</w:t>
                            </w:r>
                            <w:r w:rsidR="00F8467D" w:rsidRPr="00F8467D">
                              <w:rPr>
                                <w:rFonts w:ascii="Times New Roman" w:hAnsi="Times New Roman"/>
                                <w:sz w:val="24"/>
                                <w:szCs w:val="24"/>
                                <w:lang w:val="en-US"/>
                              </w:rPr>
                              <w:t>), mood, anxiety and disruptive behaviour disorders (each approximately 30%).</w:t>
                            </w:r>
                          </w:p>
                          <w:p w14:paraId="290360FF" w14:textId="153084EC" w:rsidR="00D162D3" w:rsidRP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sz w:val="24"/>
                                <w:szCs w:val="24"/>
                                <w:lang w:val="en-US"/>
                              </w:rPr>
                              <w:t>Several randomized controlled trials and meta-analyses support α-2 adrenergic agonists and dopamine receptor blockers as first line agents for the treatment of tics.</w:t>
                            </w:r>
                          </w:p>
                          <w:p w14:paraId="0168212A" w14:textId="742B340C"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Dystonic movements and postures can occur at rest, but are typically aggravated by voluntary movement, and in some forms dystonia is almost exclusively triggered by specific complex motor actions (e.g. writing dystonia, musician’s dystonia).</w:t>
                            </w:r>
                          </w:p>
                          <w:p w14:paraId="2A05BC14" w14:textId="4599494A"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 xml:space="preserve">Chemodenervation with botulinum neurotoxins </w:t>
                            </w:r>
                            <w:r w:rsidR="006B2D72">
                              <w:rPr>
                                <w:rFonts w:ascii="Times New Roman" w:hAnsi="Times New Roman"/>
                                <w:sz w:val="24"/>
                                <w:szCs w:val="24"/>
                                <w:lang w:val="en-US"/>
                              </w:rPr>
                              <w:t xml:space="preserve">is the most effective and </w:t>
                            </w:r>
                            <w:r w:rsidRPr="00497E6F">
                              <w:rPr>
                                <w:rFonts w:ascii="Times New Roman" w:hAnsi="Times New Roman"/>
                                <w:sz w:val="24"/>
                                <w:szCs w:val="24"/>
                                <w:lang w:val="en-US"/>
                              </w:rPr>
                              <w:t>widely available treatment for segmental/focal dystonias</w:t>
                            </w:r>
                            <w:r w:rsidR="0000622A">
                              <w:rPr>
                                <w:rFonts w:ascii="Times New Roman" w:hAnsi="Times New Roman"/>
                                <w:sz w:val="24"/>
                                <w:szCs w:val="24"/>
                                <w:lang w:val="en-US"/>
                              </w:rPr>
                              <w:t>, whereas deep brain stimulation surgery has gained an important role in the management of medically refractory dystonia.</w:t>
                            </w:r>
                          </w:p>
                          <w:p w14:paraId="79E7D611" w14:textId="02242F87"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The different causes of chorea may be recognized based on course (acute/subacute or chronic</w:t>
                            </w:r>
                            <w:r w:rsidR="006B2D72">
                              <w:rPr>
                                <w:rFonts w:ascii="Times New Roman" w:hAnsi="Times New Roman"/>
                                <w:sz w:val="24"/>
                                <w:szCs w:val="24"/>
                                <w:lang w:val="en-US"/>
                              </w:rPr>
                              <w:t xml:space="preserve">) </w:t>
                            </w:r>
                            <w:r w:rsidRPr="00497E6F">
                              <w:rPr>
                                <w:rFonts w:ascii="Times New Roman" w:hAnsi="Times New Roman"/>
                                <w:sz w:val="24"/>
                                <w:szCs w:val="24"/>
                                <w:lang w:val="en-US"/>
                              </w:rPr>
                              <w:t>and body distribution (focal, segmental, unilateral, generalized).</w:t>
                            </w:r>
                          </w:p>
                          <w:p w14:paraId="70E916DA" w14:textId="4D35EBBE" w:rsidR="00497E6F" w:rsidRPr="00497E6F" w:rsidRDefault="006B2D72" w:rsidP="006B2D72">
                            <w:pPr>
                              <w:pStyle w:val="ListParagraph"/>
                              <w:numPr>
                                <w:ilvl w:val="0"/>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 The pharmacological treatment of chorea involves</w:t>
                            </w:r>
                            <w:r w:rsidRPr="006B2D72">
                              <w:rPr>
                                <w:rFonts w:ascii="Times New Roman" w:hAnsi="Times New Roman"/>
                                <w:sz w:val="24"/>
                                <w:szCs w:val="24"/>
                                <w:lang w:val="en-US"/>
                              </w:rPr>
                              <w:t xml:space="preserve"> D2 dopamine re</w:t>
                            </w:r>
                            <w:r>
                              <w:rPr>
                                <w:rFonts w:ascii="Times New Roman" w:hAnsi="Times New Roman"/>
                                <w:sz w:val="24"/>
                                <w:szCs w:val="24"/>
                                <w:lang w:val="en-US"/>
                              </w:rPr>
                              <w:t>ceptor blockers,</w:t>
                            </w:r>
                            <w:r w:rsidRPr="006B2D72">
                              <w:rPr>
                                <w:rFonts w:ascii="Times New Roman" w:hAnsi="Times New Roman"/>
                                <w:sz w:val="24"/>
                                <w:szCs w:val="24"/>
                                <w:lang w:val="en-US"/>
                              </w:rPr>
                              <w:t xml:space="preserve"> tetrabenazine</w:t>
                            </w:r>
                            <w:r>
                              <w:rPr>
                                <w:rFonts w:ascii="Times New Roman" w:hAnsi="Times New Roman"/>
                                <w:sz w:val="24"/>
                                <w:szCs w:val="24"/>
                                <w:lang w:val="en-US"/>
                              </w:rPr>
                              <w:t xml:space="preserve"> and </w:t>
                            </w:r>
                            <w:r w:rsidRPr="006B2D72">
                              <w:rPr>
                                <w:rFonts w:ascii="Times New Roman" w:hAnsi="Times New Roman"/>
                                <w:sz w:val="24"/>
                                <w:szCs w:val="24"/>
                                <w:lang w:val="en-US"/>
                              </w:rPr>
                              <w:t>antiepileptic agents (mainly c</w:t>
                            </w:r>
                            <w:r>
                              <w:rPr>
                                <w:rFonts w:ascii="Times New Roman" w:hAnsi="Times New Roman"/>
                                <w:sz w:val="24"/>
                                <w:szCs w:val="24"/>
                                <w:lang w:val="en-US"/>
                              </w:rPr>
                              <w:t xml:space="preserve">arbamazepine and valproic acid) </w:t>
                            </w:r>
                          </w:p>
                          <w:p w14:paraId="1FBCB04E" w14:textId="742312FE" w:rsidR="00497E6F" w:rsidRPr="00C628C2" w:rsidRDefault="00497E6F" w:rsidP="006B2D72">
                            <w:pPr>
                              <w:spacing w:line="360" w:lineRule="auto"/>
                              <w:jc w:val="both"/>
                              <w:rPr>
                                <w:lang w:val="en-US"/>
                              </w:rPr>
                            </w:pPr>
                          </w:p>
                          <w:p w14:paraId="3C1B693E" w14:textId="5DF18F1C" w:rsidR="00D162D3" w:rsidRPr="001C0918" w:rsidRDefault="00D162D3" w:rsidP="001C0918">
                            <w:pPr>
                              <w:spacing w:line="360" w:lineRule="auto"/>
                              <w:jc w:val="both"/>
                              <w:rPr>
                                <w:lang w:val="en-US"/>
                              </w:rPr>
                            </w:pPr>
                            <w:r w:rsidRPr="001C0918">
                              <w:rPr>
                                <w:lang w:val="en-US"/>
                              </w:rPr>
                              <w:t>KEYWORDS: Hyperkinetic movement disorders, dystonia, chorea, tics, diagnosis, treatment.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5A606" id="_x0000_t202" coordsize="21600,21600" o:spt="202" path="m,l,21600r21600,l21600,xe">
                <v:stroke joinstyle="miter"/>
                <v:path gradientshapeok="t" o:connecttype="rect"/>
              </v:shapetype>
              <v:shape id="Text Box 1" o:spid="_x0000_s1026" type="#_x0000_t202" style="position:absolute;margin-left:-41.05pt;margin-top:31.35pt;width:545.8pt;height:4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" strokecolor="black [3213]" strokeweight="1.5pt">
                <v:textbox>
                  <w:txbxContent>
                    <w:p w14:paraId="3D7D4194" w14:textId="77777777" w:rsidR="00D162D3" w:rsidRDefault="00D162D3" w:rsidP="001C0918">
                      <w:pPr>
                        <w:spacing w:line="360" w:lineRule="auto"/>
                        <w:jc w:val="both"/>
                        <w:rPr>
                          <w:b/>
                          <w:lang w:val="en-US"/>
                        </w:rPr>
                      </w:pPr>
                    </w:p>
                    <w:p w14:paraId="16A84316" w14:textId="7E47BEF7" w:rsidR="00D162D3" w:rsidRDefault="00D162D3" w:rsidP="001C0918">
                      <w:pPr>
                        <w:spacing w:line="360" w:lineRule="auto"/>
                        <w:jc w:val="both"/>
                        <w:rPr>
                          <w:b/>
                          <w:lang w:val="en-US"/>
                        </w:rPr>
                      </w:pPr>
                      <w:r>
                        <w:rPr>
                          <w:b/>
                          <w:lang w:val="en-US"/>
                        </w:rPr>
                        <w:t>Key Points</w:t>
                      </w:r>
                    </w:p>
                    <w:p w14:paraId="217604D7" w14:textId="77777777" w:rsidR="00F8467D" w:rsidRPr="001C0918" w:rsidRDefault="00F8467D" w:rsidP="001C0918">
                      <w:pPr>
                        <w:spacing w:line="360" w:lineRule="auto"/>
                        <w:jc w:val="both"/>
                        <w:rPr>
                          <w:b/>
                          <w:lang w:val="en-US"/>
                        </w:rPr>
                      </w:pPr>
                    </w:p>
                    <w:p w14:paraId="3C5EA018" w14:textId="236BA87B" w:rsidR="00497E6F" w:rsidRDefault="006B2D72" w:rsidP="00497E6F">
                      <w:pPr>
                        <w:pStyle w:val="ListParagraph"/>
                        <w:numPr>
                          <w:ilvl w:val="0"/>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Tourette syndrome exhibit an important comorbidity with </w:t>
                      </w:r>
                      <w:r w:rsidR="00F8467D" w:rsidRPr="00F8467D">
                        <w:rPr>
                          <w:rFonts w:ascii="Times New Roman" w:hAnsi="Times New Roman"/>
                          <w:sz w:val="24"/>
                          <w:szCs w:val="24"/>
                          <w:lang w:val="en-US"/>
                        </w:rPr>
                        <w:t>attention-deficit/hyperactivity disorder or obsessive compu</w:t>
                      </w:r>
                      <w:r>
                        <w:rPr>
                          <w:rFonts w:ascii="Times New Roman" w:hAnsi="Times New Roman"/>
                          <w:sz w:val="24"/>
                          <w:szCs w:val="24"/>
                          <w:lang w:val="en-US"/>
                        </w:rPr>
                        <w:t>lsive disorder (72%</w:t>
                      </w:r>
                      <w:r w:rsidR="00F8467D" w:rsidRPr="00F8467D">
                        <w:rPr>
                          <w:rFonts w:ascii="Times New Roman" w:hAnsi="Times New Roman"/>
                          <w:sz w:val="24"/>
                          <w:szCs w:val="24"/>
                          <w:lang w:val="en-US"/>
                        </w:rPr>
                        <w:t>), mood, anxiety and disruptive behaviour disorders (each approximately 30%).</w:t>
                      </w:r>
                    </w:p>
                    <w:p w14:paraId="290360FF" w14:textId="153084EC" w:rsidR="00D162D3" w:rsidRP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sz w:val="24"/>
                          <w:szCs w:val="24"/>
                          <w:lang w:val="en-US"/>
                        </w:rPr>
                        <w:t>Several randomized controlled trials and meta-analyses support α-2 adrenergic agonists and dopamine receptor blockers as first line agents for the treatment of tics.</w:t>
                      </w:r>
                    </w:p>
                    <w:p w14:paraId="0168212A" w14:textId="742B340C"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Dystonic movements and postures can occur at rest, but are typically aggravated by voluntary movement, and in some forms dystonia is almost exclusively triggered by specific complex motor actions (e.g. writing dystonia, musician’s dystonia).</w:t>
                      </w:r>
                    </w:p>
                    <w:p w14:paraId="2A05BC14" w14:textId="4599494A"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 xml:space="preserve">Chemodenervation with botulinum neurotoxins </w:t>
                      </w:r>
                      <w:r w:rsidR="006B2D72">
                        <w:rPr>
                          <w:rFonts w:ascii="Times New Roman" w:hAnsi="Times New Roman"/>
                          <w:sz w:val="24"/>
                          <w:szCs w:val="24"/>
                          <w:lang w:val="en-US"/>
                        </w:rPr>
                        <w:t xml:space="preserve">is the most effective and </w:t>
                      </w:r>
                      <w:r w:rsidRPr="00497E6F">
                        <w:rPr>
                          <w:rFonts w:ascii="Times New Roman" w:hAnsi="Times New Roman"/>
                          <w:sz w:val="24"/>
                          <w:szCs w:val="24"/>
                          <w:lang w:val="en-US"/>
                        </w:rPr>
                        <w:t>widely available treatment for segmental/focal dystonias</w:t>
                      </w:r>
                      <w:r w:rsidR="0000622A">
                        <w:rPr>
                          <w:rFonts w:ascii="Times New Roman" w:hAnsi="Times New Roman"/>
                          <w:sz w:val="24"/>
                          <w:szCs w:val="24"/>
                          <w:lang w:val="en-US"/>
                        </w:rPr>
                        <w:t>, whereas deep brain stimulation surgery has gained an important role in the management of medically refractory dystonia.</w:t>
                      </w:r>
                    </w:p>
                    <w:p w14:paraId="79E7D611" w14:textId="02242F87" w:rsidR="00497E6F" w:rsidRDefault="00497E6F" w:rsidP="00497E6F">
                      <w:pPr>
                        <w:pStyle w:val="ListParagraph"/>
                        <w:numPr>
                          <w:ilvl w:val="0"/>
                          <w:numId w:val="6"/>
                        </w:numPr>
                        <w:spacing w:line="360" w:lineRule="auto"/>
                        <w:jc w:val="both"/>
                        <w:rPr>
                          <w:rFonts w:ascii="Times New Roman" w:hAnsi="Times New Roman"/>
                          <w:sz w:val="24"/>
                          <w:szCs w:val="24"/>
                          <w:lang w:val="en-US"/>
                        </w:rPr>
                      </w:pPr>
                      <w:r w:rsidRPr="00497E6F">
                        <w:rPr>
                          <w:rFonts w:ascii="Times New Roman" w:hAnsi="Times New Roman"/>
                          <w:sz w:val="24"/>
                          <w:szCs w:val="24"/>
                          <w:lang w:val="en-US"/>
                        </w:rPr>
                        <w:t>The different causes of chorea may be recognized based on course (acute/subacute or chronic</w:t>
                      </w:r>
                      <w:r w:rsidR="006B2D72">
                        <w:rPr>
                          <w:rFonts w:ascii="Times New Roman" w:hAnsi="Times New Roman"/>
                          <w:sz w:val="24"/>
                          <w:szCs w:val="24"/>
                          <w:lang w:val="en-US"/>
                        </w:rPr>
                        <w:t xml:space="preserve">) </w:t>
                      </w:r>
                      <w:r w:rsidRPr="00497E6F">
                        <w:rPr>
                          <w:rFonts w:ascii="Times New Roman" w:hAnsi="Times New Roman"/>
                          <w:sz w:val="24"/>
                          <w:szCs w:val="24"/>
                          <w:lang w:val="en-US"/>
                        </w:rPr>
                        <w:t>and body distribution (focal, segmental, unilateral, generalized).</w:t>
                      </w:r>
                    </w:p>
                    <w:p w14:paraId="70E916DA" w14:textId="4D35EBBE" w:rsidR="00497E6F" w:rsidRPr="00497E6F" w:rsidRDefault="006B2D72" w:rsidP="006B2D72">
                      <w:pPr>
                        <w:pStyle w:val="ListParagraph"/>
                        <w:numPr>
                          <w:ilvl w:val="0"/>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 The pharmacological treatment of chorea involves</w:t>
                      </w:r>
                      <w:r w:rsidRPr="006B2D72">
                        <w:rPr>
                          <w:rFonts w:ascii="Times New Roman" w:hAnsi="Times New Roman"/>
                          <w:sz w:val="24"/>
                          <w:szCs w:val="24"/>
                          <w:lang w:val="en-US"/>
                        </w:rPr>
                        <w:t xml:space="preserve"> D2 dopamine re</w:t>
                      </w:r>
                      <w:r>
                        <w:rPr>
                          <w:rFonts w:ascii="Times New Roman" w:hAnsi="Times New Roman"/>
                          <w:sz w:val="24"/>
                          <w:szCs w:val="24"/>
                          <w:lang w:val="en-US"/>
                        </w:rPr>
                        <w:t>ceptor blockers,</w:t>
                      </w:r>
                      <w:r w:rsidRPr="006B2D72">
                        <w:rPr>
                          <w:rFonts w:ascii="Times New Roman" w:hAnsi="Times New Roman"/>
                          <w:sz w:val="24"/>
                          <w:szCs w:val="24"/>
                          <w:lang w:val="en-US"/>
                        </w:rPr>
                        <w:t xml:space="preserve"> tetrabenazine</w:t>
                      </w:r>
                      <w:r>
                        <w:rPr>
                          <w:rFonts w:ascii="Times New Roman" w:hAnsi="Times New Roman"/>
                          <w:sz w:val="24"/>
                          <w:szCs w:val="24"/>
                          <w:lang w:val="en-US"/>
                        </w:rPr>
                        <w:t xml:space="preserve"> and </w:t>
                      </w:r>
                      <w:r w:rsidRPr="006B2D72">
                        <w:rPr>
                          <w:rFonts w:ascii="Times New Roman" w:hAnsi="Times New Roman"/>
                          <w:sz w:val="24"/>
                          <w:szCs w:val="24"/>
                          <w:lang w:val="en-US"/>
                        </w:rPr>
                        <w:t>antiepileptic agents (mainly c</w:t>
                      </w:r>
                      <w:r>
                        <w:rPr>
                          <w:rFonts w:ascii="Times New Roman" w:hAnsi="Times New Roman"/>
                          <w:sz w:val="24"/>
                          <w:szCs w:val="24"/>
                          <w:lang w:val="en-US"/>
                        </w:rPr>
                        <w:t xml:space="preserve">arbamazepine and valproic acid) </w:t>
                      </w:r>
                    </w:p>
                    <w:p w14:paraId="1FBCB04E" w14:textId="742312FE" w:rsidR="00497E6F" w:rsidRPr="00C628C2" w:rsidRDefault="00497E6F" w:rsidP="006B2D72">
                      <w:pPr>
                        <w:spacing w:line="360" w:lineRule="auto"/>
                        <w:jc w:val="both"/>
                        <w:rPr>
                          <w:lang w:val="en-US"/>
                        </w:rPr>
                      </w:pPr>
                    </w:p>
                    <w:p w14:paraId="3C1B693E" w14:textId="5DF18F1C" w:rsidR="00D162D3" w:rsidRPr="001C0918" w:rsidRDefault="00D162D3" w:rsidP="001C0918">
                      <w:pPr>
                        <w:spacing w:line="360" w:lineRule="auto"/>
                        <w:jc w:val="both"/>
                        <w:rPr>
                          <w:lang w:val="en-US"/>
                        </w:rPr>
                      </w:pPr>
                      <w:r w:rsidRPr="001C0918">
                        <w:rPr>
                          <w:lang w:val="en-US"/>
                        </w:rPr>
                        <w:t>KEYWORDS: Hyperkinetic movement disorders, dystonia, chorea, tics, diagnosis, treatment.</w:t>
                      </w:r>
                    </w:p>
                  </w:txbxContent>
                </v:textbox>
              </v:shape>
            </w:pict>
          </mc:Fallback>
        </mc:AlternateContent>
      </w:r>
    </w:p>
    <w:p w14:paraId="00ADA4C8" w14:textId="61CD4A72" w:rsidR="001C0918" w:rsidRPr="00626DE5" w:rsidRDefault="001C0918" w:rsidP="001C0918">
      <w:pPr>
        <w:rPr>
          <w:lang w:val="en-US"/>
        </w:rPr>
      </w:pPr>
    </w:p>
    <w:p w14:paraId="2097307A" w14:textId="77777777" w:rsidR="001C0918" w:rsidRPr="00626DE5" w:rsidRDefault="001C0918" w:rsidP="001C0918">
      <w:pPr>
        <w:rPr>
          <w:lang w:val="en-US"/>
        </w:rPr>
      </w:pPr>
    </w:p>
    <w:p w14:paraId="632B7C0C" w14:textId="77777777" w:rsidR="001C0918" w:rsidRPr="00626DE5" w:rsidRDefault="001C0918" w:rsidP="001C0918">
      <w:pPr>
        <w:rPr>
          <w:lang w:val="en-US"/>
        </w:rPr>
      </w:pPr>
    </w:p>
    <w:p w14:paraId="1642CD37" w14:textId="77777777" w:rsidR="001C0918" w:rsidRPr="00626DE5" w:rsidRDefault="001C0918" w:rsidP="001C0918">
      <w:pPr>
        <w:rPr>
          <w:lang w:val="en-US"/>
        </w:rPr>
      </w:pPr>
    </w:p>
    <w:p w14:paraId="1BC7618B" w14:textId="77777777" w:rsidR="001C0918" w:rsidRPr="00626DE5" w:rsidRDefault="001C0918" w:rsidP="001C0918">
      <w:pPr>
        <w:rPr>
          <w:lang w:val="en-US"/>
        </w:rPr>
      </w:pPr>
    </w:p>
    <w:p w14:paraId="4AF5CB91" w14:textId="77777777" w:rsidR="001C0918" w:rsidRPr="00626DE5" w:rsidRDefault="001C0918" w:rsidP="001C0918">
      <w:pPr>
        <w:rPr>
          <w:lang w:val="en-US"/>
        </w:rPr>
      </w:pPr>
    </w:p>
    <w:p w14:paraId="528F4ABF" w14:textId="77777777" w:rsidR="001C0918" w:rsidRPr="00626DE5" w:rsidRDefault="001C0918" w:rsidP="001C0918">
      <w:pPr>
        <w:tabs>
          <w:tab w:val="left" w:pos="8848"/>
        </w:tabs>
        <w:rPr>
          <w:lang w:val="en-US"/>
        </w:rPr>
      </w:pPr>
    </w:p>
    <w:p w14:paraId="5E336FC1" w14:textId="77777777" w:rsidR="001C0918" w:rsidRPr="00626DE5" w:rsidRDefault="001C0918" w:rsidP="001C0918">
      <w:pPr>
        <w:tabs>
          <w:tab w:val="left" w:pos="8848"/>
        </w:tabs>
        <w:rPr>
          <w:lang w:val="en-US"/>
        </w:rPr>
      </w:pPr>
    </w:p>
    <w:p w14:paraId="40741FD2" w14:textId="07CE08FD" w:rsidR="00DC6A60" w:rsidRPr="001B1F0F" w:rsidRDefault="00DC6A60">
      <w:pPr>
        <w:rPr>
          <w:lang w:val="en-US"/>
        </w:rPr>
      </w:pPr>
    </w:p>
    <w:p w14:paraId="063B8564" w14:textId="3478F8A3" w:rsidR="00DC6A60" w:rsidRPr="00624998" w:rsidRDefault="00DC6A60">
      <w:pPr>
        <w:rPr>
          <w:lang w:val="en-US"/>
        </w:rPr>
      </w:pPr>
    </w:p>
    <w:p w14:paraId="1FE75E9B" w14:textId="0A252E8A" w:rsidR="00DC6A60" w:rsidRPr="00DB04FA" w:rsidRDefault="00DC6A60">
      <w:pPr>
        <w:rPr>
          <w:lang w:val="en-US"/>
        </w:rPr>
      </w:pPr>
    </w:p>
    <w:p w14:paraId="4F770985" w14:textId="756C4F52" w:rsidR="00DC6A60" w:rsidRPr="001B1F0F" w:rsidRDefault="00DC6A60">
      <w:pPr>
        <w:rPr>
          <w:lang w:val="en-US"/>
        </w:rPr>
      </w:pPr>
    </w:p>
    <w:p w14:paraId="572BF2E0" w14:textId="17CB5131" w:rsidR="00DC6A60" w:rsidRPr="001B1F0F" w:rsidRDefault="00DC6A60">
      <w:pPr>
        <w:rPr>
          <w:lang w:val="en-US"/>
        </w:rPr>
      </w:pPr>
    </w:p>
    <w:p w14:paraId="6DF67940" w14:textId="23966BC9" w:rsidR="00DC6A60" w:rsidRPr="001B1F0F" w:rsidRDefault="00DC6A60">
      <w:pPr>
        <w:rPr>
          <w:lang w:val="en-US"/>
        </w:rPr>
      </w:pPr>
    </w:p>
    <w:p w14:paraId="5CB1C846" w14:textId="2B5CFF7F" w:rsidR="00DC6A60" w:rsidRPr="001B1F0F" w:rsidRDefault="00DC6A60">
      <w:pPr>
        <w:rPr>
          <w:lang w:val="en-US"/>
        </w:rPr>
      </w:pPr>
    </w:p>
    <w:p w14:paraId="29C26B5A" w14:textId="229D28B9" w:rsidR="00DC6A60" w:rsidRPr="001B1F0F" w:rsidRDefault="00DC6A60">
      <w:pPr>
        <w:rPr>
          <w:lang w:val="en-US"/>
        </w:rPr>
      </w:pPr>
    </w:p>
    <w:p w14:paraId="0230108F" w14:textId="08F7FF24" w:rsidR="00DC6A60" w:rsidRPr="001B1F0F" w:rsidRDefault="00DC6A60">
      <w:pPr>
        <w:rPr>
          <w:lang w:val="en-US"/>
        </w:rPr>
      </w:pPr>
    </w:p>
    <w:p w14:paraId="2D03BC9B" w14:textId="03675D72" w:rsidR="00DC6A60" w:rsidRPr="001B1F0F" w:rsidRDefault="00DC6A60">
      <w:pPr>
        <w:rPr>
          <w:lang w:val="en-US"/>
        </w:rPr>
      </w:pPr>
    </w:p>
    <w:p w14:paraId="2F788C29" w14:textId="3EA5C365" w:rsidR="00DC6A60" w:rsidRPr="001B1F0F" w:rsidRDefault="00DC6A60">
      <w:pPr>
        <w:rPr>
          <w:lang w:val="en-US"/>
        </w:rPr>
      </w:pPr>
    </w:p>
    <w:p w14:paraId="7845C840" w14:textId="28203D95" w:rsidR="00DC6A60" w:rsidRPr="001B1F0F" w:rsidRDefault="00DC6A60">
      <w:pPr>
        <w:rPr>
          <w:lang w:val="en-US"/>
        </w:rPr>
      </w:pPr>
    </w:p>
    <w:p w14:paraId="77E73A31" w14:textId="7CB06B6C" w:rsidR="00DC6A60" w:rsidRPr="001B1F0F" w:rsidRDefault="00DC6A60">
      <w:pPr>
        <w:rPr>
          <w:lang w:val="en-US"/>
        </w:rPr>
      </w:pPr>
    </w:p>
    <w:p w14:paraId="171617BB" w14:textId="45992066" w:rsidR="00DC6A60" w:rsidRPr="001B1F0F" w:rsidRDefault="00DC6A60">
      <w:pPr>
        <w:rPr>
          <w:lang w:val="en-US"/>
        </w:rPr>
      </w:pPr>
    </w:p>
    <w:p w14:paraId="1E7CBD20" w14:textId="327046D3" w:rsidR="00DC6A60" w:rsidRPr="001B1F0F" w:rsidRDefault="00DC6A60">
      <w:pPr>
        <w:rPr>
          <w:lang w:val="en-US"/>
        </w:rPr>
      </w:pPr>
    </w:p>
    <w:p w14:paraId="1859CA19" w14:textId="47AAD276" w:rsidR="00DC6A60" w:rsidRPr="001B1F0F" w:rsidRDefault="00DC6A60">
      <w:pPr>
        <w:rPr>
          <w:lang w:val="en-US"/>
        </w:rPr>
      </w:pPr>
    </w:p>
    <w:p w14:paraId="7F58C73D" w14:textId="0BE06F37" w:rsidR="00DC6A60" w:rsidRPr="001B1F0F" w:rsidRDefault="00DC6A60">
      <w:pPr>
        <w:rPr>
          <w:lang w:val="en-US"/>
        </w:rPr>
      </w:pPr>
    </w:p>
    <w:p w14:paraId="3C1754CB" w14:textId="661CB1FB" w:rsidR="00DC6A60" w:rsidRPr="001B1F0F" w:rsidRDefault="00DC6A60">
      <w:pPr>
        <w:rPr>
          <w:lang w:val="en-US"/>
        </w:rPr>
      </w:pPr>
    </w:p>
    <w:p w14:paraId="75E4D9E6" w14:textId="67884616" w:rsidR="00DC6A60" w:rsidRPr="001B1F0F" w:rsidRDefault="00DC6A60">
      <w:pPr>
        <w:rPr>
          <w:lang w:val="en-US"/>
        </w:rPr>
      </w:pPr>
    </w:p>
    <w:p w14:paraId="71F5ABCE" w14:textId="78CCFAAA" w:rsidR="00DC6A60" w:rsidRPr="001B1F0F" w:rsidRDefault="00DC6A60">
      <w:pPr>
        <w:rPr>
          <w:lang w:val="en-US"/>
        </w:rPr>
      </w:pPr>
    </w:p>
    <w:p w14:paraId="6AB93D46" w14:textId="5F708776" w:rsidR="00DC6A60" w:rsidRPr="001B1F0F" w:rsidRDefault="00DC6A60">
      <w:pPr>
        <w:rPr>
          <w:lang w:val="en-US"/>
        </w:rPr>
      </w:pPr>
    </w:p>
    <w:p w14:paraId="7B099C52" w14:textId="3ABEE98E" w:rsidR="00DC6A60" w:rsidRPr="001B1F0F" w:rsidRDefault="00DC6A60">
      <w:pPr>
        <w:rPr>
          <w:lang w:val="en-US"/>
        </w:rPr>
      </w:pPr>
    </w:p>
    <w:p w14:paraId="4912B87D" w14:textId="6E3C6D52" w:rsidR="00DC6A60" w:rsidRPr="001B1F0F" w:rsidRDefault="00DC6A60">
      <w:pPr>
        <w:rPr>
          <w:lang w:val="en-US"/>
        </w:rPr>
      </w:pPr>
    </w:p>
    <w:p w14:paraId="1F3AE1CB" w14:textId="30F4FE17" w:rsidR="00DC6A60" w:rsidRPr="001B1F0F" w:rsidRDefault="00DC6A60">
      <w:pPr>
        <w:rPr>
          <w:lang w:val="en-US"/>
        </w:rPr>
      </w:pPr>
    </w:p>
    <w:p w14:paraId="41C48DEC" w14:textId="2C858136" w:rsidR="00DC6A60" w:rsidRPr="001B1F0F" w:rsidRDefault="00DC6A60">
      <w:pPr>
        <w:rPr>
          <w:lang w:val="en-US"/>
        </w:rPr>
      </w:pPr>
    </w:p>
    <w:p w14:paraId="18BAAC5E" w14:textId="4C734B05" w:rsidR="00DC6A60" w:rsidRPr="001B1F0F" w:rsidRDefault="00DC6A60">
      <w:pPr>
        <w:rPr>
          <w:lang w:val="en-US"/>
        </w:rPr>
      </w:pPr>
    </w:p>
    <w:p w14:paraId="7E11D37B" w14:textId="0CEB1FA1" w:rsidR="00DC6A60" w:rsidRPr="001B1F0F" w:rsidRDefault="00DC6A60">
      <w:pPr>
        <w:rPr>
          <w:lang w:val="en-US"/>
        </w:rPr>
      </w:pPr>
    </w:p>
    <w:p w14:paraId="7D535A73" w14:textId="77777777" w:rsidR="00B44983" w:rsidRDefault="00B44983" w:rsidP="00BF27D3">
      <w:pPr>
        <w:rPr>
          <w:b/>
          <w:sz w:val="16"/>
          <w:szCs w:val="16"/>
          <w:lang w:val="en-US"/>
        </w:rPr>
      </w:pPr>
    </w:p>
    <w:p w14:paraId="0D67957D" w14:textId="3824F838" w:rsidR="00BF27D3" w:rsidRPr="00B44983" w:rsidRDefault="00DC6A60" w:rsidP="00BF27D3">
      <w:pPr>
        <w:rPr>
          <w:b/>
          <w:sz w:val="16"/>
          <w:szCs w:val="16"/>
          <w:lang w:val="en-US"/>
        </w:rPr>
      </w:pPr>
      <w:r w:rsidRPr="00B44983">
        <w:rPr>
          <w:b/>
          <w:sz w:val="16"/>
          <w:szCs w:val="16"/>
          <w:lang w:val="en-US"/>
        </w:rPr>
        <w:t xml:space="preserve">Table </w:t>
      </w:r>
      <w:r w:rsidR="001319DD" w:rsidRPr="00B44983">
        <w:rPr>
          <w:b/>
          <w:sz w:val="16"/>
          <w:szCs w:val="16"/>
          <w:lang w:val="en-US"/>
        </w:rPr>
        <w:t>1</w:t>
      </w:r>
      <w:r w:rsidR="00BF27D3" w:rsidRPr="00B44983">
        <w:rPr>
          <w:b/>
          <w:sz w:val="16"/>
          <w:szCs w:val="16"/>
          <w:lang w:val="en-US"/>
        </w:rPr>
        <w:t>.</w:t>
      </w:r>
      <w:r w:rsidR="00BF27D3" w:rsidRPr="00B44983">
        <w:rPr>
          <w:sz w:val="16"/>
          <w:szCs w:val="16"/>
          <w:lang w:val="en-US"/>
        </w:rPr>
        <w:t xml:space="preserve"> </w:t>
      </w:r>
      <w:r w:rsidR="00BF27D3" w:rsidRPr="00B44983">
        <w:rPr>
          <w:b/>
          <w:sz w:val="16"/>
          <w:szCs w:val="16"/>
          <w:lang w:val="en-US"/>
        </w:rPr>
        <w:t>Secondary Causes of Tics</w:t>
      </w:r>
    </w:p>
    <w:p w14:paraId="59DE8DB6" w14:textId="77777777" w:rsidR="00BF27D3" w:rsidRPr="00B44983" w:rsidRDefault="00BF27D3" w:rsidP="00BF27D3">
      <w:pPr>
        <w:rPr>
          <w:sz w:val="16"/>
          <w:szCs w:val="16"/>
          <w:lang w:val="en-US"/>
        </w:rPr>
      </w:pPr>
    </w:p>
    <w:tbl>
      <w:tblPr>
        <w:tblStyle w:val="TableGrid"/>
        <w:tblW w:w="0" w:type="auto"/>
        <w:tblLook w:val="00A0" w:firstRow="1" w:lastRow="0" w:firstColumn="1" w:lastColumn="0" w:noHBand="0" w:noVBand="0"/>
      </w:tblPr>
      <w:tblGrid>
        <w:gridCol w:w="8516"/>
      </w:tblGrid>
      <w:tr w:rsidR="00BF27D3" w:rsidRPr="00B44983" w14:paraId="01311E47" w14:textId="77777777" w:rsidTr="004E0E2C">
        <w:tc>
          <w:tcPr>
            <w:tcW w:w="8516" w:type="dxa"/>
          </w:tcPr>
          <w:p w14:paraId="49EF6CE3" w14:textId="77777777" w:rsidR="00BF27D3" w:rsidRPr="00B44983" w:rsidRDefault="00BF27D3" w:rsidP="004E0E2C">
            <w:pPr>
              <w:pStyle w:val="Absttext"/>
              <w:spacing w:after="0" w:line="240" w:lineRule="auto"/>
              <w:ind w:firstLine="0"/>
              <w:rPr>
                <w:b/>
                <w:sz w:val="16"/>
                <w:szCs w:val="16"/>
              </w:rPr>
            </w:pPr>
            <w:r w:rsidRPr="00B44983">
              <w:rPr>
                <w:b/>
                <w:sz w:val="16"/>
                <w:szCs w:val="16"/>
              </w:rPr>
              <w:t>► Neurodevelopmental Disorders</w:t>
            </w:r>
          </w:p>
        </w:tc>
      </w:tr>
      <w:tr w:rsidR="00BF27D3" w:rsidRPr="00B44983" w14:paraId="0093B654" w14:textId="77777777" w:rsidTr="004E0E2C">
        <w:tc>
          <w:tcPr>
            <w:tcW w:w="8516" w:type="dxa"/>
          </w:tcPr>
          <w:p w14:paraId="54634D27" w14:textId="77777777" w:rsidR="00BF27D3" w:rsidRPr="00B44983" w:rsidRDefault="00BF27D3" w:rsidP="004E0E2C">
            <w:pPr>
              <w:pStyle w:val="Absttext"/>
              <w:spacing w:after="0" w:line="240" w:lineRule="auto"/>
              <w:ind w:firstLine="0"/>
              <w:rPr>
                <w:sz w:val="16"/>
                <w:szCs w:val="16"/>
              </w:rPr>
            </w:pPr>
            <w:r w:rsidRPr="00B44983">
              <w:rPr>
                <w:sz w:val="16"/>
                <w:szCs w:val="16"/>
              </w:rPr>
              <w:t>Mental retardation</w:t>
            </w:r>
          </w:p>
        </w:tc>
      </w:tr>
      <w:tr w:rsidR="00BF27D3" w:rsidRPr="00B44983" w14:paraId="7CC48D25" w14:textId="77777777" w:rsidTr="004E0E2C">
        <w:tc>
          <w:tcPr>
            <w:tcW w:w="8516" w:type="dxa"/>
          </w:tcPr>
          <w:p w14:paraId="3DC65556" w14:textId="77777777" w:rsidR="00BF27D3" w:rsidRPr="00B44983" w:rsidRDefault="00BF27D3" w:rsidP="004E0E2C">
            <w:pPr>
              <w:pStyle w:val="Absttext"/>
              <w:spacing w:after="0" w:line="240" w:lineRule="auto"/>
              <w:ind w:firstLine="0"/>
              <w:rPr>
                <w:sz w:val="16"/>
                <w:szCs w:val="16"/>
              </w:rPr>
            </w:pPr>
            <w:r w:rsidRPr="00B44983">
              <w:rPr>
                <w:sz w:val="16"/>
                <w:szCs w:val="16"/>
              </w:rPr>
              <w:t>Autistic spectrum disorders (including Asperger syndrome)</w:t>
            </w:r>
          </w:p>
        </w:tc>
      </w:tr>
      <w:tr w:rsidR="00BF27D3" w:rsidRPr="00B44983" w14:paraId="77237D5B" w14:textId="77777777" w:rsidTr="004E0E2C">
        <w:tc>
          <w:tcPr>
            <w:tcW w:w="8516" w:type="dxa"/>
          </w:tcPr>
          <w:p w14:paraId="1B67C5FF" w14:textId="77777777" w:rsidR="00BF27D3" w:rsidRPr="00B44983" w:rsidRDefault="00BF27D3" w:rsidP="004E0E2C">
            <w:pPr>
              <w:pStyle w:val="Absttext"/>
              <w:spacing w:after="0" w:line="240" w:lineRule="auto"/>
              <w:ind w:firstLine="0"/>
              <w:rPr>
                <w:sz w:val="16"/>
                <w:szCs w:val="16"/>
              </w:rPr>
            </w:pPr>
            <w:r w:rsidRPr="00B44983">
              <w:rPr>
                <w:sz w:val="16"/>
                <w:szCs w:val="16"/>
              </w:rPr>
              <w:t>Rett syndrome</w:t>
            </w:r>
          </w:p>
        </w:tc>
      </w:tr>
      <w:tr w:rsidR="00BF27D3" w:rsidRPr="00B44983" w14:paraId="6A78085C" w14:textId="77777777" w:rsidTr="004E0E2C">
        <w:tc>
          <w:tcPr>
            <w:tcW w:w="8516" w:type="dxa"/>
          </w:tcPr>
          <w:p w14:paraId="278D1554" w14:textId="77777777" w:rsidR="00BF27D3" w:rsidRPr="00B44983" w:rsidRDefault="00BF27D3" w:rsidP="004E0E2C">
            <w:pPr>
              <w:pStyle w:val="Absttext"/>
              <w:spacing w:after="0" w:line="240" w:lineRule="auto"/>
              <w:ind w:firstLine="0"/>
              <w:rPr>
                <w:sz w:val="16"/>
                <w:szCs w:val="16"/>
              </w:rPr>
            </w:pPr>
            <w:r w:rsidRPr="00B44983">
              <w:rPr>
                <w:sz w:val="16"/>
                <w:szCs w:val="16"/>
              </w:rPr>
              <w:t>Genetic and chromosomal abnormalities</w:t>
            </w:r>
          </w:p>
        </w:tc>
      </w:tr>
      <w:tr w:rsidR="00BF27D3" w:rsidRPr="00B44983" w14:paraId="1BCDB972" w14:textId="77777777" w:rsidTr="004E0E2C">
        <w:tc>
          <w:tcPr>
            <w:tcW w:w="8516" w:type="dxa"/>
          </w:tcPr>
          <w:p w14:paraId="19E5B141" w14:textId="77777777" w:rsidR="00BF27D3" w:rsidRPr="00B44983" w:rsidRDefault="00BF27D3" w:rsidP="004E0E2C">
            <w:pPr>
              <w:pStyle w:val="Absttext"/>
              <w:spacing w:after="0" w:line="240" w:lineRule="auto"/>
              <w:ind w:firstLine="0"/>
              <w:rPr>
                <w:sz w:val="16"/>
                <w:szCs w:val="16"/>
              </w:rPr>
            </w:pPr>
            <w:r w:rsidRPr="00B44983">
              <w:rPr>
                <w:sz w:val="16"/>
                <w:szCs w:val="16"/>
              </w:rPr>
              <w:t>X-linked mental retardation (</w:t>
            </w:r>
            <w:r w:rsidRPr="00B44983">
              <w:rPr>
                <w:i/>
                <w:sz w:val="16"/>
                <w:szCs w:val="16"/>
              </w:rPr>
              <w:t>MRX23</w:t>
            </w:r>
            <w:r w:rsidRPr="00B44983">
              <w:rPr>
                <w:sz w:val="16"/>
                <w:szCs w:val="16"/>
              </w:rPr>
              <w:t>)</w:t>
            </w:r>
          </w:p>
        </w:tc>
      </w:tr>
      <w:tr w:rsidR="00BF27D3" w:rsidRPr="00B44983" w14:paraId="20D122B7" w14:textId="77777777" w:rsidTr="004E0E2C">
        <w:tc>
          <w:tcPr>
            <w:tcW w:w="8516" w:type="dxa"/>
          </w:tcPr>
          <w:p w14:paraId="3E50120C" w14:textId="77777777" w:rsidR="00BF27D3" w:rsidRPr="00B44983" w:rsidRDefault="00BF27D3" w:rsidP="004E0E2C">
            <w:pPr>
              <w:pStyle w:val="Absttext"/>
              <w:spacing w:after="0" w:line="240" w:lineRule="auto"/>
              <w:ind w:firstLine="0"/>
              <w:rPr>
                <w:sz w:val="16"/>
                <w:szCs w:val="16"/>
              </w:rPr>
            </w:pPr>
            <w:r w:rsidRPr="00B44983">
              <w:rPr>
                <w:sz w:val="16"/>
                <w:szCs w:val="16"/>
              </w:rPr>
              <w:t>Albright hereditary osteodystrophy</w:t>
            </w:r>
          </w:p>
        </w:tc>
      </w:tr>
      <w:tr w:rsidR="00BF27D3" w:rsidRPr="00B44983" w14:paraId="76339798" w14:textId="77777777" w:rsidTr="004E0E2C">
        <w:tc>
          <w:tcPr>
            <w:tcW w:w="8516" w:type="dxa"/>
          </w:tcPr>
          <w:p w14:paraId="122D7D7B" w14:textId="77777777" w:rsidR="00BF27D3" w:rsidRPr="00B44983" w:rsidRDefault="00BF27D3" w:rsidP="004E0E2C">
            <w:pPr>
              <w:pStyle w:val="Absttext"/>
              <w:spacing w:after="0" w:line="240" w:lineRule="auto"/>
              <w:ind w:firstLine="0"/>
              <w:rPr>
                <w:sz w:val="16"/>
                <w:szCs w:val="16"/>
              </w:rPr>
            </w:pPr>
            <w:r w:rsidRPr="00B44983">
              <w:rPr>
                <w:sz w:val="16"/>
                <w:szCs w:val="16"/>
              </w:rPr>
              <w:t>Duchenne muscular dystrophy</w:t>
            </w:r>
          </w:p>
        </w:tc>
      </w:tr>
      <w:tr w:rsidR="00BF27D3" w:rsidRPr="00B44983" w14:paraId="5449BEEA" w14:textId="77777777" w:rsidTr="004E0E2C">
        <w:tc>
          <w:tcPr>
            <w:tcW w:w="8516" w:type="dxa"/>
          </w:tcPr>
          <w:p w14:paraId="344BA019" w14:textId="77777777" w:rsidR="00BF27D3" w:rsidRPr="00B44983" w:rsidRDefault="00BF27D3" w:rsidP="004E0E2C">
            <w:pPr>
              <w:pStyle w:val="Absttext"/>
              <w:spacing w:after="0" w:line="240" w:lineRule="auto"/>
              <w:ind w:firstLine="0"/>
              <w:rPr>
                <w:sz w:val="16"/>
                <w:szCs w:val="16"/>
              </w:rPr>
            </w:pPr>
            <w:r w:rsidRPr="00B44983">
              <w:rPr>
                <w:sz w:val="16"/>
                <w:szCs w:val="16"/>
              </w:rPr>
              <w:t>Factor VIII hemophilia</w:t>
            </w:r>
          </w:p>
        </w:tc>
      </w:tr>
      <w:tr w:rsidR="00BF27D3" w:rsidRPr="00B44983" w14:paraId="7B52116C" w14:textId="77777777" w:rsidTr="004E0E2C">
        <w:tc>
          <w:tcPr>
            <w:tcW w:w="8516" w:type="dxa"/>
          </w:tcPr>
          <w:p w14:paraId="2C2DFD10" w14:textId="77777777" w:rsidR="00BF27D3" w:rsidRPr="00B44983" w:rsidRDefault="00BF27D3" w:rsidP="004E0E2C">
            <w:pPr>
              <w:pStyle w:val="Absttext"/>
              <w:spacing w:after="0" w:line="240" w:lineRule="auto"/>
              <w:ind w:firstLine="0"/>
              <w:rPr>
                <w:sz w:val="16"/>
                <w:szCs w:val="16"/>
              </w:rPr>
            </w:pPr>
            <w:r w:rsidRPr="00B44983">
              <w:rPr>
                <w:sz w:val="16"/>
                <w:szCs w:val="16"/>
              </w:rPr>
              <w:t>Fragile X syndrome</w:t>
            </w:r>
          </w:p>
        </w:tc>
      </w:tr>
      <w:tr w:rsidR="00BF27D3" w:rsidRPr="00B44983" w14:paraId="5FAE88E3" w14:textId="77777777" w:rsidTr="004E0E2C">
        <w:tc>
          <w:tcPr>
            <w:tcW w:w="8516" w:type="dxa"/>
          </w:tcPr>
          <w:p w14:paraId="1673486F" w14:textId="77777777" w:rsidR="00BF27D3" w:rsidRPr="00B44983" w:rsidRDefault="00BF27D3" w:rsidP="004E0E2C">
            <w:pPr>
              <w:pStyle w:val="Absttext"/>
              <w:spacing w:after="0" w:line="240" w:lineRule="auto"/>
              <w:ind w:firstLine="0"/>
              <w:rPr>
                <w:sz w:val="16"/>
                <w:szCs w:val="16"/>
              </w:rPr>
            </w:pPr>
            <w:proofErr w:type="spellStart"/>
            <w:r w:rsidRPr="00B44983">
              <w:rPr>
                <w:sz w:val="16"/>
                <w:szCs w:val="16"/>
              </w:rPr>
              <w:t>Lesch-Nyhan</w:t>
            </w:r>
            <w:proofErr w:type="spellEnd"/>
            <w:r w:rsidRPr="00B44983">
              <w:rPr>
                <w:sz w:val="16"/>
                <w:szCs w:val="16"/>
              </w:rPr>
              <w:t xml:space="preserve"> syndrome</w:t>
            </w:r>
          </w:p>
        </w:tc>
      </w:tr>
      <w:tr w:rsidR="00BF27D3" w:rsidRPr="00B44983" w14:paraId="665DE3A6" w14:textId="77777777" w:rsidTr="004E0E2C">
        <w:tc>
          <w:tcPr>
            <w:tcW w:w="8516" w:type="dxa"/>
          </w:tcPr>
          <w:p w14:paraId="45C66001" w14:textId="77777777" w:rsidR="00BF27D3" w:rsidRPr="00B44983" w:rsidRDefault="00BF27D3" w:rsidP="004E0E2C">
            <w:pPr>
              <w:pStyle w:val="Absttext"/>
              <w:spacing w:after="0" w:line="240" w:lineRule="auto"/>
              <w:ind w:firstLine="0"/>
              <w:rPr>
                <w:sz w:val="16"/>
                <w:szCs w:val="16"/>
              </w:rPr>
            </w:pPr>
            <w:r w:rsidRPr="00B44983">
              <w:rPr>
                <w:sz w:val="16"/>
                <w:szCs w:val="16"/>
              </w:rPr>
              <w:t>Triple X and 9p mosaicism</w:t>
            </w:r>
          </w:p>
        </w:tc>
      </w:tr>
      <w:tr w:rsidR="00BF27D3" w:rsidRPr="00B44983" w14:paraId="1F8300AD" w14:textId="77777777" w:rsidTr="004E0E2C">
        <w:tc>
          <w:tcPr>
            <w:tcW w:w="8516" w:type="dxa"/>
          </w:tcPr>
          <w:p w14:paraId="3AF3369D" w14:textId="77777777" w:rsidR="00BF27D3" w:rsidRPr="00B44983" w:rsidRDefault="00BF27D3" w:rsidP="004E0E2C">
            <w:pPr>
              <w:pStyle w:val="Absttext"/>
              <w:spacing w:after="0" w:line="240" w:lineRule="auto"/>
              <w:ind w:firstLine="0"/>
              <w:rPr>
                <w:sz w:val="16"/>
                <w:szCs w:val="16"/>
              </w:rPr>
            </w:pPr>
            <w:r w:rsidRPr="00B44983">
              <w:rPr>
                <w:sz w:val="16"/>
                <w:szCs w:val="16"/>
              </w:rPr>
              <w:t>47 XXY karyotype</w:t>
            </w:r>
          </w:p>
        </w:tc>
      </w:tr>
      <w:tr w:rsidR="00BF27D3" w:rsidRPr="00B44983" w14:paraId="2993F820" w14:textId="77777777" w:rsidTr="004E0E2C">
        <w:tc>
          <w:tcPr>
            <w:tcW w:w="8516" w:type="dxa"/>
          </w:tcPr>
          <w:p w14:paraId="7FBDA5F1" w14:textId="77777777" w:rsidR="00BF27D3" w:rsidRPr="00B44983" w:rsidRDefault="00BF27D3" w:rsidP="004E0E2C">
            <w:pPr>
              <w:pStyle w:val="Absttext"/>
              <w:spacing w:after="0" w:line="240" w:lineRule="auto"/>
              <w:ind w:firstLine="0"/>
              <w:rPr>
                <w:sz w:val="16"/>
                <w:szCs w:val="16"/>
              </w:rPr>
            </w:pPr>
            <w:r w:rsidRPr="00B44983">
              <w:rPr>
                <w:sz w:val="16"/>
                <w:szCs w:val="16"/>
              </w:rPr>
              <w:t>Partial trisomy 16</w:t>
            </w:r>
          </w:p>
        </w:tc>
      </w:tr>
      <w:tr w:rsidR="00BF27D3" w:rsidRPr="00B44983" w14:paraId="79E9944C" w14:textId="77777777" w:rsidTr="004E0E2C">
        <w:tc>
          <w:tcPr>
            <w:tcW w:w="8516" w:type="dxa"/>
          </w:tcPr>
          <w:p w14:paraId="2CA2BAEB" w14:textId="77777777" w:rsidR="00BF27D3" w:rsidRPr="00B44983" w:rsidRDefault="00BF27D3" w:rsidP="004E0E2C">
            <w:pPr>
              <w:pStyle w:val="Absttext"/>
              <w:spacing w:after="0" w:line="240" w:lineRule="auto"/>
              <w:ind w:firstLine="0"/>
              <w:rPr>
                <w:sz w:val="16"/>
                <w:szCs w:val="16"/>
              </w:rPr>
            </w:pPr>
            <w:r w:rsidRPr="00B44983">
              <w:rPr>
                <w:sz w:val="16"/>
                <w:szCs w:val="16"/>
              </w:rPr>
              <w:t>9p monosomy</w:t>
            </w:r>
          </w:p>
        </w:tc>
      </w:tr>
      <w:tr w:rsidR="00BF27D3" w:rsidRPr="00B44983" w14:paraId="2652401B" w14:textId="77777777" w:rsidTr="004E0E2C">
        <w:tc>
          <w:tcPr>
            <w:tcW w:w="8516" w:type="dxa"/>
          </w:tcPr>
          <w:p w14:paraId="10EB1A07" w14:textId="77777777" w:rsidR="00BF27D3" w:rsidRPr="00B44983" w:rsidRDefault="00BF27D3" w:rsidP="004E0E2C">
            <w:pPr>
              <w:pStyle w:val="Absttext"/>
              <w:spacing w:after="0" w:line="240" w:lineRule="auto"/>
              <w:ind w:firstLine="0"/>
              <w:rPr>
                <w:sz w:val="16"/>
                <w:szCs w:val="16"/>
              </w:rPr>
            </w:pPr>
            <w:r w:rsidRPr="00B44983">
              <w:rPr>
                <w:sz w:val="16"/>
                <w:szCs w:val="16"/>
              </w:rPr>
              <w:t>Beckwith-Wiedemann syndrome</w:t>
            </w:r>
          </w:p>
        </w:tc>
      </w:tr>
      <w:tr w:rsidR="00BF27D3" w:rsidRPr="00B44983" w14:paraId="01BC4740" w14:textId="77777777" w:rsidTr="004E0E2C">
        <w:tc>
          <w:tcPr>
            <w:tcW w:w="8516" w:type="dxa"/>
          </w:tcPr>
          <w:p w14:paraId="3C72232D" w14:textId="77777777" w:rsidR="00BF27D3" w:rsidRPr="00B44983" w:rsidRDefault="00BF27D3" w:rsidP="004E0E2C">
            <w:pPr>
              <w:pStyle w:val="Absttext"/>
              <w:spacing w:after="0" w:line="240" w:lineRule="auto"/>
              <w:ind w:firstLine="0"/>
              <w:rPr>
                <w:sz w:val="16"/>
                <w:szCs w:val="16"/>
              </w:rPr>
            </w:pPr>
            <w:r w:rsidRPr="00B44983">
              <w:rPr>
                <w:sz w:val="16"/>
                <w:szCs w:val="16"/>
              </w:rPr>
              <w:t>Tuberous sclerosis</w:t>
            </w:r>
          </w:p>
        </w:tc>
      </w:tr>
      <w:tr w:rsidR="00BF27D3" w:rsidRPr="00B44983" w14:paraId="14CD5128" w14:textId="77777777" w:rsidTr="004E0E2C">
        <w:tc>
          <w:tcPr>
            <w:tcW w:w="8516" w:type="dxa"/>
          </w:tcPr>
          <w:p w14:paraId="2F0603D2" w14:textId="77777777" w:rsidR="00BF27D3" w:rsidRPr="00B44983" w:rsidRDefault="00BF27D3" w:rsidP="004E0E2C">
            <w:pPr>
              <w:pStyle w:val="Absttext"/>
              <w:spacing w:after="0" w:line="240" w:lineRule="auto"/>
              <w:ind w:firstLine="0"/>
              <w:rPr>
                <w:sz w:val="16"/>
                <w:szCs w:val="16"/>
              </w:rPr>
            </w:pPr>
            <w:r w:rsidRPr="00B44983">
              <w:rPr>
                <w:sz w:val="16"/>
                <w:szCs w:val="16"/>
              </w:rPr>
              <w:t>Congenital adrenal hyperplasia due to 21-hydroxylase deficiency</w:t>
            </w:r>
          </w:p>
        </w:tc>
      </w:tr>
      <w:tr w:rsidR="00BF27D3" w:rsidRPr="00B44983" w14:paraId="11C69012" w14:textId="77777777" w:rsidTr="004E0E2C">
        <w:tc>
          <w:tcPr>
            <w:tcW w:w="8516" w:type="dxa"/>
          </w:tcPr>
          <w:p w14:paraId="23AF290D" w14:textId="77777777" w:rsidR="00BF27D3" w:rsidRPr="00B44983" w:rsidRDefault="00BF27D3" w:rsidP="004E0E2C">
            <w:pPr>
              <w:pStyle w:val="Absttext"/>
              <w:spacing w:after="0" w:line="240" w:lineRule="auto"/>
              <w:ind w:firstLine="0"/>
              <w:rPr>
                <w:sz w:val="16"/>
                <w:szCs w:val="16"/>
              </w:rPr>
            </w:pPr>
            <w:r w:rsidRPr="00B44983">
              <w:rPr>
                <w:sz w:val="16"/>
                <w:szCs w:val="16"/>
              </w:rPr>
              <w:t>Phenylketonuria</w:t>
            </w:r>
          </w:p>
        </w:tc>
      </w:tr>
      <w:tr w:rsidR="00BF27D3" w:rsidRPr="00B44983" w14:paraId="396A61D0" w14:textId="77777777" w:rsidTr="004E0E2C">
        <w:tc>
          <w:tcPr>
            <w:tcW w:w="8516" w:type="dxa"/>
          </w:tcPr>
          <w:p w14:paraId="0991CCCC" w14:textId="77777777" w:rsidR="00BF27D3" w:rsidRPr="00B44983" w:rsidRDefault="00BF27D3" w:rsidP="004E0E2C">
            <w:pPr>
              <w:pStyle w:val="Absttext"/>
              <w:spacing w:after="0" w:line="240" w:lineRule="auto"/>
              <w:ind w:firstLine="0"/>
              <w:rPr>
                <w:sz w:val="16"/>
                <w:szCs w:val="16"/>
              </w:rPr>
            </w:pPr>
            <w:r w:rsidRPr="00B44983">
              <w:rPr>
                <w:sz w:val="16"/>
                <w:szCs w:val="16"/>
              </w:rPr>
              <w:t xml:space="preserve">Corpus callosum dysgenesis </w:t>
            </w:r>
          </w:p>
        </w:tc>
      </w:tr>
      <w:tr w:rsidR="00BF27D3" w:rsidRPr="00B44983" w14:paraId="7C242751" w14:textId="77777777" w:rsidTr="004E0E2C">
        <w:tc>
          <w:tcPr>
            <w:tcW w:w="8516" w:type="dxa"/>
          </w:tcPr>
          <w:p w14:paraId="413728C7" w14:textId="77777777" w:rsidR="00BF27D3" w:rsidRPr="00B44983" w:rsidRDefault="00BF27D3" w:rsidP="004E0E2C">
            <w:pPr>
              <w:pStyle w:val="Absttext"/>
              <w:spacing w:after="0" w:line="240" w:lineRule="auto"/>
              <w:ind w:firstLine="0"/>
              <w:rPr>
                <w:sz w:val="16"/>
                <w:szCs w:val="16"/>
              </w:rPr>
            </w:pPr>
            <w:r w:rsidRPr="00B44983">
              <w:rPr>
                <w:sz w:val="16"/>
                <w:szCs w:val="16"/>
              </w:rPr>
              <w:t>Craniosynostosis</w:t>
            </w:r>
          </w:p>
        </w:tc>
      </w:tr>
      <w:tr w:rsidR="00BF27D3" w:rsidRPr="00B44983" w14:paraId="6F13DA57" w14:textId="77777777" w:rsidTr="004E0E2C">
        <w:tc>
          <w:tcPr>
            <w:tcW w:w="8516" w:type="dxa"/>
          </w:tcPr>
          <w:p w14:paraId="12054424" w14:textId="77777777" w:rsidR="00BF27D3" w:rsidRPr="00B44983" w:rsidRDefault="00BF27D3" w:rsidP="004E0E2C">
            <w:pPr>
              <w:pStyle w:val="Absttext"/>
              <w:spacing w:after="0" w:line="240" w:lineRule="auto"/>
              <w:ind w:firstLine="0"/>
              <w:rPr>
                <w:sz w:val="16"/>
                <w:szCs w:val="16"/>
              </w:rPr>
            </w:pPr>
            <w:r w:rsidRPr="00B44983">
              <w:rPr>
                <w:sz w:val="16"/>
                <w:szCs w:val="16"/>
              </w:rPr>
              <w:t>Klinefelter syndrome</w:t>
            </w:r>
          </w:p>
        </w:tc>
      </w:tr>
      <w:tr w:rsidR="00BF27D3" w:rsidRPr="00B44983" w14:paraId="50F31A66" w14:textId="77777777" w:rsidTr="004E0E2C">
        <w:tc>
          <w:tcPr>
            <w:tcW w:w="8516" w:type="dxa"/>
          </w:tcPr>
          <w:p w14:paraId="67AC1D76" w14:textId="77777777" w:rsidR="00BF27D3" w:rsidRPr="00B44983" w:rsidRDefault="00BF27D3" w:rsidP="004E0E2C">
            <w:pPr>
              <w:pStyle w:val="Absttext"/>
              <w:spacing w:after="0" w:line="240" w:lineRule="auto"/>
              <w:ind w:firstLine="0"/>
              <w:rPr>
                <w:sz w:val="16"/>
                <w:szCs w:val="16"/>
              </w:rPr>
            </w:pPr>
            <w:r w:rsidRPr="00B44983">
              <w:rPr>
                <w:sz w:val="16"/>
                <w:szCs w:val="16"/>
              </w:rPr>
              <w:t>Neurofibromatosis</w:t>
            </w:r>
          </w:p>
        </w:tc>
      </w:tr>
      <w:tr w:rsidR="00BF27D3" w:rsidRPr="00B44983" w14:paraId="0FB3104F" w14:textId="77777777" w:rsidTr="004E0E2C">
        <w:tc>
          <w:tcPr>
            <w:tcW w:w="8516" w:type="dxa"/>
          </w:tcPr>
          <w:p w14:paraId="19488F6D" w14:textId="77777777" w:rsidR="00BF27D3" w:rsidRPr="00B44983" w:rsidRDefault="00BF27D3" w:rsidP="004E0E2C">
            <w:pPr>
              <w:pStyle w:val="Absttext"/>
              <w:spacing w:after="0" w:line="240" w:lineRule="auto"/>
              <w:ind w:firstLine="0"/>
              <w:rPr>
                <w:sz w:val="16"/>
                <w:szCs w:val="16"/>
              </w:rPr>
            </w:pPr>
            <w:r w:rsidRPr="00B44983">
              <w:rPr>
                <w:sz w:val="16"/>
                <w:szCs w:val="16"/>
              </w:rPr>
              <w:t>Developmental stuttering</w:t>
            </w:r>
          </w:p>
        </w:tc>
      </w:tr>
      <w:tr w:rsidR="00BF27D3" w:rsidRPr="00B44983" w14:paraId="0CE72D46" w14:textId="77777777" w:rsidTr="004E0E2C">
        <w:tc>
          <w:tcPr>
            <w:tcW w:w="8516" w:type="dxa"/>
          </w:tcPr>
          <w:p w14:paraId="638553A8" w14:textId="77777777" w:rsidR="00BF27D3" w:rsidRPr="00B44983" w:rsidRDefault="00BF27D3" w:rsidP="004E0E2C">
            <w:pPr>
              <w:pStyle w:val="Absttext"/>
              <w:spacing w:after="0" w:line="240" w:lineRule="auto"/>
              <w:ind w:firstLine="0"/>
              <w:rPr>
                <w:b/>
                <w:sz w:val="16"/>
                <w:szCs w:val="16"/>
              </w:rPr>
            </w:pPr>
            <w:r w:rsidRPr="00B44983">
              <w:rPr>
                <w:b/>
                <w:sz w:val="16"/>
                <w:szCs w:val="16"/>
              </w:rPr>
              <w:t>► Acute Brain Lesions</w:t>
            </w:r>
          </w:p>
        </w:tc>
      </w:tr>
      <w:tr w:rsidR="00BF27D3" w:rsidRPr="00B44983" w14:paraId="4662E4D7" w14:textId="77777777" w:rsidTr="004E0E2C">
        <w:tc>
          <w:tcPr>
            <w:tcW w:w="8516" w:type="dxa"/>
          </w:tcPr>
          <w:p w14:paraId="1BC096B8" w14:textId="77777777" w:rsidR="00BF27D3" w:rsidRPr="00B44983" w:rsidRDefault="00BF27D3" w:rsidP="004E0E2C">
            <w:pPr>
              <w:pStyle w:val="Absttext"/>
              <w:spacing w:after="0" w:line="240" w:lineRule="auto"/>
              <w:ind w:firstLine="0"/>
              <w:rPr>
                <w:sz w:val="16"/>
                <w:szCs w:val="16"/>
              </w:rPr>
            </w:pPr>
            <w:r w:rsidRPr="00B44983">
              <w:rPr>
                <w:sz w:val="16"/>
                <w:szCs w:val="16"/>
              </w:rPr>
              <w:t>Posttraumatic</w:t>
            </w:r>
          </w:p>
        </w:tc>
      </w:tr>
      <w:tr w:rsidR="00BF27D3" w:rsidRPr="00B44983" w14:paraId="0ADEBFCF" w14:textId="77777777" w:rsidTr="004E0E2C">
        <w:tc>
          <w:tcPr>
            <w:tcW w:w="8516" w:type="dxa"/>
          </w:tcPr>
          <w:p w14:paraId="5AF1D755" w14:textId="77777777" w:rsidR="00BF27D3" w:rsidRPr="00B44983" w:rsidRDefault="00BF27D3" w:rsidP="004E0E2C">
            <w:pPr>
              <w:pStyle w:val="Absttext"/>
              <w:spacing w:after="0" w:line="240" w:lineRule="auto"/>
              <w:ind w:firstLine="0"/>
              <w:rPr>
                <w:sz w:val="16"/>
                <w:szCs w:val="16"/>
              </w:rPr>
            </w:pPr>
            <w:r w:rsidRPr="00B44983">
              <w:rPr>
                <w:sz w:val="16"/>
                <w:szCs w:val="16"/>
              </w:rPr>
              <w:t>Vascular</w:t>
            </w:r>
          </w:p>
        </w:tc>
      </w:tr>
      <w:tr w:rsidR="00BF27D3" w:rsidRPr="00B44983" w14:paraId="73E0B1C9" w14:textId="77777777" w:rsidTr="004E0E2C">
        <w:tc>
          <w:tcPr>
            <w:tcW w:w="8516" w:type="dxa"/>
          </w:tcPr>
          <w:p w14:paraId="1E711934" w14:textId="77777777" w:rsidR="00BF27D3" w:rsidRPr="00B44983" w:rsidRDefault="00BF27D3" w:rsidP="004E0E2C">
            <w:pPr>
              <w:pStyle w:val="Absttext"/>
              <w:spacing w:after="0" w:line="240" w:lineRule="auto"/>
              <w:ind w:firstLine="0"/>
              <w:rPr>
                <w:sz w:val="16"/>
                <w:szCs w:val="16"/>
              </w:rPr>
            </w:pPr>
            <w:r w:rsidRPr="00B44983">
              <w:rPr>
                <w:sz w:val="16"/>
                <w:szCs w:val="16"/>
              </w:rPr>
              <w:t>Infectious</w:t>
            </w:r>
          </w:p>
        </w:tc>
      </w:tr>
      <w:tr w:rsidR="00BF27D3" w:rsidRPr="00B44983" w14:paraId="4AC2974A" w14:textId="77777777" w:rsidTr="004E0E2C">
        <w:tc>
          <w:tcPr>
            <w:tcW w:w="8516" w:type="dxa"/>
          </w:tcPr>
          <w:p w14:paraId="0E115A51" w14:textId="77777777" w:rsidR="00BF27D3" w:rsidRPr="00B44983" w:rsidRDefault="00BF27D3" w:rsidP="004E0E2C">
            <w:pPr>
              <w:pStyle w:val="Absttext"/>
              <w:spacing w:after="0" w:line="240" w:lineRule="auto"/>
              <w:ind w:firstLine="0"/>
              <w:rPr>
                <w:b/>
                <w:sz w:val="16"/>
                <w:szCs w:val="16"/>
              </w:rPr>
            </w:pPr>
            <w:r w:rsidRPr="00B44983">
              <w:rPr>
                <w:sz w:val="16"/>
                <w:szCs w:val="16"/>
              </w:rPr>
              <w:t xml:space="preserve">Varicella-zoster virus </w:t>
            </w:r>
          </w:p>
        </w:tc>
      </w:tr>
      <w:tr w:rsidR="00BF27D3" w:rsidRPr="00B44983" w14:paraId="03CD0042" w14:textId="77777777" w:rsidTr="004E0E2C">
        <w:tc>
          <w:tcPr>
            <w:tcW w:w="8516" w:type="dxa"/>
          </w:tcPr>
          <w:p w14:paraId="2632BEC3" w14:textId="77777777" w:rsidR="00BF27D3" w:rsidRPr="00B44983" w:rsidRDefault="00BF27D3" w:rsidP="004E0E2C">
            <w:pPr>
              <w:pStyle w:val="Absttext"/>
              <w:spacing w:after="0" w:line="240" w:lineRule="auto"/>
              <w:ind w:firstLine="0"/>
              <w:rPr>
                <w:sz w:val="16"/>
                <w:szCs w:val="16"/>
              </w:rPr>
            </w:pPr>
            <w:r w:rsidRPr="00B44983">
              <w:rPr>
                <w:sz w:val="16"/>
                <w:szCs w:val="16"/>
              </w:rPr>
              <w:t>Herpes simplex encephalitis</w:t>
            </w:r>
          </w:p>
        </w:tc>
      </w:tr>
      <w:tr w:rsidR="00BF27D3" w:rsidRPr="00B44983" w14:paraId="1F3C8B23" w14:textId="77777777" w:rsidTr="004E0E2C">
        <w:tc>
          <w:tcPr>
            <w:tcW w:w="8516" w:type="dxa"/>
          </w:tcPr>
          <w:p w14:paraId="6A8F870A" w14:textId="77777777" w:rsidR="00BF27D3" w:rsidRPr="00B44983" w:rsidRDefault="00BF27D3" w:rsidP="004E0E2C">
            <w:pPr>
              <w:pStyle w:val="Absttext"/>
              <w:spacing w:after="0" w:line="240" w:lineRule="auto"/>
              <w:ind w:firstLine="0"/>
              <w:rPr>
                <w:i/>
                <w:sz w:val="16"/>
                <w:szCs w:val="16"/>
              </w:rPr>
            </w:pPr>
            <w:r w:rsidRPr="00B44983">
              <w:rPr>
                <w:i/>
                <w:sz w:val="16"/>
                <w:szCs w:val="16"/>
              </w:rPr>
              <w:t>Mycoplasma pneumoniae</w:t>
            </w:r>
          </w:p>
        </w:tc>
      </w:tr>
      <w:tr w:rsidR="00BF27D3" w:rsidRPr="00B44983" w14:paraId="0BA13477" w14:textId="77777777" w:rsidTr="004E0E2C">
        <w:tc>
          <w:tcPr>
            <w:tcW w:w="8516" w:type="dxa"/>
          </w:tcPr>
          <w:p w14:paraId="70B284E5" w14:textId="77777777" w:rsidR="00BF27D3" w:rsidRPr="00B44983" w:rsidRDefault="00BF27D3" w:rsidP="004E0E2C">
            <w:pPr>
              <w:pStyle w:val="Absttext"/>
              <w:spacing w:after="0" w:line="240" w:lineRule="auto"/>
              <w:ind w:firstLine="0"/>
              <w:rPr>
                <w:sz w:val="16"/>
                <w:szCs w:val="16"/>
              </w:rPr>
            </w:pPr>
            <w:r w:rsidRPr="00B44983">
              <w:rPr>
                <w:sz w:val="16"/>
                <w:szCs w:val="16"/>
              </w:rPr>
              <w:t>Lyme disease</w:t>
            </w:r>
          </w:p>
        </w:tc>
      </w:tr>
      <w:tr w:rsidR="00BF27D3" w:rsidRPr="00B44983" w14:paraId="6CE3FEC1" w14:textId="77777777" w:rsidTr="004E0E2C">
        <w:tc>
          <w:tcPr>
            <w:tcW w:w="8516" w:type="dxa"/>
          </w:tcPr>
          <w:p w14:paraId="426662AA" w14:textId="77777777" w:rsidR="00BF27D3" w:rsidRPr="00B44983" w:rsidRDefault="00BF27D3" w:rsidP="004E0E2C">
            <w:pPr>
              <w:pStyle w:val="Absttext"/>
              <w:spacing w:after="0" w:line="240" w:lineRule="auto"/>
              <w:ind w:firstLine="0"/>
              <w:rPr>
                <w:b/>
                <w:sz w:val="16"/>
                <w:szCs w:val="16"/>
              </w:rPr>
            </w:pPr>
            <w:r w:rsidRPr="00B44983">
              <w:rPr>
                <w:b/>
                <w:sz w:val="16"/>
                <w:szCs w:val="16"/>
              </w:rPr>
              <w:t>► Postinfectious</w:t>
            </w:r>
          </w:p>
        </w:tc>
      </w:tr>
      <w:tr w:rsidR="00BF27D3" w:rsidRPr="00B44983" w14:paraId="0257C80B" w14:textId="77777777" w:rsidTr="004E0E2C">
        <w:tc>
          <w:tcPr>
            <w:tcW w:w="8516" w:type="dxa"/>
          </w:tcPr>
          <w:p w14:paraId="01B11AA4" w14:textId="77777777" w:rsidR="00BF27D3" w:rsidRPr="00B44983" w:rsidRDefault="00BF27D3" w:rsidP="004E0E2C">
            <w:pPr>
              <w:pStyle w:val="Absttext"/>
              <w:spacing w:after="0" w:line="240" w:lineRule="auto"/>
              <w:ind w:firstLine="0"/>
              <w:rPr>
                <w:sz w:val="16"/>
                <w:szCs w:val="16"/>
              </w:rPr>
            </w:pPr>
            <w:r w:rsidRPr="00B44983">
              <w:rPr>
                <w:sz w:val="16"/>
                <w:szCs w:val="16"/>
              </w:rPr>
              <w:t>Sydenham chorea</w:t>
            </w:r>
          </w:p>
        </w:tc>
      </w:tr>
      <w:tr w:rsidR="00BF27D3" w:rsidRPr="00B44983" w14:paraId="6EC8FFFF" w14:textId="77777777" w:rsidTr="004E0E2C">
        <w:tc>
          <w:tcPr>
            <w:tcW w:w="8516" w:type="dxa"/>
          </w:tcPr>
          <w:p w14:paraId="7CA205E4" w14:textId="77777777" w:rsidR="00BF27D3" w:rsidRPr="00B44983" w:rsidRDefault="00BF27D3" w:rsidP="004E0E2C">
            <w:pPr>
              <w:pStyle w:val="Absttext"/>
              <w:spacing w:after="0" w:line="240" w:lineRule="auto"/>
              <w:ind w:firstLine="0"/>
              <w:rPr>
                <w:sz w:val="16"/>
                <w:szCs w:val="16"/>
              </w:rPr>
            </w:pPr>
            <w:r w:rsidRPr="00B44983">
              <w:rPr>
                <w:sz w:val="16"/>
                <w:szCs w:val="16"/>
              </w:rPr>
              <w:t xml:space="preserve">Pediatric autoimmune neuropsychiatric disorder associated with streptococcal infections (PANDAS) </w:t>
            </w:r>
          </w:p>
        </w:tc>
      </w:tr>
      <w:tr w:rsidR="00BF27D3" w:rsidRPr="00B44983" w14:paraId="33611295" w14:textId="77777777" w:rsidTr="004E0E2C">
        <w:tc>
          <w:tcPr>
            <w:tcW w:w="8516" w:type="dxa"/>
          </w:tcPr>
          <w:p w14:paraId="3011BBDE" w14:textId="77777777" w:rsidR="00BF27D3" w:rsidRPr="00B44983" w:rsidRDefault="00BF27D3" w:rsidP="004E0E2C">
            <w:pPr>
              <w:pStyle w:val="Absttext"/>
              <w:spacing w:after="0" w:line="240" w:lineRule="auto"/>
              <w:ind w:firstLine="0"/>
              <w:rPr>
                <w:b/>
                <w:sz w:val="16"/>
                <w:szCs w:val="16"/>
              </w:rPr>
            </w:pPr>
            <w:r w:rsidRPr="00B44983">
              <w:rPr>
                <w:b/>
                <w:sz w:val="16"/>
                <w:szCs w:val="16"/>
              </w:rPr>
              <w:t>► Neurodegenerative Diseases</w:t>
            </w:r>
          </w:p>
        </w:tc>
      </w:tr>
      <w:tr w:rsidR="00BF27D3" w:rsidRPr="00B44983" w14:paraId="1FF48D96" w14:textId="77777777" w:rsidTr="004E0E2C">
        <w:tc>
          <w:tcPr>
            <w:tcW w:w="8516" w:type="dxa"/>
          </w:tcPr>
          <w:p w14:paraId="2E12BD4A" w14:textId="77777777" w:rsidR="00BF27D3" w:rsidRPr="00B44983" w:rsidRDefault="00BF27D3" w:rsidP="004E0E2C">
            <w:pPr>
              <w:pStyle w:val="Absttext"/>
              <w:spacing w:after="0" w:line="240" w:lineRule="auto"/>
              <w:ind w:firstLine="0"/>
              <w:rPr>
                <w:sz w:val="16"/>
                <w:szCs w:val="16"/>
              </w:rPr>
            </w:pPr>
            <w:r w:rsidRPr="00B44983">
              <w:rPr>
                <w:sz w:val="16"/>
                <w:szCs w:val="16"/>
              </w:rPr>
              <w:t>Huntington disease</w:t>
            </w:r>
          </w:p>
        </w:tc>
      </w:tr>
      <w:tr w:rsidR="00BF27D3" w:rsidRPr="00B44983" w14:paraId="07D6D1D8" w14:textId="77777777" w:rsidTr="004E0E2C">
        <w:tc>
          <w:tcPr>
            <w:tcW w:w="8516" w:type="dxa"/>
          </w:tcPr>
          <w:p w14:paraId="03E874D5" w14:textId="77777777" w:rsidR="00BF27D3" w:rsidRPr="00B44983" w:rsidRDefault="00BF27D3" w:rsidP="004E0E2C">
            <w:pPr>
              <w:pStyle w:val="Absttext"/>
              <w:spacing w:after="0" w:line="240" w:lineRule="auto"/>
              <w:ind w:firstLine="0"/>
              <w:rPr>
                <w:sz w:val="16"/>
                <w:szCs w:val="16"/>
              </w:rPr>
            </w:pPr>
            <w:proofErr w:type="spellStart"/>
            <w:r w:rsidRPr="00B44983">
              <w:rPr>
                <w:sz w:val="16"/>
                <w:szCs w:val="16"/>
              </w:rPr>
              <w:t>Neuroacanthocytosis</w:t>
            </w:r>
            <w:proofErr w:type="spellEnd"/>
            <w:r w:rsidRPr="00B44983">
              <w:rPr>
                <w:sz w:val="16"/>
                <w:szCs w:val="16"/>
              </w:rPr>
              <w:t xml:space="preserve"> syndromes</w:t>
            </w:r>
          </w:p>
        </w:tc>
      </w:tr>
      <w:tr w:rsidR="00BF27D3" w:rsidRPr="00B44983" w14:paraId="5AB6F3F4" w14:textId="77777777" w:rsidTr="004E0E2C">
        <w:tc>
          <w:tcPr>
            <w:tcW w:w="8516" w:type="dxa"/>
          </w:tcPr>
          <w:p w14:paraId="573D035D" w14:textId="77777777" w:rsidR="00BF27D3" w:rsidRPr="00B44983" w:rsidRDefault="00BF27D3" w:rsidP="004E0E2C">
            <w:pPr>
              <w:pStyle w:val="Absttext"/>
              <w:spacing w:after="0" w:line="240" w:lineRule="auto"/>
              <w:ind w:firstLine="0"/>
              <w:rPr>
                <w:sz w:val="16"/>
                <w:szCs w:val="16"/>
              </w:rPr>
            </w:pPr>
            <w:r w:rsidRPr="00B44983">
              <w:rPr>
                <w:sz w:val="16"/>
                <w:szCs w:val="16"/>
              </w:rPr>
              <w:t>Neurodegeneration with brain iron accumulation</w:t>
            </w:r>
          </w:p>
        </w:tc>
      </w:tr>
      <w:tr w:rsidR="00BF27D3" w:rsidRPr="00B44983" w14:paraId="6D97C24A" w14:textId="77777777" w:rsidTr="004E0E2C">
        <w:tc>
          <w:tcPr>
            <w:tcW w:w="8516" w:type="dxa"/>
          </w:tcPr>
          <w:p w14:paraId="37B9CA6E" w14:textId="77777777" w:rsidR="00BF27D3" w:rsidRPr="00B44983" w:rsidRDefault="00BF27D3" w:rsidP="004E0E2C">
            <w:pPr>
              <w:pStyle w:val="Absttext"/>
              <w:spacing w:after="0" w:line="240" w:lineRule="auto"/>
              <w:ind w:firstLine="0"/>
              <w:rPr>
                <w:sz w:val="16"/>
                <w:szCs w:val="16"/>
              </w:rPr>
            </w:pPr>
            <w:r w:rsidRPr="00B44983">
              <w:rPr>
                <w:b/>
                <w:sz w:val="16"/>
                <w:szCs w:val="16"/>
              </w:rPr>
              <w:t>► Other Systemic Diseases</w:t>
            </w:r>
          </w:p>
        </w:tc>
      </w:tr>
      <w:tr w:rsidR="00BF27D3" w:rsidRPr="00B44983" w14:paraId="561B1EAC" w14:textId="77777777" w:rsidTr="004E0E2C">
        <w:tc>
          <w:tcPr>
            <w:tcW w:w="8516" w:type="dxa"/>
          </w:tcPr>
          <w:p w14:paraId="72057309" w14:textId="77777777" w:rsidR="00BF27D3" w:rsidRPr="00B44983" w:rsidRDefault="00BF27D3" w:rsidP="004E0E2C">
            <w:pPr>
              <w:pStyle w:val="Absttext"/>
              <w:spacing w:after="0" w:line="240" w:lineRule="auto"/>
              <w:ind w:firstLine="0"/>
              <w:rPr>
                <w:sz w:val="16"/>
                <w:szCs w:val="16"/>
              </w:rPr>
            </w:pPr>
            <w:proofErr w:type="spellStart"/>
            <w:r w:rsidRPr="00B44983">
              <w:rPr>
                <w:sz w:val="16"/>
                <w:szCs w:val="16"/>
              </w:rPr>
              <w:t>Behçet</w:t>
            </w:r>
            <w:proofErr w:type="spellEnd"/>
            <w:r w:rsidRPr="00B44983">
              <w:rPr>
                <w:sz w:val="16"/>
                <w:szCs w:val="16"/>
              </w:rPr>
              <w:t xml:space="preserve"> syndrome</w:t>
            </w:r>
          </w:p>
        </w:tc>
      </w:tr>
      <w:tr w:rsidR="00BF27D3" w:rsidRPr="00B44983" w14:paraId="38CA5360" w14:textId="77777777" w:rsidTr="004E0E2C">
        <w:tc>
          <w:tcPr>
            <w:tcW w:w="8516" w:type="dxa"/>
          </w:tcPr>
          <w:p w14:paraId="697496CE" w14:textId="77777777" w:rsidR="00BF27D3" w:rsidRPr="00B44983" w:rsidRDefault="00BF27D3" w:rsidP="004E0E2C">
            <w:pPr>
              <w:pStyle w:val="Absttext"/>
              <w:spacing w:after="0" w:line="240" w:lineRule="auto"/>
              <w:ind w:firstLine="0"/>
              <w:rPr>
                <w:sz w:val="16"/>
                <w:szCs w:val="16"/>
              </w:rPr>
            </w:pPr>
            <w:r w:rsidRPr="00B44983">
              <w:rPr>
                <w:sz w:val="16"/>
                <w:szCs w:val="16"/>
              </w:rPr>
              <w:t>Antiphospholipid syndrome</w:t>
            </w:r>
          </w:p>
        </w:tc>
      </w:tr>
      <w:tr w:rsidR="00BF27D3" w:rsidRPr="00B44983" w14:paraId="5E629FD4" w14:textId="77777777" w:rsidTr="004E0E2C">
        <w:tc>
          <w:tcPr>
            <w:tcW w:w="8516" w:type="dxa"/>
          </w:tcPr>
          <w:p w14:paraId="44ED4AFD" w14:textId="77777777" w:rsidR="00BF27D3" w:rsidRPr="00B44983" w:rsidRDefault="00BF27D3" w:rsidP="004E0E2C">
            <w:pPr>
              <w:pStyle w:val="Absttext"/>
              <w:spacing w:after="0" w:line="240" w:lineRule="auto"/>
              <w:ind w:firstLine="0"/>
              <w:rPr>
                <w:b/>
                <w:sz w:val="16"/>
                <w:szCs w:val="16"/>
              </w:rPr>
            </w:pPr>
            <w:r w:rsidRPr="00B44983">
              <w:rPr>
                <w:b/>
                <w:sz w:val="16"/>
                <w:szCs w:val="16"/>
              </w:rPr>
              <w:t>► Peripheral Trauma</w:t>
            </w:r>
          </w:p>
        </w:tc>
      </w:tr>
      <w:tr w:rsidR="00BF27D3" w:rsidRPr="00B44983" w14:paraId="282CC343" w14:textId="77777777" w:rsidTr="004E0E2C">
        <w:tc>
          <w:tcPr>
            <w:tcW w:w="8516" w:type="dxa"/>
          </w:tcPr>
          <w:p w14:paraId="337B6CE3" w14:textId="539FAF65" w:rsidR="00BF27D3" w:rsidRPr="00B44983" w:rsidRDefault="00BF27D3" w:rsidP="004E0E2C">
            <w:pPr>
              <w:pStyle w:val="Absttext"/>
              <w:spacing w:after="0" w:line="240" w:lineRule="auto"/>
              <w:ind w:firstLine="0"/>
              <w:rPr>
                <w:sz w:val="16"/>
                <w:szCs w:val="16"/>
              </w:rPr>
            </w:pPr>
            <w:r w:rsidRPr="00B44983">
              <w:rPr>
                <w:b/>
                <w:sz w:val="16"/>
                <w:szCs w:val="16"/>
              </w:rPr>
              <w:t xml:space="preserve">► Medications and Toxins: </w:t>
            </w:r>
            <w:r w:rsidRPr="00B44983">
              <w:rPr>
                <w:sz w:val="16"/>
                <w:szCs w:val="16"/>
              </w:rPr>
              <w:t>amphetamines, cocaine, heroin, methylphenidate, pemoline, antipsychotics (tardive tics), antidepressants, antiepileptics (carbamazepine, phenytoin, phenobarbital, lamotrigine), L-dopa</w:t>
            </w:r>
          </w:p>
          <w:p w14:paraId="089A72A4" w14:textId="77777777" w:rsidR="00BF27D3" w:rsidRPr="00B44983" w:rsidRDefault="00BF27D3" w:rsidP="004E0E2C">
            <w:pPr>
              <w:pStyle w:val="Absttext"/>
              <w:spacing w:after="0" w:line="240" w:lineRule="auto"/>
              <w:ind w:left="720" w:firstLine="0"/>
              <w:contextualSpacing/>
              <w:rPr>
                <w:b/>
                <w:sz w:val="16"/>
                <w:szCs w:val="16"/>
              </w:rPr>
            </w:pPr>
          </w:p>
        </w:tc>
      </w:tr>
      <w:tr w:rsidR="00BF27D3" w:rsidRPr="00B44983" w14:paraId="6BEB6A4B" w14:textId="77777777" w:rsidTr="004E0E2C">
        <w:tc>
          <w:tcPr>
            <w:tcW w:w="8516" w:type="dxa"/>
          </w:tcPr>
          <w:p w14:paraId="584BB855" w14:textId="77777777" w:rsidR="00BF27D3" w:rsidRPr="00B44983" w:rsidRDefault="00BF27D3" w:rsidP="004E0E2C">
            <w:pPr>
              <w:pStyle w:val="Absttext"/>
              <w:spacing w:after="0" w:line="240" w:lineRule="auto"/>
              <w:ind w:firstLine="0"/>
              <w:rPr>
                <w:b/>
                <w:sz w:val="16"/>
                <w:szCs w:val="16"/>
              </w:rPr>
            </w:pPr>
            <w:r w:rsidRPr="00B44983">
              <w:rPr>
                <w:b/>
                <w:sz w:val="16"/>
                <w:szCs w:val="16"/>
              </w:rPr>
              <w:t>► Functional Tic-like Jerks</w:t>
            </w:r>
          </w:p>
        </w:tc>
      </w:tr>
    </w:tbl>
    <w:p w14:paraId="3D2319DE" w14:textId="77777777" w:rsidR="00DC6A60" w:rsidRPr="00B44983" w:rsidRDefault="00DC6A60" w:rsidP="00DC6A60">
      <w:pPr>
        <w:rPr>
          <w:sz w:val="16"/>
          <w:szCs w:val="16"/>
          <w:lang w:val="en-US"/>
        </w:rPr>
      </w:pPr>
    </w:p>
    <w:p w14:paraId="60D17CB0" w14:textId="77777777" w:rsidR="00DC6A60" w:rsidRPr="00B44983" w:rsidRDefault="00DC6A60" w:rsidP="00DC6A60">
      <w:pPr>
        <w:rPr>
          <w:sz w:val="16"/>
          <w:szCs w:val="16"/>
          <w:lang w:val="en-US"/>
        </w:rPr>
      </w:pPr>
    </w:p>
    <w:p w14:paraId="00088561" w14:textId="77777777" w:rsidR="00DC6A60" w:rsidRPr="00B44983" w:rsidRDefault="00DC6A60" w:rsidP="00DC6A60">
      <w:pPr>
        <w:rPr>
          <w:sz w:val="16"/>
          <w:szCs w:val="16"/>
          <w:lang w:val="en-US"/>
        </w:rPr>
      </w:pPr>
    </w:p>
    <w:p w14:paraId="4FC1925B" w14:textId="77777777" w:rsidR="008516C3" w:rsidRPr="00B44983" w:rsidRDefault="008516C3" w:rsidP="00BF27D3">
      <w:pPr>
        <w:pStyle w:val="Absttext"/>
        <w:ind w:firstLine="0"/>
        <w:rPr>
          <w:b/>
          <w:sz w:val="16"/>
          <w:szCs w:val="16"/>
        </w:rPr>
      </w:pPr>
    </w:p>
    <w:p w14:paraId="5B8E0E19" w14:textId="77777777" w:rsidR="008516C3" w:rsidRPr="00B44983" w:rsidRDefault="008516C3" w:rsidP="00BF27D3">
      <w:pPr>
        <w:pStyle w:val="Absttext"/>
        <w:ind w:firstLine="0"/>
        <w:rPr>
          <w:b/>
          <w:sz w:val="16"/>
          <w:szCs w:val="16"/>
        </w:rPr>
      </w:pPr>
    </w:p>
    <w:p w14:paraId="268108FD" w14:textId="77777777" w:rsidR="00B44983" w:rsidRDefault="00B44983" w:rsidP="009C648D">
      <w:pPr>
        <w:jc w:val="both"/>
        <w:rPr>
          <w:sz w:val="16"/>
          <w:szCs w:val="16"/>
        </w:rPr>
      </w:pPr>
      <w:r>
        <w:rPr>
          <w:sz w:val="16"/>
          <w:szCs w:val="16"/>
        </w:rPr>
        <w:br/>
      </w:r>
    </w:p>
    <w:p w14:paraId="784E5E40" w14:textId="77777777" w:rsidR="00B44983" w:rsidRDefault="00B44983" w:rsidP="009C648D">
      <w:pPr>
        <w:jc w:val="both"/>
        <w:rPr>
          <w:sz w:val="16"/>
          <w:szCs w:val="16"/>
        </w:rPr>
      </w:pPr>
    </w:p>
    <w:p w14:paraId="401817F9" w14:textId="77777777" w:rsidR="00B44983" w:rsidRDefault="00B44983" w:rsidP="009C648D">
      <w:pPr>
        <w:jc w:val="both"/>
        <w:rPr>
          <w:sz w:val="16"/>
          <w:szCs w:val="16"/>
        </w:rPr>
      </w:pPr>
    </w:p>
    <w:p w14:paraId="33F6C055" w14:textId="77777777" w:rsidR="00B44983" w:rsidRDefault="00B44983" w:rsidP="009C648D">
      <w:pPr>
        <w:jc w:val="both"/>
        <w:rPr>
          <w:sz w:val="16"/>
          <w:szCs w:val="16"/>
        </w:rPr>
      </w:pPr>
    </w:p>
    <w:p w14:paraId="78799F69" w14:textId="77777777" w:rsidR="00B44983" w:rsidRDefault="00B44983" w:rsidP="009C648D">
      <w:pPr>
        <w:jc w:val="both"/>
        <w:rPr>
          <w:sz w:val="16"/>
          <w:szCs w:val="16"/>
        </w:rPr>
      </w:pPr>
    </w:p>
    <w:p w14:paraId="37EF3223" w14:textId="77777777" w:rsidR="00B44983" w:rsidRDefault="00B44983" w:rsidP="009C648D">
      <w:pPr>
        <w:jc w:val="both"/>
        <w:rPr>
          <w:sz w:val="16"/>
          <w:szCs w:val="16"/>
        </w:rPr>
      </w:pPr>
    </w:p>
    <w:p w14:paraId="6EC3ECDD" w14:textId="77777777" w:rsidR="00B44983" w:rsidRDefault="00B44983" w:rsidP="009C648D">
      <w:pPr>
        <w:jc w:val="both"/>
        <w:rPr>
          <w:sz w:val="16"/>
          <w:szCs w:val="16"/>
        </w:rPr>
      </w:pPr>
    </w:p>
    <w:p w14:paraId="0020704E" w14:textId="77777777" w:rsidR="00B44983" w:rsidRDefault="00B44983" w:rsidP="009C648D">
      <w:pPr>
        <w:jc w:val="both"/>
        <w:rPr>
          <w:sz w:val="16"/>
          <w:szCs w:val="16"/>
        </w:rPr>
      </w:pPr>
    </w:p>
    <w:p w14:paraId="2DD664C1" w14:textId="77777777" w:rsidR="00B44983" w:rsidRDefault="00B44983" w:rsidP="009C648D">
      <w:pPr>
        <w:jc w:val="both"/>
        <w:rPr>
          <w:sz w:val="16"/>
          <w:szCs w:val="16"/>
        </w:rPr>
      </w:pPr>
    </w:p>
    <w:p w14:paraId="0C93C506" w14:textId="77777777" w:rsidR="00B44983" w:rsidRDefault="00B44983" w:rsidP="009C648D">
      <w:pPr>
        <w:jc w:val="both"/>
        <w:rPr>
          <w:sz w:val="16"/>
          <w:szCs w:val="16"/>
        </w:rPr>
      </w:pPr>
    </w:p>
    <w:p w14:paraId="696B27DF" w14:textId="77777777" w:rsidR="00B44983" w:rsidRDefault="00B44983" w:rsidP="009C648D">
      <w:pPr>
        <w:jc w:val="both"/>
        <w:rPr>
          <w:sz w:val="16"/>
          <w:szCs w:val="16"/>
        </w:rPr>
      </w:pPr>
    </w:p>
    <w:p w14:paraId="551777D0" w14:textId="77777777" w:rsidR="00B44983" w:rsidRDefault="00B44983" w:rsidP="009C648D">
      <w:pPr>
        <w:jc w:val="both"/>
        <w:rPr>
          <w:sz w:val="16"/>
          <w:szCs w:val="16"/>
        </w:rPr>
      </w:pPr>
    </w:p>
    <w:p w14:paraId="6E2B0092" w14:textId="77777777" w:rsidR="00B44983" w:rsidRDefault="00B44983" w:rsidP="009C648D">
      <w:pPr>
        <w:jc w:val="both"/>
        <w:rPr>
          <w:sz w:val="16"/>
          <w:szCs w:val="16"/>
        </w:rPr>
      </w:pPr>
    </w:p>
    <w:p w14:paraId="606144E2" w14:textId="77777777" w:rsidR="00B44983" w:rsidRDefault="00B44983" w:rsidP="009C648D">
      <w:pPr>
        <w:jc w:val="both"/>
        <w:rPr>
          <w:sz w:val="16"/>
          <w:szCs w:val="16"/>
        </w:rPr>
      </w:pPr>
    </w:p>
    <w:p w14:paraId="23C02FE4" w14:textId="77777777" w:rsidR="00B44983" w:rsidRDefault="00B44983" w:rsidP="009C648D">
      <w:pPr>
        <w:jc w:val="both"/>
        <w:rPr>
          <w:sz w:val="16"/>
          <w:szCs w:val="16"/>
        </w:rPr>
      </w:pPr>
    </w:p>
    <w:p w14:paraId="28F40AC0" w14:textId="77777777" w:rsidR="00B44983" w:rsidRDefault="00B44983" w:rsidP="009C648D">
      <w:pPr>
        <w:jc w:val="both"/>
        <w:rPr>
          <w:sz w:val="16"/>
          <w:szCs w:val="16"/>
        </w:rPr>
      </w:pPr>
    </w:p>
    <w:p w14:paraId="629E7837" w14:textId="0A458B0C" w:rsidR="00563936" w:rsidRPr="00B44983" w:rsidRDefault="00563936" w:rsidP="009C648D">
      <w:pPr>
        <w:jc w:val="both"/>
        <w:rPr>
          <w:b/>
          <w:sz w:val="16"/>
          <w:szCs w:val="16"/>
        </w:rPr>
      </w:pPr>
      <w:r w:rsidRPr="00B44983">
        <w:rPr>
          <w:b/>
          <w:sz w:val="16"/>
          <w:szCs w:val="16"/>
        </w:rPr>
        <w:t xml:space="preserve">Table </w:t>
      </w:r>
      <w:r w:rsidR="00E36A60" w:rsidRPr="00B44983">
        <w:rPr>
          <w:b/>
          <w:sz w:val="16"/>
          <w:szCs w:val="16"/>
        </w:rPr>
        <w:t>2</w:t>
      </w:r>
      <w:r w:rsidRPr="00B44983">
        <w:rPr>
          <w:b/>
          <w:sz w:val="16"/>
          <w:szCs w:val="16"/>
        </w:rPr>
        <w:t>. Secondary dystonias</w:t>
      </w:r>
      <w:r w:rsidR="009C4C94" w:rsidRPr="00B44983">
        <w:rPr>
          <w:b/>
          <w:sz w:val="16"/>
          <w:szCs w:val="16"/>
        </w:rPr>
        <w:t xml:space="preserve"> </w:t>
      </w:r>
    </w:p>
    <w:p w14:paraId="0FB1F1B6" w14:textId="3892949B" w:rsidR="00563936" w:rsidRPr="00B44983" w:rsidRDefault="00563936" w:rsidP="009C648D">
      <w:pPr>
        <w:jc w:val="both"/>
        <w:rPr>
          <w:sz w:val="16"/>
          <w:szCs w:val="16"/>
        </w:rPr>
      </w:pPr>
    </w:p>
    <w:tbl>
      <w:tblPr>
        <w:tblStyle w:val="TableGrid"/>
        <w:tblW w:w="0" w:type="auto"/>
        <w:tblLook w:val="00A0" w:firstRow="1" w:lastRow="0" w:firstColumn="1" w:lastColumn="0" w:noHBand="0" w:noVBand="0"/>
      </w:tblPr>
      <w:tblGrid>
        <w:gridCol w:w="8516"/>
      </w:tblGrid>
      <w:tr w:rsidR="00563936" w:rsidRPr="00B44983" w14:paraId="6237327C" w14:textId="77777777" w:rsidTr="00377E05">
        <w:tc>
          <w:tcPr>
            <w:tcW w:w="8516" w:type="dxa"/>
          </w:tcPr>
          <w:p w14:paraId="5F15CBC5" w14:textId="416603BB" w:rsidR="00563936" w:rsidRPr="00B44983" w:rsidRDefault="00563936" w:rsidP="001B1F0F">
            <w:pPr>
              <w:pStyle w:val="Absttext"/>
              <w:spacing w:after="0" w:line="240" w:lineRule="auto"/>
              <w:ind w:firstLine="0"/>
              <w:rPr>
                <w:b/>
                <w:sz w:val="16"/>
                <w:szCs w:val="16"/>
              </w:rPr>
            </w:pPr>
            <w:r w:rsidRPr="00B44983">
              <w:rPr>
                <w:b/>
                <w:sz w:val="16"/>
                <w:szCs w:val="16"/>
              </w:rPr>
              <w:t xml:space="preserve">► </w:t>
            </w:r>
            <w:r w:rsidR="001B1F0F" w:rsidRPr="00B44983">
              <w:rPr>
                <w:b/>
                <w:sz w:val="16"/>
                <w:szCs w:val="16"/>
              </w:rPr>
              <w:t xml:space="preserve">Non-degenerative combined dystonia syndromes </w:t>
            </w:r>
          </w:p>
        </w:tc>
      </w:tr>
      <w:tr w:rsidR="00563936" w:rsidRPr="00B44983" w14:paraId="4DDD0F3A" w14:textId="77777777" w:rsidTr="00377E05">
        <w:tc>
          <w:tcPr>
            <w:tcW w:w="8516" w:type="dxa"/>
          </w:tcPr>
          <w:p w14:paraId="7A98AACA" w14:textId="01A9F8A6" w:rsidR="00563936" w:rsidRPr="00B44983" w:rsidRDefault="00B725B1" w:rsidP="00626DE5">
            <w:pPr>
              <w:pStyle w:val="Default"/>
              <w:rPr>
                <w:sz w:val="16"/>
                <w:szCs w:val="16"/>
                <w:lang w:val="en-US"/>
              </w:rPr>
            </w:pPr>
            <w:r w:rsidRPr="00B44983">
              <w:rPr>
                <w:rFonts w:ascii="Times New Roman" w:hAnsi="Times New Roman" w:cs="Times New Roman"/>
                <w:sz w:val="16"/>
                <w:szCs w:val="16"/>
                <w:lang w:val="en-US" w:eastAsia="it-IT"/>
              </w:rPr>
              <w:t>Dopa-responsiv</w:t>
            </w:r>
            <w:r w:rsidR="001B1F0F" w:rsidRPr="00B44983">
              <w:rPr>
                <w:rFonts w:ascii="Times New Roman" w:hAnsi="Times New Roman" w:cs="Times New Roman"/>
                <w:sz w:val="16"/>
                <w:szCs w:val="16"/>
                <w:lang w:val="en-US" w:eastAsia="it-IT"/>
              </w:rPr>
              <w:t>e</w:t>
            </w:r>
            <w:r w:rsidRPr="00B44983">
              <w:rPr>
                <w:rFonts w:ascii="Times New Roman" w:hAnsi="Times New Roman" w:cs="Times New Roman"/>
                <w:sz w:val="16"/>
                <w:szCs w:val="16"/>
                <w:lang w:val="en-US" w:eastAsia="it-IT"/>
              </w:rPr>
              <w:t xml:space="preserve"> dystonia</w:t>
            </w:r>
            <w:r w:rsidR="001B1F0F" w:rsidRPr="00B44983">
              <w:rPr>
                <w:rFonts w:ascii="Times New Roman" w:hAnsi="Times New Roman" w:cs="Times New Roman"/>
                <w:sz w:val="16"/>
                <w:szCs w:val="16"/>
                <w:lang w:val="en-US" w:eastAsia="it-IT"/>
              </w:rPr>
              <w:t>: results from</w:t>
            </w:r>
            <w:r w:rsidR="001B1F0F" w:rsidRPr="00B44983">
              <w:rPr>
                <w:rFonts w:ascii="Times New Roman" w:hAnsi="Times New Roman" w:cs="Times New Roman"/>
                <w:sz w:val="16"/>
                <w:szCs w:val="16"/>
                <w:lang w:val="en-US"/>
              </w:rPr>
              <w:t xml:space="preserve"> </w:t>
            </w:r>
            <w:r w:rsidR="001B1F0F" w:rsidRPr="00B44983">
              <w:rPr>
                <w:rFonts w:ascii="Times New Roman" w:hAnsi="Times New Roman" w:cs="Times New Roman"/>
                <w:color w:val="221E1F"/>
                <w:sz w:val="16"/>
                <w:szCs w:val="16"/>
                <w:lang w:val="en-US" w:eastAsia="it-IT"/>
              </w:rPr>
              <w:t xml:space="preserve">genetic defects in enzymes that are involved in the biosynthesis of dopamine; the most common condition is autosomal dominant GTP </w:t>
            </w:r>
            <w:proofErr w:type="spellStart"/>
            <w:r w:rsidR="001B1F0F" w:rsidRPr="00B44983">
              <w:rPr>
                <w:rFonts w:ascii="Times New Roman" w:hAnsi="Times New Roman" w:cs="Times New Roman"/>
                <w:color w:val="221E1F"/>
                <w:sz w:val="16"/>
                <w:szCs w:val="16"/>
                <w:lang w:val="en-US" w:eastAsia="it-IT"/>
              </w:rPr>
              <w:t>cyclohydrolase</w:t>
            </w:r>
            <w:proofErr w:type="spellEnd"/>
            <w:r w:rsidR="001B1F0F" w:rsidRPr="00B44983">
              <w:rPr>
                <w:rFonts w:ascii="Times New Roman" w:hAnsi="Times New Roman" w:cs="Times New Roman"/>
                <w:color w:val="221E1F"/>
                <w:sz w:val="16"/>
                <w:szCs w:val="16"/>
                <w:lang w:val="en-US" w:eastAsia="it-IT"/>
              </w:rPr>
              <w:t xml:space="preserve"> 1 deficiency (</w:t>
            </w:r>
            <w:proofErr w:type="spellStart"/>
            <w:r w:rsidR="001B1F0F" w:rsidRPr="00B44983">
              <w:rPr>
                <w:rFonts w:ascii="Times New Roman" w:hAnsi="Times New Roman" w:cs="Times New Roman"/>
                <w:color w:val="221E1F"/>
                <w:sz w:val="16"/>
                <w:szCs w:val="16"/>
                <w:lang w:val="en-US" w:eastAsia="it-IT"/>
              </w:rPr>
              <w:t>Segawa</w:t>
            </w:r>
            <w:proofErr w:type="spellEnd"/>
            <w:r w:rsidR="001B1F0F" w:rsidRPr="00B44983">
              <w:rPr>
                <w:rFonts w:ascii="Times New Roman" w:hAnsi="Times New Roman" w:cs="Times New Roman"/>
                <w:color w:val="221E1F"/>
                <w:sz w:val="16"/>
                <w:szCs w:val="16"/>
                <w:lang w:val="en-US" w:eastAsia="it-IT"/>
              </w:rPr>
              <w:t xml:space="preserve"> disease)</w:t>
            </w:r>
          </w:p>
        </w:tc>
      </w:tr>
      <w:tr w:rsidR="00CA1157" w:rsidRPr="00B44983" w14:paraId="5F87A73E" w14:textId="77777777" w:rsidTr="00377E05">
        <w:tc>
          <w:tcPr>
            <w:tcW w:w="8516" w:type="dxa"/>
          </w:tcPr>
          <w:p w14:paraId="76060200" w14:textId="385A5D77" w:rsidR="00CA1157" w:rsidRPr="00B44983" w:rsidRDefault="00CA1157" w:rsidP="00626DE5">
            <w:pPr>
              <w:pStyle w:val="Absttext"/>
              <w:tabs>
                <w:tab w:val="left" w:pos="142"/>
              </w:tabs>
              <w:spacing w:after="0" w:line="240" w:lineRule="auto"/>
              <w:ind w:firstLine="0"/>
              <w:rPr>
                <w:sz w:val="16"/>
                <w:szCs w:val="16"/>
                <w:lang w:eastAsia="de-DE"/>
              </w:rPr>
            </w:pPr>
            <w:r w:rsidRPr="00B44983">
              <w:rPr>
                <w:sz w:val="16"/>
                <w:szCs w:val="16"/>
                <w:lang w:eastAsia="de-DE"/>
              </w:rPr>
              <w:t>Rapid onset dystonia-parkinsonism (ATP1A3 gene mutations)</w:t>
            </w:r>
          </w:p>
        </w:tc>
      </w:tr>
      <w:tr w:rsidR="00563936" w:rsidRPr="00B44983" w14:paraId="2DF4505E" w14:textId="77777777" w:rsidTr="00377E05">
        <w:tc>
          <w:tcPr>
            <w:tcW w:w="8516" w:type="dxa"/>
          </w:tcPr>
          <w:p w14:paraId="349E0A0C" w14:textId="20BD9C45" w:rsidR="00563936" w:rsidRPr="00B44983" w:rsidRDefault="00B725B1" w:rsidP="00626DE5">
            <w:pPr>
              <w:pStyle w:val="Absttext"/>
              <w:tabs>
                <w:tab w:val="left" w:pos="142"/>
              </w:tabs>
              <w:spacing w:after="0" w:line="240" w:lineRule="auto"/>
              <w:ind w:firstLine="0"/>
              <w:rPr>
                <w:sz w:val="16"/>
                <w:szCs w:val="16"/>
              </w:rPr>
            </w:pPr>
            <w:r w:rsidRPr="00B44983">
              <w:rPr>
                <w:sz w:val="16"/>
                <w:szCs w:val="16"/>
                <w:lang w:eastAsia="de-DE"/>
              </w:rPr>
              <w:t>Myoclonus-dystonia</w:t>
            </w:r>
            <w:r w:rsidR="001B1F0F" w:rsidRPr="00B44983">
              <w:rPr>
                <w:sz w:val="16"/>
                <w:szCs w:val="16"/>
                <w:lang w:eastAsia="de-DE"/>
              </w:rPr>
              <w:t xml:space="preserve">: most common cause is </w:t>
            </w:r>
            <w:r w:rsidR="001B1F0F" w:rsidRPr="00B44983">
              <w:rPr>
                <w:i/>
                <w:sz w:val="16"/>
                <w:szCs w:val="16"/>
                <w:lang w:eastAsia="de-DE"/>
              </w:rPr>
              <w:t xml:space="preserve">SGCE </w:t>
            </w:r>
            <w:r w:rsidR="001B1F0F" w:rsidRPr="00B44983">
              <w:rPr>
                <w:sz w:val="16"/>
                <w:szCs w:val="16"/>
                <w:lang w:eastAsia="de-DE"/>
              </w:rPr>
              <w:t>gene mutations</w:t>
            </w:r>
          </w:p>
        </w:tc>
      </w:tr>
      <w:tr w:rsidR="00563936" w:rsidRPr="00B44983" w14:paraId="178457D3" w14:textId="77777777" w:rsidTr="00377E05">
        <w:tc>
          <w:tcPr>
            <w:tcW w:w="8516" w:type="dxa"/>
          </w:tcPr>
          <w:p w14:paraId="1D1A5D91" w14:textId="02746975" w:rsidR="00563936" w:rsidRPr="00B44983" w:rsidRDefault="00563936" w:rsidP="00B725B1">
            <w:pPr>
              <w:pStyle w:val="Absttext"/>
              <w:spacing w:after="0" w:line="240" w:lineRule="auto"/>
              <w:ind w:firstLine="0"/>
              <w:rPr>
                <w:b/>
                <w:sz w:val="16"/>
                <w:szCs w:val="16"/>
              </w:rPr>
            </w:pPr>
            <w:r w:rsidRPr="00B44983">
              <w:rPr>
                <w:b/>
                <w:sz w:val="16"/>
                <w:szCs w:val="16"/>
              </w:rPr>
              <w:t xml:space="preserve">► </w:t>
            </w:r>
            <w:r w:rsidR="00B725B1" w:rsidRPr="00B44983">
              <w:rPr>
                <w:b/>
                <w:sz w:val="16"/>
                <w:szCs w:val="16"/>
              </w:rPr>
              <w:t>Dystonia associated with neurodegenerative disorders</w:t>
            </w:r>
          </w:p>
        </w:tc>
      </w:tr>
      <w:tr w:rsidR="00563936" w:rsidRPr="00B44983" w14:paraId="2260FDD4" w14:textId="77777777" w:rsidTr="00377E05">
        <w:tc>
          <w:tcPr>
            <w:tcW w:w="8516" w:type="dxa"/>
          </w:tcPr>
          <w:p w14:paraId="4B29EC74" w14:textId="1413A9A4" w:rsidR="00563936" w:rsidRPr="00B44983" w:rsidRDefault="00B725B1" w:rsidP="00B725B1">
            <w:pPr>
              <w:pStyle w:val="Absttext"/>
              <w:spacing w:after="0" w:line="240" w:lineRule="auto"/>
              <w:ind w:firstLine="0"/>
              <w:rPr>
                <w:sz w:val="16"/>
                <w:szCs w:val="16"/>
              </w:rPr>
            </w:pPr>
            <w:r w:rsidRPr="00B44983">
              <w:rPr>
                <w:b/>
                <w:sz w:val="16"/>
                <w:szCs w:val="16"/>
              </w:rPr>
              <w:t xml:space="preserve">     ►Autosomal dominant</w:t>
            </w:r>
          </w:p>
        </w:tc>
      </w:tr>
      <w:tr w:rsidR="00563936" w:rsidRPr="00B44983" w14:paraId="6FC4D36B" w14:textId="77777777" w:rsidTr="00377E05">
        <w:tc>
          <w:tcPr>
            <w:tcW w:w="8516" w:type="dxa"/>
          </w:tcPr>
          <w:p w14:paraId="7DF65FC4" w14:textId="3AFC6713" w:rsidR="00563936" w:rsidRPr="00B44983" w:rsidRDefault="00B725B1" w:rsidP="00377E05">
            <w:pPr>
              <w:pStyle w:val="Absttext"/>
              <w:spacing w:after="0" w:line="240" w:lineRule="auto"/>
              <w:ind w:firstLine="0"/>
              <w:rPr>
                <w:sz w:val="16"/>
                <w:szCs w:val="16"/>
              </w:rPr>
            </w:pPr>
            <w:r w:rsidRPr="00B44983">
              <w:rPr>
                <w:sz w:val="16"/>
                <w:szCs w:val="16"/>
              </w:rPr>
              <w:t xml:space="preserve">     Huntington</w:t>
            </w:r>
            <w:r w:rsidR="00867ADE" w:rsidRPr="00B44983">
              <w:rPr>
                <w:sz w:val="16"/>
                <w:szCs w:val="16"/>
              </w:rPr>
              <w:t xml:space="preserve"> </w:t>
            </w:r>
            <w:r w:rsidRPr="00B44983">
              <w:rPr>
                <w:sz w:val="16"/>
                <w:szCs w:val="16"/>
              </w:rPr>
              <w:t>disease</w:t>
            </w:r>
          </w:p>
        </w:tc>
      </w:tr>
      <w:tr w:rsidR="00563936" w:rsidRPr="00B44983" w14:paraId="3F293E58" w14:textId="77777777" w:rsidTr="00377E05">
        <w:tc>
          <w:tcPr>
            <w:tcW w:w="8516" w:type="dxa"/>
          </w:tcPr>
          <w:p w14:paraId="6CEF9B64" w14:textId="2800E29C" w:rsidR="00563936" w:rsidRPr="00B44983" w:rsidRDefault="00B725B1" w:rsidP="00377E05">
            <w:pPr>
              <w:pStyle w:val="Absttext"/>
              <w:spacing w:after="0" w:line="240" w:lineRule="auto"/>
              <w:ind w:firstLine="0"/>
              <w:rPr>
                <w:sz w:val="16"/>
                <w:szCs w:val="16"/>
              </w:rPr>
            </w:pPr>
            <w:r w:rsidRPr="00B44983">
              <w:rPr>
                <w:sz w:val="16"/>
                <w:szCs w:val="16"/>
              </w:rPr>
              <w:t xml:space="preserve">     Machado-Joseph disease (SCA3)</w:t>
            </w:r>
          </w:p>
        </w:tc>
      </w:tr>
      <w:tr w:rsidR="00CA1157" w:rsidRPr="00B44983" w14:paraId="6FCA94B9" w14:textId="77777777" w:rsidTr="00377E05">
        <w:tc>
          <w:tcPr>
            <w:tcW w:w="8516" w:type="dxa"/>
          </w:tcPr>
          <w:p w14:paraId="661C8942" w14:textId="41B7F372" w:rsidR="00CA1157" w:rsidRPr="00B44983" w:rsidRDefault="00CA1157" w:rsidP="00377E05">
            <w:pPr>
              <w:pStyle w:val="Absttext"/>
              <w:spacing w:after="0" w:line="240" w:lineRule="auto"/>
              <w:ind w:firstLine="0"/>
              <w:rPr>
                <w:sz w:val="16"/>
                <w:szCs w:val="16"/>
              </w:rPr>
            </w:pPr>
            <w:r w:rsidRPr="00B44983">
              <w:rPr>
                <w:sz w:val="16"/>
                <w:szCs w:val="16"/>
              </w:rPr>
              <w:t xml:space="preserve">     Basal ganglia calcifications syndromes</w:t>
            </w:r>
          </w:p>
        </w:tc>
      </w:tr>
      <w:tr w:rsidR="00563936" w:rsidRPr="00B44983" w14:paraId="1C1655C6" w14:textId="77777777" w:rsidTr="00377E05">
        <w:tc>
          <w:tcPr>
            <w:tcW w:w="8516" w:type="dxa"/>
          </w:tcPr>
          <w:p w14:paraId="2C4988EA" w14:textId="16F72882" w:rsidR="00563936" w:rsidRPr="00B44983" w:rsidRDefault="00B725B1" w:rsidP="00377E05">
            <w:pPr>
              <w:pStyle w:val="Absttext"/>
              <w:spacing w:after="0" w:line="240" w:lineRule="auto"/>
              <w:ind w:firstLine="0"/>
              <w:rPr>
                <w:b/>
                <w:sz w:val="16"/>
                <w:szCs w:val="16"/>
              </w:rPr>
            </w:pPr>
            <w:r w:rsidRPr="00B44983">
              <w:rPr>
                <w:sz w:val="16"/>
                <w:szCs w:val="16"/>
              </w:rPr>
              <w:t xml:space="preserve">     SCAs</w:t>
            </w:r>
            <w:r w:rsidR="00563936" w:rsidRPr="00B44983">
              <w:rPr>
                <w:sz w:val="16"/>
                <w:szCs w:val="16"/>
              </w:rPr>
              <w:t xml:space="preserve"> </w:t>
            </w:r>
          </w:p>
        </w:tc>
      </w:tr>
      <w:tr w:rsidR="00CA1157" w:rsidRPr="00B44983" w14:paraId="3AAB4F42" w14:textId="77777777" w:rsidTr="00377E05">
        <w:tc>
          <w:tcPr>
            <w:tcW w:w="8516" w:type="dxa"/>
          </w:tcPr>
          <w:p w14:paraId="1C5D1996" w14:textId="601066F2" w:rsidR="00CA1157" w:rsidRPr="00B44983" w:rsidRDefault="00CA1157" w:rsidP="00377E05">
            <w:pPr>
              <w:pStyle w:val="Absttext"/>
              <w:spacing w:after="0" w:line="240" w:lineRule="auto"/>
              <w:ind w:firstLine="0"/>
              <w:rPr>
                <w:sz w:val="16"/>
                <w:szCs w:val="16"/>
              </w:rPr>
            </w:pPr>
            <w:r w:rsidRPr="00B44983">
              <w:rPr>
                <w:sz w:val="16"/>
                <w:szCs w:val="16"/>
              </w:rPr>
              <w:t xml:space="preserve">     </w:t>
            </w:r>
            <w:proofErr w:type="spellStart"/>
            <w:r w:rsidRPr="00B44983">
              <w:rPr>
                <w:sz w:val="16"/>
                <w:szCs w:val="16"/>
              </w:rPr>
              <w:t>Neuroferritinopathy</w:t>
            </w:r>
            <w:proofErr w:type="spellEnd"/>
          </w:p>
        </w:tc>
      </w:tr>
      <w:tr w:rsidR="00867ADE" w:rsidRPr="00B44983" w14:paraId="2C041040" w14:textId="77777777" w:rsidTr="00377E05">
        <w:tc>
          <w:tcPr>
            <w:tcW w:w="8516" w:type="dxa"/>
          </w:tcPr>
          <w:p w14:paraId="48D199BF" w14:textId="62512B2A" w:rsidR="00867ADE" w:rsidRPr="00B44983" w:rsidRDefault="00867ADE" w:rsidP="00867ADE">
            <w:pPr>
              <w:pStyle w:val="Absttext"/>
              <w:spacing w:after="0" w:line="240" w:lineRule="auto"/>
              <w:ind w:firstLine="0"/>
              <w:rPr>
                <w:i/>
                <w:sz w:val="16"/>
                <w:szCs w:val="16"/>
              </w:rPr>
            </w:pPr>
            <w:r w:rsidRPr="00B44983">
              <w:rPr>
                <w:b/>
                <w:sz w:val="16"/>
                <w:szCs w:val="16"/>
              </w:rPr>
              <w:t xml:space="preserve">     ►Autosomal recessive</w:t>
            </w:r>
          </w:p>
        </w:tc>
      </w:tr>
      <w:tr w:rsidR="00867ADE" w:rsidRPr="00B44983" w14:paraId="4437B576" w14:textId="77777777" w:rsidTr="00377E05">
        <w:tc>
          <w:tcPr>
            <w:tcW w:w="8516" w:type="dxa"/>
          </w:tcPr>
          <w:p w14:paraId="32F03540" w14:textId="266C01F3" w:rsidR="00867ADE" w:rsidRPr="00B44983" w:rsidRDefault="00867ADE" w:rsidP="00867ADE">
            <w:pPr>
              <w:pStyle w:val="Absttext"/>
              <w:spacing w:after="0" w:line="240" w:lineRule="auto"/>
              <w:ind w:firstLine="0"/>
              <w:rPr>
                <w:sz w:val="16"/>
                <w:szCs w:val="16"/>
              </w:rPr>
            </w:pPr>
            <w:r w:rsidRPr="00B44983">
              <w:rPr>
                <w:sz w:val="16"/>
                <w:szCs w:val="16"/>
              </w:rPr>
              <w:t xml:space="preserve">     Juvenile Parkinson’s disease</w:t>
            </w:r>
          </w:p>
        </w:tc>
      </w:tr>
      <w:tr w:rsidR="00867ADE" w:rsidRPr="00B44983" w14:paraId="3893F903" w14:textId="77777777" w:rsidTr="00377E05">
        <w:tc>
          <w:tcPr>
            <w:tcW w:w="8516" w:type="dxa"/>
          </w:tcPr>
          <w:p w14:paraId="28394836" w14:textId="61F91C7B" w:rsidR="00867ADE" w:rsidRPr="00B44983" w:rsidRDefault="00867ADE" w:rsidP="00867ADE">
            <w:pPr>
              <w:pStyle w:val="Absttext"/>
              <w:spacing w:after="0" w:line="240" w:lineRule="auto"/>
              <w:ind w:firstLine="0"/>
              <w:rPr>
                <w:sz w:val="16"/>
                <w:szCs w:val="16"/>
              </w:rPr>
            </w:pPr>
            <w:r w:rsidRPr="00B44983">
              <w:rPr>
                <w:b/>
                <w:sz w:val="16"/>
                <w:szCs w:val="16"/>
              </w:rPr>
              <w:t xml:space="preserve">     </w:t>
            </w:r>
            <w:r w:rsidRPr="00B44983">
              <w:rPr>
                <w:sz w:val="16"/>
                <w:szCs w:val="16"/>
              </w:rPr>
              <w:t>Wilson’s disease</w:t>
            </w:r>
          </w:p>
        </w:tc>
      </w:tr>
      <w:tr w:rsidR="00867ADE" w:rsidRPr="00B44983" w14:paraId="5B19D014" w14:textId="77777777" w:rsidTr="00377E05">
        <w:tc>
          <w:tcPr>
            <w:tcW w:w="8516" w:type="dxa"/>
          </w:tcPr>
          <w:p w14:paraId="1FC4C72D" w14:textId="511AEF01" w:rsidR="00867ADE" w:rsidRPr="00B44983" w:rsidRDefault="00867ADE" w:rsidP="00867ADE">
            <w:pPr>
              <w:pStyle w:val="Absttext"/>
              <w:spacing w:after="0" w:line="240" w:lineRule="auto"/>
              <w:ind w:firstLine="0"/>
              <w:rPr>
                <w:sz w:val="16"/>
                <w:szCs w:val="16"/>
              </w:rPr>
            </w:pPr>
            <w:r w:rsidRPr="00B44983">
              <w:rPr>
                <w:sz w:val="16"/>
                <w:szCs w:val="16"/>
              </w:rPr>
              <w:t xml:space="preserve">     </w:t>
            </w:r>
            <w:proofErr w:type="spellStart"/>
            <w:r w:rsidRPr="00B44983">
              <w:rPr>
                <w:sz w:val="16"/>
                <w:szCs w:val="16"/>
              </w:rPr>
              <w:t>Neuroacanthocytosis</w:t>
            </w:r>
            <w:proofErr w:type="spellEnd"/>
            <w:r w:rsidRPr="00B44983">
              <w:rPr>
                <w:sz w:val="16"/>
                <w:szCs w:val="16"/>
              </w:rPr>
              <w:t xml:space="preserve"> syndromes</w:t>
            </w:r>
          </w:p>
        </w:tc>
      </w:tr>
      <w:tr w:rsidR="00867ADE" w:rsidRPr="00B44983" w14:paraId="128EE372" w14:textId="77777777" w:rsidTr="00377E05">
        <w:tc>
          <w:tcPr>
            <w:tcW w:w="8516" w:type="dxa"/>
          </w:tcPr>
          <w:p w14:paraId="08507B17" w14:textId="26E2082B" w:rsidR="00867ADE" w:rsidRPr="00B44983" w:rsidRDefault="00867ADE" w:rsidP="00867ADE">
            <w:pPr>
              <w:pStyle w:val="Absttext"/>
              <w:spacing w:after="0" w:line="240" w:lineRule="auto"/>
              <w:ind w:firstLine="0"/>
              <w:rPr>
                <w:sz w:val="16"/>
                <w:szCs w:val="16"/>
              </w:rPr>
            </w:pPr>
            <w:r w:rsidRPr="00B44983">
              <w:rPr>
                <w:sz w:val="16"/>
                <w:szCs w:val="16"/>
              </w:rPr>
              <w:t xml:space="preserve">     </w:t>
            </w:r>
            <w:proofErr w:type="spellStart"/>
            <w:r w:rsidRPr="00B44983">
              <w:rPr>
                <w:sz w:val="16"/>
                <w:szCs w:val="16"/>
              </w:rPr>
              <w:t>Hallervorden-Spatz</w:t>
            </w:r>
            <w:proofErr w:type="spellEnd"/>
            <w:r w:rsidRPr="00B44983">
              <w:rPr>
                <w:sz w:val="16"/>
                <w:szCs w:val="16"/>
              </w:rPr>
              <w:t xml:space="preserve"> disease</w:t>
            </w:r>
          </w:p>
        </w:tc>
      </w:tr>
      <w:tr w:rsidR="00867ADE" w:rsidRPr="00B44983" w14:paraId="44C2AE91" w14:textId="77777777" w:rsidTr="00377E05">
        <w:tc>
          <w:tcPr>
            <w:tcW w:w="8516" w:type="dxa"/>
          </w:tcPr>
          <w:p w14:paraId="3FA55535" w14:textId="2AFD37EA" w:rsidR="00867ADE" w:rsidRPr="00B44983" w:rsidRDefault="00867ADE" w:rsidP="00867ADE">
            <w:pPr>
              <w:pStyle w:val="Absttext"/>
              <w:spacing w:after="0" w:line="240" w:lineRule="auto"/>
              <w:ind w:firstLine="0"/>
              <w:rPr>
                <w:sz w:val="16"/>
                <w:szCs w:val="16"/>
              </w:rPr>
            </w:pPr>
            <w:r w:rsidRPr="00B44983">
              <w:rPr>
                <w:sz w:val="16"/>
                <w:szCs w:val="16"/>
              </w:rPr>
              <w:t xml:space="preserve">     Neurodegeneration with brain iron accumulation</w:t>
            </w:r>
            <w:r w:rsidR="00624998" w:rsidRPr="00B44983">
              <w:rPr>
                <w:sz w:val="16"/>
                <w:szCs w:val="16"/>
              </w:rPr>
              <w:t xml:space="preserve"> syndromes (pantothenate kinase associated neurodegeneration, </w:t>
            </w:r>
            <w:r w:rsidR="00624998" w:rsidRPr="00B44983">
              <w:rPr>
                <w:i/>
                <w:sz w:val="16"/>
                <w:szCs w:val="16"/>
              </w:rPr>
              <w:t xml:space="preserve">PLA2G6 </w:t>
            </w:r>
            <w:r w:rsidR="00624998" w:rsidRPr="00B44983">
              <w:rPr>
                <w:sz w:val="16"/>
                <w:szCs w:val="16"/>
              </w:rPr>
              <w:t xml:space="preserve">associated neurodegeneration, </w:t>
            </w:r>
            <w:proofErr w:type="spellStart"/>
            <w:r w:rsidR="00624998" w:rsidRPr="00B44983">
              <w:rPr>
                <w:sz w:val="16"/>
                <w:szCs w:val="16"/>
              </w:rPr>
              <w:t>Kufor</w:t>
            </w:r>
            <w:proofErr w:type="spellEnd"/>
            <w:r w:rsidR="00624998" w:rsidRPr="00B44983">
              <w:rPr>
                <w:sz w:val="16"/>
                <w:szCs w:val="16"/>
              </w:rPr>
              <w:t xml:space="preserve"> </w:t>
            </w:r>
            <w:proofErr w:type="spellStart"/>
            <w:r w:rsidR="00624998" w:rsidRPr="00B44983">
              <w:rPr>
                <w:sz w:val="16"/>
                <w:szCs w:val="16"/>
              </w:rPr>
              <w:t>Rakeb</w:t>
            </w:r>
            <w:proofErr w:type="spellEnd"/>
            <w:r w:rsidR="00624998" w:rsidRPr="00B44983">
              <w:rPr>
                <w:sz w:val="16"/>
                <w:szCs w:val="16"/>
              </w:rPr>
              <w:t xml:space="preserve"> syndrome, MPAN, BPAN, aceruloplasminemia)</w:t>
            </w:r>
          </w:p>
        </w:tc>
      </w:tr>
      <w:tr w:rsidR="00867ADE" w:rsidRPr="00B44983" w14:paraId="0019F65C" w14:textId="77777777" w:rsidTr="00377E05">
        <w:tc>
          <w:tcPr>
            <w:tcW w:w="8516" w:type="dxa"/>
          </w:tcPr>
          <w:p w14:paraId="45FC6E22" w14:textId="2F51950A" w:rsidR="00867ADE" w:rsidRPr="00B44983" w:rsidRDefault="00867ADE" w:rsidP="00867ADE">
            <w:pPr>
              <w:pStyle w:val="Absttext"/>
              <w:spacing w:after="0" w:line="240" w:lineRule="auto"/>
              <w:ind w:firstLine="0"/>
              <w:rPr>
                <w:sz w:val="16"/>
                <w:szCs w:val="16"/>
              </w:rPr>
            </w:pPr>
            <w:r w:rsidRPr="00B44983">
              <w:rPr>
                <w:sz w:val="16"/>
                <w:szCs w:val="16"/>
              </w:rPr>
              <w:t xml:space="preserve">     Lysosomal storage disorders</w:t>
            </w:r>
          </w:p>
        </w:tc>
      </w:tr>
      <w:tr w:rsidR="00867ADE" w:rsidRPr="00B44983" w14:paraId="0973806D" w14:textId="77777777" w:rsidTr="00377E05">
        <w:tc>
          <w:tcPr>
            <w:tcW w:w="8516" w:type="dxa"/>
          </w:tcPr>
          <w:p w14:paraId="1CD3EE8E" w14:textId="7BDB7E44" w:rsidR="00867ADE" w:rsidRPr="00B44983" w:rsidRDefault="00594B3B" w:rsidP="00867ADE">
            <w:pPr>
              <w:pStyle w:val="Absttext"/>
              <w:spacing w:after="0" w:line="240" w:lineRule="auto"/>
              <w:ind w:firstLine="0"/>
              <w:rPr>
                <w:sz w:val="16"/>
                <w:szCs w:val="16"/>
              </w:rPr>
            </w:pPr>
            <w:r w:rsidRPr="00B44983">
              <w:rPr>
                <w:sz w:val="16"/>
                <w:szCs w:val="16"/>
              </w:rPr>
              <w:t xml:space="preserve">     </w:t>
            </w:r>
            <w:r w:rsidR="00867ADE" w:rsidRPr="00B44983">
              <w:rPr>
                <w:sz w:val="16"/>
                <w:szCs w:val="16"/>
              </w:rPr>
              <w:t>Ataxia-Telangiectasia</w:t>
            </w:r>
          </w:p>
        </w:tc>
      </w:tr>
      <w:tr w:rsidR="00594B3B" w:rsidRPr="00B44983" w14:paraId="2DFC141E" w14:textId="77777777" w:rsidTr="00377E05">
        <w:tc>
          <w:tcPr>
            <w:tcW w:w="8516" w:type="dxa"/>
          </w:tcPr>
          <w:p w14:paraId="26D0A94F" w14:textId="07D03ED5" w:rsidR="00594B3B" w:rsidRPr="00B44983" w:rsidRDefault="00594B3B" w:rsidP="00867ADE">
            <w:pPr>
              <w:pStyle w:val="Absttext"/>
              <w:spacing w:after="0" w:line="240" w:lineRule="auto"/>
              <w:ind w:firstLine="0"/>
              <w:rPr>
                <w:sz w:val="16"/>
                <w:szCs w:val="16"/>
              </w:rPr>
            </w:pPr>
            <w:r w:rsidRPr="00B44983">
              <w:rPr>
                <w:sz w:val="16"/>
                <w:szCs w:val="16"/>
              </w:rPr>
              <w:t xml:space="preserve">     Homocystinuria</w:t>
            </w:r>
          </w:p>
        </w:tc>
      </w:tr>
      <w:tr w:rsidR="00594B3B" w:rsidRPr="00B44983" w14:paraId="63233081" w14:textId="77777777" w:rsidTr="00377E05">
        <w:tc>
          <w:tcPr>
            <w:tcW w:w="8516" w:type="dxa"/>
          </w:tcPr>
          <w:p w14:paraId="3AD0463C" w14:textId="6003D769" w:rsidR="00594B3B" w:rsidRPr="00B44983" w:rsidRDefault="00594B3B" w:rsidP="00594B3B">
            <w:pPr>
              <w:pStyle w:val="Absttext"/>
              <w:spacing w:after="0" w:line="240" w:lineRule="auto"/>
              <w:ind w:firstLine="0"/>
              <w:rPr>
                <w:sz w:val="16"/>
                <w:szCs w:val="16"/>
              </w:rPr>
            </w:pPr>
            <w:r w:rsidRPr="00B44983">
              <w:rPr>
                <w:b/>
                <w:sz w:val="16"/>
                <w:szCs w:val="16"/>
              </w:rPr>
              <w:t xml:space="preserve">    ► Recessive X-linked</w:t>
            </w:r>
          </w:p>
        </w:tc>
      </w:tr>
      <w:tr w:rsidR="00594B3B" w:rsidRPr="00B44983" w14:paraId="4EA891CA" w14:textId="77777777" w:rsidTr="00377E05">
        <w:tc>
          <w:tcPr>
            <w:tcW w:w="8516" w:type="dxa"/>
          </w:tcPr>
          <w:p w14:paraId="0EB847D6" w14:textId="2FF80B3C" w:rsidR="00594B3B" w:rsidRPr="00B44983" w:rsidRDefault="00594B3B" w:rsidP="00594B3B">
            <w:pPr>
              <w:pStyle w:val="Absttext"/>
              <w:spacing w:after="0" w:line="240" w:lineRule="auto"/>
              <w:ind w:firstLine="0"/>
              <w:rPr>
                <w:sz w:val="16"/>
                <w:szCs w:val="16"/>
              </w:rPr>
            </w:pPr>
            <w:r w:rsidRPr="00B44983">
              <w:rPr>
                <w:sz w:val="16"/>
                <w:szCs w:val="16"/>
              </w:rPr>
              <w:t xml:space="preserve">     </w:t>
            </w:r>
            <w:proofErr w:type="spellStart"/>
            <w:r w:rsidRPr="00B44983">
              <w:rPr>
                <w:sz w:val="16"/>
                <w:szCs w:val="16"/>
              </w:rPr>
              <w:t>Lubag</w:t>
            </w:r>
            <w:proofErr w:type="spellEnd"/>
            <w:r w:rsidRPr="00B44983">
              <w:rPr>
                <w:sz w:val="16"/>
                <w:szCs w:val="16"/>
              </w:rPr>
              <w:t xml:space="preserve"> disease</w:t>
            </w:r>
          </w:p>
        </w:tc>
      </w:tr>
      <w:tr w:rsidR="00594B3B" w:rsidRPr="00B44983" w14:paraId="4835D08C" w14:textId="77777777" w:rsidTr="00377E05">
        <w:tc>
          <w:tcPr>
            <w:tcW w:w="8516" w:type="dxa"/>
          </w:tcPr>
          <w:p w14:paraId="33EDE34D" w14:textId="4D63D7DC" w:rsidR="00594B3B" w:rsidRPr="00B44983" w:rsidRDefault="00594B3B" w:rsidP="00594B3B">
            <w:pPr>
              <w:pStyle w:val="Absttext"/>
              <w:spacing w:after="0" w:line="240" w:lineRule="auto"/>
              <w:ind w:firstLine="0"/>
              <w:rPr>
                <w:sz w:val="16"/>
                <w:szCs w:val="16"/>
              </w:rPr>
            </w:pPr>
            <w:r w:rsidRPr="00B44983">
              <w:rPr>
                <w:sz w:val="16"/>
                <w:szCs w:val="16"/>
              </w:rPr>
              <w:t xml:space="preserve">     </w:t>
            </w:r>
            <w:proofErr w:type="spellStart"/>
            <w:r w:rsidRPr="00B44983">
              <w:rPr>
                <w:sz w:val="16"/>
                <w:szCs w:val="16"/>
              </w:rPr>
              <w:t>Lesh-Nyhan</w:t>
            </w:r>
            <w:proofErr w:type="spellEnd"/>
            <w:r w:rsidRPr="00B44983">
              <w:rPr>
                <w:sz w:val="16"/>
                <w:szCs w:val="16"/>
              </w:rPr>
              <w:t xml:space="preserve"> syndrome</w:t>
            </w:r>
          </w:p>
        </w:tc>
      </w:tr>
      <w:tr w:rsidR="00594B3B" w:rsidRPr="00B44983" w14:paraId="182A3F2B" w14:textId="77777777" w:rsidTr="00377E05">
        <w:tc>
          <w:tcPr>
            <w:tcW w:w="8516" w:type="dxa"/>
          </w:tcPr>
          <w:p w14:paraId="538E60F3" w14:textId="3E87D639" w:rsidR="00594B3B" w:rsidRPr="00B44983" w:rsidRDefault="00594B3B" w:rsidP="00594B3B">
            <w:pPr>
              <w:pStyle w:val="Absttext"/>
              <w:spacing w:after="0" w:line="240" w:lineRule="auto"/>
              <w:ind w:firstLine="0"/>
              <w:rPr>
                <w:sz w:val="16"/>
                <w:szCs w:val="16"/>
              </w:rPr>
            </w:pPr>
            <w:r w:rsidRPr="00B44983">
              <w:rPr>
                <w:sz w:val="16"/>
                <w:szCs w:val="16"/>
              </w:rPr>
              <w:t xml:space="preserve">     Rett syndrome</w:t>
            </w:r>
          </w:p>
        </w:tc>
      </w:tr>
      <w:tr w:rsidR="00594B3B" w:rsidRPr="00B44983" w14:paraId="754260F4" w14:textId="77777777" w:rsidTr="00377E05">
        <w:tc>
          <w:tcPr>
            <w:tcW w:w="8516" w:type="dxa"/>
          </w:tcPr>
          <w:p w14:paraId="27C615E3" w14:textId="7F5F72B5" w:rsidR="00594B3B" w:rsidRPr="00B44983" w:rsidRDefault="00594B3B" w:rsidP="00594B3B">
            <w:pPr>
              <w:pStyle w:val="Absttext"/>
              <w:spacing w:after="0" w:line="240" w:lineRule="auto"/>
              <w:ind w:firstLine="0"/>
              <w:rPr>
                <w:sz w:val="16"/>
                <w:szCs w:val="16"/>
              </w:rPr>
            </w:pPr>
            <w:r w:rsidRPr="00B44983">
              <w:rPr>
                <w:b/>
                <w:sz w:val="16"/>
                <w:szCs w:val="16"/>
              </w:rPr>
              <w:t xml:space="preserve">    ► Mitochondrial disorders</w:t>
            </w:r>
          </w:p>
        </w:tc>
      </w:tr>
      <w:tr w:rsidR="00594B3B" w:rsidRPr="00B44983" w14:paraId="76694DA3" w14:textId="77777777" w:rsidTr="00377E05">
        <w:tc>
          <w:tcPr>
            <w:tcW w:w="8516" w:type="dxa"/>
          </w:tcPr>
          <w:p w14:paraId="75090748" w14:textId="1CB8D00C" w:rsidR="00594B3B" w:rsidRPr="00B44983" w:rsidRDefault="00594B3B" w:rsidP="00594B3B">
            <w:pPr>
              <w:pStyle w:val="Absttext"/>
              <w:spacing w:after="0" w:line="240" w:lineRule="auto"/>
              <w:ind w:firstLine="0"/>
              <w:rPr>
                <w:sz w:val="16"/>
                <w:szCs w:val="16"/>
              </w:rPr>
            </w:pPr>
            <w:r w:rsidRPr="00B44983">
              <w:rPr>
                <w:b/>
                <w:sz w:val="16"/>
                <w:szCs w:val="16"/>
              </w:rPr>
              <w:t xml:space="preserve">     </w:t>
            </w:r>
            <w:r w:rsidRPr="00B44983">
              <w:rPr>
                <w:sz w:val="16"/>
                <w:szCs w:val="16"/>
              </w:rPr>
              <w:t>Leber disease</w:t>
            </w:r>
          </w:p>
        </w:tc>
      </w:tr>
      <w:tr w:rsidR="00594B3B" w:rsidRPr="00B44983" w14:paraId="3AAA2C9B" w14:textId="77777777" w:rsidTr="00377E05">
        <w:tc>
          <w:tcPr>
            <w:tcW w:w="8516" w:type="dxa"/>
          </w:tcPr>
          <w:p w14:paraId="3D8BE3AD" w14:textId="0BC962A1" w:rsidR="00594B3B" w:rsidRPr="00B44983" w:rsidRDefault="00594B3B" w:rsidP="00594B3B">
            <w:pPr>
              <w:pStyle w:val="Absttext"/>
              <w:spacing w:after="0" w:line="240" w:lineRule="auto"/>
              <w:ind w:firstLine="0"/>
              <w:rPr>
                <w:sz w:val="16"/>
                <w:szCs w:val="16"/>
              </w:rPr>
            </w:pPr>
            <w:r w:rsidRPr="00B44983">
              <w:rPr>
                <w:b/>
                <w:sz w:val="16"/>
                <w:szCs w:val="16"/>
              </w:rPr>
              <w:t xml:space="preserve">     </w:t>
            </w:r>
            <w:r w:rsidRPr="00B44983">
              <w:rPr>
                <w:sz w:val="16"/>
                <w:szCs w:val="16"/>
              </w:rPr>
              <w:t>MELAS</w:t>
            </w:r>
          </w:p>
        </w:tc>
      </w:tr>
      <w:tr w:rsidR="00594B3B" w:rsidRPr="00B44983" w14:paraId="35645162" w14:textId="77777777" w:rsidTr="00377E05">
        <w:tc>
          <w:tcPr>
            <w:tcW w:w="8516" w:type="dxa"/>
          </w:tcPr>
          <w:p w14:paraId="5CF81C58" w14:textId="57D351F9" w:rsidR="00594B3B" w:rsidRPr="00B44983" w:rsidRDefault="00594B3B" w:rsidP="00FF693C">
            <w:pPr>
              <w:pStyle w:val="Absttext"/>
              <w:tabs>
                <w:tab w:val="left" w:pos="1355"/>
              </w:tabs>
              <w:spacing w:after="0" w:line="240" w:lineRule="auto"/>
              <w:ind w:firstLine="0"/>
              <w:rPr>
                <w:sz w:val="16"/>
                <w:szCs w:val="16"/>
              </w:rPr>
            </w:pPr>
            <w:r w:rsidRPr="00B44983">
              <w:rPr>
                <w:sz w:val="16"/>
                <w:szCs w:val="16"/>
              </w:rPr>
              <w:t xml:space="preserve">     MERRF </w:t>
            </w:r>
            <w:r w:rsidR="00FF693C" w:rsidRPr="00B44983">
              <w:rPr>
                <w:sz w:val="16"/>
                <w:szCs w:val="16"/>
              </w:rPr>
              <w:tab/>
            </w:r>
          </w:p>
        </w:tc>
      </w:tr>
      <w:tr w:rsidR="00FF693C" w:rsidRPr="00B44983" w14:paraId="593D1E91" w14:textId="77777777" w:rsidTr="00377E05">
        <w:tc>
          <w:tcPr>
            <w:tcW w:w="8516" w:type="dxa"/>
          </w:tcPr>
          <w:p w14:paraId="56CEDE90" w14:textId="01302FB1" w:rsidR="00FF693C" w:rsidRPr="00B44983" w:rsidRDefault="00FF693C" w:rsidP="00FF693C">
            <w:pPr>
              <w:pStyle w:val="Absttext"/>
              <w:tabs>
                <w:tab w:val="left" w:pos="1355"/>
              </w:tabs>
              <w:spacing w:after="0" w:line="240" w:lineRule="auto"/>
              <w:ind w:firstLine="0"/>
              <w:rPr>
                <w:sz w:val="16"/>
                <w:szCs w:val="16"/>
              </w:rPr>
            </w:pPr>
            <w:r w:rsidRPr="00B44983">
              <w:rPr>
                <w:sz w:val="16"/>
                <w:szCs w:val="16"/>
              </w:rPr>
              <w:t xml:space="preserve">     Leigh’s disease</w:t>
            </w:r>
          </w:p>
        </w:tc>
      </w:tr>
      <w:tr w:rsidR="00FF693C" w:rsidRPr="00B44983" w14:paraId="0CCFE551" w14:textId="77777777" w:rsidTr="00377E05">
        <w:tc>
          <w:tcPr>
            <w:tcW w:w="8516" w:type="dxa"/>
          </w:tcPr>
          <w:p w14:paraId="5D2919CE" w14:textId="15C2F9CE" w:rsidR="00FF693C" w:rsidRPr="00B44983" w:rsidRDefault="00FF693C" w:rsidP="00FF693C">
            <w:pPr>
              <w:pStyle w:val="Absttext"/>
              <w:tabs>
                <w:tab w:val="left" w:pos="1355"/>
              </w:tabs>
              <w:spacing w:after="0" w:line="240" w:lineRule="auto"/>
              <w:ind w:firstLine="0"/>
              <w:rPr>
                <w:sz w:val="16"/>
                <w:szCs w:val="16"/>
              </w:rPr>
            </w:pPr>
            <w:r w:rsidRPr="00B44983">
              <w:rPr>
                <w:b/>
                <w:sz w:val="16"/>
                <w:szCs w:val="16"/>
              </w:rPr>
              <w:t xml:space="preserve">    ► Parkinsonian syndromes</w:t>
            </w:r>
          </w:p>
        </w:tc>
      </w:tr>
      <w:tr w:rsidR="00FF693C" w:rsidRPr="00B44983" w14:paraId="071381B7" w14:textId="77777777" w:rsidTr="00377E05">
        <w:tc>
          <w:tcPr>
            <w:tcW w:w="8516" w:type="dxa"/>
          </w:tcPr>
          <w:p w14:paraId="19770BFC" w14:textId="1F886B5F" w:rsidR="00FF693C" w:rsidRPr="00B44983" w:rsidRDefault="00FF693C" w:rsidP="00FF693C">
            <w:pPr>
              <w:pStyle w:val="Absttext"/>
              <w:tabs>
                <w:tab w:val="left" w:pos="1355"/>
              </w:tabs>
              <w:spacing w:after="0" w:line="240" w:lineRule="auto"/>
              <w:ind w:firstLine="0"/>
              <w:rPr>
                <w:sz w:val="16"/>
                <w:szCs w:val="16"/>
              </w:rPr>
            </w:pPr>
            <w:r w:rsidRPr="00B44983">
              <w:rPr>
                <w:sz w:val="16"/>
                <w:szCs w:val="16"/>
              </w:rPr>
              <w:t xml:space="preserve">     Parkinson’s disease</w:t>
            </w:r>
          </w:p>
        </w:tc>
      </w:tr>
      <w:tr w:rsidR="00FF693C" w:rsidRPr="00B44983" w14:paraId="6B52F784" w14:textId="77777777" w:rsidTr="00377E05">
        <w:tc>
          <w:tcPr>
            <w:tcW w:w="8516" w:type="dxa"/>
          </w:tcPr>
          <w:p w14:paraId="45C68116" w14:textId="0A64EF48" w:rsidR="00FF693C" w:rsidRPr="00B44983" w:rsidRDefault="00FF693C" w:rsidP="00FF693C">
            <w:pPr>
              <w:pStyle w:val="Absttext"/>
              <w:tabs>
                <w:tab w:val="left" w:pos="1355"/>
              </w:tabs>
              <w:spacing w:after="0" w:line="240" w:lineRule="auto"/>
              <w:ind w:firstLine="0"/>
              <w:rPr>
                <w:sz w:val="16"/>
                <w:szCs w:val="16"/>
              </w:rPr>
            </w:pPr>
            <w:r w:rsidRPr="00B44983">
              <w:rPr>
                <w:sz w:val="16"/>
                <w:szCs w:val="16"/>
              </w:rPr>
              <w:t xml:space="preserve">     Progressive Supranuclear Pa</w:t>
            </w:r>
            <w:r w:rsidR="00DB04FA" w:rsidRPr="00B44983">
              <w:rPr>
                <w:sz w:val="16"/>
                <w:szCs w:val="16"/>
              </w:rPr>
              <w:t>lsy</w:t>
            </w:r>
          </w:p>
        </w:tc>
      </w:tr>
      <w:tr w:rsidR="00FF693C" w:rsidRPr="00B44983" w14:paraId="3ABAB493" w14:textId="77777777" w:rsidTr="00377E05">
        <w:tc>
          <w:tcPr>
            <w:tcW w:w="8516" w:type="dxa"/>
          </w:tcPr>
          <w:p w14:paraId="1BE4FC96" w14:textId="41179C14" w:rsidR="00FF693C" w:rsidRPr="00B44983" w:rsidRDefault="00FF693C" w:rsidP="00FF693C">
            <w:pPr>
              <w:pStyle w:val="Absttext"/>
              <w:tabs>
                <w:tab w:val="left" w:pos="1355"/>
              </w:tabs>
              <w:spacing w:after="0" w:line="240" w:lineRule="auto"/>
              <w:ind w:firstLine="0"/>
              <w:rPr>
                <w:sz w:val="16"/>
                <w:szCs w:val="16"/>
              </w:rPr>
            </w:pPr>
            <w:r w:rsidRPr="00B44983">
              <w:rPr>
                <w:sz w:val="16"/>
                <w:szCs w:val="16"/>
              </w:rPr>
              <w:t xml:space="preserve">     Cortico-basal syndrome</w:t>
            </w:r>
          </w:p>
        </w:tc>
      </w:tr>
      <w:tr w:rsidR="00FF693C" w:rsidRPr="00B44983" w14:paraId="2BCF9687" w14:textId="77777777" w:rsidTr="00377E05">
        <w:tc>
          <w:tcPr>
            <w:tcW w:w="8516" w:type="dxa"/>
          </w:tcPr>
          <w:p w14:paraId="3714961D" w14:textId="4329E217" w:rsidR="00FF693C" w:rsidRPr="00B44983" w:rsidRDefault="00FF693C" w:rsidP="00FF693C">
            <w:pPr>
              <w:pStyle w:val="Absttext"/>
              <w:tabs>
                <w:tab w:val="left" w:pos="1355"/>
              </w:tabs>
              <w:spacing w:after="0" w:line="240" w:lineRule="auto"/>
              <w:ind w:firstLine="0"/>
              <w:rPr>
                <w:sz w:val="16"/>
                <w:szCs w:val="16"/>
              </w:rPr>
            </w:pPr>
            <w:r w:rsidRPr="00B44983">
              <w:rPr>
                <w:sz w:val="16"/>
                <w:szCs w:val="16"/>
              </w:rPr>
              <w:t xml:space="preserve">     Multi</w:t>
            </w:r>
            <w:r w:rsidR="00DB04FA" w:rsidRPr="00B44983">
              <w:rPr>
                <w:sz w:val="16"/>
                <w:szCs w:val="16"/>
              </w:rPr>
              <w:t xml:space="preserve">ple </w:t>
            </w:r>
            <w:r w:rsidRPr="00B44983">
              <w:rPr>
                <w:sz w:val="16"/>
                <w:szCs w:val="16"/>
              </w:rPr>
              <w:t>system atrophy</w:t>
            </w:r>
          </w:p>
        </w:tc>
      </w:tr>
      <w:tr w:rsidR="00594B3B" w:rsidRPr="00B44983" w14:paraId="0AD3917A" w14:textId="77777777" w:rsidTr="00377E05">
        <w:tc>
          <w:tcPr>
            <w:tcW w:w="8516" w:type="dxa"/>
          </w:tcPr>
          <w:p w14:paraId="0E8E7963" w14:textId="67A75900" w:rsidR="00594B3B" w:rsidRPr="00B44983" w:rsidRDefault="00594B3B" w:rsidP="00594B3B">
            <w:pPr>
              <w:pStyle w:val="Absttext"/>
              <w:spacing w:after="0" w:line="240" w:lineRule="auto"/>
              <w:ind w:firstLine="0"/>
              <w:rPr>
                <w:sz w:val="16"/>
                <w:szCs w:val="16"/>
              </w:rPr>
            </w:pPr>
            <w:r w:rsidRPr="00B44983">
              <w:rPr>
                <w:b/>
                <w:sz w:val="16"/>
                <w:szCs w:val="16"/>
              </w:rPr>
              <w:t>► Dystonia associated with acquired causes</w:t>
            </w:r>
          </w:p>
        </w:tc>
      </w:tr>
      <w:tr w:rsidR="00594B3B" w:rsidRPr="00B44983" w14:paraId="6F6850D3" w14:textId="77777777" w:rsidTr="00FF693C">
        <w:trPr>
          <w:trHeight w:val="881"/>
        </w:trPr>
        <w:tc>
          <w:tcPr>
            <w:tcW w:w="8516" w:type="dxa"/>
          </w:tcPr>
          <w:p w14:paraId="2A0119B4" w14:textId="3BC40084" w:rsidR="007E0300" w:rsidRPr="00B44983" w:rsidRDefault="007E0300" w:rsidP="007E0300">
            <w:pPr>
              <w:pStyle w:val="Absttext"/>
              <w:spacing w:after="0" w:line="240" w:lineRule="auto"/>
              <w:ind w:firstLine="0"/>
              <w:jc w:val="both"/>
              <w:rPr>
                <w:b/>
                <w:sz w:val="16"/>
                <w:szCs w:val="16"/>
              </w:rPr>
            </w:pPr>
            <w:r w:rsidRPr="00B44983">
              <w:rPr>
                <w:b/>
                <w:sz w:val="16"/>
                <w:szCs w:val="16"/>
              </w:rPr>
              <w:t xml:space="preserve">     ► </w:t>
            </w:r>
            <w:r w:rsidR="00FF693C" w:rsidRPr="00B44983">
              <w:rPr>
                <w:b/>
                <w:sz w:val="16"/>
                <w:szCs w:val="16"/>
              </w:rPr>
              <w:t xml:space="preserve">Medications </w:t>
            </w:r>
          </w:p>
          <w:p w14:paraId="7F79451A" w14:textId="1B3C3619" w:rsidR="007E0300" w:rsidRPr="00B44983" w:rsidRDefault="007E0300" w:rsidP="007E0300">
            <w:pPr>
              <w:pStyle w:val="Absttext"/>
              <w:spacing w:after="0" w:line="240" w:lineRule="auto"/>
              <w:ind w:firstLine="0"/>
              <w:jc w:val="both"/>
              <w:rPr>
                <w:sz w:val="16"/>
                <w:szCs w:val="16"/>
              </w:rPr>
            </w:pPr>
            <w:r w:rsidRPr="00B44983">
              <w:rPr>
                <w:b/>
                <w:sz w:val="16"/>
                <w:szCs w:val="16"/>
              </w:rPr>
              <w:t xml:space="preserve">          </w:t>
            </w:r>
            <w:r w:rsidR="00FF693C" w:rsidRPr="00B44983">
              <w:rPr>
                <w:sz w:val="16"/>
                <w:szCs w:val="16"/>
              </w:rPr>
              <w:t xml:space="preserve">Dopaminergic (L-dopa, dopamine agonists), dopamine receptor blocking drugs </w:t>
            </w:r>
            <w:r w:rsidRPr="00B44983">
              <w:rPr>
                <w:sz w:val="16"/>
                <w:szCs w:val="16"/>
              </w:rPr>
              <w:t xml:space="preserve">           </w:t>
            </w:r>
          </w:p>
          <w:p w14:paraId="19C7CB4A" w14:textId="6FF426E2" w:rsidR="007E0300" w:rsidRPr="00B44983" w:rsidRDefault="007E0300" w:rsidP="007E0300">
            <w:pPr>
              <w:pStyle w:val="Absttext"/>
              <w:spacing w:after="0" w:line="240" w:lineRule="auto"/>
              <w:ind w:firstLine="0"/>
              <w:jc w:val="both"/>
              <w:rPr>
                <w:sz w:val="16"/>
                <w:szCs w:val="16"/>
              </w:rPr>
            </w:pPr>
            <w:r w:rsidRPr="00B44983">
              <w:rPr>
                <w:sz w:val="16"/>
                <w:szCs w:val="16"/>
              </w:rPr>
              <w:t xml:space="preserve">          </w:t>
            </w:r>
            <w:r w:rsidR="00FF693C" w:rsidRPr="00B44983">
              <w:rPr>
                <w:sz w:val="16"/>
                <w:szCs w:val="16"/>
              </w:rPr>
              <w:t xml:space="preserve">(neuroleptics, prochlorperazine, metoclopramide), selective serotonin reuptake inhibitors, MAO </w:t>
            </w:r>
            <w:r w:rsidRPr="00B44983">
              <w:rPr>
                <w:sz w:val="16"/>
                <w:szCs w:val="16"/>
              </w:rPr>
              <w:t xml:space="preserve">  </w:t>
            </w:r>
          </w:p>
          <w:p w14:paraId="6140EA72" w14:textId="0484A916" w:rsidR="007E0300" w:rsidRPr="00B44983" w:rsidRDefault="007E0300" w:rsidP="007E0300">
            <w:pPr>
              <w:pStyle w:val="Absttext"/>
              <w:spacing w:after="0" w:line="240" w:lineRule="auto"/>
              <w:ind w:firstLine="0"/>
              <w:jc w:val="both"/>
              <w:rPr>
                <w:sz w:val="16"/>
                <w:szCs w:val="16"/>
              </w:rPr>
            </w:pPr>
            <w:r w:rsidRPr="00B44983">
              <w:rPr>
                <w:sz w:val="16"/>
                <w:szCs w:val="16"/>
              </w:rPr>
              <w:t xml:space="preserve">          </w:t>
            </w:r>
            <w:r w:rsidR="00FF693C" w:rsidRPr="00B44983">
              <w:rPr>
                <w:sz w:val="16"/>
                <w:szCs w:val="16"/>
              </w:rPr>
              <w:t xml:space="preserve">inhibitors, antiepileptic drugs, ergots, flecainide, cocaine, ranitidine, calcium antagonists, </w:t>
            </w:r>
            <w:r w:rsidRPr="00B44983">
              <w:rPr>
                <w:sz w:val="16"/>
                <w:szCs w:val="16"/>
              </w:rPr>
              <w:t xml:space="preserve">  </w:t>
            </w:r>
          </w:p>
          <w:p w14:paraId="7180A5DF" w14:textId="70576391" w:rsidR="00594B3B" w:rsidRPr="00B44983" w:rsidRDefault="007E0300" w:rsidP="007E0300">
            <w:pPr>
              <w:pStyle w:val="Absttext"/>
              <w:spacing w:after="0" w:line="240" w:lineRule="auto"/>
              <w:ind w:firstLine="0"/>
              <w:jc w:val="both"/>
              <w:rPr>
                <w:sz w:val="16"/>
                <w:szCs w:val="16"/>
              </w:rPr>
            </w:pPr>
            <w:r w:rsidRPr="00B44983">
              <w:rPr>
                <w:sz w:val="16"/>
                <w:szCs w:val="16"/>
              </w:rPr>
              <w:t xml:space="preserve">          </w:t>
            </w:r>
            <w:proofErr w:type="spellStart"/>
            <w:r w:rsidR="00FF693C" w:rsidRPr="00B44983">
              <w:rPr>
                <w:sz w:val="16"/>
                <w:szCs w:val="16"/>
              </w:rPr>
              <w:t>anaesthetic</w:t>
            </w:r>
            <w:proofErr w:type="spellEnd"/>
            <w:r w:rsidR="00FF693C" w:rsidRPr="00B44983">
              <w:rPr>
                <w:sz w:val="16"/>
                <w:szCs w:val="16"/>
              </w:rPr>
              <w:t xml:space="preserve"> agents.</w:t>
            </w:r>
          </w:p>
        </w:tc>
      </w:tr>
      <w:tr w:rsidR="00FF693C" w:rsidRPr="00B44983" w14:paraId="3EA1FE2B" w14:textId="77777777" w:rsidTr="007E0300">
        <w:trPr>
          <w:trHeight w:val="430"/>
        </w:trPr>
        <w:tc>
          <w:tcPr>
            <w:tcW w:w="8516" w:type="dxa"/>
          </w:tcPr>
          <w:p w14:paraId="30AB969C" w14:textId="6954A05E" w:rsidR="007E0300" w:rsidRPr="00B44983" w:rsidRDefault="007E0300" w:rsidP="007E0300">
            <w:pPr>
              <w:pStyle w:val="Absttext"/>
              <w:spacing w:after="0" w:line="240" w:lineRule="auto"/>
              <w:ind w:firstLine="0"/>
              <w:jc w:val="both"/>
              <w:rPr>
                <w:sz w:val="16"/>
                <w:szCs w:val="16"/>
              </w:rPr>
            </w:pPr>
            <w:r w:rsidRPr="00B44983">
              <w:rPr>
                <w:b/>
                <w:sz w:val="16"/>
                <w:szCs w:val="16"/>
              </w:rPr>
              <w:t xml:space="preserve">    ► Toxins</w:t>
            </w:r>
            <w:r w:rsidRPr="00B44983">
              <w:rPr>
                <w:sz w:val="16"/>
                <w:szCs w:val="16"/>
              </w:rPr>
              <w:t xml:space="preserve"> </w:t>
            </w:r>
          </w:p>
          <w:p w14:paraId="1DFAEEA5" w14:textId="6393A2D1" w:rsidR="00FF693C" w:rsidRPr="00B44983" w:rsidRDefault="007E0300" w:rsidP="007E0300">
            <w:pPr>
              <w:pStyle w:val="Absttext"/>
              <w:spacing w:after="0" w:line="240" w:lineRule="auto"/>
              <w:ind w:firstLine="0"/>
              <w:jc w:val="both"/>
              <w:rPr>
                <w:sz w:val="16"/>
                <w:szCs w:val="16"/>
              </w:rPr>
            </w:pPr>
            <w:r w:rsidRPr="00B44983">
              <w:rPr>
                <w:sz w:val="16"/>
                <w:szCs w:val="16"/>
              </w:rPr>
              <w:t xml:space="preserve">         </w:t>
            </w:r>
            <w:r w:rsidR="00FF693C" w:rsidRPr="00B44983">
              <w:rPr>
                <w:sz w:val="16"/>
                <w:szCs w:val="16"/>
              </w:rPr>
              <w:t>Manganese, carbon monoxide, carbon disulfide</w:t>
            </w:r>
            <w:r w:rsidRPr="00B44983">
              <w:rPr>
                <w:sz w:val="16"/>
                <w:szCs w:val="16"/>
              </w:rPr>
              <w:t>, cyanide, methanol, disulfiram</w:t>
            </w:r>
          </w:p>
        </w:tc>
      </w:tr>
      <w:tr w:rsidR="00594B3B" w:rsidRPr="00B44983" w14:paraId="41168F9F" w14:textId="77777777" w:rsidTr="00377E05">
        <w:tc>
          <w:tcPr>
            <w:tcW w:w="8516" w:type="dxa"/>
          </w:tcPr>
          <w:p w14:paraId="421FA736" w14:textId="22E208DD" w:rsidR="007E0300" w:rsidRPr="00B44983" w:rsidRDefault="007E0300" w:rsidP="007E0300">
            <w:pPr>
              <w:pStyle w:val="Absttext"/>
              <w:spacing w:after="0" w:line="240" w:lineRule="auto"/>
              <w:ind w:firstLine="0"/>
              <w:jc w:val="both"/>
              <w:rPr>
                <w:sz w:val="16"/>
                <w:szCs w:val="16"/>
              </w:rPr>
            </w:pPr>
            <w:r w:rsidRPr="00B44983">
              <w:rPr>
                <w:sz w:val="16"/>
                <w:szCs w:val="16"/>
              </w:rPr>
              <w:t xml:space="preserve">  </w:t>
            </w:r>
            <w:r w:rsidRPr="00B44983">
              <w:rPr>
                <w:b/>
                <w:sz w:val="16"/>
                <w:szCs w:val="16"/>
              </w:rPr>
              <w:t xml:space="preserve">  ► </w:t>
            </w:r>
            <w:r w:rsidR="00FF693C" w:rsidRPr="00B44983">
              <w:rPr>
                <w:b/>
                <w:sz w:val="16"/>
                <w:szCs w:val="16"/>
              </w:rPr>
              <w:t xml:space="preserve">Infectious, post-infectious and inflammatory </w:t>
            </w:r>
            <w:r w:rsidRPr="00B44983">
              <w:rPr>
                <w:b/>
                <w:sz w:val="16"/>
                <w:szCs w:val="16"/>
              </w:rPr>
              <w:t>diseases</w:t>
            </w:r>
            <w:r w:rsidRPr="00B44983">
              <w:rPr>
                <w:sz w:val="16"/>
                <w:szCs w:val="16"/>
              </w:rPr>
              <w:t xml:space="preserve"> </w:t>
            </w:r>
          </w:p>
          <w:p w14:paraId="548E8AAE" w14:textId="31DA108E" w:rsidR="007E0300" w:rsidRPr="00B44983" w:rsidRDefault="007E0300" w:rsidP="007E0300">
            <w:pPr>
              <w:pStyle w:val="Absttext"/>
              <w:spacing w:after="0" w:line="240" w:lineRule="auto"/>
              <w:ind w:firstLine="0"/>
              <w:jc w:val="both"/>
              <w:rPr>
                <w:sz w:val="16"/>
                <w:szCs w:val="16"/>
              </w:rPr>
            </w:pPr>
            <w:r w:rsidRPr="00B44983">
              <w:rPr>
                <w:sz w:val="16"/>
                <w:szCs w:val="16"/>
              </w:rPr>
              <w:t xml:space="preserve">         </w:t>
            </w:r>
            <w:r w:rsidR="00FF693C" w:rsidRPr="00B44983">
              <w:rPr>
                <w:sz w:val="16"/>
                <w:szCs w:val="16"/>
              </w:rPr>
              <w:t xml:space="preserve">Subacute sclerosing </w:t>
            </w:r>
            <w:proofErr w:type="spellStart"/>
            <w:r w:rsidR="00FF693C" w:rsidRPr="00B44983">
              <w:rPr>
                <w:sz w:val="16"/>
                <w:szCs w:val="16"/>
              </w:rPr>
              <w:t>panencephalopathy</w:t>
            </w:r>
            <w:proofErr w:type="spellEnd"/>
            <w:r w:rsidR="00FF693C" w:rsidRPr="00B44983">
              <w:rPr>
                <w:sz w:val="16"/>
                <w:szCs w:val="16"/>
              </w:rPr>
              <w:t xml:space="preserve">, Reye’s syndrome, viral encephalitis, </w:t>
            </w:r>
            <w:proofErr w:type="spellStart"/>
            <w:r w:rsidR="00FF693C" w:rsidRPr="00B44983">
              <w:rPr>
                <w:sz w:val="16"/>
                <w:szCs w:val="16"/>
              </w:rPr>
              <w:t>Creutzfeld</w:t>
            </w:r>
            <w:proofErr w:type="spellEnd"/>
            <w:r w:rsidR="00FF693C" w:rsidRPr="00B44983">
              <w:rPr>
                <w:sz w:val="16"/>
                <w:szCs w:val="16"/>
              </w:rPr>
              <w:t xml:space="preserve">-Jakob </w:t>
            </w:r>
            <w:r w:rsidRPr="00B44983">
              <w:rPr>
                <w:sz w:val="16"/>
                <w:szCs w:val="16"/>
              </w:rPr>
              <w:t xml:space="preserve">        </w:t>
            </w:r>
          </w:p>
          <w:p w14:paraId="0FF18F63" w14:textId="15B9EF41" w:rsidR="00594B3B" w:rsidRPr="00B44983" w:rsidRDefault="007E0300" w:rsidP="007E0300">
            <w:pPr>
              <w:pStyle w:val="Absttext"/>
              <w:spacing w:after="0" w:line="240" w:lineRule="auto"/>
              <w:ind w:firstLine="0"/>
              <w:jc w:val="both"/>
              <w:rPr>
                <w:sz w:val="16"/>
                <w:szCs w:val="16"/>
              </w:rPr>
            </w:pPr>
            <w:r w:rsidRPr="00B44983">
              <w:rPr>
                <w:sz w:val="16"/>
                <w:szCs w:val="16"/>
              </w:rPr>
              <w:t xml:space="preserve">         </w:t>
            </w:r>
            <w:r w:rsidR="00FF693C" w:rsidRPr="00B44983">
              <w:rPr>
                <w:sz w:val="16"/>
                <w:szCs w:val="16"/>
              </w:rPr>
              <w:t>disease, systemic lupus erythematosus, Antiphospholip</w:t>
            </w:r>
            <w:r w:rsidRPr="00B44983">
              <w:rPr>
                <w:sz w:val="16"/>
                <w:szCs w:val="16"/>
              </w:rPr>
              <w:t>id syndrome, Sjogren’s syndrome</w:t>
            </w:r>
            <w:r w:rsidR="00FF693C" w:rsidRPr="00B44983">
              <w:rPr>
                <w:sz w:val="16"/>
                <w:szCs w:val="16"/>
              </w:rPr>
              <w:t>.</w:t>
            </w:r>
          </w:p>
        </w:tc>
      </w:tr>
      <w:tr w:rsidR="00FF693C" w:rsidRPr="00B44983" w14:paraId="52D18790" w14:textId="77777777" w:rsidTr="00377E05">
        <w:tc>
          <w:tcPr>
            <w:tcW w:w="8516" w:type="dxa"/>
          </w:tcPr>
          <w:p w14:paraId="3AAC940C" w14:textId="72839AD6" w:rsidR="007E0300" w:rsidRPr="00B44983" w:rsidRDefault="007E0300" w:rsidP="00FF693C">
            <w:pPr>
              <w:autoSpaceDE w:val="0"/>
              <w:autoSpaceDN w:val="0"/>
              <w:adjustRightInd w:val="0"/>
              <w:rPr>
                <w:sz w:val="16"/>
                <w:szCs w:val="16"/>
                <w:lang w:val="en-US"/>
              </w:rPr>
            </w:pPr>
            <w:r w:rsidRPr="00B44983">
              <w:rPr>
                <w:b/>
                <w:sz w:val="16"/>
                <w:szCs w:val="16"/>
                <w:lang w:val="en-US"/>
              </w:rPr>
              <w:t xml:space="preserve">    ► </w:t>
            </w:r>
            <w:r w:rsidR="00FF693C" w:rsidRPr="00B44983">
              <w:rPr>
                <w:b/>
                <w:sz w:val="16"/>
                <w:szCs w:val="16"/>
                <w:lang w:val="en-US"/>
              </w:rPr>
              <w:t>CNS lesion</w:t>
            </w:r>
            <w:r w:rsidRPr="00B44983">
              <w:rPr>
                <w:sz w:val="16"/>
                <w:szCs w:val="16"/>
                <w:lang w:val="en-US"/>
              </w:rPr>
              <w:t xml:space="preserve"> </w:t>
            </w:r>
          </w:p>
          <w:p w14:paraId="7C9BD050" w14:textId="77777777" w:rsidR="007E0300" w:rsidRPr="00B44983" w:rsidRDefault="007E0300" w:rsidP="00FF693C">
            <w:pPr>
              <w:autoSpaceDE w:val="0"/>
              <w:autoSpaceDN w:val="0"/>
              <w:adjustRightInd w:val="0"/>
              <w:rPr>
                <w:sz w:val="16"/>
                <w:szCs w:val="16"/>
                <w:lang w:val="en-US"/>
              </w:rPr>
            </w:pPr>
            <w:r w:rsidRPr="00B44983">
              <w:rPr>
                <w:sz w:val="16"/>
                <w:szCs w:val="16"/>
                <w:lang w:val="en-US"/>
              </w:rPr>
              <w:t xml:space="preserve">         </w:t>
            </w:r>
            <w:r w:rsidR="00FF693C" w:rsidRPr="00B44983">
              <w:rPr>
                <w:sz w:val="16"/>
                <w:szCs w:val="16"/>
                <w:lang w:val="en-US"/>
              </w:rPr>
              <w:t xml:space="preserve">Brain </w:t>
            </w:r>
            <w:proofErr w:type="spellStart"/>
            <w:r w:rsidR="00FF693C" w:rsidRPr="00B44983">
              <w:rPr>
                <w:sz w:val="16"/>
                <w:szCs w:val="16"/>
                <w:lang w:val="en-US"/>
              </w:rPr>
              <w:t>tumour</w:t>
            </w:r>
            <w:proofErr w:type="spellEnd"/>
            <w:r w:rsidR="00FF693C" w:rsidRPr="00B44983">
              <w:rPr>
                <w:sz w:val="16"/>
                <w:szCs w:val="16"/>
                <w:lang w:val="en-US"/>
              </w:rPr>
              <w:t xml:space="preserve">, Stroke, Hypoxia, Intracranial </w:t>
            </w:r>
            <w:proofErr w:type="spellStart"/>
            <w:r w:rsidR="00FF693C" w:rsidRPr="00B44983">
              <w:rPr>
                <w:sz w:val="16"/>
                <w:szCs w:val="16"/>
                <w:lang w:val="en-US"/>
              </w:rPr>
              <w:t>haemorrhage</w:t>
            </w:r>
            <w:proofErr w:type="spellEnd"/>
            <w:r w:rsidR="00FF693C" w:rsidRPr="00B44983">
              <w:rPr>
                <w:sz w:val="16"/>
                <w:szCs w:val="16"/>
                <w:lang w:val="en-US"/>
              </w:rPr>
              <w:t xml:space="preserve">, CNS trauma, </w:t>
            </w:r>
            <w:r w:rsidRPr="00B44983">
              <w:rPr>
                <w:sz w:val="16"/>
                <w:szCs w:val="16"/>
                <w:lang w:val="en-US"/>
              </w:rPr>
              <w:t xml:space="preserve">congenital    </w:t>
            </w:r>
          </w:p>
          <w:p w14:paraId="3797BA44" w14:textId="2AEAF505" w:rsidR="00FF693C" w:rsidRPr="00B44983" w:rsidRDefault="007E0300" w:rsidP="00FF693C">
            <w:pPr>
              <w:autoSpaceDE w:val="0"/>
              <w:autoSpaceDN w:val="0"/>
              <w:adjustRightInd w:val="0"/>
              <w:rPr>
                <w:sz w:val="16"/>
                <w:szCs w:val="16"/>
                <w:lang w:val="en-US"/>
              </w:rPr>
            </w:pPr>
            <w:r w:rsidRPr="00B44983">
              <w:rPr>
                <w:sz w:val="16"/>
                <w:szCs w:val="16"/>
                <w:lang w:val="en-US"/>
              </w:rPr>
              <w:t xml:space="preserve">         malformations, </w:t>
            </w:r>
            <w:r w:rsidR="00FF693C" w:rsidRPr="00B44983">
              <w:rPr>
                <w:sz w:val="16"/>
                <w:szCs w:val="16"/>
                <w:lang w:val="en-US"/>
              </w:rPr>
              <w:t>cervical cord lesions</w:t>
            </w:r>
            <w:r w:rsidRPr="00B44983">
              <w:rPr>
                <w:sz w:val="16"/>
                <w:szCs w:val="16"/>
                <w:lang w:val="en-US"/>
              </w:rPr>
              <w:t>.</w:t>
            </w:r>
          </w:p>
        </w:tc>
      </w:tr>
      <w:tr w:rsidR="00FF693C" w:rsidRPr="00B44983" w14:paraId="5CF858E3" w14:textId="77777777" w:rsidTr="00377E05">
        <w:tc>
          <w:tcPr>
            <w:tcW w:w="8516" w:type="dxa"/>
          </w:tcPr>
          <w:p w14:paraId="57826DCA" w14:textId="1FC67326" w:rsidR="007E0300" w:rsidRPr="00B44983" w:rsidRDefault="007E0300" w:rsidP="00FF693C">
            <w:pPr>
              <w:autoSpaceDE w:val="0"/>
              <w:autoSpaceDN w:val="0"/>
              <w:adjustRightInd w:val="0"/>
              <w:rPr>
                <w:sz w:val="16"/>
                <w:szCs w:val="16"/>
                <w:lang w:val="en-US"/>
              </w:rPr>
            </w:pPr>
            <w:r w:rsidRPr="00B44983">
              <w:rPr>
                <w:sz w:val="16"/>
                <w:szCs w:val="16"/>
                <w:lang w:val="en-US"/>
              </w:rPr>
              <w:t xml:space="preserve">    </w:t>
            </w:r>
            <w:r w:rsidRPr="00B44983">
              <w:rPr>
                <w:b/>
                <w:sz w:val="16"/>
                <w:szCs w:val="16"/>
                <w:lang w:val="en-US"/>
              </w:rPr>
              <w:t xml:space="preserve">► </w:t>
            </w:r>
            <w:r w:rsidR="00FF693C" w:rsidRPr="00B44983">
              <w:rPr>
                <w:b/>
                <w:sz w:val="16"/>
                <w:szCs w:val="16"/>
                <w:lang w:val="en-US"/>
              </w:rPr>
              <w:t>Perinatal cerebral injury</w:t>
            </w:r>
            <w:r w:rsidRPr="00B44983">
              <w:rPr>
                <w:sz w:val="16"/>
                <w:szCs w:val="16"/>
                <w:lang w:val="en-US"/>
              </w:rPr>
              <w:t xml:space="preserve"> </w:t>
            </w:r>
          </w:p>
          <w:p w14:paraId="1D6F96C9" w14:textId="64791B1F" w:rsidR="00FF693C" w:rsidRPr="00B44983" w:rsidRDefault="007E0300" w:rsidP="00FF693C">
            <w:pPr>
              <w:autoSpaceDE w:val="0"/>
              <w:autoSpaceDN w:val="0"/>
              <w:adjustRightInd w:val="0"/>
              <w:rPr>
                <w:b/>
                <w:sz w:val="16"/>
                <w:szCs w:val="16"/>
                <w:lang w:val="en-US"/>
              </w:rPr>
            </w:pPr>
            <w:r w:rsidRPr="00B44983">
              <w:rPr>
                <w:sz w:val="16"/>
                <w:szCs w:val="16"/>
                <w:lang w:val="en-US"/>
              </w:rPr>
              <w:t xml:space="preserve">         </w:t>
            </w:r>
            <w:r w:rsidR="00FF693C" w:rsidRPr="00B44983">
              <w:rPr>
                <w:sz w:val="16"/>
                <w:szCs w:val="16"/>
                <w:lang w:val="en-US"/>
              </w:rPr>
              <w:t>Cerebral palsy, delayed-onset dystonia, perinatal hypoxia, kernicterus.</w:t>
            </w:r>
          </w:p>
        </w:tc>
      </w:tr>
      <w:tr w:rsidR="00594B3B" w:rsidRPr="00B44983" w14:paraId="025C2DFE" w14:textId="77777777" w:rsidTr="00377E05">
        <w:tc>
          <w:tcPr>
            <w:tcW w:w="8516" w:type="dxa"/>
          </w:tcPr>
          <w:p w14:paraId="139626D3" w14:textId="5D771095" w:rsidR="00594B3B" w:rsidRPr="00B44983" w:rsidRDefault="00594B3B" w:rsidP="00594B3B">
            <w:pPr>
              <w:pStyle w:val="Absttext"/>
              <w:spacing w:after="0" w:line="240" w:lineRule="auto"/>
              <w:ind w:firstLine="0"/>
              <w:rPr>
                <w:b/>
                <w:sz w:val="16"/>
                <w:szCs w:val="16"/>
              </w:rPr>
            </w:pPr>
            <w:r w:rsidRPr="00B44983">
              <w:rPr>
                <w:b/>
                <w:sz w:val="16"/>
                <w:szCs w:val="16"/>
              </w:rPr>
              <w:t>► Functional dystonia</w:t>
            </w:r>
          </w:p>
        </w:tc>
      </w:tr>
    </w:tbl>
    <w:p w14:paraId="6A5BCEB4" w14:textId="77777777" w:rsidR="00563936" w:rsidRPr="001B1F0F" w:rsidRDefault="00563936" w:rsidP="009C648D">
      <w:pPr>
        <w:jc w:val="both"/>
      </w:pPr>
    </w:p>
    <w:p w14:paraId="221A9722" w14:textId="2C7BD826" w:rsidR="001C0918" w:rsidRPr="00B44983" w:rsidRDefault="00B725B1" w:rsidP="00594B3B">
      <w:pPr>
        <w:jc w:val="both"/>
        <w:rPr>
          <w:sz w:val="12"/>
          <w:szCs w:val="12"/>
          <w:lang w:val="en-US"/>
        </w:rPr>
      </w:pPr>
      <w:r w:rsidRPr="00B44983">
        <w:rPr>
          <w:sz w:val="12"/>
          <w:szCs w:val="12"/>
          <w:lang w:val="en-US"/>
        </w:rPr>
        <w:t>SCAs=spinocerebellar ataxias</w:t>
      </w:r>
      <w:r w:rsidR="00594B3B" w:rsidRPr="00B44983">
        <w:rPr>
          <w:sz w:val="12"/>
          <w:szCs w:val="12"/>
          <w:lang w:val="en-US"/>
        </w:rPr>
        <w:t xml:space="preserve">; MELAS=Mitochondrial </w:t>
      </w:r>
      <w:proofErr w:type="spellStart"/>
      <w:r w:rsidR="00594B3B" w:rsidRPr="00B44983">
        <w:rPr>
          <w:sz w:val="12"/>
          <w:szCs w:val="12"/>
          <w:lang w:val="en-US"/>
        </w:rPr>
        <w:t>encephalomyopathy</w:t>
      </w:r>
      <w:proofErr w:type="spellEnd"/>
      <w:r w:rsidR="00594B3B" w:rsidRPr="00B44983">
        <w:rPr>
          <w:sz w:val="12"/>
          <w:szCs w:val="12"/>
          <w:lang w:val="en-US"/>
        </w:rPr>
        <w:t>, lactic acidosis, and stroke-like episodes; MERRF=Myoclonic Epilepsy with Ragged Red Fibers</w:t>
      </w:r>
    </w:p>
    <w:p w14:paraId="261FFEA0" w14:textId="34780B47" w:rsidR="00B44983" w:rsidRPr="00B44983" w:rsidRDefault="00B44983" w:rsidP="00594B3B">
      <w:pPr>
        <w:jc w:val="both"/>
        <w:rPr>
          <w:sz w:val="12"/>
          <w:szCs w:val="12"/>
          <w:lang w:val="en-US"/>
        </w:rPr>
      </w:pPr>
    </w:p>
    <w:p w14:paraId="1A9A39FA" w14:textId="77777777" w:rsidR="00B44983" w:rsidRDefault="00B44983" w:rsidP="00B44983">
      <w:pPr>
        <w:spacing w:line="360" w:lineRule="auto"/>
        <w:jc w:val="both"/>
        <w:rPr>
          <w:b/>
          <w:lang w:val="en-US"/>
        </w:rPr>
      </w:pPr>
    </w:p>
    <w:p w14:paraId="6DF16583" w14:textId="77777777" w:rsidR="00B44983" w:rsidRDefault="00B44983" w:rsidP="00B44983">
      <w:pPr>
        <w:spacing w:line="360" w:lineRule="auto"/>
        <w:jc w:val="both"/>
        <w:rPr>
          <w:b/>
          <w:lang w:val="en-US"/>
        </w:rPr>
      </w:pPr>
    </w:p>
    <w:p w14:paraId="2EB53928" w14:textId="77777777" w:rsidR="00B44983" w:rsidRDefault="00B44983" w:rsidP="00B44983">
      <w:pPr>
        <w:spacing w:line="360" w:lineRule="auto"/>
        <w:jc w:val="both"/>
        <w:rPr>
          <w:b/>
          <w:lang w:val="en-US"/>
        </w:rPr>
      </w:pPr>
    </w:p>
    <w:p w14:paraId="380C8D98" w14:textId="77777777" w:rsidR="00B44983" w:rsidRDefault="00B44983" w:rsidP="00B44983">
      <w:pPr>
        <w:spacing w:line="360" w:lineRule="auto"/>
        <w:jc w:val="both"/>
        <w:rPr>
          <w:b/>
          <w:lang w:val="en-US"/>
        </w:rPr>
      </w:pPr>
    </w:p>
    <w:p w14:paraId="393F0A1B" w14:textId="77777777" w:rsidR="00B44983" w:rsidRDefault="00B44983" w:rsidP="00B44983">
      <w:pPr>
        <w:spacing w:line="360" w:lineRule="auto"/>
        <w:jc w:val="both"/>
        <w:rPr>
          <w:b/>
          <w:lang w:val="en-US"/>
        </w:rPr>
      </w:pPr>
    </w:p>
    <w:p w14:paraId="63F14AF1" w14:textId="77777777" w:rsidR="00B44983" w:rsidRDefault="00B44983" w:rsidP="00B44983">
      <w:pPr>
        <w:spacing w:line="360" w:lineRule="auto"/>
        <w:jc w:val="both"/>
        <w:rPr>
          <w:b/>
          <w:lang w:val="en-US"/>
        </w:rPr>
      </w:pPr>
    </w:p>
    <w:p w14:paraId="1EF9DD63" w14:textId="77777777" w:rsidR="00B44983" w:rsidRDefault="00B44983" w:rsidP="00B44983">
      <w:pPr>
        <w:spacing w:line="360" w:lineRule="auto"/>
        <w:jc w:val="both"/>
        <w:rPr>
          <w:b/>
          <w:lang w:val="en-US"/>
        </w:rPr>
      </w:pPr>
    </w:p>
    <w:p w14:paraId="3CB71214" w14:textId="77777777" w:rsidR="00B44983" w:rsidRDefault="00B44983" w:rsidP="00B44983">
      <w:pPr>
        <w:spacing w:line="360" w:lineRule="auto"/>
        <w:jc w:val="both"/>
        <w:rPr>
          <w:b/>
          <w:sz w:val="16"/>
          <w:szCs w:val="16"/>
          <w:lang w:val="en-US"/>
        </w:rPr>
      </w:pPr>
    </w:p>
    <w:p w14:paraId="17002918" w14:textId="0DACF4AB" w:rsidR="00B44983" w:rsidRDefault="00B44983" w:rsidP="00B44983">
      <w:pPr>
        <w:spacing w:line="360" w:lineRule="auto"/>
        <w:jc w:val="both"/>
        <w:rPr>
          <w:b/>
          <w:sz w:val="16"/>
          <w:szCs w:val="16"/>
          <w:lang w:val="en-US"/>
        </w:rPr>
      </w:pPr>
      <w:r w:rsidRPr="00B44983">
        <w:rPr>
          <w:b/>
          <w:sz w:val="16"/>
          <w:szCs w:val="16"/>
          <w:lang w:val="en-US"/>
        </w:rPr>
        <w:t xml:space="preserve">Table 3 Clinical Approach to Chorea </w:t>
      </w:r>
    </w:p>
    <w:p w14:paraId="3F32FB92" w14:textId="21E9D367" w:rsidR="00B44983" w:rsidRDefault="00B44983" w:rsidP="00B44983">
      <w:pPr>
        <w:spacing w:line="360" w:lineRule="auto"/>
        <w:jc w:val="both"/>
        <w:rPr>
          <w:b/>
          <w:sz w:val="16"/>
          <w:szCs w:val="16"/>
          <w:lang w:val="en-US"/>
        </w:rPr>
      </w:pPr>
    </w:p>
    <w:p w14:paraId="225FD536" w14:textId="77777777" w:rsidR="00B44983" w:rsidRPr="00B44983" w:rsidRDefault="00B44983" w:rsidP="00B44983">
      <w:pPr>
        <w:spacing w:line="360" w:lineRule="auto"/>
        <w:jc w:val="both"/>
        <w:rPr>
          <w:b/>
          <w:sz w:val="16"/>
          <w:szCs w:val="16"/>
          <w:lang w:val="en-US"/>
        </w:rPr>
      </w:pPr>
    </w:p>
    <w:tbl>
      <w:tblPr>
        <w:tblStyle w:val="TableGrid"/>
        <w:tblW w:w="10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4394"/>
        <w:gridCol w:w="4961"/>
      </w:tblGrid>
      <w:tr w:rsidR="00B44983" w14:paraId="03C356A2" w14:textId="77777777" w:rsidTr="00B44983">
        <w:tc>
          <w:tcPr>
            <w:tcW w:w="1100" w:type="dxa"/>
            <w:hideMark/>
          </w:tcPr>
          <w:p w14:paraId="7C352D25" w14:textId="77777777" w:rsidR="00B44983" w:rsidRPr="00B44983" w:rsidRDefault="00B44983" w:rsidP="00B44983">
            <w:pPr>
              <w:spacing w:line="360" w:lineRule="auto"/>
              <w:jc w:val="center"/>
              <w:rPr>
                <w:b/>
                <w:sz w:val="12"/>
                <w:szCs w:val="12"/>
                <w:lang w:val="en-US"/>
              </w:rPr>
            </w:pPr>
            <w:r w:rsidRPr="00B44983">
              <w:rPr>
                <w:b/>
                <w:sz w:val="12"/>
                <w:szCs w:val="12"/>
                <w:lang w:val="en-US"/>
              </w:rPr>
              <w:t>Clinical presentation</w:t>
            </w:r>
          </w:p>
        </w:tc>
        <w:tc>
          <w:tcPr>
            <w:tcW w:w="4394" w:type="dxa"/>
            <w:hideMark/>
          </w:tcPr>
          <w:p w14:paraId="1F11E3D2" w14:textId="51833456" w:rsidR="00B44983" w:rsidRPr="00B44983" w:rsidRDefault="00B44983" w:rsidP="00B44983">
            <w:pPr>
              <w:spacing w:line="360" w:lineRule="auto"/>
              <w:jc w:val="center"/>
              <w:rPr>
                <w:b/>
                <w:sz w:val="12"/>
                <w:szCs w:val="12"/>
                <w:lang w:val="en-US"/>
              </w:rPr>
            </w:pPr>
            <w:r w:rsidRPr="00B44983">
              <w:rPr>
                <w:b/>
                <w:sz w:val="12"/>
                <w:szCs w:val="12"/>
                <w:lang w:val="en-US"/>
              </w:rPr>
              <w:t xml:space="preserve">Possible </w:t>
            </w:r>
            <w:proofErr w:type="spellStart"/>
            <w:r w:rsidRPr="00B44983">
              <w:rPr>
                <w:b/>
                <w:sz w:val="12"/>
                <w:szCs w:val="12"/>
                <w:lang w:val="en-US"/>
              </w:rPr>
              <w:t>aetiologies</w:t>
            </w:r>
            <w:proofErr w:type="spellEnd"/>
          </w:p>
        </w:tc>
        <w:tc>
          <w:tcPr>
            <w:tcW w:w="4961" w:type="dxa"/>
            <w:hideMark/>
          </w:tcPr>
          <w:p w14:paraId="0C5DC10A" w14:textId="77777777" w:rsidR="00B44983" w:rsidRPr="00B44983" w:rsidRDefault="00B44983" w:rsidP="00B44983">
            <w:pPr>
              <w:spacing w:line="360" w:lineRule="auto"/>
              <w:jc w:val="center"/>
              <w:rPr>
                <w:b/>
                <w:sz w:val="12"/>
                <w:szCs w:val="12"/>
                <w:lang w:val="en-US"/>
              </w:rPr>
            </w:pPr>
            <w:r w:rsidRPr="00B44983">
              <w:rPr>
                <w:b/>
                <w:sz w:val="12"/>
                <w:szCs w:val="12"/>
                <w:lang w:val="en-US"/>
              </w:rPr>
              <w:t>Diagnostic investigations</w:t>
            </w:r>
          </w:p>
        </w:tc>
      </w:tr>
      <w:tr w:rsidR="00B44983" w:rsidRPr="00B44983" w14:paraId="506464C4" w14:textId="77777777" w:rsidTr="00B44983">
        <w:trPr>
          <w:trHeight w:val="8486"/>
        </w:trPr>
        <w:tc>
          <w:tcPr>
            <w:tcW w:w="1100" w:type="dxa"/>
          </w:tcPr>
          <w:p w14:paraId="77DF2897" w14:textId="77777777" w:rsidR="00B44983" w:rsidRPr="00B44983" w:rsidRDefault="00B44983">
            <w:pPr>
              <w:spacing w:line="360" w:lineRule="auto"/>
              <w:rPr>
                <w:b/>
                <w:sz w:val="12"/>
                <w:szCs w:val="12"/>
                <w:lang w:val="en-US"/>
              </w:rPr>
            </w:pPr>
            <w:r w:rsidRPr="00B44983">
              <w:rPr>
                <w:b/>
                <w:sz w:val="12"/>
                <w:szCs w:val="12"/>
                <w:lang w:val="en-US"/>
              </w:rPr>
              <w:t>Acute or subacute hemichorea/</w:t>
            </w:r>
            <w:proofErr w:type="spellStart"/>
            <w:r w:rsidRPr="00B44983">
              <w:rPr>
                <w:b/>
                <w:sz w:val="12"/>
                <w:szCs w:val="12"/>
                <w:lang w:val="en-US"/>
              </w:rPr>
              <w:t>hemiballism</w:t>
            </w:r>
            <w:proofErr w:type="spellEnd"/>
          </w:p>
          <w:p w14:paraId="47251B59" w14:textId="77777777" w:rsidR="00B44983" w:rsidRPr="00B44983" w:rsidRDefault="00B44983">
            <w:pPr>
              <w:spacing w:line="360" w:lineRule="auto"/>
              <w:jc w:val="both"/>
              <w:rPr>
                <w:b/>
                <w:sz w:val="12"/>
                <w:szCs w:val="12"/>
                <w:lang w:val="en-US"/>
              </w:rPr>
            </w:pPr>
          </w:p>
          <w:p w14:paraId="7596EDC9" w14:textId="77777777" w:rsidR="00B44983" w:rsidRPr="00B44983" w:rsidRDefault="00B44983">
            <w:pPr>
              <w:spacing w:line="360" w:lineRule="auto"/>
              <w:jc w:val="both"/>
              <w:rPr>
                <w:b/>
                <w:sz w:val="12"/>
                <w:szCs w:val="12"/>
                <w:lang w:val="en-US"/>
              </w:rPr>
            </w:pPr>
          </w:p>
          <w:p w14:paraId="3A2D2AA9" w14:textId="77777777" w:rsidR="00B44983" w:rsidRPr="00B44983" w:rsidRDefault="00B44983">
            <w:pPr>
              <w:spacing w:line="360" w:lineRule="auto"/>
              <w:jc w:val="both"/>
              <w:rPr>
                <w:b/>
                <w:sz w:val="12"/>
                <w:szCs w:val="12"/>
                <w:lang w:val="en-US"/>
              </w:rPr>
            </w:pPr>
          </w:p>
          <w:p w14:paraId="71CA6BEF" w14:textId="77777777" w:rsidR="00B44983" w:rsidRPr="00B44983" w:rsidRDefault="00B44983">
            <w:pPr>
              <w:spacing w:line="360" w:lineRule="auto"/>
              <w:jc w:val="both"/>
              <w:rPr>
                <w:b/>
                <w:sz w:val="12"/>
                <w:szCs w:val="12"/>
                <w:lang w:val="en-US"/>
              </w:rPr>
            </w:pPr>
          </w:p>
          <w:p w14:paraId="578EFBF1" w14:textId="49259B89" w:rsidR="00B44983" w:rsidRPr="00B44983" w:rsidRDefault="00B44983">
            <w:pPr>
              <w:spacing w:line="360" w:lineRule="auto"/>
              <w:rPr>
                <w:b/>
                <w:sz w:val="12"/>
                <w:szCs w:val="12"/>
                <w:lang w:val="en-US"/>
              </w:rPr>
            </w:pPr>
            <w:r w:rsidRPr="00B44983">
              <w:rPr>
                <w:b/>
                <w:sz w:val="12"/>
                <w:szCs w:val="12"/>
                <w:lang w:val="en-US"/>
              </w:rPr>
              <w:t>Acute or subacute generalized chorea</w:t>
            </w:r>
          </w:p>
          <w:p w14:paraId="23643EAB" w14:textId="77777777" w:rsidR="00B44983" w:rsidRPr="00B44983" w:rsidRDefault="00B44983">
            <w:pPr>
              <w:spacing w:line="360" w:lineRule="auto"/>
              <w:jc w:val="both"/>
              <w:rPr>
                <w:b/>
                <w:sz w:val="12"/>
                <w:szCs w:val="12"/>
                <w:lang w:val="en-US"/>
              </w:rPr>
            </w:pPr>
          </w:p>
          <w:p w14:paraId="57C4F219" w14:textId="77777777" w:rsidR="00B44983" w:rsidRPr="00B44983" w:rsidRDefault="00B44983">
            <w:pPr>
              <w:spacing w:line="360" w:lineRule="auto"/>
              <w:jc w:val="both"/>
              <w:rPr>
                <w:b/>
                <w:sz w:val="12"/>
                <w:szCs w:val="12"/>
                <w:lang w:val="en-US"/>
              </w:rPr>
            </w:pPr>
          </w:p>
          <w:p w14:paraId="398889F7" w14:textId="77777777" w:rsidR="00B44983" w:rsidRPr="00B44983" w:rsidRDefault="00B44983">
            <w:pPr>
              <w:spacing w:line="360" w:lineRule="auto"/>
              <w:jc w:val="both"/>
              <w:rPr>
                <w:sz w:val="12"/>
                <w:szCs w:val="12"/>
                <w:lang w:val="en-US"/>
              </w:rPr>
            </w:pPr>
          </w:p>
          <w:p w14:paraId="46219D40" w14:textId="77777777" w:rsidR="00B44983" w:rsidRPr="00B44983" w:rsidRDefault="00B44983">
            <w:pPr>
              <w:spacing w:line="360" w:lineRule="auto"/>
              <w:jc w:val="both"/>
              <w:rPr>
                <w:sz w:val="12"/>
                <w:szCs w:val="12"/>
                <w:lang w:val="en-US"/>
              </w:rPr>
            </w:pPr>
          </w:p>
          <w:p w14:paraId="129A75E5" w14:textId="77777777" w:rsidR="00B44983" w:rsidRPr="00B44983" w:rsidRDefault="00B44983">
            <w:pPr>
              <w:spacing w:line="360" w:lineRule="auto"/>
              <w:jc w:val="both"/>
              <w:rPr>
                <w:sz w:val="12"/>
                <w:szCs w:val="12"/>
                <w:lang w:val="en-US"/>
              </w:rPr>
            </w:pPr>
          </w:p>
          <w:p w14:paraId="4AA99D45" w14:textId="77777777" w:rsidR="00B44983" w:rsidRPr="00B44983" w:rsidRDefault="00B44983">
            <w:pPr>
              <w:spacing w:line="360" w:lineRule="auto"/>
              <w:jc w:val="both"/>
              <w:rPr>
                <w:sz w:val="12"/>
                <w:szCs w:val="12"/>
                <w:lang w:val="en-US"/>
              </w:rPr>
            </w:pPr>
          </w:p>
          <w:p w14:paraId="68033A0E" w14:textId="77777777" w:rsidR="00B44983" w:rsidRPr="00B44983" w:rsidRDefault="00B44983">
            <w:pPr>
              <w:spacing w:line="360" w:lineRule="auto"/>
              <w:jc w:val="both"/>
              <w:rPr>
                <w:sz w:val="12"/>
                <w:szCs w:val="12"/>
                <w:lang w:val="en-US"/>
              </w:rPr>
            </w:pPr>
          </w:p>
          <w:p w14:paraId="5ED70AB1" w14:textId="77777777" w:rsidR="00B44983" w:rsidRPr="00B44983" w:rsidRDefault="00B44983">
            <w:pPr>
              <w:spacing w:line="360" w:lineRule="auto"/>
              <w:jc w:val="both"/>
              <w:rPr>
                <w:sz w:val="12"/>
                <w:szCs w:val="12"/>
                <w:lang w:val="en-US"/>
              </w:rPr>
            </w:pPr>
          </w:p>
          <w:p w14:paraId="7AC21FCF" w14:textId="77777777" w:rsidR="00B44983" w:rsidRPr="00B44983" w:rsidRDefault="00B44983">
            <w:pPr>
              <w:spacing w:line="360" w:lineRule="auto"/>
              <w:jc w:val="both"/>
              <w:rPr>
                <w:sz w:val="12"/>
                <w:szCs w:val="12"/>
                <w:lang w:val="en-US"/>
              </w:rPr>
            </w:pPr>
          </w:p>
          <w:p w14:paraId="044B3D8A" w14:textId="77777777" w:rsidR="00B44983" w:rsidRPr="00B44983" w:rsidRDefault="00B44983">
            <w:pPr>
              <w:spacing w:line="360" w:lineRule="auto"/>
              <w:jc w:val="both"/>
              <w:rPr>
                <w:sz w:val="12"/>
                <w:szCs w:val="12"/>
                <w:lang w:val="en-US"/>
              </w:rPr>
            </w:pPr>
          </w:p>
          <w:p w14:paraId="55849BFE" w14:textId="77777777" w:rsidR="00B44983" w:rsidRPr="00B44983" w:rsidRDefault="00B44983">
            <w:pPr>
              <w:spacing w:line="360" w:lineRule="auto"/>
              <w:jc w:val="both"/>
              <w:rPr>
                <w:sz w:val="12"/>
                <w:szCs w:val="12"/>
                <w:lang w:val="en-US"/>
              </w:rPr>
            </w:pPr>
          </w:p>
          <w:p w14:paraId="5B613657" w14:textId="77777777" w:rsidR="00B44983" w:rsidRPr="00B44983" w:rsidRDefault="00B44983">
            <w:pPr>
              <w:spacing w:line="360" w:lineRule="auto"/>
              <w:jc w:val="both"/>
              <w:rPr>
                <w:sz w:val="12"/>
                <w:szCs w:val="12"/>
                <w:lang w:val="en-US"/>
              </w:rPr>
            </w:pPr>
          </w:p>
          <w:p w14:paraId="3B6E83FE" w14:textId="77777777" w:rsidR="00B44983" w:rsidRPr="00B44983" w:rsidRDefault="00B44983">
            <w:pPr>
              <w:spacing w:line="360" w:lineRule="auto"/>
              <w:jc w:val="both"/>
              <w:rPr>
                <w:sz w:val="12"/>
                <w:szCs w:val="12"/>
                <w:lang w:val="en-US"/>
              </w:rPr>
            </w:pPr>
          </w:p>
          <w:p w14:paraId="19CA7FB1" w14:textId="77777777" w:rsidR="00B44983" w:rsidRPr="00B44983" w:rsidRDefault="00B44983">
            <w:pPr>
              <w:spacing w:line="360" w:lineRule="auto"/>
              <w:jc w:val="both"/>
              <w:rPr>
                <w:sz w:val="12"/>
                <w:szCs w:val="12"/>
                <w:lang w:val="en-US"/>
              </w:rPr>
            </w:pPr>
          </w:p>
          <w:p w14:paraId="089169AB" w14:textId="77777777" w:rsidR="00B44983" w:rsidRPr="00B44983" w:rsidRDefault="00B44983">
            <w:pPr>
              <w:spacing w:line="360" w:lineRule="auto"/>
              <w:jc w:val="both"/>
              <w:rPr>
                <w:sz w:val="12"/>
                <w:szCs w:val="12"/>
                <w:lang w:val="en-US"/>
              </w:rPr>
            </w:pPr>
          </w:p>
          <w:p w14:paraId="4D8F79B8" w14:textId="77777777" w:rsidR="00B44983" w:rsidRPr="00B44983" w:rsidRDefault="00B44983">
            <w:pPr>
              <w:spacing w:line="360" w:lineRule="auto"/>
              <w:jc w:val="both"/>
              <w:rPr>
                <w:sz w:val="12"/>
                <w:szCs w:val="12"/>
                <w:lang w:val="en-US"/>
              </w:rPr>
            </w:pPr>
          </w:p>
          <w:p w14:paraId="143D7551" w14:textId="77777777" w:rsidR="00B44983" w:rsidRPr="00B44983" w:rsidRDefault="00B44983">
            <w:pPr>
              <w:spacing w:line="360" w:lineRule="auto"/>
              <w:jc w:val="both"/>
              <w:rPr>
                <w:sz w:val="12"/>
                <w:szCs w:val="12"/>
                <w:lang w:val="en-US"/>
              </w:rPr>
            </w:pPr>
          </w:p>
          <w:p w14:paraId="14CA665E" w14:textId="77777777" w:rsidR="00B44983" w:rsidRPr="00B44983" w:rsidRDefault="00B44983">
            <w:pPr>
              <w:spacing w:line="360" w:lineRule="auto"/>
              <w:jc w:val="both"/>
              <w:rPr>
                <w:sz w:val="12"/>
                <w:szCs w:val="12"/>
                <w:lang w:val="en-US"/>
              </w:rPr>
            </w:pPr>
          </w:p>
          <w:p w14:paraId="33C5D1A2" w14:textId="77777777" w:rsidR="00B44983" w:rsidRPr="00B44983" w:rsidRDefault="00B44983">
            <w:pPr>
              <w:spacing w:line="360" w:lineRule="auto"/>
              <w:jc w:val="both"/>
              <w:rPr>
                <w:sz w:val="12"/>
                <w:szCs w:val="12"/>
                <w:lang w:val="en-US"/>
              </w:rPr>
            </w:pPr>
          </w:p>
          <w:p w14:paraId="4707F125" w14:textId="77777777" w:rsidR="00B44983" w:rsidRPr="00B44983" w:rsidRDefault="00B44983">
            <w:pPr>
              <w:spacing w:line="360" w:lineRule="auto"/>
              <w:jc w:val="both"/>
              <w:rPr>
                <w:sz w:val="12"/>
                <w:szCs w:val="12"/>
                <w:lang w:val="en-US"/>
              </w:rPr>
            </w:pPr>
          </w:p>
          <w:p w14:paraId="16BAE240" w14:textId="77777777" w:rsidR="00B44983" w:rsidRPr="00B44983" w:rsidRDefault="00B44983">
            <w:pPr>
              <w:spacing w:line="360" w:lineRule="auto"/>
              <w:jc w:val="both"/>
              <w:rPr>
                <w:sz w:val="12"/>
                <w:szCs w:val="12"/>
                <w:lang w:val="en-US"/>
              </w:rPr>
            </w:pPr>
          </w:p>
          <w:p w14:paraId="1A866182" w14:textId="77777777" w:rsidR="00B44983" w:rsidRPr="00B44983" w:rsidRDefault="00B44983">
            <w:pPr>
              <w:spacing w:line="360" w:lineRule="auto"/>
              <w:jc w:val="both"/>
              <w:rPr>
                <w:sz w:val="12"/>
                <w:szCs w:val="12"/>
                <w:lang w:val="en-US"/>
              </w:rPr>
            </w:pPr>
          </w:p>
          <w:p w14:paraId="44382478" w14:textId="77777777" w:rsidR="00B44983" w:rsidRDefault="00B44983">
            <w:pPr>
              <w:spacing w:line="360" w:lineRule="auto"/>
              <w:rPr>
                <w:b/>
                <w:sz w:val="12"/>
                <w:szCs w:val="12"/>
                <w:lang w:val="en-US"/>
              </w:rPr>
            </w:pPr>
          </w:p>
          <w:p w14:paraId="0B69CAF9" w14:textId="42CCC1EB" w:rsidR="00B44983" w:rsidRPr="00B44983" w:rsidRDefault="00B44983">
            <w:pPr>
              <w:spacing w:line="360" w:lineRule="auto"/>
              <w:rPr>
                <w:b/>
                <w:sz w:val="12"/>
                <w:szCs w:val="12"/>
                <w:lang w:val="en-US"/>
              </w:rPr>
            </w:pPr>
            <w:r w:rsidRPr="00B44983">
              <w:rPr>
                <w:b/>
                <w:sz w:val="12"/>
                <w:szCs w:val="12"/>
                <w:lang w:val="en-US"/>
              </w:rPr>
              <w:t>Episodic (paroxysmal) chorea</w:t>
            </w:r>
          </w:p>
          <w:p w14:paraId="749C7417" w14:textId="77777777" w:rsidR="00B44983" w:rsidRPr="00B44983" w:rsidRDefault="00B44983">
            <w:pPr>
              <w:spacing w:line="360" w:lineRule="auto"/>
              <w:jc w:val="both"/>
              <w:rPr>
                <w:b/>
                <w:sz w:val="12"/>
                <w:szCs w:val="12"/>
                <w:lang w:val="en-US"/>
              </w:rPr>
            </w:pPr>
          </w:p>
        </w:tc>
        <w:tc>
          <w:tcPr>
            <w:tcW w:w="4394" w:type="dxa"/>
          </w:tcPr>
          <w:p w14:paraId="311E9B0E" w14:textId="77777777" w:rsidR="00B44983" w:rsidRPr="00B44983" w:rsidRDefault="00B44983">
            <w:pPr>
              <w:spacing w:line="360" w:lineRule="auto"/>
              <w:rPr>
                <w:i/>
                <w:sz w:val="12"/>
                <w:szCs w:val="12"/>
                <w:lang w:val="en-US"/>
              </w:rPr>
            </w:pPr>
            <w:r w:rsidRPr="00B44983">
              <w:rPr>
                <w:i/>
                <w:sz w:val="12"/>
                <w:szCs w:val="12"/>
                <w:lang w:val="en-US"/>
              </w:rPr>
              <w:t>Immune-mediated</w:t>
            </w:r>
          </w:p>
          <w:p w14:paraId="7E2F35EF" w14:textId="77777777" w:rsidR="00B44983" w:rsidRPr="00B44983" w:rsidRDefault="00B44983">
            <w:pPr>
              <w:spacing w:line="360" w:lineRule="auto"/>
              <w:rPr>
                <w:sz w:val="12"/>
                <w:szCs w:val="12"/>
                <w:lang w:val="en-US"/>
              </w:rPr>
            </w:pPr>
            <w:r w:rsidRPr="00B44983">
              <w:rPr>
                <w:sz w:val="12"/>
                <w:szCs w:val="12"/>
                <w:lang w:val="en-US"/>
              </w:rPr>
              <w:t>Sydenham’s chorea</w:t>
            </w:r>
          </w:p>
          <w:p w14:paraId="74350775" w14:textId="77777777" w:rsidR="00B44983" w:rsidRPr="00B44983" w:rsidRDefault="00B44983">
            <w:pPr>
              <w:spacing w:line="360" w:lineRule="auto"/>
              <w:rPr>
                <w:sz w:val="12"/>
                <w:szCs w:val="12"/>
                <w:lang w:val="en-US"/>
              </w:rPr>
            </w:pPr>
            <w:r w:rsidRPr="00B44983">
              <w:rPr>
                <w:sz w:val="12"/>
                <w:szCs w:val="12"/>
                <w:lang w:val="en-US"/>
              </w:rPr>
              <w:t>Antiphospholipid antibody syndrome</w:t>
            </w:r>
          </w:p>
          <w:p w14:paraId="316C1A9A" w14:textId="77777777" w:rsidR="00B44983" w:rsidRPr="00B44983" w:rsidRDefault="00B44983">
            <w:pPr>
              <w:spacing w:line="360" w:lineRule="auto"/>
              <w:rPr>
                <w:sz w:val="12"/>
                <w:szCs w:val="12"/>
                <w:lang w:val="en-US"/>
              </w:rPr>
            </w:pPr>
            <w:r w:rsidRPr="00B44983">
              <w:rPr>
                <w:sz w:val="12"/>
                <w:szCs w:val="12"/>
                <w:lang w:val="en-US"/>
              </w:rPr>
              <w:t>Systemic lupus erythematosus</w:t>
            </w:r>
          </w:p>
          <w:p w14:paraId="1B454C9B" w14:textId="77777777" w:rsidR="00B44983" w:rsidRPr="00B44983" w:rsidRDefault="00B44983">
            <w:pPr>
              <w:spacing w:line="360" w:lineRule="auto"/>
              <w:rPr>
                <w:sz w:val="12"/>
                <w:szCs w:val="12"/>
                <w:lang w:val="en-US"/>
              </w:rPr>
            </w:pPr>
            <w:r w:rsidRPr="00B44983">
              <w:rPr>
                <w:sz w:val="12"/>
                <w:szCs w:val="12"/>
                <w:lang w:val="en-US"/>
              </w:rPr>
              <w:t>Other connective tissue diseases (e.g. Sjogren’s syndrome)</w:t>
            </w:r>
          </w:p>
          <w:p w14:paraId="4C9894CC" w14:textId="77777777" w:rsidR="00B44983" w:rsidRPr="00B44983" w:rsidRDefault="00B44983">
            <w:pPr>
              <w:spacing w:line="360" w:lineRule="auto"/>
              <w:rPr>
                <w:sz w:val="12"/>
                <w:szCs w:val="12"/>
                <w:lang w:val="en-US"/>
              </w:rPr>
            </w:pPr>
            <w:r w:rsidRPr="00B44983">
              <w:rPr>
                <w:sz w:val="12"/>
                <w:szCs w:val="12"/>
                <w:lang w:val="en-US"/>
              </w:rPr>
              <w:t>Coeliac disease</w:t>
            </w:r>
          </w:p>
          <w:p w14:paraId="149142AF" w14:textId="77777777" w:rsidR="00B44983" w:rsidRPr="00B44983" w:rsidRDefault="00B44983">
            <w:pPr>
              <w:spacing w:line="360" w:lineRule="auto"/>
              <w:rPr>
                <w:sz w:val="12"/>
                <w:szCs w:val="12"/>
                <w:lang w:val="en-US"/>
              </w:rPr>
            </w:pPr>
            <w:r w:rsidRPr="00B44983">
              <w:rPr>
                <w:sz w:val="12"/>
                <w:szCs w:val="12"/>
                <w:lang w:val="en-US"/>
              </w:rPr>
              <w:t>Paraneoplastic (associated with anti-CRMP5 and anti-Hu antibodies)</w:t>
            </w:r>
          </w:p>
          <w:p w14:paraId="23B7EE9F" w14:textId="77777777" w:rsidR="00B44983" w:rsidRPr="00B44983" w:rsidRDefault="00B44983">
            <w:pPr>
              <w:spacing w:line="360" w:lineRule="auto"/>
              <w:rPr>
                <w:sz w:val="12"/>
                <w:szCs w:val="12"/>
                <w:lang w:val="en-US"/>
              </w:rPr>
            </w:pPr>
          </w:p>
          <w:p w14:paraId="624A0255" w14:textId="77777777" w:rsidR="00B44983" w:rsidRPr="00B44983" w:rsidRDefault="00B44983">
            <w:pPr>
              <w:spacing w:line="360" w:lineRule="auto"/>
              <w:rPr>
                <w:sz w:val="12"/>
                <w:szCs w:val="12"/>
                <w:lang w:val="en-US"/>
              </w:rPr>
            </w:pPr>
            <w:r w:rsidRPr="00B44983">
              <w:rPr>
                <w:sz w:val="12"/>
                <w:szCs w:val="12"/>
                <w:lang w:val="en-US"/>
              </w:rPr>
              <w:t xml:space="preserve">Autoimmune </w:t>
            </w:r>
            <w:proofErr w:type="spellStart"/>
            <w:r w:rsidRPr="00B44983">
              <w:rPr>
                <w:sz w:val="12"/>
                <w:szCs w:val="12"/>
                <w:lang w:val="en-US"/>
              </w:rPr>
              <w:t>encephalitides</w:t>
            </w:r>
            <w:proofErr w:type="spellEnd"/>
            <w:r w:rsidRPr="00B44983">
              <w:rPr>
                <w:sz w:val="12"/>
                <w:szCs w:val="12"/>
                <w:lang w:val="en-US"/>
              </w:rPr>
              <w:t>/encephalopathies (secondary to anti-NMDA receptor, anti-LGI1, anti-GAD65, anti-CASPR2, anti-GABA-B receptor antibodies)</w:t>
            </w:r>
          </w:p>
          <w:p w14:paraId="4C48560A" w14:textId="77777777" w:rsidR="00B44983" w:rsidRPr="00B44983" w:rsidRDefault="00B44983">
            <w:pPr>
              <w:spacing w:line="360" w:lineRule="auto"/>
              <w:rPr>
                <w:i/>
                <w:sz w:val="12"/>
                <w:szCs w:val="12"/>
                <w:lang w:val="en-US"/>
              </w:rPr>
            </w:pPr>
            <w:r w:rsidRPr="00B44983">
              <w:rPr>
                <w:i/>
                <w:sz w:val="12"/>
                <w:szCs w:val="12"/>
                <w:lang w:val="en-US"/>
              </w:rPr>
              <w:t>Endocrinological</w:t>
            </w:r>
          </w:p>
          <w:p w14:paraId="0E198B56" w14:textId="77777777" w:rsidR="00B44983" w:rsidRPr="00B44983" w:rsidRDefault="00B44983">
            <w:pPr>
              <w:spacing w:line="360" w:lineRule="auto"/>
              <w:rPr>
                <w:sz w:val="12"/>
                <w:szCs w:val="12"/>
                <w:lang w:val="en-US"/>
              </w:rPr>
            </w:pPr>
            <w:r w:rsidRPr="00B44983">
              <w:rPr>
                <w:sz w:val="12"/>
                <w:szCs w:val="12"/>
                <w:lang w:val="en-US"/>
              </w:rPr>
              <w:t>Thyrotoxicosis</w:t>
            </w:r>
          </w:p>
          <w:p w14:paraId="05032395" w14:textId="77777777" w:rsidR="00B44983" w:rsidRPr="00B44983" w:rsidRDefault="00B44983">
            <w:pPr>
              <w:spacing w:line="360" w:lineRule="auto"/>
              <w:rPr>
                <w:sz w:val="12"/>
                <w:szCs w:val="12"/>
                <w:lang w:val="en-US"/>
              </w:rPr>
            </w:pPr>
            <w:r w:rsidRPr="00B44983">
              <w:rPr>
                <w:sz w:val="12"/>
                <w:szCs w:val="12"/>
                <w:lang w:val="en-US"/>
              </w:rPr>
              <w:t>Chorea gravidarum</w:t>
            </w:r>
          </w:p>
          <w:p w14:paraId="6478CD97" w14:textId="77777777" w:rsidR="00B44983" w:rsidRPr="00B44983" w:rsidRDefault="00B44983">
            <w:pPr>
              <w:spacing w:line="360" w:lineRule="auto"/>
              <w:rPr>
                <w:sz w:val="12"/>
                <w:szCs w:val="12"/>
                <w:lang w:val="en-US"/>
              </w:rPr>
            </w:pPr>
            <w:r w:rsidRPr="00B44983">
              <w:rPr>
                <w:sz w:val="12"/>
                <w:szCs w:val="12"/>
                <w:lang w:val="en-US"/>
              </w:rPr>
              <w:t xml:space="preserve">Chorea secondary to oral contraceptives or hormone replacement therapy </w:t>
            </w:r>
          </w:p>
          <w:p w14:paraId="0973F81E" w14:textId="77777777" w:rsidR="00B44983" w:rsidRPr="00B44983" w:rsidRDefault="00B44983">
            <w:pPr>
              <w:spacing w:line="360" w:lineRule="auto"/>
              <w:rPr>
                <w:i/>
                <w:sz w:val="12"/>
                <w:szCs w:val="12"/>
                <w:lang w:val="en-US"/>
              </w:rPr>
            </w:pPr>
            <w:r w:rsidRPr="00B44983">
              <w:rPr>
                <w:i/>
                <w:sz w:val="12"/>
                <w:szCs w:val="12"/>
                <w:lang w:val="en-US"/>
              </w:rPr>
              <w:t>Drug- and toxin-induced</w:t>
            </w:r>
          </w:p>
          <w:p w14:paraId="41025DB5" w14:textId="77777777" w:rsidR="00B44983" w:rsidRPr="00B44983" w:rsidRDefault="00B44983">
            <w:pPr>
              <w:spacing w:line="360" w:lineRule="auto"/>
              <w:rPr>
                <w:sz w:val="12"/>
                <w:szCs w:val="12"/>
                <w:lang w:val="en-US"/>
              </w:rPr>
            </w:pPr>
            <w:r w:rsidRPr="00B44983">
              <w:rPr>
                <w:sz w:val="12"/>
                <w:szCs w:val="12"/>
                <w:lang w:val="en-US"/>
              </w:rPr>
              <w:t>Drugs (antiepileptics, calcium channel blockers, anticholinergics, digoxin, lithium, tricyclic antidepressants, fluoxetine, cyclosporine, ciprofloxacin, baclofen, theophylline, methotrexate, interferon-alpha, ribavirin, methadone)</w:t>
            </w:r>
          </w:p>
          <w:p w14:paraId="12D1B52F" w14:textId="77777777" w:rsidR="00B44983" w:rsidRPr="00B44983" w:rsidRDefault="00B44983">
            <w:pPr>
              <w:spacing w:line="360" w:lineRule="auto"/>
              <w:rPr>
                <w:sz w:val="12"/>
                <w:szCs w:val="12"/>
                <w:lang w:val="en-US"/>
              </w:rPr>
            </w:pPr>
            <w:r w:rsidRPr="00B44983">
              <w:rPr>
                <w:sz w:val="12"/>
                <w:szCs w:val="12"/>
                <w:lang w:val="en-US"/>
              </w:rPr>
              <w:t>Recreational drugs (D-amphetamine and derivatives, pemoline, cocaine, crack)</w:t>
            </w:r>
          </w:p>
          <w:p w14:paraId="12208A0B" w14:textId="77777777" w:rsidR="00B44983" w:rsidRPr="00B44983" w:rsidRDefault="00B44983">
            <w:pPr>
              <w:spacing w:line="360" w:lineRule="auto"/>
              <w:rPr>
                <w:sz w:val="12"/>
                <w:szCs w:val="12"/>
                <w:lang w:val="en-US"/>
              </w:rPr>
            </w:pPr>
            <w:r w:rsidRPr="00B44983">
              <w:rPr>
                <w:sz w:val="12"/>
                <w:szCs w:val="12"/>
                <w:lang w:val="en-US"/>
              </w:rPr>
              <w:t>Carbon monoxide encephalopathy</w:t>
            </w:r>
          </w:p>
          <w:p w14:paraId="055C83CB" w14:textId="77777777" w:rsidR="00B44983" w:rsidRPr="00B44983" w:rsidRDefault="00B44983">
            <w:pPr>
              <w:spacing w:line="360" w:lineRule="auto"/>
              <w:rPr>
                <w:i/>
                <w:sz w:val="12"/>
                <w:szCs w:val="12"/>
                <w:lang w:val="en-US"/>
              </w:rPr>
            </w:pPr>
            <w:r w:rsidRPr="00B44983">
              <w:rPr>
                <w:i/>
                <w:sz w:val="12"/>
                <w:szCs w:val="12"/>
                <w:lang w:val="en-US"/>
              </w:rPr>
              <w:t>Infectious</w:t>
            </w:r>
          </w:p>
          <w:p w14:paraId="4938B446" w14:textId="77777777" w:rsidR="00B44983" w:rsidRPr="00B44983" w:rsidRDefault="00B44983">
            <w:pPr>
              <w:spacing w:line="360" w:lineRule="auto"/>
              <w:rPr>
                <w:sz w:val="12"/>
                <w:szCs w:val="12"/>
                <w:lang w:val="en-US"/>
              </w:rPr>
            </w:pPr>
            <w:r w:rsidRPr="00B44983">
              <w:rPr>
                <w:sz w:val="12"/>
                <w:szCs w:val="12"/>
                <w:lang w:val="en-US"/>
              </w:rPr>
              <w:t xml:space="preserve">Viral </w:t>
            </w:r>
            <w:proofErr w:type="spellStart"/>
            <w:r w:rsidRPr="00B44983">
              <w:rPr>
                <w:sz w:val="12"/>
                <w:szCs w:val="12"/>
                <w:lang w:val="en-US"/>
              </w:rPr>
              <w:t>encephalitides</w:t>
            </w:r>
            <w:proofErr w:type="spellEnd"/>
            <w:r w:rsidRPr="00B44983">
              <w:rPr>
                <w:sz w:val="12"/>
                <w:szCs w:val="12"/>
                <w:lang w:val="en-US"/>
              </w:rPr>
              <w:t xml:space="preserve"> (HSV-1, VZV, measles, German measles, CMV, West Nile virus, Parvovirus B19, Japanese B encephalitis)</w:t>
            </w:r>
          </w:p>
          <w:p w14:paraId="1F68BDBE" w14:textId="77777777" w:rsidR="00B44983" w:rsidRPr="00B44983" w:rsidRDefault="00B44983">
            <w:pPr>
              <w:spacing w:line="360" w:lineRule="auto"/>
              <w:rPr>
                <w:sz w:val="12"/>
                <w:szCs w:val="12"/>
                <w:lang w:val="en-US"/>
              </w:rPr>
            </w:pPr>
            <w:r w:rsidRPr="00B44983">
              <w:rPr>
                <w:sz w:val="12"/>
                <w:szCs w:val="12"/>
                <w:lang w:val="en-US"/>
              </w:rPr>
              <w:t>Bacterial infections (Diphtheria, Legionella and Salmonella species, Neuroborreliosis, Neurosyphilis)</w:t>
            </w:r>
          </w:p>
          <w:p w14:paraId="1043F379" w14:textId="77777777" w:rsidR="00B44983" w:rsidRPr="00B44983" w:rsidRDefault="00B44983">
            <w:pPr>
              <w:spacing w:line="360" w:lineRule="auto"/>
              <w:rPr>
                <w:i/>
                <w:sz w:val="12"/>
                <w:szCs w:val="12"/>
                <w:lang w:val="en-US"/>
              </w:rPr>
            </w:pPr>
            <w:r w:rsidRPr="00B44983">
              <w:rPr>
                <w:i/>
                <w:sz w:val="12"/>
                <w:szCs w:val="12"/>
                <w:lang w:val="en-US"/>
              </w:rPr>
              <w:t xml:space="preserve">Other metabolic </w:t>
            </w:r>
            <w:proofErr w:type="spellStart"/>
            <w:r w:rsidRPr="00B44983">
              <w:rPr>
                <w:i/>
                <w:sz w:val="12"/>
                <w:szCs w:val="12"/>
                <w:lang w:val="en-US"/>
              </w:rPr>
              <w:t>aetiologies</w:t>
            </w:r>
            <w:proofErr w:type="spellEnd"/>
          </w:p>
          <w:p w14:paraId="19E02D72" w14:textId="77777777" w:rsidR="00B44983" w:rsidRPr="00B44983" w:rsidRDefault="00B44983">
            <w:pPr>
              <w:spacing w:line="360" w:lineRule="auto"/>
              <w:rPr>
                <w:sz w:val="12"/>
                <w:szCs w:val="12"/>
                <w:lang w:val="en-US"/>
              </w:rPr>
            </w:pPr>
            <w:r w:rsidRPr="00B44983">
              <w:rPr>
                <w:sz w:val="12"/>
                <w:szCs w:val="12"/>
                <w:lang w:val="en-US"/>
              </w:rPr>
              <w:t>Posterior reversible encephalopathy syndrome</w:t>
            </w:r>
          </w:p>
          <w:p w14:paraId="483C22A4" w14:textId="77777777" w:rsidR="00B44983" w:rsidRPr="00B44983" w:rsidRDefault="00B44983">
            <w:pPr>
              <w:spacing w:line="360" w:lineRule="auto"/>
              <w:rPr>
                <w:sz w:val="12"/>
                <w:szCs w:val="12"/>
                <w:lang w:val="en-US"/>
              </w:rPr>
            </w:pPr>
            <w:r w:rsidRPr="00B44983">
              <w:rPr>
                <w:sz w:val="12"/>
                <w:szCs w:val="12"/>
                <w:lang w:val="en-US"/>
              </w:rPr>
              <w:t>Hypocalcaemia</w:t>
            </w:r>
          </w:p>
          <w:p w14:paraId="4609B835" w14:textId="77777777" w:rsidR="00B44983" w:rsidRPr="00B44983" w:rsidRDefault="00B44983">
            <w:pPr>
              <w:spacing w:line="360" w:lineRule="auto"/>
              <w:rPr>
                <w:sz w:val="12"/>
                <w:szCs w:val="12"/>
                <w:lang w:val="en-US"/>
              </w:rPr>
            </w:pPr>
            <w:r w:rsidRPr="00B44983">
              <w:rPr>
                <w:sz w:val="12"/>
                <w:szCs w:val="12"/>
                <w:lang w:val="en-US"/>
              </w:rPr>
              <w:t xml:space="preserve">Type 2 diabetes and </w:t>
            </w:r>
            <w:proofErr w:type="spellStart"/>
            <w:r w:rsidRPr="00B44983">
              <w:rPr>
                <w:sz w:val="12"/>
                <w:szCs w:val="12"/>
                <w:lang w:val="en-US"/>
              </w:rPr>
              <w:t>uraemia</w:t>
            </w:r>
            <w:proofErr w:type="spellEnd"/>
            <w:r w:rsidRPr="00B44983">
              <w:rPr>
                <w:sz w:val="12"/>
                <w:szCs w:val="12"/>
                <w:lang w:val="en-US"/>
              </w:rPr>
              <w:t xml:space="preserve"> with T</w:t>
            </w:r>
            <w:r w:rsidRPr="00B44983">
              <w:rPr>
                <w:sz w:val="12"/>
                <w:szCs w:val="12"/>
                <w:vertAlign w:val="subscript"/>
                <w:lang w:val="en-US"/>
              </w:rPr>
              <w:t xml:space="preserve">2 </w:t>
            </w:r>
            <w:r w:rsidRPr="00B44983">
              <w:rPr>
                <w:sz w:val="12"/>
                <w:szCs w:val="12"/>
                <w:lang w:val="en-US"/>
              </w:rPr>
              <w:t>striatal hyperintensities</w:t>
            </w:r>
          </w:p>
          <w:p w14:paraId="7DEC9FCB" w14:textId="77777777" w:rsidR="00B44983" w:rsidRPr="00B44983" w:rsidRDefault="00B44983">
            <w:pPr>
              <w:spacing w:line="360" w:lineRule="auto"/>
              <w:rPr>
                <w:sz w:val="12"/>
                <w:szCs w:val="12"/>
                <w:lang w:val="en-US"/>
              </w:rPr>
            </w:pPr>
            <w:r w:rsidRPr="00B44983">
              <w:rPr>
                <w:sz w:val="12"/>
                <w:szCs w:val="12"/>
                <w:lang w:val="en-US"/>
              </w:rPr>
              <w:t>Central extrapontine myelinolysis</w:t>
            </w:r>
          </w:p>
          <w:p w14:paraId="79BB2714" w14:textId="77777777" w:rsidR="00B44983" w:rsidRPr="00B44983" w:rsidRDefault="00B44983">
            <w:pPr>
              <w:spacing w:line="360" w:lineRule="auto"/>
              <w:rPr>
                <w:i/>
                <w:sz w:val="12"/>
                <w:szCs w:val="12"/>
                <w:lang w:val="en-US"/>
              </w:rPr>
            </w:pPr>
            <w:r w:rsidRPr="00B44983">
              <w:rPr>
                <w:i/>
                <w:sz w:val="12"/>
                <w:szCs w:val="12"/>
                <w:lang w:val="en-US"/>
              </w:rPr>
              <w:t>Vascular/</w:t>
            </w:r>
            <w:proofErr w:type="spellStart"/>
            <w:r w:rsidRPr="00B44983">
              <w:rPr>
                <w:i/>
                <w:sz w:val="12"/>
                <w:szCs w:val="12"/>
                <w:lang w:val="en-US"/>
              </w:rPr>
              <w:t>haemodynamic</w:t>
            </w:r>
            <w:proofErr w:type="spellEnd"/>
          </w:p>
          <w:p w14:paraId="1BD71FAE" w14:textId="77777777" w:rsidR="00B44983" w:rsidRPr="00B44983" w:rsidRDefault="00B44983">
            <w:pPr>
              <w:spacing w:line="360" w:lineRule="auto"/>
              <w:rPr>
                <w:sz w:val="12"/>
                <w:szCs w:val="12"/>
                <w:lang w:val="en-US"/>
              </w:rPr>
            </w:pPr>
            <w:r w:rsidRPr="00B44983">
              <w:rPr>
                <w:sz w:val="12"/>
                <w:szCs w:val="12"/>
                <w:lang w:val="en-US"/>
              </w:rPr>
              <w:t>Polycythemia vera</w:t>
            </w:r>
          </w:p>
          <w:p w14:paraId="26E721F7" w14:textId="77777777" w:rsidR="00B44983" w:rsidRPr="00B44983" w:rsidRDefault="00B44983">
            <w:pPr>
              <w:spacing w:line="360" w:lineRule="auto"/>
              <w:rPr>
                <w:sz w:val="12"/>
                <w:szCs w:val="12"/>
                <w:lang w:val="en-US"/>
              </w:rPr>
            </w:pPr>
            <w:r w:rsidRPr="00B44983">
              <w:rPr>
                <w:sz w:val="12"/>
                <w:szCs w:val="12"/>
                <w:lang w:val="en-US"/>
              </w:rPr>
              <w:t xml:space="preserve">Essential </w:t>
            </w:r>
            <w:proofErr w:type="spellStart"/>
            <w:r w:rsidRPr="00B44983">
              <w:rPr>
                <w:sz w:val="12"/>
                <w:szCs w:val="12"/>
                <w:lang w:val="en-US"/>
              </w:rPr>
              <w:t>thrombocytemia</w:t>
            </w:r>
            <w:proofErr w:type="spellEnd"/>
          </w:p>
          <w:p w14:paraId="0C0ECCB6" w14:textId="77777777" w:rsidR="00B44983" w:rsidRPr="00B44983" w:rsidRDefault="00B44983">
            <w:pPr>
              <w:spacing w:line="360" w:lineRule="auto"/>
              <w:rPr>
                <w:sz w:val="12"/>
                <w:szCs w:val="12"/>
                <w:lang w:val="en-US"/>
              </w:rPr>
            </w:pPr>
            <w:r w:rsidRPr="00B44983">
              <w:rPr>
                <w:sz w:val="12"/>
                <w:szCs w:val="12"/>
                <w:lang w:val="en-US"/>
              </w:rPr>
              <w:t>‘Post-pump’ syndrome</w:t>
            </w:r>
          </w:p>
          <w:p w14:paraId="2ED01CA3" w14:textId="77777777" w:rsidR="00B44983" w:rsidRPr="00B44983" w:rsidRDefault="00B44983">
            <w:pPr>
              <w:spacing w:line="360" w:lineRule="auto"/>
              <w:rPr>
                <w:sz w:val="12"/>
                <w:szCs w:val="12"/>
                <w:lang w:val="en-US"/>
              </w:rPr>
            </w:pPr>
          </w:p>
          <w:p w14:paraId="00E76DBD" w14:textId="77777777" w:rsidR="00B44983" w:rsidRPr="00B44983" w:rsidRDefault="00B44983">
            <w:pPr>
              <w:spacing w:line="360" w:lineRule="auto"/>
              <w:jc w:val="both"/>
              <w:rPr>
                <w:i/>
                <w:sz w:val="12"/>
                <w:szCs w:val="12"/>
                <w:lang w:val="en-US"/>
              </w:rPr>
            </w:pPr>
            <w:r w:rsidRPr="00B44983">
              <w:rPr>
                <w:i/>
                <w:sz w:val="12"/>
                <w:szCs w:val="12"/>
                <w:lang w:val="en-US"/>
              </w:rPr>
              <w:t>Genetic</w:t>
            </w:r>
          </w:p>
          <w:p w14:paraId="49699AF1" w14:textId="77777777" w:rsidR="00B44983" w:rsidRPr="00B44983" w:rsidRDefault="00B44983">
            <w:pPr>
              <w:spacing w:line="360" w:lineRule="auto"/>
              <w:jc w:val="both"/>
              <w:rPr>
                <w:sz w:val="12"/>
                <w:szCs w:val="12"/>
                <w:lang w:val="en-US"/>
              </w:rPr>
            </w:pPr>
            <w:r w:rsidRPr="00B44983">
              <w:rPr>
                <w:sz w:val="12"/>
                <w:szCs w:val="12"/>
                <w:lang w:val="en-US"/>
              </w:rPr>
              <w:t xml:space="preserve">Paroxysmal </w:t>
            </w:r>
            <w:proofErr w:type="spellStart"/>
            <w:r w:rsidRPr="00B44983">
              <w:rPr>
                <w:sz w:val="12"/>
                <w:szCs w:val="12"/>
                <w:lang w:val="en-US"/>
              </w:rPr>
              <w:t>kinesigenic</w:t>
            </w:r>
            <w:proofErr w:type="spellEnd"/>
            <w:r w:rsidRPr="00B44983">
              <w:rPr>
                <w:sz w:val="12"/>
                <w:szCs w:val="12"/>
                <w:lang w:val="en-US"/>
              </w:rPr>
              <w:t xml:space="preserve"> dyskinesias (</w:t>
            </w:r>
            <w:r w:rsidRPr="00B44983">
              <w:rPr>
                <w:i/>
                <w:sz w:val="12"/>
                <w:szCs w:val="12"/>
                <w:lang w:val="en-US"/>
              </w:rPr>
              <w:t xml:space="preserve">PRRT2 </w:t>
            </w:r>
            <w:r w:rsidRPr="00B44983">
              <w:rPr>
                <w:sz w:val="12"/>
                <w:szCs w:val="12"/>
                <w:lang w:val="en-US"/>
              </w:rPr>
              <w:t>gene mutations, genetically undetermined)</w:t>
            </w:r>
          </w:p>
          <w:p w14:paraId="7369DAA1" w14:textId="77777777" w:rsidR="00B44983" w:rsidRPr="00B44983" w:rsidRDefault="00B44983">
            <w:pPr>
              <w:spacing w:line="360" w:lineRule="auto"/>
              <w:jc w:val="both"/>
              <w:rPr>
                <w:sz w:val="12"/>
                <w:szCs w:val="12"/>
                <w:lang w:val="en-US"/>
              </w:rPr>
            </w:pPr>
            <w:r w:rsidRPr="00B44983">
              <w:rPr>
                <w:sz w:val="12"/>
                <w:szCs w:val="12"/>
                <w:lang w:val="en-US"/>
              </w:rPr>
              <w:t>Paroxysmal exercise-induced dyskinesia (</w:t>
            </w:r>
            <w:r w:rsidRPr="00B44983">
              <w:rPr>
                <w:i/>
                <w:sz w:val="12"/>
                <w:szCs w:val="12"/>
                <w:lang w:val="en-US"/>
              </w:rPr>
              <w:t xml:space="preserve">GLUT1 </w:t>
            </w:r>
            <w:r w:rsidRPr="00B44983">
              <w:rPr>
                <w:sz w:val="12"/>
                <w:szCs w:val="12"/>
                <w:lang w:val="en-US"/>
              </w:rPr>
              <w:t>gene mutations)</w:t>
            </w:r>
          </w:p>
          <w:p w14:paraId="3EF537F1" w14:textId="77777777" w:rsidR="00B44983" w:rsidRPr="00B44983" w:rsidRDefault="00B44983">
            <w:pPr>
              <w:spacing w:line="360" w:lineRule="auto"/>
              <w:jc w:val="both"/>
              <w:rPr>
                <w:sz w:val="12"/>
                <w:szCs w:val="12"/>
                <w:lang w:val="en-US"/>
              </w:rPr>
            </w:pPr>
            <w:r w:rsidRPr="00B44983">
              <w:rPr>
                <w:sz w:val="12"/>
                <w:szCs w:val="12"/>
                <w:lang w:val="en-US"/>
              </w:rPr>
              <w:t>Paroxysmal non-</w:t>
            </w:r>
            <w:proofErr w:type="spellStart"/>
            <w:r w:rsidRPr="00B44983">
              <w:rPr>
                <w:sz w:val="12"/>
                <w:szCs w:val="12"/>
                <w:lang w:val="en-US"/>
              </w:rPr>
              <w:t>kinesigenic</w:t>
            </w:r>
            <w:proofErr w:type="spellEnd"/>
            <w:r w:rsidRPr="00B44983">
              <w:rPr>
                <w:sz w:val="12"/>
                <w:szCs w:val="12"/>
                <w:lang w:val="en-US"/>
              </w:rPr>
              <w:t xml:space="preserve"> dyskinesias (</w:t>
            </w:r>
            <w:r w:rsidRPr="00B44983">
              <w:rPr>
                <w:i/>
                <w:sz w:val="12"/>
                <w:szCs w:val="12"/>
                <w:lang w:val="en-US"/>
              </w:rPr>
              <w:t xml:space="preserve">MR1 </w:t>
            </w:r>
            <w:r w:rsidRPr="00B44983">
              <w:rPr>
                <w:sz w:val="12"/>
                <w:szCs w:val="12"/>
                <w:lang w:val="en-US"/>
              </w:rPr>
              <w:t>gene mutations)</w:t>
            </w:r>
          </w:p>
          <w:p w14:paraId="606FF04A" w14:textId="77777777" w:rsidR="00B44983" w:rsidRPr="00B44983" w:rsidRDefault="00B44983">
            <w:pPr>
              <w:spacing w:line="360" w:lineRule="auto"/>
              <w:jc w:val="both"/>
              <w:rPr>
                <w:i/>
                <w:sz w:val="12"/>
                <w:szCs w:val="12"/>
                <w:lang w:val="en-US"/>
              </w:rPr>
            </w:pPr>
            <w:r w:rsidRPr="00B44983">
              <w:rPr>
                <w:i/>
                <w:sz w:val="12"/>
                <w:szCs w:val="12"/>
                <w:lang w:val="en-US"/>
              </w:rPr>
              <w:t>Acquired</w:t>
            </w:r>
          </w:p>
          <w:p w14:paraId="41623B9F" w14:textId="77777777" w:rsidR="00B44983" w:rsidRPr="00B44983" w:rsidRDefault="00B44983">
            <w:pPr>
              <w:spacing w:line="360" w:lineRule="auto"/>
              <w:jc w:val="both"/>
              <w:rPr>
                <w:sz w:val="12"/>
                <w:szCs w:val="12"/>
                <w:lang w:val="en-US"/>
              </w:rPr>
            </w:pPr>
            <w:r w:rsidRPr="00B44983">
              <w:rPr>
                <w:sz w:val="12"/>
                <w:szCs w:val="12"/>
                <w:lang w:val="en-US"/>
              </w:rPr>
              <w:t xml:space="preserve">Intracerebral arterial stenosis or </w:t>
            </w:r>
            <w:proofErr w:type="spellStart"/>
            <w:r w:rsidRPr="00B44983">
              <w:rPr>
                <w:sz w:val="12"/>
                <w:szCs w:val="12"/>
                <w:lang w:val="en-US"/>
              </w:rPr>
              <w:t>Moyamoya</w:t>
            </w:r>
            <w:proofErr w:type="spellEnd"/>
            <w:r w:rsidRPr="00B44983">
              <w:rPr>
                <w:sz w:val="12"/>
                <w:szCs w:val="12"/>
                <w:lang w:val="en-US"/>
              </w:rPr>
              <w:t xml:space="preserve"> (episodic hemichorea) </w:t>
            </w:r>
          </w:p>
        </w:tc>
        <w:tc>
          <w:tcPr>
            <w:tcW w:w="4961" w:type="dxa"/>
            <w:vMerge w:val="restart"/>
          </w:tcPr>
          <w:p w14:paraId="70961C73" w14:textId="77777777" w:rsidR="00B44983" w:rsidRPr="00B44983" w:rsidRDefault="00B44983">
            <w:pPr>
              <w:spacing w:line="360" w:lineRule="auto"/>
              <w:rPr>
                <w:i/>
                <w:sz w:val="12"/>
                <w:szCs w:val="12"/>
                <w:lang w:val="en-US"/>
              </w:rPr>
            </w:pPr>
            <w:r w:rsidRPr="00B44983">
              <w:rPr>
                <w:i/>
                <w:sz w:val="12"/>
                <w:szCs w:val="12"/>
                <w:lang w:val="en-US"/>
              </w:rPr>
              <w:t>First level</w:t>
            </w:r>
          </w:p>
          <w:p w14:paraId="49CE51E0" w14:textId="77777777" w:rsidR="00B44983" w:rsidRPr="00B44983" w:rsidRDefault="00B44983">
            <w:pPr>
              <w:spacing w:line="360" w:lineRule="auto"/>
              <w:rPr>
                <w:sz w:val="12"/>
                <w:szCs w:val="12"/>
                <w:lang w:val="en-US"/>
              </w:rPr>
            </w:pPr>
            <w:r w:rsidRPr="00B44983">
              <w:rPr>
                <w:sz w:val="12"/>
                <w:szCs w:val="12"/>
                <w:lang w:val="en-US"/>
              </w:rPr>
              <w:t>• Magnetic resonance imaging head (including contrast-enhanced, diffusion-weighted or susceptibility-weighted sequences; plus magnetic resonance angiography or conventional angiography, if required)</w:t>
            </w:r>
          </w:p>
          <w:p w14:paraId="0B27E003" w14:textId="77777777" w:rsidR="00B44983" w:rsidRPr="00B44983" w:rsidRDefault="00B44983">
            <w:pPr>
              <w:spacing w:line="360" w:lineRule="auto"/>
              <w:rPr>
                <w:sz w:val="12"/>
                <w:szCs w:val="12"/>
                <w:lang w:val="en-US"/>
              </w:rPr>
            </w:pPr>
            <w:r w:rsidRPr="00B44983">
              <w:rPr>
                <w:sz w:val="12"/>
                <w:szCs w:val="12"/>
                <w:lang w:val="en-US"/>
              </w:rPr>
              <w:t>•</w:t>
            </w:r>
            <w:proofErr w:type="spellStart"/>
            <w:r w:rsidRPr="00B44983">
              <w:rPr>
                <w:sz w:val="12"/>
                <w:szCs w:val="12"/>
                <w:lang w:val="en-US"/>
              </w:rPr>
              <w:t>Antistreptolysin</w:t>
            </w:r>
            <w:proofErr w:type="spellEnd"/>
            <w:r w:rsidRPr="00B44983">
              <w:rPr>
                <w:sz w:val="12"/>
                <w:szCs w:val="12"/>
                <w:lang w:val="en-US"/>
              </w:rPr>
              <w:t xml:space="preserve"> O and anti-deoxyribonuclease B antibodies</w:t>
            </w:r>
          </w:p>
          <w:p w14:paraId="13C97A35" w14:textId="77777777" w:rsidR="00B44983" w:rsidRPr="00B44983" w:rsidRDefault="00B44983">
            <w:pPr>
              <w:spacing w:line="360" w:lineRule="auto"/>
              <w:rPr>
                <w:sz w:val="12"/>
                <w:szCs w:val="12"/>
                <w:lang w:val="en-US"/>
              </w:rPr>
            </w:pPr>
            <w:r w:rsidRPr="00B44983">
              <w:rPr>
                <w:sz w:val="12"/>
                <w:szCs w:val="12"/>
                <w:lang w:val="en-US"/>
              </w:rPr>
              <w:t>•Anti-</w:t>
            </w:r>
            <w:r w:rsidRPr="00B44983">
              <w:rPr>
                <w:sz w:val="12"/>
                <w:szCs w:val="12"/>
                <w:lang w:val="en-US"/>
              </w:rPr>
              <w:sym w:font="Symbol" w:char="F062"/>
            </w:r>
            <w:r w:rsidRPr="00B44983">
              <w:rPr>
                <w:sz w:val="12"/>
                <w:szCs w:val="12"/>
                <w:vertAlign w:val="subscript"/>
                <w:lang w:val="en-US"/>
              </w:rPr>
              <w:t>2</w:t>
            </w:r>
            <w:r w:rsidRPr="00B44983">
              <w:rPr>
                <w:sz w:val="12"/>
                <w:szCs w:val="12"/>
                <w:lang w:val="en-US"/>
              </w:rPr>
              <w:t>-glycoprotein I (IgG) antibodies</w:t>
            </w:r>
            <w:r w:rsidRPr="00B44983">
              <w:rPr>
                <w:sz w:val="12"/>
                <w:szCs w:val="12"/>
                <w:lang w:val="en-US"/>
              </w:rPr>
              <w:tab/>
            </w:r>
          </w:p>
          <w:p w14:paraId="3361EFB0" w14:textId="77777777" w:rsidR="00B44983" w:rsidRPr="00B44983" w:rsidRDefault="00B44983">
            <w:pPr>
              <w:spacing w:line="360" w:lineRule="auto"/>
              <w:rPr>
                <w:sz w:val="12"/>
                <w:szCs w:val="12"/>
                <w:lang w:val="en-US"/>
              </w:rPr>
            </w:pPr>
            <w:r w:rsidRPr="00B44983">
              <w:rPr>
                <w:sz w:val="12"/>
                <w:szCs w:val="12"/>
                <w:lang w:val="en-US"/>
              </w:rPr>
              <w:t>•Anti-double stranded DNA antibodies</w:t>
            </w:r>
          </w:p>
          <w:p w14:paraId="4F3501C3" w14:textId="77777777" w:rsidR="00B44983" w:rsidRPr="00B44983" w:rsidRDefault="00B44983">
            <w:pPr>
              <w:spacing w:line="360" w:lineRule="auto"/>
              <w:rPr>
                <w:sz w:val="12"/>
                <w:szCs w:val="12"/>
                <w:lang w:val="en-US"/>
              </w:rPr>
            </w:pPr>
            <w:r w:rsidRPr="00B44983">
              <w:rPr>
                <w:sz w:val="12"/>
                <w:szCs w:val="12"/>
                <w:lang w:val="en-US"/>
              </w:rPr>
              <w:t>•Lupus anticoagulant</w:t>
            </w:r>
          </w:p>
          <w:p w14:paraId="3F9172FA" w14:textId="77777777" w:rsidR="00B44983" w:rsidRPr="00B44983" w:rsidRDefault="00B44983">
            <w:pPr>
              <w:spacing w:line="360" w:lineRule="auto"/>
              <w:rPr>
                <w:sz w:val="12"/>
                <w:szCs w:val="12"/>
                <w:lang w:val="en-US"/>
              </w:rPr>
            </w:pPr>
            <w:r w:rsidRPr="00B44983">
              <w:rPr>
                <w:sz w:val="12"/>
                <w:szCs w:val="12"/>
                <w:lang w:val="en-US"/>
              </w:rPr>
              <w:t>•Acute phase reactants (ESR, C-reactive protein)</w:t>
            </w:r>
          </w:p>
          <w:p w14:paraId="49F4B231" w14:textId="77777777" w:rsidR="00B44983" w:rsidRPr="00B44983" w:rsidRDefault="00B44983">
            <w:pPr>
              <w:spacing w:line="360" w:lineRule="auto"/>
              <w:rPr>
                <w:sz w:val="12"/>
                <w:szCs w:val="12"/>
                <w:lang w:val="en-US"/>
              </w:rPr>
            </w:pPr>
            <w:r w:rsidRPr="00B44983">
              <w:rPr>
                <w:sz w:val="12"/>
                <w:szCs w:val="12"/>
                <w:lang w:val="en-US"/>
              </w:rPr>
              <w:t>•Full blood count</w:t>
            </w:r>
          </w:p>
          <w:p w14:paraId="4B64E5AE" w14:textId="77777777" w:rsidR="00B44983" w:rsidRPr="00B44983" w:rsidRDefault="00B44983">
            <w:pPr>
              <w:spacing w:line="360" w:lineRule="auto"/>
              <w:rPr>
                <w:sz w:val="12"/>
                <w:szCs w:val="12"/>
                <w:lang w:val="en-AU"/>
              </w:rPr>
            </w:pPr>
            <w:r w:rsidRPr="00B44983">
              <w:rPr>
                <w:sz w:val="12"/>
                <w:szCs w:val="12"/>
                <w:lang w:val="en-US"/>
              </w:rPr>
              <w:t>•Electrolytes</w:t>
            </w:r>
          </w:p>
          <w:p w14:paraId="78CC22EB" w14:textId="77777777" w:rsidR="00B44983" w:rsidRPr="00B44983" w:rsidRDefault="00B44983">
            <w:pPr>
              <w:spacing w:line="360" w:lineRule="auto"/>
              <w:rPr>
                <w:sz w:val="12"/>
                <w:szCs w:val="12"/>
                <w:lang w:val="en-US"/>
              </w:rPr>
            </w:pPr>
            <w:r w:rsidRPr="00B44983">
              <w:rPr>
                <w:sz w:val="12"/>
                <w:szCs w:val="12"/>
                <w:lang w:val="en-US"/>
              </w:rPr>
              <w:t>•Thyroid function tests</w:t>
            </w:r>
          </w:p>
          <w:p w14:paraId="4A6481FD" w14:textId="77777777" w:rsidR="00B44983" w:rsidRPr="00B44983" w:rsidRDefault="00B44983">
            <w:pPr>
              <w:spacing w:line="360" w:lineRule="auto"/>
              <w:rPr>
                <w:sz w:val="12"/>
                <w:szCs w:val="12"/>
                <w:lang w:val="en-US"/>
              </w:rPr>
            </w:pPr>
            <w:r w:rsidRPr="00B44983">
              <w:rPr>
                <w:sz w:val="12"/>
                <w:szCs w:val="12"/>
                <w:lang w:val="en-US"/>
              </w:rPr>
              <w:t>•Throat culture analysis for group A Streptococcus</w:t>
            </w:r>
          </w:p>
          <w:p w14:paraId="0CDBA10D" w14:textId="77777777" w:rsidR="00B44983" w:rsidRPr="00B44983" w:rsidRDefault="00B44983">
            <w:pPr>
              <w:spacing w:line="360" w:lineRule="auto"/>
              <w:rPr>
                <w:sz w:val="12"/>
                <w:szCs w:val="12"/>
                <w:lang w:val="en-US"/>
              </w:rPr>
            </w:pPr>
            <w:r w:rsidRPr="00B44983">
              <w:rPr>
                <w:sz w:val="12"/>
                <w:szCs w:val="12"/>
                <w:lang w:val="en-US"/>
              </w:rPr>
              <w:t>•Glycemic level – plasma osmolality – plasma ketones</w:t>
            </w:r>
          </w:p>
          <w:p w14:paraId="60BE36E7" w14:textId="77777777" w:rsidR="00B44983" w:rsidRPr="00B44983" w:rsidRDefault="00B44983">
            <w:pPr>
              <w:spacing w:line="360" w:lineRule="auto"/>
              <w:rPr>
                <w:sz w:val="12"/>
                <w:szCs w:val="12"/>
                <w:lang w:val="en-US"/>
              </w:rPr>
            </w:pPr>
            <w:r w:rsidRPr="00B44983">
              <w:rPr>
                <w:sz w:val="12"/>
                <w:szCs w:val="12"/>
                <w:lang w:val="en-US"/>
              </w:rPr>
              <w:t>•Doppler echocardiography</w:t>
            </w:r>
          </w:p>
          <w:p w14:paraId="7C4D2B2F" w14:textId="77777777" w:rsidR="00B44983" w:rsidRPr="00B44983" w:rsidRDefault="00B44983">
            <w:pPr>
              <w:spacing w:line="360" w:lineRule="auto"/>
              <w:rPr>
                <w:sz w:val="12"/>
                <w:szCs w:val="12"/>
                <w:lang w:val="en-US"/>
              </w:rPr>
            </w:pPr>
            <w:r w:rsidRPr="00B44983">
              <w:rPr>
                <w:sz w:val="12"/>
                <w:szCs w:val="12"/>
                <w:lang w:val="en-US"/>
              </w:rPr>
              <w:t>•ECG</w:t>
            </w:r>
          </w:p>
          <w:p w14:paraId="377EA029" w14:textId="77777777" w:rsidR="00B44983" w:rsidRPr="00B44983" w:rsidRDefault="00B44983">
            <w:pPr>
              <w:spacing w:line="360" w:lineRule="auto"/>
              <w:rPr>
                <w:sz w:val="12"/>
                <w:szCs w:val="12"/>
                <w:lang w:val="en-AU"/>
              </w:rPr>
            </w:pPr>
            <w:r w:rsidRPr="00B44983">
              <w:rPr>
                <w:sz w:val="12"/>
                <w:szCs w:val="12"/>
                <w:lang w:val="en-US"/>
              </w:rPr>
              <w:t>•HIV test</w:t>
            </w:r>
          </w:p>
          <w:p w14:paraId="0FD328ED" w14:textId="77777777" w:rsidR="00B44983" w:rsidRPr="00B44983" w:rsidRDefault="00B44983">
            <w:pPr>
              <w:spacing w:line="360" w:lineRule="auto"/>
              <w:rPr>
                <w:sz w:val="12"/>
                <w:szCs w:val="12"/>
                <w:lang w:val="en-US"/>
              </w:rPr>
            </w:pPr>
          </w:p>
          <w:p w14:paraId="32D5D262" w14:textId="77777777" w:rsidR="00B44983" w:rsidRPr="00B44983" w:rsidRDefault="00B44983">
            <w:pPr>
              <w:spacing w:line="360" w:lineRule="auto"/>
              <w:rPr>
                <w:i/>
                <w:sz w:val="12"/>
                <w:szCs w:val="12"/>
                <w:lang w:val="en-US"/>
              </w:rPr>
            </w:pPr>
            <w:r w:rsidRPr="00B44983">
              <w:rPr>
                <w:i/>
                <w:sz w:val="12"/>
                <w:szCs w:val="12"/>
                <w:lang w:val="en-US"/>
              </w:rPr>
              <w:t>Second level</w:t>
            </w:r>
          </w:p>
          <w:p w14:paraId="4FF4BB9D" w14:textId="6896ED7C" w:rsidR="00B44983" w:rsidRPr="00B44983" w:rsidRDefault="00B44983">
            <w:pPr>
              <w:spacing w:line="360" w:lineRule="auto"/>
              <w:rPr>
                <w:sz w:val="12"/>
                <w:szCs w:val="12"/>
                <w:lang w:val="en-US"/>
              </w:rPr>
            </w:pPr>
            <w:r w:rsidRPr="00B44983">
              <w:rPr>
                <w:sz w:val="12"/>
                <w:szCs w:val="12"/>
                <w:lang w:val="en-US"/>
              </w:rPr>
              <w:t>•Anti-NMDA receptor antibodies (followed by CT pelvis, if just</w:t>
            </w:r>
            <w:r>
              <w:rPr>
                <w:sz w:val="12"/>
                <w:szCs w:val="12"/>
                <w:lang w:val="en-US"/>
              </w:rPr>
              <w:t>ified by clinical presentation)</w:t>
            </w:r>
          </w:p>
          <w:p w14:paraId="7ACE50D8" w14:textId="77777777" w:rsidR="00B44983" w:rsidRPr="00B44983" w:rsidRDefault="00B44983">
            <w:pPr>
              <w:spacing w:line="360" w:lineRule="auto"/>
              <w:rPr>
                <w:sz w:val="12"/>
                <w:szCs w:val="12"/>
                <w:lang w:val="en-US"/>
              </w:rPr>
            </w:pPr>
            <w:r w:rsidRPr="00B44983">
              <w:rPr>
                <w:sz w:val="12"/>
                <w:szCs w:val="12"/>
                <w:lang w:val="en-US"/>
              </w:rPr>
              <w:t>•Anti-neuronal antibodies (anti-CRMP5/CV2, anti-Hu, anti-</w:t>
            </w:r>
            <w:proofErr w:type="spellStart"/>
            <w:r w:rsidRPr="00B44983">
              <w:rPr>
                <w:sz w:val="12"/>
                <w:szCs w:val="12"/>
                <w:lang w:val="en-US"/>
              </w:rPr>
              <w:t>Yo</w:t>
            </w:r>
            <w:proofErr w:type="spellEnd"/>
            <w:r w:rsidRPr="00B44983">
              <w:rPr>
                <w:sz w:val="12"/>
                <w:szCs w:val="12"/>
                <w:lang w:val="en-US"/>
              </w:rPr>
              <w:t xml:space="preserve"> antibodies)</w:t>
            </w:r>
          </w:p>
          <w:p w14:paraId="5800745D" w14:textId="77777777" w:rsidR="00B44983" w:rsidRPr="00B44983" w:rsidRDefault="00B44983">
            <w:pPr>
              <w:spacing w:line="360" w:lineRule="auto"/>
              <w:rPr>
                <w:sz w:val="12"/>
                <w:szCs w:val="12"/>
                <w:lang w:val="en-US"/>
              </w:rPr>
            </w:pPr>
            <w:r w:rsidRPr="00B44983">
              <w:rPr>
                <w:sz w:val="12"/>
                <w:szCs w:val="12"/>
                <w:lang w:val="en-US"/>
              </w:rPr>
              <w:t>•Anti-SS-A and anti-SS-B antibodies</w:t>
            </w:r>
          </w:p>
          <w:p w14:paraId="247D0468" w14:textId="77777777" w:rsidR="00B44983" w:rsidRPr="00B44983" w:rsidRDefault="00B44983">
            <w:pPr>
              <w:spacing w:line="360" w:lineRule="auto"/>
              <w:jc w:val="both"/>
              <w:rPr>
                <w:sz w:val="12"/>
                <w:szCs w:val="12"/>
                <w:lang w:val="en-US"/>
              </w:rPr>
            </w:pPr>
            <w:r w:rsidRPr="00B44983">
              <w:rPr>
                <w:sz w:val="12"/>
                <w:szCs w:val="12"/>
                <w:lang w:val="en-US"/>
              </w:rPr>
              <w:t>•Anti-gliadin and anti-transglutaminase antibodies</w:t>
            </w:r>
          </w:p>
          <w:p w14:paraId="6B1EBD7B" w14:textId="77777777" w:rsidR="00B44983" w:rsidRPr="00B44983" w:rsidRDefault="00B44983">
            <w:pPr>
              <w:spacing w:line="360" w:lineRule="auto"/>
              <w:rPr>
                <w:sz w:val="12"/>
                <w:szCs w:val="12"/>
                <w:lang w:val="en-US"/>
              </w:rPr>
            </w:pPr>
            <w:r w:rsidRPr="00B44983">
              <w:rPr>
                <w:sz w:val="12"/>
                <w:szCs w:val="12"/>
                <w:lang w:val="en-US"/>
              </w:rPr>
              <w:t>•Genetic screening for PRRT2, MR1, SLC2A1, GLUT1 gene mutations (if paroxysmal)</w:t>
            </w:r>
          </w:p>
          <w:p w14:paraId="1557FE43" w14:textId="77777777" w:rsidR="00B44983" w:rsidRPr="00B44983" w:rsidRDefault="00B44983">
            <w:pPr>
              <w:spacing w:line="360" w:lineRule="auto"/>
              <w:rPr>
                <w:sz w:val="12"/>
                <w:szCs w:val="12"/>
                <w:lang w:val="en-US"/>
              </w:rPr>
            </w:pPr>
            <w:r w:rsidRPr="00B44983">
              <w:rPr>
                <w:sz w:val="12"/>
                <w:szCs w:val="12"/>
                <w:lang w:val="en-US"/>
              </w:rPr>
              <w:t>•Cerebral SPECT (if required)</w:t>
            </w:r>
          </w:p>
          <w:p w14:paraId="6BC21D70" w14:textId="77777777" w:rsidR="00B44983" w:rsidRPr="00B44983" w:rsidRDefault="00B44983">
            <w:pPr>
              <w:spacing w:line="360" w:lineRule="auto"/>
              <w:rPr>
                <w:sz w:val="12"/>
                <w:szCs w:val="12"/>
                <w:lang w:val="en-AU"/>
              </w:rPr>
            </w:pPr>
            <w:r w:rsidRPr="00B44983">
              <w:rPr>
                <w:sz w:val="12"/>
                <w:szCs w:val="12"/>
                <w:lang w:val="en-US"/>
              </w:rPr>
              <w:t>•Carotid/vertebral arterial Doppler studies</w:t>
            </w:r>
          </w:p>
          <w:p w14:paraId="10F04E5F" w14:textId="77777777" w:rsidR="00B44983" w:rsidRPr="00B44983" w:rsidRDefault="00B44983">
            <w:pPr>
              <w:spacing w:line="360" w:lineRule="auto"/>
              <w:jc w:val="both"/>
              <w:rPr>
                <w:sz w:val="12"/>
                <w:szCs w:val="12"/>
                <w:lang w:val="en-US"/>
              </w:rPr>
            </w:pPr>
            <w:r w:rsidRPr="00B44983">
              <w:rPr>
                <w:sz w:val="12"/>
                <w:szCs w:val="12"/>
                <w:lang w:val="en-US"/>
              </w:rPr>
              <w:t>•Pregnancy test (if justified by clinical presentation)</w:t>
            </w:r>
          </w:p>
          <w:p w14:paraId="6DFB4F93" w14:textId="77777777" w:rsidR="00B44983" w:rsidRPr="00B44983" w:rsidRDefault="00B44983">
            <w:pPr>
              <w:spacing w:line="360" w:lineRule="auto"/>
              <w:jc w:val="both"/>
              <w:rPr>
                <w:sz w:val="12"/>
                <w:szCs w:val="12"/>
                <w:lang w:val="en-US"/>
              </w:rPr>
            </w:pPr>
            <w:r w:rsidRPr="00B44983">
              <w:rPr>
                <w:sz w:val="12"/>
                <w:szCs w:val="12"/>
                <w:lang w:val="en-US"/>
              </w:rPr>
              <w:t>•EEG (if justified by clinical presentation)</w:t>
            </w:r>
            <w:r w:rsidRPr="00B44983">
              <w:rPr>
                <w:sz w:val="12"/>
                <w:szCs w:val="12"/>
                <w:lang w:val="en-US"/>
              </w:rPr>
              <w:tab/>
            </w:r>
          </w:p>
          <w:p w14:paraId="5D28BC07" w14:textId="77777777" w:rsidR="00B44983" w:rsidRPr="00B44983" w:rsidRDefault="00B44983">
            <w:pPr>
              <w:spacing w:line="360" w:lineRule="auto"/>
              <w:rPr>
                <w:sz w:val="12"/>
                <w:szCs w:val="12"/>
                <w:lang w:val="en-US"/>
              </w:rPr>
            </w:pPr>
          </w:p>
          <w:p w14:paraId="7EC23BAB" w14:textId="77777777" w:rsidR="00B44983" w:rsidRPr="00B44983" w:rsidRDefault="00B44983">
            <w:pPr>
              <w:spacing w:line="360" w:lineRule="auto"/>
              <w:rPr>
                <w:i/>
                <w:sz w:val="12"/>
                <w:szCs w:val="12"/>
                <w:lang w:val="en-US"/>
              </w:rPr>
            </w:pPr>
            <w:r w:rsidRPr="00B44983">
              <w:rPr>
                <w:i/>
                <w:sz w:val="12"/>
                <w:szCs w:val="12"/>
                <w:lang w:val="en-US"/>
              </w:rPr>
              <w:t>Third level (if the cause remains undefined)</w:t>
            </w:r>
          </w:p>
          <w:p w14:paraId="7C781B3C" w14:textId="77777777" w:rsidR="00B44983" w:rsidRPr="00B44983" w:rsidRDefault="00B44983">
            <w:pPr>
              <w:spacing w:line="360" w:lineRule="auto"/>
              <w:rPr>
                <w:sz w:val="12"/>
                <w:szCs w:val="12"/>
                <w:lang w:val="en-US"/>
              </w:rPr>
            </w:pPr>
            <w:r w:rsidRPr="00B44983">
              <w:rPr>
                <w:sz w:val="12"/>
                <w:szCs w:val="12"/>
                <w:lang w:val="en-US"/>
              </w:rPr>
              <w:t>•Cerebrospinal fluid analysis (14-3-3 protein, cells, viral or bacterial antibodies/PCR)</w:t>
            </w:r>
          </w:p>
          <w:p w14:paraId="26B9C06A" w14:textId="77777777" w:rsidR="00B44983" w:rsidRPr="00B44983" w:rsidRDefault="00B44983">
            <w:pPr>
              <w:spacing w:line="360" w:lineRule="auto"/>
              <w:jc w:val="both"/>
              <w:rPr>
                <w:sz w:val="12"/>
                <w:szCs w:val="12"/>
                <w:lang w:val="en-US"/>
              </w:rPr>
            </w:pPr>
          </w:p>
          <w:p w14:paraId="3F176079" w14:textId="77777777" w:rsidR="00B44983" w:rsidRPr="00B44983" w:rsidRDefault="00B44983">
            <w:pPr>
              <w:spacing w:line="360" w:lineRule="auto"/>
              <w:jc w:val="both"/>
              <w:rPr>
                <w:sz w:val="12"/>
                <w:szCs w:val="12"/>
                <w:lang w:val="en-US"/>
              </w:rPr>
            </w:pPr>
          </w:p>
          <w:p w14:paraId="7EDCE41C" w14:textId="77777777" w:rsidR="00B44983" w:rsidRPr="00B44983" w:rsidRDefault="00B44983">
            <w:pPr>
              <w:spacing w:line="360" w:lineRule="auto"/>
              <w:jc w:val="both"/>
              <w:rPr>
                <w:sz w:val="12"/>
                <w:szCs w:val="12"/>
                <w:lang w:val="en-US"/>
              </w:rPr>
            </w:pPr>
          </w:p>
          <w:p w14:paraId="7B28046C" w14:textId="77777777" w:rsidR="00B44983" w:rsidRPr="00B44983" w:rsidRDefault="00B44983">
            <w:pPr>
              <w:spacing w:line="360" w:lineRule="auto"/>
              <w:jc w:val="both"/>
              <w:rPr>
                <w:sz w:val="12"/>
                <w:szCs w:val="12"/>
                <w:lang w:val="en-US"/>
              </w:rPr>
            </w:pPr>
          </w:p>
          <w:p w14:paraId="493EA5FC" w14:textId="77777777" w:rsidR="00B44983" w:rsidRPr="00B44983" w:rsidRDefault="00B44983">
            <w:pPr>
              <w:spacing w:line="360" w:lineRule="auto"/>
              <w:jc w:val="both"/>
              <w:rPr>
                <w:sz w:val="12"/>
                <w:szCs w:val="12"/>
                <w:lang w:val="en-US"/>
              </w:rPr>
            </w:pPr>
          </w:p>
          <w:p w14:paraId="03728D0B" w14:textId="77777777" w:rsidR="00B44983" w:rsidRPr="00B44983" w:rsidRDefault="00B44983">
            <w:pPr>
              <w:spacing w:line="360" w:lineRule="auto"/>
              <w:jc w:val="both"/>
              <w:rPr>
                <w:sz w:val="12"/>
                <w:szCs w:val="12"/>
                <w:lang w:val="en-US"/>
              </w:rPr>
            </w:pPr>
          </w:p>
          <w:p w14:paraId="5C997FF7" w14:textId="77777777" w:rsidR="00B44983" w:rsidRPr="00B44983" w:rsidRDefault="00B44983">
            <w:pPr>
              <w:spacing w:line="360" w:lineRule="auto"/>
              <w:jc w:val="both"/>
              <w:rPr>
                <w:sz w:val="12"/>
                <w:szCs w:val="12"/>
                <w:lang w:val="en-US"/>
              </w:rPr>
            </w:pPr>
          </w:p>
          <w:p w14:paraId="07CEFD93" w14:textId="77777777" w:rsidR="00B44983" w:rsidRPr="00B44983" w:rsidRDefault="00B44983">
            <w:pPr>
              <w:spacing w:line="360" w:lineRule="auto"/>
              <w:jc w:val="both"/>
              <w:rPr>
                <w:sz w:val="12"/>
                <w:szCs w:val="12"/>
                <w:lang w:val="en-US"/>
              </w:rPr>
            </w:pPr>
          </w:p>
          <w:p w14:paraId="2AE2B7E3" w14:textId="77777777" w:rsidR="00B44983" w:rsidRPr="00B44983" w:rsidRDefault="00B44983">
            <w:pPr>
              <w:spacing w:line="360" w:lineRule="auto"/>
              <w:jc w:val="both"/>
              <w:rPr>
                <w:sz w:val="12"/>
                <w:szCs w:val="12"/>
                <w:lang w:val="en-US"/>
              </w:rPr>
            </w:pPr>
          </w:p>
          <w:p w14:paraId="756A18EE" w14:textId="275F4A2A" w:rsidR="00B44983" w:rsidRPr="00B44983" w:rsidRDefault="00B44983">
            <w:pPr>
              <w:spacing w:line="360" w:lineRule="auto"/>
              <w:jc w:val="both"/>
              <w:rPr>
                <w:i/>
                <w:sz w:val="12"/>
                <w:szCs w:val="12"/>
                <w:lang w:val="en-US"/>
              </w:rPr>
            </w:pPr>
            <w:r w:rsidRPr="00B44983">
              <w:rPr>
                <w:i/>
                <w:sz w:val="12"/>
                <w:szCs w:val="12"/>
                <w:lang w:val="en-US"/>
              </w:rPr>
              <w:t>First level</w:t>
            </w:r>
            <w:r w:rsidRPr="00B44983">
              <w:rPr>
                <w:i/>
                <w:sz w:val="12"/>
                <w:szCs w:val="12"/>
                <w:lang w:val="en-US"/>
              </w:rPr>
              <w:tab/>
            </w:r>
          </w:p>
          <w:p w14:paraId="024B4A17" w14:textId="77777777" w:rsidR="00B44983" w:rsidRPr="00B44983" w:rsidRDefault="00B44983">
            <w:pPr>
              <w:spacing w:line="360" w:lineRule="auto"/>
              <w:jc w:val="both"/>
              <w:rPr>
                <w:sz w:val="12"/>
                <w:szCs w:val="12"/>
                <w:lang w:val="en-US"/>
              </w:rPr>
            </w:pPr>
            <w:r w:rsidRPr="00B44983">
              <w:rPr>
                <w:i/>
                <w:sz w:val="12"/>
                <w:szCs w:val="12"/>
                <w:lang w:val="en-US"/>
              </w:rPr>
              <w:lastRenderedPageBreak/>
              <w:t>•</w:t>
            </w:r>
            <w:r w:rsidRPr="00B44983">
              <w:rPr>
                <w:sz w:val="12"/>
                <w:szCs w:val="12"/>
                <w:lang w:val="en-US"/>
              </w:rPr>
              <w:t xml:space="preserve">Magnetic resonance imaging head </w:t>
            </w:r>
          </w:p>
          <w:p w14:paraId="1D660FED" w14:textId="77777777" w:rsidR="00B44983" w:rsidRPr="00B44983" w:rsidRDefault="00B44983">
            <w:pPr>
              <w:spacing w:line="360" w:lineRule="auto"/>
              <w:jc w:val="both"/>
              <w:rPr>
                <w:sz w:val="12"/>
                <w:szCs w:val="12"/>
                <w:lang w:val="en-US"/>
              </w:rPr>
            </w:pPr>
            <w:r w:rsidRPr="00B44983">
              <w:rPr>
                <w:sz w:val="12"/>
                <w:szCs w:val="12"/>
                <w:lang w:val="en-US"/>
              </w:rPr>
              <w:t>•Thyroid function tests</w:t>
            </w:r>
          </w:p>
          <w:p w14:paraId="6F7DBA15" w14:textId="77777777" w:rsidR="00B44983" w:rsidRPr="00B44983" w:rsidRDefault="00B44983">
            <w:pPr>
              <w:spacing w:line="360" w:lineRule="auto"/>
              <w:jc w:val="both"/>
              <w:rPr>
                <w:sz w:val="12"/>
                <w:szCs w:val="12"/>
                <w:lang w:val="en-US"/>
              </w:rPr>
            </w:pPr>
            <w:r w:rsidRPr="00B44983">
              <w:rPr>
                <w:sz w:val="12"/>
                <w:szCs w:val="12"/>
                <w:lang w:val="en-US"/>
              </w:rPr>
              <w:t>•Copper/</w:t>
            </w:r>
            <w:proofErr w:type="spellStart"/>
            <w:r w:rsidRPr="00B44983">
              <w:rPr>
                <w:sz w:val="12"/>
                <w:szCs w:val="12"/>
                <w:lang w:val="en-US"/>
              </w:rPr>
              <w:t>coeruloplasmin</w:t>
            </w:r>
            <w:proofErr w:type="spellEnd"/>
            <w:r w:rsidRPr="00B44983">
              <w:rPr>
                <w:sz w:val="12"/>
                <w:szCs w:val="12"/>
                <w:lang w:val="en-US"/>
              </w:rPr>
              <w:t xml:space="preserve"> studies</w:t>
            </w:r>
          </w:p>
          <w:p w14:paraId="4558B74F" w14:textId="77777777" w:rsidR="00B44983" w:rsidRPr="00B44983" w:rsidRDefault="00B44983">
            <w:pPr>
              <w:spacing w:line="360" w:lineRule="auto"/>
              <w:jc w:val="both"/>
              <w:rPr>
                <w:sz w:val="12"/>
                <w:szCs w:val="12"/>
                <w:lang w:val="en-US"/>
              </w:rPr>
            </w:pPr>
            <w:r w:rsidRPr="00B44983">
              <w:rPr>
                <w:sz w:val="12"/>
                <w:szCs w:val="12"/>
                <w:lang w:val="en-US"/>
              </w:rPr>
              <w:t>•Uric acid</w:t>
            </w:r>
          </w:p>
          <w:p w14:paraId="777D18F4" w14:textId="77777777" w:rsidR="00B44983" w:rsidRPr="00B44983" w:rsidRDefault="00B44983">
            <w:pPr>
              <w:spacing w:line="360" w:lineRule="auto"/>
              <w:jc w:val="both"/>
              <w:rPr>
                <w:sz w:val="12"/>
                <w:szCs w:val="12"/>
                <w:lang w:val="en-US"/>
              </w:rPr>
            </w:pPr>
            <w:r w:rsidRPr="00B44983">
              <w:rPr>
                <w:sz w:val="12"/>
                <w:szCs w:val="12"/>
                <w:lang w:val="en-US"/>
              </w:rPr>
              <w:t>•Liver function tests, calcium and phosphate</w:t>
            </w:r>
          </w:p>
          <w:p w14:paraId="15333EE1" w14:textId="77777777" w:rsidR="00B44983" w:rsidRPr="00B44983" w:rsidRDefault="00B44983">
            <w:pPr>
              <w:spacing w:line="360" w:lineRule="auto"/>
              <w:jc w:val="both"/>
              <w:rPr>
                <w:sz w:val="12"/>
                <w:szCs w:val="12"/>
                <w:lang w:val="en-US"/>
              </w:rPr>
            </w:pPr>
            <w:r w:rsidRPr="00B44983">
              <w:rPr>
                <w:sz w:val="12"/>
                <w:szCs w:val="12"/>
                <w:lang w:val="en-US"/>
              </w:rPr>
              <w:t>•Anti-</w:t>
            </w:r>
            <w:r w:rsidRPr="00B44983">
              <w:rPr>
                <w:sz w:val="12"/>
                <w:szCs w:val="12"/>
                <w:lang w:val="en-US"/>
              </w:rPr>
              <w:sym w:font="Symbol" w:char="F062"/>
            </w:r>
            <w:r w:rsidRPr="00B44983">
              <w:rPr>
                <w:sz w:val="12"/>
                <w:szCs w:val="12"/>
                <w:lang w:val="en-US"/>
              </w:rPr>
              <w:t>2-glycoprotein I (IgG) antibodies</w:t>
            </w:r>
            <w:r w:rsidRPr="00B44983">
              <w:rPr>
                <w:sz w:val="12"/>
                <w:szCs w:val="12"/>
                <w:lang w:val="en-US"/>
              </w:rPr>
              <w:tab/>
            </w:r>
          </w:p>
          <w:p w14:paraId="6A00097D" w14:textId="77777777" w:rsidR="00B44983" w:rsidRPr="00B44983" w:rsidRDefault="00B44983">
            <w:pPr>
              <w:spacing w:line="360" w:lineRule="auto"/>
              <w:jc w:val="both"/>
              <w:rPr>
                <w:sz w:val="12"/>
                <w:szCs w:val="12"/>
                <w:lang w:val="en-US"/>
              </w:rPr>
            </w:pPr>
            <w:r w:rsidRPr="00B44983">
              <w:rPr>
                <w:sz w:val="12"/>
                <w:szCs w:val="12"/>
                <w:lang w:val="en-US"/>
              </w:rPr>
              <w:t>•Anti-double stranded DNA antibodies</w:t>
            </w:r>
          </w:p>
          <w:p w14:paraId="1E78F2C1" w14:textId="77777777" w:rsidR="00B44983" w:rsidRPr="00B44983" w:rsidRDefault="00B44983">
            <w:pPr>
              <w:spacing w:line="360" w:lineRule="auto"/>
              <w:jc w:val="both"/>
              <w:rPr>
                <w:sz w:val="12"/>
                <w:szCs w:val="12"/>
                <w:lang w:val="en-US"/>
              </w:rPr>
            </w:pPr>
            <w:r w:rsidRPr="00B44983">
              <w:rPr>
                <w:sz w:val="12"/>
                <w:szCs w:val="12"/>
                <w:lang w:val="en-US"/>
              </w:rPr>
              <w:t>•Lupus anticoagulant</w:t>
            </w:r>
          </w:p>
          <w:p w14:paraId="210590A2" w14:textId="77777777" w:rsidR="00B44983" w:rsidRPr="00B44983" w:rsidRDefault="00B44983">
            <w:pPr>
              <w:spacing w:line="360" w:lineRule="auto"/>
              <w:jc w:val="both"/>
              <w:rPr>
                <w:sz w:val="12"/>
                <w:szCs w:val="12"/>
                <w:lang w:val="en-US"/>
              </w:rPr>
            </w:pPr>
            <w:r w:rsidRPr="00B44983">
              <w:rPr>
                <w:sz w:val="12"/>
                <w:szCs w:val="12"/>
                <w:lang w:val="en-US"/>
              </w:rPr>
              <w:t>•Albumin</w:t>
            </w:r>
          </w:p>
          <w:p w14:paraId="6D8A6B5E" w14:textId="77777777" w:rsidR="00B44983" w:rsidRPr="00B44983" w:rsidRDefault="00B44983">
            <w:pPr>
              <w:spacing w:line="360" w:lineRule="auto"/>
              <w:jc w:val="both"/>
              <w:rPr>
                <w:sz w:val="12"/>
                <w:szCs w:val="12"/>
                <w:lang w:val="en-US"/>
              </w:rPr>
            </w:pPr>
            <w:r w:rsidRPr="00B44983">
              <w:rPr>
                <w:sz w:val="12"/>
                <w:szCs w:val="12"/>
                <w:lang w:val="en-US"/>
              </w:rPr>
              <w:t>•Cholesterol</w:t>
            </w:r>
          </w:p>
          <w:p w14:paraId="7245F127" w14:textId="77777777" w:rsidR="00B44983" w:rsidRPr="00B44983" w:rsidRDefault="00B44983">
            <w:pPr>
              <w:spacing w:line="360" w:lineRule="auto"/>
              <w:jc w:val="both"/>
              <w:rPr>
                <w:sz w:val="12"/>
                <w:szCs w:val="12"/>
                <w:lang w:val="en-US"/>
              </w:rPr>
            </w:pPr>
            <w:r w:rsidRPr="00B44983">
              <w:rPr>
                <w:sz w:val="12"/>
                <w:szCs w:val="12"/>
                <w:lang w:val="en-US"/>
              </w:rPr>
              <w:t>•Plasma and CSF lactate/pyruvate</w:t>
            </w:r>
          </w:p>
          <w:p w14:paraId="004156B0" w14:textId="77777777" w:rsidR="00B44983" w:rsidRPr="00B44983" w:rsidRDefault="00B44983">
            <w:pPr>
              <w:spacing w:line="360" w:lineRule="auto"/>
              <w:jc w:val="both"/>
              <w:rPr>
                <w:sz w:val="12"/>
                <w:szCs w:val="12"/>
                <w:lang w:val="en-US"/>
              </w:rPr>
            </w:pPr>
            <w:r w:rsidRPr="00B44983">
              <w:rPr>
                <w:sz w:val="12"/>
                <w:szCs w:val="12"/>
                <w:lang w:val="en-US"/>
              </w:rPr>
              <w:t>•Urinary and serum organic and amino acids</w:t>
            </w:r>
          </w:p>
          <w:p w14:paraId="65A7589B" w14:textId="77777777" w:rsidR="00B44983" w:rsidRPr="00B44983" w:rsidRDefault="00B44983">
            <w:pPr>
              <w:spacing w:line="360" w:lineRule="auto"/>
              <w:jc w:val="both"/>
              <w:rPr>
                <w:sz w:val="12"/>
                <w:szCs w:val="12"/>
                <w:lang w:val="en-US"/>
              </w:rPr>
            </w:pPr>
            <w:r w:rsidRPr="00B44983">
              <w:rPr>
                <w:sz w:val="12"/>
                <w:szCs w:val="12"/>
                <w:lang w:val="en-US"/>
              </w:rPr>
              <w:t>•Creatine phosphokinase</w:t>
            </w:r>
          </w:p>
          <w:p w14:paraId="5FFF14C4" w14:textId="77777777" w:rsidR="00B44983" w:rsidRPr="00B44983" w:rsidRDefault="00B44983">
            <w:pPr>
              <w:spacing w:line="360" w:lineRule="auto"/>
              <w:jc w:val="both"/>
              <w:rPr>
                <w:sz w:val="12"/>
                <w:szCs w:val="12"/>
                <w:lang w:val="en-US"/>
              </w:rPr>
            </w:pPr>
            <w:r w:rsidRPr="00B44983">
              <w:rPr>
                <w:sz w:val="12"/>
                <w:szCs w:val="12"/>
                <w:lang w:val="en-US"/>
              </w:rPr>
              <w:t>•Ferritin</w:t>
            </w:r>
          </w:p>
          <w:p w14:paraId="57CC7EFD" w14:textId="77777777" w:rsidR="00B44983" w:rsidRPr="00B44983" w:rsidRDefault="00B44983">
            <w:pPr>
              <w:spacing w:line="360" w:lineRule="auto"/>
              <w:jc w:val="both"/>
              <w:rPr>
                <w:sz w:val="12"/>
                <w:szCs w:val="12"/>
                <w:lang w:val="en-US"/>
              </w:rPr>
            </w:pPr>
          </w:p>
          <w:p w14:paraId="5B309D4E" w14:textId="77777777" w:rsidR="00B44983" w:rsidRPr="00B44983" w:rsidRDefault="00B44983">
            <w:pPr>
              <w:spacing w:line="360" w:lineRule="auto"/>
              <w:jc w:val="both"/>
              <w:rPr>
                <w:i/>
                <w:sz w:val="12"/>
                <w:szCs w:val="12"/>
                <w:lang w:val="en-US"/>
              </w:rPr>
            </w:pPr>
            <w:r w:rsidRPr="00B44983">
              <w:rPr>
                <w:i/>
                <w:sz w:val="12"/>
                <w:szCs w:val="12"/>
                <w:lang w:val="en-US"/>
              </w:rPr>
              <w:t>Second level</w:t>
            </w:r>
          </w:p>
          <w:p w14:paraId="730F9AAA" w14:textId="77777777" w:rsidR="00B44983" w:rsidRPr="00B44983" w:rsidRDefault="00B44983">
            <w:pPr>
              <w:spacing w:line="360" w:lineRule="auto"/>
              <w:jc w:val="both"/>
              <w:rPr>
                <w:sz w:val="12"/>
                <w:szCs w:val="12"/>
                <w:lang w:val="en-US"/>
              </w:rPr>
            </w:pPr>
            <w:r w:rsidRPr="00B44983">
              <w:rPr>
                <w:sz w:val="12"/>
                <w:szCs w:val="12"/>
                <w:lang w:val="en-US"/>
              </w:rPr>
              <w:t>•alpha 1-fetoprotein serum</w:t>
            </w:r>
          </w:p>
          <w:p w14:paraId="38AD6A16" w14:textId="77777777" w:rsidR="00B44983" w:rsidRPr="00B44983" w:rsidRDefault="00B44983">
            <w:pPr>
              <w:spacing w:line="360" w:lineRule="auto"/>
              <w:jc w:val="both"/>
              <w:rPr>
                <w:sz w:val="12"/>
                <w:szCs w:val="12"/>
                <w:lang w:val="en-US"/>
              </w:rPr>
            </w:pPr>
            <w:r w:rsidRPr="00B44983">
              <w:rPr>
                <w:sz w:val="12"/>
                <w:szCs w:val="12"/>
                <w:lang w:val="en-US"/>
              </w:rPr>
              <w:t>•Cerebral SPECT</w:t>
            </w:r>
          </w:p>
          <w:p w14:paraId="6FCBB16B" w14:textId="77777777" w:rsidR="00B44983" w:rsidRPr="00B44983" w:rsidRDefault="00B44983">
            <w:pPr>
              <w:spacing w:line="360" w:lineRule="auto"/>
              <w:jc w:val="both"/>
              <w:rPr>
                <w:sz w:val="12"/>
                <w:szCs w:val="12"/>
                <w:lang w:val="en-US"/>
              </w:rPr>
            </w:pPr>
            <w:r w:rsidRPr="00B44983">
              <w:rPr>
                <w:sz w:val="12"/>
                <w:szCs w:val="12"/>
                <w:lang w:val="en-US"/>
              </w:rPr>
              <w:t>•Somatosensory evoked potentials</w:t>
            </w:r>
          </w:p>
          <w:p w14:paraId="7462577F" w14:textId="77777777" w:rsidR="00B44983" w:rsidRPr="00B44983" w:rsidRDefault="00B44983">
            <w:pPr>
              <w:spacing w:line="360" w:lineRule="auto"/>
              <w:jc w:val="both"/>
              <w:rPr>
                <w:sz w:val="12"/>
                <w:szCs w:val="12"/>
                <w:lang w:val="en-US"/>
              </w:rPr>
            </w:pPr>
            <w:r w:rsidRPr="00B44983">
              <w:rPr>
                <w:sz w:val="12"/>
                <w:szCs w:val="12"/>
                <w:lang w:val="en-US"/>
              </w:rPr>
              <w:t>•Genetic screening for TITF1/NKX2.1, FRDA, APTX, SETX gene mutations</w:t>
            </w:r>
          </w:p>
          <w:p w14:paraId="7BC38643" w14:textId="77777777" w:rsidR="00B44983" w:rsidRPr="00B44983" w:rsidRDefault="00B44983">
            <w:pPr>
              <w:spacing w:line="360" w:lineRule="auto"/>
              <w:jc w:val="both"/>
              <w:rPr>
                <w:sz w:val="12"/>
                <w:szCs w:val="12"/>
                <w:lang w:val="en-US"/>
              </w:rPr>
            </w:pPr>
            <w:r w:rsidRPr="00B44983">
              <w:rPr>
                <w:sz w:val="12"/>
                <w:szCs w:val="12"/>
                <w:lang w:val="en-US"/>
              </w:rPr>
              <w:t xml:space="preserve">•Genetic screening for IT15, JPH3, SCAs, DRPLA, PRNP and others </w:t>
            </w:r>
          </w:p>
          <w:p w14:paraId="1702C489" w14:textId="77777777" w:rsidR="00B44983" w:rsidRPr="00B44983" w:rsidRDefault="00B44983">
            <w:pPr>
              <w:spacing w:line="360" w:lineRule="auto"/>
              <w:jc w:val="both"/>
              <w:rPr>
                <w:sz w:val="12"/>
                <w:szCs w:val="12"/>
                <w:lang w:val="en-US"/>
              </w:rPr>
            </w:pPr>
            <w:r w:rsidRPr="00B44983">
              <w:rPr>
                <w:sz w:val="12"/>
                <w:szCs w:val="12"/>
                <w:lang w:val="en-US"/>
              </w:rPr>
              <w:t>•Peripheral blood film for acanthocyte search</w:t>
            </w:r>
          </w:p>
          <w:p w14:paraId="603A698D" w14:textId="77777777" w:rsidR="00B44983" w:rsidRPr="00B44983" w:rsidRDefault="00B44983">
            <w:pPr>
              <w:spacing w:line="360" w:lineRule="auto"/>
              <w:jc w:val="both"/>
              <w:rPr>
                <w:sz w:val="12"/>
                <w:szCs w:val="12"/>
                <w:lang w:val="en-US"/>
              </w:rPr>
            </w:pPr>
            <w:r w:rsidRPr="00B44983">
              <w:rPr>
                <w:sz w:val="12"/>
                <w:szCs w:val="12"/>
                <w:lang w:val="en-US"/>
              </w:rPr>
              <w:t>•Erythrocyte Kx and Kell antigen screening</w:t>
            </w:r>
          </w:p>
          <w:p w14:paraId="3BF01F63" w14:textId="77777777" w:rsidR="00B44983" w:rsidRPr="00B44983" w:rsidRDefault="00B44983">
            <w:pPr>
              <w:spacing w:line="360" w:lineRule="auto"/>
              <w:jc w:val="both"/>
              <w:rPr>
                <w:sz w:val="12"/>
                <w:szCs w:val="12"/>
                <w:lang w:val="en-US"/>
              </w:rPr>
            </w:pPr>
            <w:r w:rsidRPr="00B44983">
              <w:rPr>
                <w:sz w:val="12"/>
                <w:szCs w:val="12"/>
                <w:lang w:val="en-US"/>
              </w:rPr>
              <w:t>•Skin biopsy for filipin staining on fibroblasts</w:t>
            </w:r>
          </w:p>
          <w:p w14:paraId="05F0F8A7" w14:textId="77777777" w:rsidR="00B44983" w:rsidRPr="00B44983" w:rsidRDefault="00B44983">
            <w:pPr>
              <w:spacing w:line="360" w:lineRule="auto"/>
              <w:jc w:val="both"/>
              <w:rPr>
                <w:sz w:val="12"/>
                <w:szCs w:val="12"/>
                <w:lang w:val="en-US"/>
              </w:rPr>
            </w:pPr>
          </w:p>
          <w:p w14:paraId="087FD06D" w14:textId="77777777" w:rsidR="00B44983" w:rsidRPr="00B44983" w:rsidRDefault="00B44983">
            <w:pPr>
              <w:spacing w:line="360" w:lineRule="auto"/>
              <w:jc w:val="both"/>
              <w:rPr>
                <w:sz w:val="12"/>
                <w:szCs w:val="12"/>
                <w:lang w:val="en-US"/>
              </w:rPr>
            </w:pPr>
          </w:p>
          <w:p w14:paraId="2A6B8A17" w14:textId="77777777" w:rsidR="00B44983" w:rsidRPr="00B44983" w:rsidRDefault="00B44983">
            <w:pPr>
              <w:spacing w:line="360" w:lineRule="auto"/>
              <w:jc w:val="both"/>
              <w:rPr>
                <w:sz w:val="12"/>
                <w:szCs w:val="12"/>
                <w:lang w:val="en-US"/>
              </w:rPr>
            </w:pPr>
          </w:p>
          <w:p w14:paraId="7A9D5970" w14:textId="77777777" w:rsidR="00B44983" w:rsidRPr="00B44983" w:rsidRDefault="00B44983">
            <w:pPr>
              <w:spacing w:line="360" w:lineRule="auto"/>
              <w:jc w:val="both"/>
              <w:rPr>
                <w:sz w:val="12"/>
                <w:szCs w:val="12"/>
                <w:lang w:val="en-US"/>
              </w:rPr>
            </w:pPr>
          </w:p>
          <w:p w14:paraId="017D09AA" w14:textId="77777777" w:rsidR="00B44983" w:rsidRPr="00B44983" w:rsidRDefault="00B44983">
            <w:pPr>
              <w:spacing w:line="360" w:lineRule="auto"/>
              <w:jc w:val="both"/>
              <w:rPr>
                <w:sz w:val="12"/>
                <w:szCs w:val="12"/>
                <w:lang w:val="en-US"/>
              </w:rPr>
            </w:pPr>
          </w:p>
          <w:p w14:paraId="34E8687E" w14:textId="77777777" w:rsidR="00B44983" w:rsidRPr="00B44983" w:rsidRDefault="00B44983">
            <w:pPr>
              <w:spacing w:line="360" w:lineRule="auto"/>
              <w:jc w:val="both"/>
              <w:rPr>
                <w:sz w:val="12"/>
                <w:szCs w:val="12"/>
                <w:lang w:val="en-US"/>
              </w:rPr>
            </w:pPr>
          </w:p>
          <w:p w14:paraId="52FD8A48" w14:textId="77777777" w:rsidR="00B44983" w:rsidRPr="00B44983" w:rsidRDefault="00B44983">
            <w:pPr>
              <w:spacing w:line="360" w:lineRule="auto"/>
              <w:jc w:val="both"/>
              <w:rPr>
                <w:sz w:val="12"/>
                <w:szCs w:val="12"/>
                <w:lang w:val="en-US"/>
              </w:rPr>
            </w:pPr>
          </w:p>
          <w:p w14:paraId="63AECFB2" w14:textId="77777777" w:rsidR="00B44983" w:rsidRPr="00B44983" w:rsidRDefault="00B44983">
            <w:pPr>
              <w:spacing w:line="360" w:lineRule="auto"/>
              <w:jc w:val="both"/>
              <w:rPr>
                <w:sz w:val="12"/>
                <w:szCs w:val="12"/>
                <w:lang w:val="en-US"/>
              </w:rPr>
            </w:pPr>
          </w:p>
          <w:p w14:paraId="4462D899" w14:textId="77777777" w:rsidR="00B44983" w:rsidRPr="00B44983" w:rsidRDefault="00B44983">
            <w:pPr>
              <w:spacing w:line="360" w:lineRule="auto"/>
              <w:jc w:val="both"/>
              <w:rPr>
                <w:sz w:val="12"/>
                <w:szCs w:val="12"/>
                <w:lang w:val="en-US"/>
              </w:rPr>
            </w:pPr>
          </w:p>
          <w:p w14:paraId="1F1C45DE" w14:textId="77777777" w:rsidR="00B44983" w:rsidRPr="00B44983" w:rsidRDefault="00B44983">
            <w:pPr>
              <w:spacing w:line="360" w:lineRule="auto"/>
              <w:jc w:val="both"/>
              <w:rPr>
                <w:sz w:val="12"/>
                <w:szCs w:val="12"/>
                <w:lang w:val="en-US"/>
              </w:rPr>
            </w:pPr>
          </w:p>
          <w:p w14:paraId="1AB118C9" w14:textId="77777777" w:rsidR="00B44983" w:rsidRPr="00B44983" w:rsidRDefault="00B44983">
            <w:pPr>
              <w:spacing w:line="360" w:lineRule="auto"/>
              <w:jc w:val="both"/>
              <w:rPr>
                <w:sz w:val="12"/>
                <w:szCs w:val="12"/>
                <w:lang w:val="en-US"/>
              </w:rPr>
            </w:pPr>
          </w:p>
          <w:p w14:paraId="1710A745" w14:textId="77777777" w:rsidR="00B44983" w:rsidRPr="00B44983" w:rsidRDefault="00B44983">
            <w:pPr>
              <w:spacing w:line="360" w:lineRule="auto"/>
              <w:jc w:val="both"/>
              <w:rPr>
                <w:sz w:val="12"/>
                <w:szCs w:val="12"/>
                <w:lang w:val="en-US"/>
              </w:rPr>
            </w:pPr>
          </w:p>
          <w:p w14:paraId="74EDCA25" w14:textId="77777777" w:rsidR="00B44983" w:rsidRPr="00B44983" w:rsidRDefault="00B44983">
            <w:pPr>
              <w:spacing w:line="360" w:lineRule="auto"/>
              <w:jc w:val="both"/>
              <w:rPr>
                <w:sz w:val="12"/>
                <w:szCs w:val="12"/>
                <w:lang w:val="en-US"/>
              </w:rPr>
            </w:pPr>
          </w:p>
          <w:p w14:paraId="5317BAC1" w14:textId="77777777" w:rsidR="00B44983" w:rsidRPr="00B44983" w:rsidRDefault="00B44983" w:rsidP="00910E34">
            <w:pPr>
              <w:spacing w:line="360" w:lineRule="auto"/>
              <w:jc w:val="both"/>
              <w:rPr>
                <w:sz w:val="12"/>
                <w:szCs w:val="12"/>
                <w:lang w:val="en-US"/>
              </w:rPr>
            </w:pPr>
          </w:p>
        </w:tc>
      </w:tr>
      <w:tr w:rsidR="00B44983" w:rsidRPr="00B44983" w14:paraId="3FD06CB2" w14:textId="77777777" w:rsidTr="00B44983">
        <w:trPr>
          <w:trHeight w:val="7645"/>
        </w:trPr>
        <w:tc>
          <w:tcPr>
            <w:tcW w:w="1100" w:type="dxa"/>
          </w:tcPr>
          <w:p w14:paraId="16E56ADA" w14:textId="77777777" w:rsidR="00B44983" w:rsidRPr="00B44983" w:rsidRDefault="00B44983">
            <w:pPr>
              <w:spacing w:line="360" w:lineRule="auto"/>
              <w:jc w:val="both"/>
              <w:rPr>
                <w:b/>
                <w:sz w:val="12"/>
                <w:szCs w:val="12"/>
                <w:lang w:val="en-US"/>
              </w:rPr>
            </w:pPr>
            <w:r w:rsidRPr="00B44983">
              <w:rPr>
                <w:b/>
                <w:sz w:val="12"/>
                <w:szCs w:val="12"/>
                <w:lang w:val="en-US"/>
              </w:rPr>
              <w:lastRenderedPageBreak/>
              <w:t>Chronic, progressive chorea</w:t>
            </w:r>
          </w:p>
          <w:p w14:paraId="7A40F3C6" w14:textId="77777777" w:rsidR="00B44983" w:rsidRPr="00B44983" w:rsidRDefault="00B44983">
            <w:pPr>
              <w:spacing w:line="360" w:lineRule="auto"/>
              <w:jc w:val="both"/>
              <w:rPr>
                <w:sz w:val="12"/>
                <w:szCs w:val="12"/>
                <w:lang w:val="en-US"/>
              </w:rPr>
            </w:pPr>
          </w:p>
          <w:p w14:paraId="28D4F72E" w14:textId="77777777" w:rsidR="00B44983" w:rsidRPr="00B44983" w:rsidRDefault="00B44983">
            <w:pPr>
              <w:spacing w:line="360" w:lineRule="auto"/>
              <w:jc w:val="both"/>
              <w:rPr>
                <w:sz w:val="12"/>
                <w:szCs w:val="12"/>
                <w:lang w:val="en-US"/>
              </w:rPr>
            </w:pPr>
          </w:p>
          <w:p w14:paraId="0D1B6A1E" w14:textId="77777777" w:rsidR="00B44983" w:rsidRPr="00B44983" w:rsidRDefault="00B44983">
            <w:pPr>
              <w:spacing w:line="360" w:lineRule="auto"/>
              <w:jc w:val="both"/>
              <w:rPr>
                <w:sz w:val="12"/>
                <w:szCs w:val="12"/>
                <w:lang w:val="en-US"/>
              </w:rPr>
            </w:pPr>
          </w:p>
          <w:p w14:paraId="6FC2C288" w14:textId="77777777" w:rsidR="00B44983" w:rsidRPr="00B44983" w:rsidRDefault="00B44983">
            <w:pPr>
              <w:spacing w:line="360" w:lineRule="auto"/>
              <w:jc w:val="both"/>
              <w:rPr>
                <w:sz w:val="12"/>
                <w:szCs w:val="12"/>
                <w:lang w:val="en-US"/>
              </w:rPr>
            </w:pPr>
          </w:p>
          <w:p w14:paraId="1DADE01B" w14:textId="77777777" w:rsidR="00B44983" w:rsidRPr="00B44983" w:rsidRDefault="00B44983">
            <w:pPr>
              <w:spacing w:line="360" w:lineRule="auto"/>
              <w:jc w:val="both"/>
              <w:rPr>
                <w:sz w:val="12"/>
                <w:szCs w:val="12"/>
                <w:lang w:val="en-US"/>
              </w:rPr>
            </w:pPr>
          </w:p>
          <w:p w14:paraId="327B39A9" w14:textId="77777777" w:rsidR="00B44983" w:rsidRPr="00B44983" w:rsidRDefault="00B44983">
            <w:pPr>
              <w:spacing w:line="360" w:lineRule="auto"/>
              <w:jc w:val="both"/>
              <w:rPr>
                <w:sz w:val="12"/>
                <w:szCs w:val="12"/>
                <w:lang w:val="en-US"/>
              </w:rPr>
            </w:pPr>
          </w:p>
          <w:p w14:paraId="3C5FD7AB" w14:textId="77777777" w:rsidR="00B44983" w:rsidRPr="00B44983" w:rsidRDefault="00B44983">
            <w:pPr>
              <w:spacing w:line="360" w:lineRule="auto"/>
              <w:jc w:val="both"/>
              <w:rPr>
                <w:sz w:val="12"/>
                <w:szCs w:val="12"/>
                <w:lang w:val="en-US"/>
              </w:rPr>
            </w:pPr>
          </w:p>
          <w:p w14:paraId="43E19BB4" w14:textId="77777777" w:rsidR="00B44983" w:rsidRPr="00B44983" w:rsidRDefault="00B44983">
            <w:pPr>
              <w:spacing w:line="360" w:lineRule="auto"/>
              <w:jc w:val="both"/>
              <w:rPr>
                <w:sz w:val="12"/>
                <w:szCs w:val="12"/>
                <w:lang w:val="en-US"/>
              </w:rPr>
            </w:pPr>
          </w:p>
          <w:p w14:paraId="411F2766" w14:textId="77777777" w:rsidR="00B44983" w:rsidRPr="00B44983" w:rsidRDefault="00B44983">
            <w:pPr>
              <w:spacing w:line="360" w:lineRule="auto"/>
              <w:jc w:val="both"/>
              <w:rPr>
                <w:sz w:val="12"/>
                <w:szCs w:val="12"/>
                <w:lang w:val="en-US"/>
              </w:rPr>
            </w:pPr>
          </w:p>
          <w:p w14:paraId="63375A2E" w14:textId="77777777" w:rsidR="00B44983" w:rsidRPr="00B44983" w:rsidRDefault="00B44983">
            <w:pPr>
              <w:spacing w:line="360" w:lineRule="auto"/>
              <w:jc w:val="both"/>
              <w:rPr>
                <w:sz w:val="12"/>
                <w:szCs w:val="12"/>
                <w:lang w:val="en-US"/>
              </w:rPr>
            </w:pPr>
          </w:p>
          <w:p w14:paraId="5D8B86A7" w14:textId="77777777" w:rsidR="00B44983" w:rsidRPr="00B44983" w:rsidRDefault="00B44983">
            <w:pPr>
              <w:spacing w:line="360" w:lineRule="auto"/>
              <w:jc w:val="both"/>
              <w:rPr>
                <w:sz w:val="12"/>
                <w:szCs w:val="12"/>
                <w:lang w:val="en-US"/>
              </w:rPr>
            </w:pPr>
          </w:p>
          <w:p w14:paraId="4CB99CBE" w14:textId="77777777" w:rsidR="00B44983" w:rsidRPr="00B44983" w:rsidRDefault="00B44983">
            <w:pPr>
              <w:spacing w:line="360" w:lineRule="auto"/>
              <w:jc w:val="both"/>
              <w:rPr>
                <w:sz w:val="12"/>
                <w:szCs w:val="12"/>
                <w:lang w:val="en-US"/>
              </w:rPr>
            </w:pPr>
          </w:p>
          <w:p w14:paraId="07BF0A55" w14:textId="77777777" w:rsidR="00B44983" w:rsidRPr="00B44983" w:rsidRDefault="00B44983">
            <w:pPr>
              <w:spacing w:line="360" w:lineRule="auto"/>
              <w:jc w:val="both"/>
              <w:rPr>
                <w:sz w:val="12"/>
                <w:szCs w:val="12"/>
                <w:lang w:val="en-US"/>
              </w:rPr>
            </w:pPr>
          </w:p>
          <w:p w14:paraId="46FC022C" w14:textId="77777777" w:rsidR="00B44983" w:rsidRPr="00B44983" w:rsidRDefault="00B44983">
            <w:pPr>
              <w:spacing w:line="360" w:lineRule="auto"/>
              <w:jc w:val="both"/>
              <w:rPr>
                <w:sz w:val="12"/>
                <w:szCs w:val="12"/>
                <w:lang w:val="en-US"/>
              </w:rPr>
            </w:pPr>
          </w:p>
          <w:p w14:paraId="4CEC1AAA" w14:textId="77777777" w:rsidR="00B44983" w:rsidRPr="00B44983" w:rsidRDefault="00B44983">
            <w:pPr>
              <w:spacing w:line="360" w:lineRule="auto"/>
              <w:jc w:val="both"/>
              <w:rPr>
                <w:sz w:val="12"/>
                <w:szCs w:val="12"/>
                <w:lang w:val="en-US"/>
              </w:rPr>
            </w:pPr>
          </w:p>
          <w:p w14:paraId="18C7CCF1" w14:textId="77777777" w:rsidR="00B44983" w:rsidRPr="00B44983" w:rsidRDefault="00B44983">
            <w:pPr>
              <w:spacing w:line="360" w:lineRule="auto"/>
              <w:jc w:val="both"/>
              <w:rPr>
                <w:sz w:val="12"/>
                <w:szCs w:val="12"/>
                <w:lang w:val="en-US"/>
              </w:rPr>
            </w:pPr>
          </w:p>
          <w:p w14:paraId="440E0394" w14:textId="77777777" w:rsidR="00B44983" w:rsidRPr="00B44983" w:rsidRDefault="00B44983">
            <w:pPr>
              <w:spacing w:line="360" w:lineRule="auto"/>
              <w:jc w:val="both"/>
              <w:rPr>
                <w:sz w:val="12"/>
                <w:szCs w:val="12"/>
                <w:lang w:val="en-US"/>
              </w:rPr>
            </w:pPr>
          </w:p>
          <w:p w14:paraId="68AC3049" w14:textId="77777777" w:rsidR="00B44983" w:rsidRPr="00B44983" w:rsidRDefault="00B44983">
            <w:pPr>
              <w:spacing w:line="360" w:lineRule="auto"/>
              <w:jc w:val="both"/>
              <w:rPr>
                <w:sz w:val="12"/>
                <w:szCs w:val="12"/>
                <w:lang w:val="en-US"/>
              </w:rPr>
            </w:pPr>
          </w:p>
          <w:p w14:paraId="30C55376" w14:textId="77777777" w:rsidR="00B44983" w:rsidRPr="00B44983" w:rsidRDefault="00B44983">
            <w:pPr>
              <w:spacing w:line="360" w:lineRule="auto"/>
              <w:jc w:val="both"/>
              <w:rPr>
                <w:sz w:val="12"/>
                <w:szCs w:val="12"/>
                <w:lang w:val="en-US"/>
              </w:rPr>
            </w:pPr>
          </w:p>
          <w:p w14:paraId="1D1FA1C6" w14:textId="77777777" w:rsidR="00B44983" w:rsidRPr="00B44983" w:rsidRDefault="00B44983">
            <w:pPr>
              <w:spacing w:line="360" w:lineRule="auto"/>
              <w:jc w:val="both"/>
              <w:rPr>
                <w:sz w:val="12"/>
                <w:szCs w:val="12"/>
                <w:lang w:val="en-US"/>
              </w:rPr>
            </w:pPr>
          </w:p>
          <w:p w14:paraId="618DDC7B" w14:textId="77777777" w:rsidR="00B44983" w:rsidRPr="00B44983" w:rsidRDefault="00B44983">
            <w:pPr>
              <w:spacing w:line="360" w:lineRule="auto"/>
              <w:jc w:val="both"/>
              <w:rPr>
                <w:sz w:val="12"/>
                <w:szCs w:val="12"/>
                <w:lang w:val="en-US"/>
              </w:rPr>
            </w:pPr>
          </w:p>
          <w:p w14:paraId="1A503354" w14:textId="77777777" w:rsidR="00B44983" w:rsidRPr="00B44983" w:rsidRDefault="00B44983">
            <w:pPr>
              <w:spacing w:line="360" w:lineRule="auto"/>
              <w:jc w:val="both"/>
              <w:rPr>
                <w:sz w:val="12"/>
                <w:szCs w:val="12"/>
                <w:lang w:val="en-US"/>
              </w:rPr>
            </w:pPr>
          </w:p>
          <w:p w14:paraId="11CDCC6D" w14:textId="77777777" w:rsidR="00B44983" w:rsidRPr="00B44983" w:rsidRDefault="00B44983">
            <w:pPr>
              <w:spacing w:line="360" w:lineRule="auto"/>
              <w:jc w:val="both"/>
              <w:rPr>
                <w:sz w:val="12"/>
                <w:szCs w:val="12"/>
                <w:lang w:val="en-US"/>
              </w:rPr>
            </w:pPr>
          </w:p>
          <w:p w14:paraId="1F2819D6" w14:textId="77777777" w:rsidR="00B44983" w:rsidRPr="00B44983" w:rsidRDefault="00B44983">
            <w:pPr>
              <w:spacing w:line="360" w:lineRule="auto"/>
              <w:jc w:val="both"/>
              <w:rPr>
                <w:sz w:val="12"/>
                <w:szCs w:val="12"/>
                <w:lang w:val="en-US"/>
              </w:rPr>
            </w:pPr>
          </w:p>
          <w:p w14:paraId="6073EEF9" w14:textId="77777777" w:rsidR="00B44983" w:rsidRPr="00B44983" w:rsidRDefault="00B44983">
            <w:pPr>
              <w:spacing w:line="360" w:lineRule="auto"/>
              <w:jc w:val="both"/>
              <w:rPr>
                <w:sz w:val="12"/>
                <w:szCs w:val="12"/>
                <w:lang w:val="en-US"/>
              </w:rPr>
            </w:pPr>
          </w:p>
          <w:p w14:paraId="5AA3A431" w14:textId="77777777" w:rsidR="00B44983" w:rsidRPr="00B44983" w:rsidRDefault="00B44983">
            <w:pPr>
              <w:spacing w:line="360" w:lineRule="auto"/>
              <w:jc w:val="both"/>
              <w:rPr>
                <w:sz w:val="12"/>
                <w:szCs w:val="12"/>
                <w:lang w:val="en-US"/>
              </w:rPr>
            </w:pPr>
          </w:p>
          <w:p w14:paraId="52DECE8E" w14:textId="77777777" w:rsidR="00B44983" w:rsidRPr="00B44983" w:rsidRDefault="00B44983">
            <w:pPr>
              <w:spacing w:line="360" w:lineRule="auto"/>
              <w:jc w:val="both"/>
              <w:rPr>
                <w:sz w:val="12"/>
                <w:szCs w:val="12"/>
                <w:lang w:val="en-US"/>
              </w:rPr>
            </w:pPr>
          </w:p>
          <w:p w14:paraId="48A706DC" w14:textId="77777777" w:rsidR="00B44983" w:rsidRPr="00B44983" w:rsidRDefault="00B44983">
            <w:pPr>
              <w:spacing w:line="360" w:lineRule="auto"/>
              <w:jc w:val="both"/>
              <w:rPr>
                <w:sz w:val="12"/>
                <w:szCs w:val="12"/>
                <w:lang w:val="en-US"/>
              </w:rPr>
            </w:pPr>
          </w:p>
          <w:p w14:paraId="4ABF07A1" w14:textId="77777777" w:rsidR="00B44983" w:rsidRPr="00B44983" w:rsidRDefault="00B44983">
            <w:pPr>
              <w:spacing w:line="360" w:lineRule="auto"/>
              <w:jc w:val="both"/>
              <w:rPr>
                <w:sz w:val="12"/>
                <w:szCs w:val="12"/>
                <w:lang w:val="en-US"/>
              </w:rPr>
            </w:pPr>
          </w:p>
          <w:p w14:paraId="1D947FEF" w14:textId="77777777" w:rsidR="00B44983" w:rsidRPr="00B44983" w:rsidRDefault="00B44983">
            <w:pPr>
              <w:spacing w:line="360" w:lineRule="auto"/>
              <w:jc w:val="both"/>
              <w:rPr>
                <w:sz w:val="12"/>
                <w:szCs w:val="12"/>
                <w:lang w:val="en-US"/>
              </w:rPr>
            </w:pPr>
          </w:p>
          <w:p w14:paraId="5F7D61B5" w14:textId="1468DD53" w:rsidR="00B44983" w:rsidRPr="00B44983" w:rsidRDefault="00B44983">
            <w:pPr>
              <w:spacing w:line="360" w:lineRule="auto"/>
              <w:jc w:val="both"/>
              <w:rPr>
                <w:b/>
                <w:sz w:val="12"/>
                <w:szCs w:val="12"/>
                <w:lang w:val="en-US"/>
              </w:rPr>
            </w:pPr>
            <w:r w:rsidRPr="00B44983">
              <w:rPr>
                <w:b/>
                <w:sz w:val="12"/>
                <w:szCs w:val="12"/>
                <w:lang w:val="en-US"/>
              </w:rPr>
              <w:t>Chronic, non-progressive chorea</w:t>
            </w:r>
          </w:p>
        </w:tc>
        <w:tc>
          <w:tcPr>
            <w:tcW w:w="4394" w:type="dxa"/>
          </w:tcPr>
          <w:p w14:paraId="681A4281" w14:textId="77777777" w:rsidR="00B44983" w:rsidRPr="00B44983" w:rsidRDefault="00B44983">
            <w:pPr>
              <w:spacing w:line="360" w:lineRule="auto"/>
              <w:jc w:val="both"/>
              <w:rPr>
                <w:i/>
                <w:sz w:val="12"/>
                <w:szCs w:val="12"/>
                <w:lang w:val="en-US"/>
              </w:rPr>
            </w:pPr>
            <w:r w:rsidRPr="00B44983">
              <w:rPr>
                <w:i/>
                <w:sz w:val="12"/>
                <w:szCs w:val="12"/>
                <w:lang w:val="en-US"/>
              </w:rPr>
              <w:t>Early onset</w:t>
            </w:r>
          </w:p>
          <w:p w14:paraId="52764254" w14:textId="77777777" w:rsidR="00B44983" w:rsidRPr="00B44983" w:rsidRDefault="00B44983">
            <w:pPr>
              <w:spacing w:line="360" w:lineRule="auto"/>
              <w:jc w:val="both"/>
              <w:rPr>
                <w:sz w:val="12"/>
                <w:szCs w:val="12"/>
                <w:lang w:val="en-US"/>
              </w:rPr>
            </w:pPr>
            <w:r w:rsidRPr="00B44983">
              <w:rPr>
                <w:sz w:val="12"/>
                <w:szCs w:val="12"/>
                <w:lang w:val="en-US"/>
              </w:rPr>
              <w:t>Friedreich ataxia</w:t>
            </w:r>
          </w:p>
          <w:p w14:paraId="1DDB66D6" w14:textId="77777777" w:rsidR="00B44983" w:rsidRPr="00B44983" w:rsidRDefault="00B44983">
            <w:pPr>
              <w:spacing w:line="360" w:lineRule="auto"/>
              <w:jc w:val="both"/>
              <w:rPr>
                <w:sz w:val="12"/>
                <w:szCs w:val="12"/>
                <w:lang w:val="en-US"/>
              </w:rPr>
            </w:pPr>
            <w:r w:rsidRPr="00B44983">
              <w:rPr>
                <w:sz w:val="12"/>
                <w:szCs w:val="12"/>
                <w:lang w:val="en-US"/>
              </w:rPr>
              <w:t>Ataxia-</w:t>
            </w:r>
            <w:proofErr w:type="spellStart"/>
            <w:r w:rsidRPr="00B44983">
              <w:rPr>
                <w:sz w:val="12"/>
                <w:szCs w:val="12"/>
                <w:lang w:val="en-US"/>
              </w:rPr>
              <w:t>teleangiectasia</w:t>
            </w:r>
            <w:proofErr w:type="spellEnd"/>
          </w:p>
          <w:p w14:paraId="0504DCD0" w14:textId="77777777" w:rsidR="00B44983" w:rsidRPr="00B44983" w:rsidRDefault="00B44983">
            <w:pPr>
              <w:spacing w:line="360" w:lineRule="auto"/>
              <w:jc w:val="both"/>
              <w:rPr>
                <w:sz w:val="12"/>
                <w:szCs w:val="12"/>
                <w:lang w:val="en-US"/>
              </w:rPr>
            </w:pPr>
            <w:r w:rsidRPr="00B44983">
              <w:rPr>
                <w:sz w:val="12"/>
                <w:szCs w:val="12"/>
                <w:lang w:val="en-US"/>
              </w:rPr>
              <w:t>Ataxia with oculomotor apraxia types 1 and 2</w:t>
            </w:r>
          </w:p>
          <w:p w14:paraId="2697CC77" w14:textId="77777777" w:rsidR="00B44983" w:rsidRPr="00B44983" w:rsidRDefault="00B44983">
            <w:pPr>
              <w:spacing w:line="360" w:lineRule="auto"/>
              <w:jc w:val="both"/>
              <w:rPr>
                <w:sz w:val="12"/>
                <w:szCs w:val="12"/>
                <w:lang w:val="en-US"/>
              </w:rPr>
            </w:pPr>
            <w:r w:rsidRPr="00B44983">
              <w:rPr>
                <w:sz w:val="12"/>
                <w:szCs w:val="12"/>
                <w:lang w:val="en-US"/>
              </w:rPr>
              <w:t>Pantothenate kinase-associated neurodegeneration</w:t>
            </w:r>
          </w:p>
          <w:p w14:paraId="288BADD9" w14:textId="77777777" w:rsidR="00B44983" w:rsidRPr="00B44983" w:rsidRDefault="00B44983">
            <w:pPr>
              <w:spacing w:line="360" w:lineRule="auto"/>
              <w:jc w:val="both"/>
              <w:rPr>
                <w:sz w:val="12"/>
                <w:szCs w:val="12"/>
                <w:lang w:val="en-US"/>
              </w:rPr>
            </w:pPr>
            <w:r w:rsidRPr="00B44983">
              <w:rPr>
                <w:sz w:val="12"/>
                <w:szCs w:val="12"/>
                <w:lang w:val="en-US"/>
              </w:rPr>
              <w:t>Wilson’s disease</w:t>
            </w:r>
          </w:p>
          <w:p w14:paraId="119935A7" w14:textId="77777777" w:rsidR="00B44983" w:rsidRPr="00B44983" w:rsidRDefault="00B44983">
            <w:pPr>
              <w:spacing w:line="360" w:lineRule="auto"/>
              <w:jc w:val="both"/>
              <w:rPr>
                <w:sz w:val="12"/>
                <w:szCs w:val="12"/>
              </w:rPr>
            </w:pPr>
            <w:r w:rsidRPr="00B44983">
              <w:rPr>
                <w:sz w:val="12"/>
                <w:szCs w:val="12"/>
              </w:rPr>
              <w:t>Aceruloplasminemia</w:t>
            </w:r>
          </w:p>
          <w:p w14:paraId="3DABF6A6" w14:textId="77777777" w:rsidR="00B44983" w:rsidRPr="00B44983" w:rsidRDefault="00B44983">
            <w:pPr>
              <w:spacing w:line="360" w:lineRule="auto"/>
              <w:jc w:val="both"/>
              <w:rPr>
                <w:sz w:val="12"/>
                <w:szCs w:val="12"/>
              </w:rPr>
            </w:pPr>
            <w:r w:rsidRPr="00B44983">
              <w:rPr>
                <w:sz w:val="12"/>
                <w:szCs w:val="12"/>
              </w:rPr>
              <w:t xml:space="preserve">Lesch-Nyhan syndrome </w:t>
            </w:r>
          </w:p>
          <w:p w14:paraId="092213E0" w14:textId="77777777" w:rsidR="00B44983" w:rsidRPr="00B44983" w:rsidRDefault="00B44983">
            <w:pPr>
              <w:spacing w:line="360" w:lineRule="auto"/>
              <w:jc w:val="both"/>
              <w:rPr>
                <w:sz w:val="12"/>
                <w:szCs w:val="12"/>
              </w:rPr>
            </w:pPr>
            <w:r w:rsidRPr="00B44983">
              <w:rPr>
                <w:sz w:val="12"/>
                <w:szCs w:val="12"/>
              </w:rPr>
              <w:t>Leigh syndrome</w:t>
            </w:r>
          </w:p>
          <w:p w14:paraId="7B613C7B" w14:textId="77777777" w:rsidR="00B44983" w:rsidRPr="00B44983" w:rsidRDefault="00B44983">
            <w:pPr>
              <w:spacing w:line="360" w:lineRule="auto"/>
              <w:jc w:val="both"/>
              <w:rPr>
                <w:sz w:val="12"/>
                <w:szCs w:val="12"/>
                <w:lang w:val="en-US"/>
              </w:rPr>
            </w:pPr>
            <w:r w:rsidRPr="00B44983">
              <w:rPr>
                <w:sz w:val="12"/>
                <w:szCs w:val="12"/>
                <w:lang w:val="en-US"/>
              </w:rPr>
              <w:t>Infantile bilateral striatal necrosis syndrome</w:t>
            </w:r>
          </w:p>
          <w:p w14:paraId="5C5A3F28" w14:textId="77777777" w:rsidR="00B44983" w:rsidRPr="00B44983" w:rsidRDefault="00B44983">
            <w:pPr>
              <w:spacing w:line="360" w:lineRule="auto"/>
              <w:jc w:val="both"/>
              <w:rPr>
                <w:sz w:val="12"/>
                <w:szCs w:val="12"/>
                <w:lang w:val="en-US"/>
              </w:rPr>
            </w:pPr>
            <w:r w:rsidRPr="00B44983">
              <w:rPr>
                <w:sz w:val="12"/>
                <w:szCs w:val="12"/>
                <w:lang w:val="en-US"/>
              </w:rPr>
              <w:t>Non-</w:t>
            </w:r>
            <w:proofErr w:type="spellStart"/>
            <w:r w:rsidRPr="00B44983">
              <w:rPr>
                <w:sz w:val="12"/>
                <w:szCs w:val="12"/>
                <w:lang w:val="en-US"/>
              </w:rPr>
              <w:t>ketotic</w:t>
            </w:r>
            <w:proofErr w:type="spellEnd"/>
            <w:r w:rsidRPr="00B44983">
              <w:rPr>
                <w:sz w:val="12"/>
                <w:szCs w:val="12"/>
                <w:lang w:val="en-US"/>
              </w:rPr>
              <w:t xml:space="preserve"> hyperglycinemia</w:t>
            </w:r>
          </w:p>
          <w:p w14:paraId="0D35C0C5" w14:textId="77777777" w:rsidR="00B44983" w:rsidRPr="00B44983" w:rsidRDefault="00B44983">
            <w:pPr>
              <w:spacing w:line="360" w:lineRule="auto"/>
              <w:jc w:val="both"/>
              <w:rPr>
                <w:sz w:val="12"/>
                <w:szCs w:val="12"/>
                <w:lang w:val="en-US"/>
              </w:rPr>
            </w:pPr>
            <w:r w:rsidRPr="00B44983">
              <w:rPr>
                <w:sz w:val="12"/>
                <w:szCs w:val="12"/>
                <w:lang w:val="en-US"/>
              </w:rPr>
              <w:t>Recessive hereditary methemoglobinemia type 2</w:t>
            </w:r>
          </w:p>
          <w:p w14:paraId="6230F3DF" w14:textId="77777777" w:rsidR="00B44983" w:rsidRPr="00B44983" w:rsidRDefault="00B44983">
            <w:pPr>
              <w:spacing w:line="360" w:lineRule="auto"/>
              <w:jc w:val="both"/>
              <w:rPr>
                <w:sz w:val="12"/>
                <w:szCs w:val="12"/>
                <w:lang w:val="en-US"/>
              </w:rPr>
            </w:pPr>
            <w:r w:rsidRPr="00B44983">
              <w:rPr>
                <w:sz w:val="12"/>
                <w:szCs w:val="12"/>
                <w:lang w:val="en-US"/>
              </w:rPr>
              <w:t>Beta-</w:t>
            </w:r>
            <w:proofErr w:type="spellStart"/>
            <w:r w:rsidRPr="00B44983">
              <w:rPr>
                <w:sz w:val="12"/>
                <w:szCs w:val="12"/>
                <w:lang w:val="en-US"/>
              </w:rPr>
              <w:t>ketothiolase</w:t>
            </w:r>
            <w:proofErr w:type="spellEnd"/>
            <w:r w:rsidRPr="00B44983">
              <w:rPr>
                <w:sz w:val="12"/>
                <w:szCs w:val="12"/>
                <w:lang w:val="en-US"/>
              </w:rPr>
              <w:t xml:space="preserve"> deficiency</w:t>
            </w:r>
          </w:p>
          <w:p w14:paraId="0B089598" w14:textId="77777777" w:rsidR="00B44983" w:rsidRPr="00B44983" w:rsidRDefault="00B44983">
            <w:pPr>
              <w:spacing w:line="360" w:lineRule="auto"/>
              <w:jc w:val="both"/>
              <w:rPr>
                <w:i/>
                <w:sz w:val="12"/>
                <w:szCs w:val="12"/>
                <w:lang w:val="en-US"/>
              </w:rPr>
            </w:pPr>
            <w:r w:rsidRPr="00B44983">
              <w:rPr>
                <w:i/>
                <w:sz w:val="12"/>
                <w:szCs w:val="12"/>
                <w:lang w:val="en-US"/>
              </w:rPr>
              <w:t>Adult-onset</w:t>
            </w:r>
          </w:p>
          <w:p w14:paraId="635FAB0E" w14:textId="77777777" w:rsidR="00B44983" w:rsidRPr="00B44983" w:rsidRDefault="00B44983">
            <w:pPr>
              <w:spacing w:line="360" w:lineRule="auto"/>
              <w:jc w:val="both"/>
              <w:rPr>
                <w:sz w:val="12"/>
                <w:szCs w:val="12"/>
                <w:lang w:val="en-US"/>
              </w:rPr>
            </w:pPr>
            <w:r w:rsidRPr="00B44983">
              <w:rPr>
                <w:sz w:val="12"/>
                <w:szCs w:val="12"/>
                <w:lang w:val="en-US"/>
              </w:rPr>
              <w:t>Huntington’s disease</w:t>
            </w:r>
          </w:p>
          <w:p w14:paraId="683212D2" w14:textId="77777777" w:rsidR="00B44983" w:rsidRPr="00B44983" w:rsidRDefault="00B44983">
            <w:pPr>
              <w:spacing w:line="360" w:lineRule="auto"/>
              <w:jc w:val="both"/>
              <w:rPr>
                <w:sz w:val="12"/>
                <w:szCs w:val="12"/>
                <w:lang w:val="en-US"/>
              </w:rPr>
            </w:pPr>
            <w:r w:rsidRPr="00B44983">
              <w:rPr>
                <w:i/>
                <w:sz w:val="12"/>
                <w:szCs w:val="12"/>
                <w:lang w:val="en-US"/>
              </w:rPr>
              <w:t xml:space="preserve">C9orf72 </w:t>
            </w:r>
            <w:r w:rsidRPr="00B44983">
              <w:rPr>
                <w:sz w:val="12"/>
                <w:szCs w:val="12"/>
                <w:lang w:val="en-US"/>
              </w:rPr>
              <w:t>gene expansion-related neurodegeneration</w:t>
            </w:r>
          </w:p>
          <w:p w14:paraId="64090137" w14:textId="77777777" w:rsidR="00B44983" w:rsidRPr="00B44983" w:rsidRDefault="00B44983">
            <w:pPr>
              <w:spacing w:line="360" w:lineRule="auto"/>
              <w:jc w:val="both"/>
              <w:rPr>
                <w:sz w:val="12"/>
                <w:szCs w:val="12"/>
                <w:lang w:val="en-US"/>
              </w:rPr>
            </w:pPr>
            <w:r w:rsidRPr="00B44983">
              <w:rPr>
                <w:sz w:val="12"/>
                <w:szCs w:val="12"/>
                <w:lang w:val="en-US"/>
              </w:rPr>
              <w:t>Huntington’s disease-like 2</w:t>
            </w:r>
          </w:p>
          <w:p w14:paraId="48808FA5" w14:textId="77777777" w:rsidR="00B44983" w:rsidRPr="00B44983" w:rsidRDefault="00B44983">
            <w:pPr>
              <w:spacing w:line="360" w:lineRule="auto"/>
              <w:jc w:val="both"/>
              <w:rPr>
                <w:sz w:val="12"/>
                <w:szCs w:val="12"/>
                <w:lang w:val="en-US"/>
              </w:rPr>
            </w:pPr>
            <w:proofErr w:type="spellStart"/>
            <w:r w:rsidRPr="00B44983">
              <w:rPr>
                <w:sz w:val="12"/>
                <w:szCs w:val="12"/>
                <w:lang w:val="en-US"/>
              </w:rPr>
              <w:t>Neuroacanthocytosis</w:t>
            </w:r>
            <w:proofErr w:type="spellEnd"/>
            <w:r w:rsidRPr="00B44983">
              <w:rPr>
                <w:sz w:val="12"/>
                <w:szCs w:val="12"/>
                <w:lang w:val="en-US"/>
              </w:rPr>
              <w:t xml:space="preserve"> syndromes (chorea-acanthocytosis, McLeod syndrome)</w:t>
            </w:r>
          </w:p>
          <w:p w14:paraId="07137FAB" w14:textId="77777777" w:rsidR="00B44983" w:rsidRPr="00B44983" w:rsidRDefault="00B44983">
            <w:pPr>
              <w:spacing w:line="360" w:lineRule="auto"/>
              <w:jc w:val="both"/>
              <w:rPr>
                <w:sz w:val="12"/>
                <w:szCs w:val="12"/>
                <w:lang w:val="en-US"/>
              </w:rPr>
            </w:pPr>
            <w:r w:rsidRPr="00B44983">
              <w:rPr>
                <w:sz w:val="12"/>
                <w:szCs w:val="12"/>
                <w:lang w:val="en-US"/>
              </w:rPr>
              <w:t xml:space="preserve">Spinocerebellar ataxia 17 (much less commonly other types, e.g. 1, 2, 3, 7, 8, 14, </w:t>
            </w:r>
            <w:proofErr w:type="spellStart"/>
            <w:r w:rsidRPr="00B44983">
              <w:rPr>
                <w:sz w:val="12"/>
                <w:szCs w:val="12"/>
                <w:lang w:val="en-US"/>
              </w:rPr>
              <w:t>dentato-rubro-pallido-luysian</w:t>
            </w:r>
            <w:proofErr w:type="spellEnd"/>
            <w:r w:rsidRPr="00B44983">
              <w:rPr>
                <w:sz w:val="12"/>
                <w:szCs w:val="12"/>
                <w:lang w:val="en-US"/>
              </w:rPr>
              <w:t xml:space="preserve"> atrophy, POLG-1 mutations)</w:t>
            </w:r>
          </w:p>
          <w:p w14:paraId="1215649E" w14:textId="77777777" w:rsidR="00B44983" w:rsidRPr="00B44983" w:rsidRDefault="00B44983">
            <w:pPr>
              <w:spacing w:line="360" w:lineRule="auto"/>
              <w:jc w:val="both"/>
              <w:rPr>
                <w:sz w:val="12"/>
                <w:szCs w:val="12"/>
                <w:lang w:val="en-US"/>
              </w:rPr>
            </w:pPr>
            <w:proofErr w:type="spellStart"/>
            <w:r w:rsidRPr="00B44983">
              <w:rPr>
                <w:sz w:val="12"/>
                <w:szCs w:val="12"/>
                <w:lang w:val="en-US"/>
              </w:rPr>
              <w:t>Pallido-nigro-luysian</w:t>
            </w:r>
            <w:proofErr w:type="spellEnd"/>
            <w:r w:rsidRPr="00B44983">
              <w:rPr>
                <w:sz w:val="12"/>
                <w:szCs w:val="12"/>
                <w:lang w:val="en-US"/>
              </w:rPr>
              <w:t xml:space="preserve"> atrophy</w:t>
            </w:r>
          </w:p>
          <w:p w14:paraId="59C1BC4A" w14:textId="77777777" w:rsidR="00B44983" w:rsidRPr="00B44983" w:rsidRDefault="00B44983">
            <w:pPr>
              <w:spacing w:line="360" w:lineRule="auto"/>
              <w:jc w:val="both"/>
              <w:rPr>
                <w:sz w:val="12"/>
                <w:szCs w:val="12"/>
                <w:lang w:val="en-US"/>
              </w:rPr>
            </w:pPr>
            <w:proofErr w:type="spellStart"/>
            <w:r w:rsidRPr="00B44983">
              <w:rPr>
                <w:sz w:val="12"/>
                <w:szCs w:val="12"/>
                <w:lang w:val="en-US"/>
              </w:rPr>
              <w:t>Neuroferritinopathy</w:t>
            </w:r>
            <w:proofErr w:type="spellEnd"/>
          </w:p>
          <w:p w14:paraId="78615A3E" w14:textId="77777777" w:rsidR="00B44983" w:rsidRPr="00B44983" w:rsidRDefault="00B44983">
            <w:pPr>
              <w:spacing w:line="360" w:lineRule="auto"/>
              <w:jc w:val="both"/>
              <w:rPr>
                <w:sz w:val="12"/>
                <w:szCs w:val="12"/>
                <w:lang w:val="en-US"/>
              </w:rPr>
            </w:pPr>
            <w:r w:rsidRPr="00B44983">
              <w:rPr>
                <w:sz w:val="12"/>
                <w:szCs w:val="12"/>
                <w:lang w:val="en-US"/>
              </w:rPr>
              <w:t>Basal ganglia calcifications</w:t>
            </w:r>
          </w:p>
          <w:p w14:paraId="49CFE3ED" w14:textId="77777777" w:rsidR="00B44983" w:rsidRPr="00B44983" w:rsidRDefault="00B44983">
            <w:pPr>
              <w:spacing w:line="360" w:lineRule="auto"/>
              <w:jc w:val="both"/>
              <w:rPr>
                <w:sz w:val="12"/>
                <w:szCs w:val="12"/>
                <w:lang w:val="en-US"/>
              </w:rPr>
            </w:pPr>
            <w:proofErr w:type="spellStart"/>
            <w:r w:rsidRPr="00B44983">
              <w:rPr>
                <w:sz w:val="12"/>
                <w:szCs w:val="12"/>
                <w:lang w:val="en-US"/>
              </w:rPr>
              <w:t>Hepatocerebral</w:t>
            </w:r>
            <w:proofErr w:type="spellEnd"/>
            <w:r w:rsidRPr="00B44983">
              <w:rPr>
                <w:sz w:val="12"/>
                <w:szCs w:val="12"/>
                <w:lang w:val="en-US"/>
              </w:rPr>
              <w:t xml:space="preserve"> degeneration</w:t>
            </w:r>
          </w:p>
          <w:p w14:paraId="4767C80D" w14:textId="77777777" w:rsidR="00B44983" w:rsidRPr="00B44983" w:rsidRDefault="00B44983">
            <w:pPr>
              <w:spacing w:line="360" w:lineRule="auto"/>
              <w:jc w:val="both"/>
              <w:rPr>
                <w:sz w:val="12"/>
                <w:szCs w:val="12"/>
                <w:lang w:val="en-US"/>
              </w:rPr>
            </w:pPr>
            <w:r w:rsidRPr="00B44983">
              <w:rPr>
                <w:sz w:val="12"/>
                <w:szCs w:val="12"/>
                <w:lang w:val="en-US"/>
              </w:rPr>
              <w:t>Huntington’s disease-like 1 and Creutzfeldt-Jakob disease</w:t>
            </w:r>
          </w:p>
          <w:p w14:paraId="7372631A" w14:textId="77777777" w:rsidR="00B44983" w:rsidRPr="00B44983" w:rsidRDefault="00B44983">
            <w:pPr>
              <w:spacing w:line="360" w:lineRule="auto"/>
              <w:jc w:val="both"/>
              <w:rPr>
                <w:sz w:val="12"/>
                <w:szCs w:val="12"/>
                <w:lang w:val="en-US"/>
              </w:rPr>
            </w:pPr>
            <w:r w:rsidRPr="00B44983">
              <w:rPr>
                <w:i/>
                <w:sz w:val="12"/>
                <w:szCs w:val="12"/>
                <w:lang w:val="en-US"/>
              </w:rPr>
              <w:t>RNF216</w:t>
            </w:r>
            <w:r w:rsidRPr="00B44983">
              <w:rPr>
                <w:sz w:val="12"/>
                <w:szCs w:val="12"/>
                <w:lang w:val="en-US"/>
              </w:rPr>
              <w:t>-associated neurodegeneration (variant of Gordon Holmes syndrome)</w:t>
            </w:r>
          </w:p>
          <w:p w14:paraId="0650C81F" w14:textId="77777777" w:rsidR="00B44983" w:rsidRPr="00B44983" w:rsidRDefault="00B44983">
            <w:pPr>
              <w:spacing w:line="360" w:lineRule="auto"/>
              <w:jc w:val="both"/>
              <w:rPr>
                <w:i/>
                <w:sz w:val="12"/>
                <w:szCs w:val="12"/>
                <w:lang w:val="en-US"/>
              </w:rPr>
            </w:pPr>
            <w:r w:rsidRPr="00B44983">
              <w:rPr>
                <w:i/>
                <w:sz w:val="12"/>
                <w:szCs w:val="12"/>
                <w:lang w:val="en-US"/>
              </w:rPr>
              <w:t>Mixed age at onset</w:t>
            </w:r>
          </w:p>
          <w:p w14:paraId="641A017C" w14:textId="77777777" w:rsidR="00B44983" w:rsidRPr="00B44983" w:rsidRDefault="00B44983">
            <w:pPr>
              <w:spacing w:line="360" w:lineRule="auto"/>
              <w:jc w:val="both"/>
              <w:rPr>
                <w:sz w:val="12"/>
                <w:szCs w:val="12"/>
                <w:lang w:val="en-US"/>
              </w:rPr>
            </w:pPr>
            <w:r w:rsidRPr="00B44983">
              <w:rPr>
                <w:sz w:val="12"/>
                <w:szCs w:val="12"/>
                <w:lang w:val="en-US"/>
              </w:rPr>
              <w:t>Niemann-Pick disease type C</w:t>
            </w:r>
          </w:p>
          <w:p w14:paraId="54B7E30A" w14:textId="77777777" w:rsidR="00B44983" w:rsidRPr="00B44983" w:rsidRDefault="00B44983">
            <w:pPr>
              <w:spacing w:line="360" w:lineRule="auto"/>
              <w:jc w:val="both"/>
              <w:rPr>
                <w:sz w:val="12"/>
                <w:szCs w:val="12"/>
                <w:lang w:val="en-US"/>
              </w:rPr>
            </w:pPr>
            <w:r w:rsidRPr="00B44983">
              <w:rPr>
                <w:sz w:val="12"/>
                <w:szCs w:val="12"/>
                <w:lang w:val="en-US"/>
              </w:rPr>
              <w:t>Non-</w:t>
            </w:r>
            <w:proofErr w:type="spellStart"/>
            <w:r w:rsidRPr="00B44983">
              <w:rPr>
                <w:sz w:val="12"/>
                <w:szCs w:val="12"/>
                <w:lang w:val="en-US"/>
              </w:rPr>
              <w:t>ketotic</w:t>
            </w:r>
            <w:proofErr w:type="spellEnd"/>
            <w:r w:rsidRPr="00B44983">
              <w:rPr>
                <w:sz w:val="12"/>
                <w:szCs w:val="12"/>
                <w:lang w:val="en-US"/>
              </w:rPr>
              <w:t xml:space="preserve"> hyperglycinemia</w:t>
            </w:r>
          </w:p>
          <w:p w14:paraId="2D8DCD2D" w14:textId="77777777" w:rsidR="00B44983" w:rsidRPr="00B44983" w:rsidRDefault="00B44983">
            <w:pPr>
              <w:spacing w:line="360" w:lineRule="auto"/>
              <w:jc w:val="both"/>
              <w:rPr>
                <w:sz w:val="12"/>
                <w:szCs w:val="12"/>
                <w:lang w:val="en-US"/>
              </w:rPr>
            </w:pPr>
            <w:r w:rsidRPr="00B44983">
              <w:rPr>
                <w:sz w:val="12"/>
                <w:szCs w:val="12"/>
                <w:lang w:val="en-US"/>
              </w:rPr>
              <w:t xml:space="preserve">Hereditary </w:t>
            </w:r>
            <w:proofErr w:type="spellStart"/>
            <w:r w:rsidRPr="00B44983">
              <w:rPr>
                <w:sz w:val="12"/>
                <w:szCs w:val="12"/>
                <w:lang w:val="en-US"/>
              </w:rPr>
              <w:t>methemoglobinaemia</w:t>
            </w:r>
            <w:proofErr w:type="spellEnd"/>
            <w:r w:rsidRPr="00B44983">
              <w:rPr>
                <w:sz w:val="12"/>
                <w:szCs w:val="12"/>
                <w:lang w:val="en-US"/>
              </w:rPr>
              <w:t xml:space="preserve"> type 2</w:t>
            </w:r>
          </w:p>
          <w:p w14:paraId="34050952" w14:textId="77777777" w:rsidR="00B44983" w:rsidRPr="00B44983" w:rsidRDefault="00B44983">
            <w:pPr>
              <w:spacing w:line="360" w:lineRule="auto"/>
              <w:jc w:val="both"/>
              <w:rPr>
                <w:sz w:val="12"/>
                <w:szCs w:val="12"/>
                <w:lang w:val="en-US"/>
              </w:rPr>
            </w:pPr>
            <w:r w:rsidRPr="00B44983">
              <w:rPr>
                <w:sz w:val="12"/>
                <w:szCs w:val="12"/>
                <w:lang w:val="en-US"/>
              </w:rPr>
              <w:t>Beta-</w:t>
            </w:r>
            <w:proofErr w:type="spellStart"/>
            <w:r w:rsidRPr="00B44983">
              <w:rPr>
                <w:sz w:val="12"/>
                <w:szCs w:val="12"/>
                <w:lang w:val="en-US"/>
              </w:rPr>
              <w:t>ketothiolase</w:t>
            </w:r>
            <w:proofErr w:type="spellEnd"/>
            <w:r w:rsidRPr="00B44983">
              <w:rPr>
                <w:sz w:val="12"/>
                <w:szCs w:val="12"/>
                <w:lang w:val="en-US"/>
              </w:rPr>
              <w:t xml:space="preserve"> deficiency</w:t>
            </w:r>
          </w:p>
          <w:p w14:paraId="40435DB0" w14:textId="77777777" w:rsidR="00B44983" w:rsidRPr="00B44983" w:rsidRDefault="00B44983">
            <w:pPr>
              <w:spacing w:line="360" w:lineRule="auto"/>
              <w:jc w:val="both"/>
              <w:rPr>
                <w:sz w:val="12"/>
                <w:szCs w:val="12"/>
                <w:lang w:val="en-US"/>
              </w:rPr>
            </w:pPr>
            <w:r w:rsidRPr="00B44983">
              <w:rPr>
                <w:sz w:val="12"/>
                <w:szCs w:val="12"/>
                <w:lang w:val="en-US"/>
              </w:rPr>
              <w:t>Neurosyphilis</w:t>
            </w:r>
          </w:p>
          <w:p w14:paraId="736E0D0A" w14:textId="77777777" w:rsidR="00B44983" w:rsidRPr="00B44983" w:rsidRDefault="00B44983">
            <w:pPr>
              <w:spacing w:line="360" w:lineRule="auto"/>
              <w:jc w:val="both"/>
              <w:rPr>
                <w:sz w:val="12"/>
                <w:szCs w:val="12"/>
                <w:lang w:val="en-US"/>
              </w:rPr>
            </w:pPr>
          </w:p>
          <w:p w14:paraId="5FF72C3F" w14:textId="77777777" w:rsidR="00B44983" w:rsidRPr="00B44983" w:rsidRDefault="00B44983">
            <w:pPr>
              <w:spacing w:line="360" w:lineRule="auto"/>
              <w:jc w:val="both"/>
              <w:rPr>
                <w:sz w:val="12"/>
                <w:szCs w:val="12"/>
                <w:lang w:val="en-US"/>
              </w:rPr>
            </w:pPr>
            <w:r w:rsidRPr="00B44983">
              <w:rPr>
                <w:sz w:val="12"/>
                <w:szCs w:val="12"/>
                <w:lang w:val="en-US"/>
              </w:rPr>
              <w:t>Benign hereditary chorea (</w:t>
            </w:r>
            <w:r w:rsidRPr="00B44983">
              <w:rPr>
                <w:i/>
                <w:sz w:val="12"/>
                <w:szCs w:val="12"/>
                <w:lang w:val="en-US"/>
              </w:rPr>
              <w:t xml:space="preserve">TITF1/NKX2.1 </w:t>
            </w:r>
            <w:r w:rsidRPr="00B44983">
              <w:rPr>
                <w:sz w:val="12"/>
                <w:szCs w:val="12"/>
                <w:lang w:val="en-US"/>
              </w:rPr>
              <w:t>gene mutations)</w:t>
            </w:r>
          </w:p>
          <w:p w14:paraId="28695138" w14:textId="77777777" w:rsidR="00B44983" w:rsidRPr="00B44983" w:rsidRDefault="00B44983">
            <w:pPr>
              <w:spacing w:line="360" w:lineRule="auto"/>
              <w:jc w:val="both"/>
              <w:rPr>
                <w:sz w:val="12"/>
                <w:szCs w:val="12"/>
                <w:lang w:val="en-US"/>
              </w:rPr>
            </w:pPr>
            <w:r w:rsidRPr="00B44983">
              <w:rPr>
                <w:sz w:val="12"/>
                <w:szCs w:val="12"/>
                <w:lang w:val="en-US"/>
              </w:rPr>
              <w:t>Dyskinetic cerebral palsy spectrum</w:t>
            </w:r>
          </w:p>
          <w:p w14:paraId="6B5D8D22" w14:textId="77777777" w:rsidR="00B44983" w:rsidRPr="00B44983" w:rsidRDefault="00B44983">
            <w:pPr>
              <w:spacing w:line="360" w:lineRule="auto"/>
              <w:jc w:val="both"/>
              <w:rPr>
                <w:sz w:val="12"/>
                <w:szCs w:val="12"/>
                <w:lang w:val="en-US"/>
              </w:rPr>
            </w:pPr>
            <w:r w:rsidRPr="00B44983">
              <w:rPr>
                <w:sz w:val="12"/>
                <w:szCs w:val="12"/>
                <w:lang w:val="en-US"/>
              </w:rPr>
              <w:t>Tardive dyskinesia</w:t>
            </w:r>
          </w:p>
          <w:p w14:paraId="7EFC4F9A" w14:textId="77777777" w:rsidR="00B44983" w:rsidRPr="00B44983" w:rsidRDefault="00B44983">
            <w:pPr>
              <w:spacing w:line="360" w:lineRule="auto"/>
              <w:jc w:val="both"/>
              <w:rPr>
                <w:sz w:val="12"/>
                <w:szCs w:val="12"/>
                <w:lang w:val="en-US"/>
              </w:rPr>
            </w:pPr>
            <w:r w:rsidRPr="00B44983">
              <w:rPr>
                <w:sz w:val="12"/>
                <w:szCs w:val="12"/>
                <w:lang w:val="en-US"/>
              </w:rPr>
              <w:t>L-dopa-induced dyskinesia (may worsen over time)</w:t>
            </w:r>
          </w:p>
        </w:tc>
        <w:tc>
          <w:tcPr>
            <w:tcW w:w="4961" w:type="dxa"/>
            <w:vMerge/>
          </w:tcPr>
          <w:p w14:paraId="6CF2F5E6" w14:textId="77777777" w:rsidR="00B44983" w:rsidRPr="00B44983" w:rsidRDefault="00B44983">
            <w:pPr>
              <w:spacing w:line="360" w:lineRule="auto"/>
              <w:jc w:val="both"/>
              <w:rPr>
                <w:sz w:val="12"/>
                <w:szCs w:val="12"/>
                <w:lang w:val="en-US"/>
              </w:rPr>
            </w:pPr>
          </w:p>
        </w:tc>
      </w:tr>
    </w:tbl>
    <w:p w14:paraId="39E6B11F" w14:textId="77777777" w:rsidR="00B44983" w:rsidRPr="00B44983" w:rsidRDefault="00B44983" w:rsidP="00B44983">
      <w:pPr>
        <w:spacing w:line="360" w:lineRule="auto"/>
        <w:jc w:val="both"/>
        <w:rPr>
          <w:sz w:val="12"/>
          <w:szCs w:val="12"/>
          <w:lang w:val="en-US"/>
        </w:rPr>
      </w:pPr>
      <w:r w:rsidRPr="00B44983">
        <w:rPr>
          <w:sz w:val="12"/>
          <w:szCs w:val="12"/>
          <w:lang w:val="en-US"/>
        </w:rPr>
        <w:t xml:space="preserve">(Disorders of Movement, Martino D, </w:t>
      </w:r>
      <w:proofErr w:type="spellStart"/>
      <w:r w:rsidRPr="00B44983">
        <w:rPr>
          <w:sz w:val="12"/>
          <w:szCs w:val="12"/>
          <w:lang w:val="en-US"/>
        </w:rPr>
        <w:t>Espay</w:t>
      </w:r>
      <w:proofErr w:type="spellEnd"/>
      <w:r w:rsidRPr="00B44983">
        <w:rPr>
          <w:sz w:val="12"/>
          <w:szCs w:val="12"/>
          <w:lang w:val="en-US"/>
        </w:rPr>
        <w:t xml:space="preserve"> AJ, Fasano A, Morgante F eds. Springer Verlag 2016).</w:t>
      </w:r>
    </w:p>
    <w:p w14:paraId="6225BE89" w14:textId="77777777" w:rsidR="00B44983" w:rsidRDefault="00B44983" w:rsidP="00B44983">
      <w:pPr>
        <w:spacing w:line="360" w:lineRule="auto"/>
        <w:jc w:val="both"/>
        <w:rPr>
          <w:b/>
          <w:lang w:val="en-US"/>
        </w:rPr>
      </w:pPr>
    </w:p>
    <w:p w14:paraId="5D0B8A86" w14:textId="77777777" w:rsidR="00B44983" w:rsidRDefault="00B44983" w:rsidP="00B44983">
      <w:pPr>
        <w:rPr>
          <w:u w:val="single"/>
          <w:lang w:val="en-US"/>
        </w:rPr>
      </w:pPr>
    </w:p>
    <w:p w14:paraId="7C5583BF" w14:textId="77777777" w:rsidR="00B44983" w:rsidRPr="00626DE5" w:rsidRDefault="00B44983" w:rsidP="00594B3B">
      <w:pPr>
        <w:jc w:val="both"/>
        <w:rPr>
          <w:lang w:val="en-US"/>
        </w:rPr>
      </w:pPr>
    </w:p>
    <w:p w14:paraId="28364B13" w14:textId="45EAECDF" w:rsidR="00B725B1" w:rsidRPr="001B1F0F" w:rsidRDefault="00B725B1" w:rsidP="009C648D">
      <w:pPr>
        <w:jc w:val="both"/>
        <w:rPr>
          <w:lang w:val="en-US"/>
        </w:rPr>
      </w:pPr>
    </w:p>
    <w:p w14:paraId="608E001A" w14:textId="42A6BE29" w:rsidR="00B725B1" w:rsidRPr="00624998" w:rsidRDefault="00B725B1" w:rsidP="009C648D">
      <w:pPr>
        <w:jc w:val="both"/>
        <w:rPr>
          <w:lang w:val="en-US"/>
        </w:rPr>
      </w:pPr>
    </w:p>
    <w:p w14:paraId="6FF865DE" w14:textId="77777777" w:rsidR="008516C3" w:rsidRPr="00DB04FA" w:rsidRDefault="008516C3" w:rsidP="009C648D">
      <w:pPr>
        <w:jc w:val="both"/>
        <w:rPr>
          <w:b/>
          <w:lang w:val="en-US"/>
        </w:rPr>
      </w:pPr>
    </w:p>
    <w:p w14:paraId="56713000" w14:textId="3B7A92D9" w:rsidR="00C628C2" w:rsidRPr="00626DE5" w:rsidRDefault="00C628C2" w:rsidP="009C648D">
      <w:pPr>
        <w:jc w:val="both"/>
        <w:rPr>
          <w:lang w:val="en-US"/>
        </w:rPr>
      </w:pPr>
    </w:p>
    <w:p w14:paraId="1681ED19" w14:textId="77777777" w:rsidR="00C628C2" w:rsidRPr="001B1F0F" w:rsidRDefault="00C628C2" w:rsidP="009C648D">
      <w:pPr>
        <w:jc w:val="both"/>
        <w:rPr>
          <w:b/>
          <w:lang w:val="en-US"/>
        </w:rPr>
      </w:pPr>
    </w:p>
    <w:p w14:paraId="482BBE34" w14:textId="512CA961" w:rsidR="0023430A" w:rsidRPr="00624998" w:rsidRDefault="0023430A" w:rsidP="009C648D">
      <w:pPr>
        <w:jc w:val="both"/>
        <w:rPr>
          <w:lang w:val="en-US"/>
        </w:rPr>
      </w:pPr>
    </w:p>
    <w:p w14:paraId="00A0FE77" w14:textId="77777777" w:rsidR="008516C3" w:rsidRPr="00DB04FA" w:rsidRDefault="008516C3" w:rsidP="009C648D">
      <w:pPr>
        <w:jc w:val="both"/>
        <w:rPr>
          <w:b/>
          <w:lang w:val="en-US"/>
        </w:rPr>
      </w:pPr>
    </w:p>
    <w:p w14:paraId="570F81F0" w14:textId="77777777" w:rsidR="008516C3" w:rsidRPr="001B1F0F" w:rsidRDefault="008516C3" w:rsidP="009C648D">
      <w:pPr>
        <w:jc w:val="both"/>
        <w:rPr>
          <w:b/>
          <w:lang w:val="en-US"/>
        </w:rPr>
      </w:pPr>
    </w:p>
    <w:p w14:paraId="48FF3FC8" w14:textId="77777777" w:rsidR="008516C3" w:rsidRPr="001B1F0F" w:rsidRDefault="008516C3" w:rsidP="009C648D">
      <w:pPr>
        <w:jc w:val="both"/>
        <w:rPr>
          <w:b/>
          <w:lang w:val="en-US"/>
        </w:rPr>
      </w:pPr>
    </w:p>
    <w:p w14:paraId="17DC99C7" w14:textId="77777777" w:rsidR="008516C3" w:rsidRPr="001B1F0F" w:rsidRDefault="008516C3" w:rsidP="009C648D">
      <w:pPr>
        <w:jc w:val="both"/>
        <w:rPr>
          <w:b/>
          <w:lang w:val="en-US"/>
        </w:rPr>
      </w:pPr>
    </w:p>
    <w:p w14:paraId="0A4197B6" w14:textId="77777777" w:rsidR="008516C3" w:rsidRPr="001B1F0F" w:rsidRDefault="008516C3" w:rsidP="009C648D">
      <w:pPr>
        <w:jc w:val="both"/>
        <w:rPr>
          <w:b/>
          <w:lang w:val="en-US"/>
        </w:rPr>
      </w:pPr>
    </w:p>
    <w:p w14:paraId="08A85345" w14:textId="77777777" w:rsidR="008516C3" w:rsidRPr="001B1F0F" w:rsidRDefault="008516C3" w:rsidP="009C648D">
      <w:pPr>
        <w:jc w:val="both"/>
        <w:rPr>
          <w:b/>
          <w:lang w:val="en-US"/>
        </w:rPr>
      </w:pPr>
    </w:p>
    <w:p w14:paraId="59F6EF7D" w14:textId="77777777" w:rsidR="008516C3" w:rsidRPr="001B1F0F" w:rsidRDefault="008516C3" w:rsidP="009C648D">
      <w:pPr>
        <w:jc w:val="both"/>
        <w:rPr>
          <w:b/>
          <w:lang w:val="en-US"/>
        </w:rPr>
      </w:pPr>
    </w:p>
    <w:p w14:paraId="6AF62EE8" w14:textId="77777777" w:rsidR="008516C3" w:rsidRPr="001B1F0F" w:rsidRDefault="008516C3" w:rsidP="009C648D">
      <w:pPr>
        <w:jc w:val="both"/>
        <w:rPr>
          <w:b/>
          <w:lang w:val="en-US"/>
        </w:rPr>
      </w:pPr>
    </w:p>
    <w:p w14:paraId="40A03B3A" w14:textId="77777777" w:rsidR="001B1F0F" w:rsidRPr="001B1F0F" w:rsidRDefault="001B1F0F" w:rsidP="009C648D">
      <w:pPr>
        <w:jc w:val="both"/>
        <w:rPr>
          <w:b/>
          <w:lang w:val="en-US"/>
        </w:rPr>
      </w:pPr>
    </w:p>
    <w:p w14:paraId="20422C05" w14:textId="77777777" w:rsidR="00B44983" w:rsidRDefault="00B44983" w:rsidP="009C648D">
      <w:pPr>
        <w:jc w:val="both"/>
        <w:rPr>
          <w:b/>
          <w:lang w:val="en-US"/>
        </w:rPr>
      </w:pPr>
    </w:p>
    <w:p w14:paraId="72C4E7A9" w14:textId="77777777" w:rsidR="00B44983" w:rsidRDefault="00B44983" w:rsidP="009C648D">
      <w:pPr>
        <w:jc w:val="both"/>
        <w:rPr>
          <w:b/>
          <w:lang w:val="en-US"/>
        </w:rPr>
      </w:pPr>
    </w:p>
    <w:p w14:paraId="396ADBEF" w14:textId="259F7E81" w:rsidR="0023430A" w:rsidRPr="00626DE5" w:rsidRDefault="0023430A" w:rsidP="009C648D">
      <w:pPr>
        <w:jc w:val="both"/>
        <w:rPr>
          <w:lang w:val="en-US"/>
        </w:rPr>
      </w:pPr>
      <w:r w:rsidRPr="001B1F0F">
        <w:rPr>
          <w:b/>
          <w:lang w:val="en-US"/>
        </w:rPr>
        <w:lastRenderedPageBreak/>
        <w:t>Fig. 1 Therapeutic algorithms for treatment of tic disorders.</w:t>
      </w:r>
      <w:r w:rsidR="001B1F0F" w:rsidRPr="001B1F0F">
        <w:rPr>
          <w:b/>
          <w:lang w:val="en-US"/>
        </w:rPr>
        <w:t xml:space="preserve"> </w:t>
      </w:r>
      <w:r w:rsidR="001B1F0F" w:rsidRPr="00A50898">
        <w:rPr>
          <w:lang w:val="en-US"/>
        </w:rPr>
        <w:t xml:space="preserve">Decision tree for the treatment of tics (specifically focused on Tourette syndrome and other primary tic disorders). </w:t>
      </w:r>
      <w:r w:rsidR="006B2D72">
        <w:rPr>
          <w:vertAlign w:val="superscript"/>
          <w:lang w:val="en-US"/>
        </w:rPr>
        <w:t>11</w:t>
      </w:r>
      <w:r w:rsidR="001B1F0F" w:rsidRPr="00A50898">
        <w:rPr>
          <w:lang w:val="en-US"/>
        </w:rPr>
        <w:t xml:space="preserve"> </w:t>
      </w:r>
    </w:p>
    <w:p w14:paraId="2D4B98DE" w14:textId="48343DFC" w:rsidR="00640EDB" w:rsidRPr="001B1F0F" w:rsidRDefault="00640EDB" w:rsidP="009C648D">
      <w:pPr>
        <w:jc w:val="both"/>
        <w:rPr>
          <w:b/>
          <w:lang w:val="en-US"/>
        </w:rPr>
      </w:pPr>
    </w:p>
    <w:p w14:paraId="215206F4" w14:textId="77777777" w:rsidR="00E966D4" w:rsidRPr="00624998" w:rsidRDefault="00E966D4" w:rsidP="009C648D">
      <w:pPr>
        <w:jc w:val="both"/>
        <w:rPr>
          <w:b/>
          <w:lang w:val="en-US"/>
        </w:rPr>
      </w:pPr>
    </w:p>
    <w:p w14:paraId="4DDC7179" w14:textId="53BFB7F0" w:rsidR="001B1F0F" w:rsidRPr="00626DE5" w:rsidRDefault="001B1F0F" w:rsidP="00B44983">
      <w:pPr>
        <w:rPr>
          <w:lang w:val="en-GB"/>
        </w:rPr>
      </w:pPr>
      <w:r w:rsidRPr="00624998">
        <w:rPr>
          <w:b/>
          <w:lang w:val="en-US"/>
        </w:rPr>
        <w:t xml:space="preserve">Figure 2. </w:t>
      </w:r>
      <w:r w:rsidRPr="00626DE5">
        <w:rPr>
          <w:b/>
          <w:color w:val="231F20"/>
          <w:lang w:val="en-GB"/>
        </w:rPr>
        <w:t>Classification of dystonia</w:t>
      </w:r>
      <w:r w:rsidRPr="00626DE5">
        <w:rPr>
          <w:lang w:val="en-GB"/>
        </w:rPr>
        <w:t>. Dystonia is currently classified according to two axes: clinical characteristics and aetiology. Clinical characteristics include age at onset, body distribution, temporal pattern and associated features. The aetiological axis refers to presence of nervous system pathology and whether these are inherited, acquired or idiopathic in nature</w:t>
      </w:r>
      <w:r w:rsidRPr="001B1F0F">
        <w:rPr>
          <w:lang w:val="en-GB"/>
        </w:rPr>
        <w:t xml:space="preserve"> (from Disorders of Movement, Martino D, </w:t>
      </w:r>
      <w:proofErr w:type="spellStart"/>
      <w:r w:rsidRPr="001B1F0F">
        <w:rPr>
          <w:lang w:val="en-GB"/>
        </w:rPr>
        <w:t>Espay</w:t>
      </w:r>
      <w:proofErr w:type="spellEnd"/>
      <w:r w:rsidRPr="001B1F0F">
        <w:rPr>
          <w:lang w:val="en-GB"/>
        </w:rPr>
        <w:t xml:space="preserve"> AJ, Fasano A, </w:t>
      </w:r>
      <w:proofErr w:type="spellStart"/>
      <w:r w:rsidRPr="001B1F0F">
        <w:rPr>
          <w:lang w:val="en-GB"/>
        </w:rPr>
        <w:t>Morgante</w:t>
      </w:r>
      <w:proofErr w:type="spellEnd"/>
      <w:r w:rsidRPr="001B1F0F">
        <w:rPr>
          <w:lang w:val="en-GB"/>
        </w:rPr>
        <w:t xml:space="preserve"> F eds. Springer-Verlag, Heidelberg 2016)</w:t>
      </w:r>
      <w:r w:rsidRPr="00626DE5">
        <w:rPr>
          <w:lang w:val="en-GB"/>
        </w:rPr>
        <w:t>.</w:t>
      </w:r>
    </w:p>
    <w:p w14:paraId="426EE1A7" w14:textId="2FC90548" w:rsidR="00E966D4" w:rsidRPr="001B1F0F" w:rsidRDefault="00E966D4" w:rsidP="009C648D">
      <w:pPr>
        <w:jc w:val="both"/>
        <w:rPr>
          <w:b/>
          <w:lang w:val="en-US"/>
        </w:rPr>
      </w:pPr>
    </w:p>
    <w:p w14:paraId="45011365" w14:textId="5551EDDF" w:rsidR="00E966D4" w:rsidRPr="00624998" w:rsidRDefault="00E966D4" w:rsidP="009C648D">
      <w:pPr>
        <w:jc w:val="both"/>
        <w:rPr>
          <w:b/>
          <w:lang w:val="en-US"/>
        </w:rPr>
      </w:pPr>
    </w:p>
    <w:p w14:paraId="431F583B" w14:textId="77777777" w:rsidR="00E966D4" w:rsidRPr="00DB04FA" w:rsidRDefault="00E966D4" w:rsidP="009C648D">
      <w:pPr>
        <w:jc w:val="both"/>
        <w:rPr>
          <w:b/>
          <w:lang w:val="en-US"/>
        </w:rPr>
      </w:pPr>
    </w:p>
    <w:p w14:paraId="1232059B" w14:textId="240DC9BA" w:rsidR="0023430A" w:rsidRPr="001B1F0F" w:rsidRDefault="0023430A" w:rsidP="009C648D">
      <w:pPr>
        <w:jc w:val="both"/>
        <w:rPr>
          <w:lang w:val="en-US"/>
        </w:rPr>
      </w:pPr>
    </w:p>
    <w:p w14:paraId="4000A3CF" w14:textId="739921B9" w:rsidR="0023430A" w:rsidRPr="001B1F0F" w:rsidRDefault="0023430A" w:rsidP="009C648D">
      <w:pPr>
        <w:jc w:val="both"/>
        <w:rPr>
          <w:lang w:val="en-US"/>
        </w:rPr>
      </w:pPr>
    </w:p>
    <w:p w14:paraId="54AFBB21" w14:textId="74AAC3D1" w:rsidR="0023430A" w:rsidRPr="001B1F0F" w:rsidRDefault="0023430A" w:rsidP="009C648D">
      <w:pPr>
        <w:jc w:val="both"/>
        <w:rPr>
          <w:lang w:val="en-US"/>
        </w:rPr>
      </w:pPr>
    </w:p>
    <w:p w14:paraId="5627192B" w14:textId="34FD645B" w:rsidR="0023430A" w:rsidRPr="001B1F0F" w:rsidRDefault="0023430A" w:rsidP="009C648D">
      <w:pPr>
        <w:jc w:val="both"/>
        <w:rPr>
          <w:lang w:val="en-US"/>
        </w:rPr>
      </w:pPr>
    </w:p>
    <w:p w14:paraId="77FFD9D0" w14:textId="2D53E9D7" w:rsidR="0023430A" w:rsidRPr="001B1F0F" w:rsidRDefault="0023430A" w:rsidP="009C648D">
      <w:pPr>
        <w:jc w:val="both"/>
        <w:rPr>
          <w:lang w:val="en-US"/>
        </w:rPr>
      </w:pPr>
    </w:p>
    <w:p w14:paraId="1A6F342C" w14:textId="77777777" w:rsidR="0023430A" w:rsidRPr="001B1F0F" w:rsidRDefault="0023430A" w:rsidP="009C648D">
      <w:pPr>
        <w:jc w:val="both"/>
        <w:rPr>
          <w:b/>
          <w:lang w:val="en-US"/>
        </w:rPr>
      </w:pPr>
    </w:p>
    <w:p w14:paraId="76BF9EF9" w14:textId="77777777" w:rsidR="0023430A" w:rsidRPr="001B1F0F" w:rsidRDefault="0023430A" w:rsidP="009C648D">
      <w:pPr>
        <w:jc w:val="both"/>
        <w:rPr>
          <w:b/>
          <w:lang w:val="en-US"/>
        </w:rPr>
      </w:pPr>
    </w:p>
    <w:p w14:paraId="09DF2926" w14:textId="77777777" w:rsidR="0023430A" w:rsidRPr="001B1F0F" w:rsidRDefault="0023430A" w:rsidP="009C648D">
      <w:pPr>
        <w:jc w:val="both"/>
        <w:rPr>
          <w:b/>
          <w:lang w:val="en-US"/>
        </w:rPr>
      </w:pPr>
    </w:p>
    <w:p w14:paraId="44771B5F" w14:textId="77777777" w:rsidR="0023430A" w:rsidRPr="001B1F0F" w:rsidRDefault="0023430A" w:rsidP="009C648D">
      <w:pPr>
        <w:jc w:val="both"/>
        <w:rPr>
          <w:b/>
          <w:lang w:val="en-US"/>
        </w:rPr>
      </w:pPr>
    </w:p>
    <w:p w14:paraId="4E5AE2DC" w14:textId="77777777" w:rsidR="0023430A" w:rsidRPr="001B1F0F" w:rsidRDefault="0023430A" w:rsidP="009C648D">
      <w:pPr>
        <w:jc w:val="both"/>
        <w:rPr>
          <w:b/>
          <w:lang w:val="en-US"/>
        </w:rPr>
      </w:pPr>
    </w:p>
    <w:p w14:paraId="036690E3" w14:textId="77777777" w:rsidR="0023430A" w:rsidRPr="001B1F0F" w:rsidRDefault="0023430A" w:rsidP="009C648D">
      <w:pPr>
        <w:jc w:val="both"/>
        <w:rPr>
          <w:b/>
          <w:lang w:val="en-US"/>
        </w:rPr>
      </w:pPr>
    </w:p>
    <w:p w14:paraId="3ECE52DA" w14:textId="77777777" w:rsidR="0023430A" w:rsidRPr="001B1F0F" w:rsidRDefault="0023430A" w:rsidP="009C648D">
      <w:pPr>
        <w:jc w:val="both"/>
        <w:rPr>
          <w:b/>
          <w:lang w:val="en-US"/>
        </w:rPr>
      </w:pPr>
    </w:p>
    <w:p w14:paraId="0C1786DE" w14:textId="77777777" w:rsidR="0023430A" w:rsidRPr="001B1F0F" w:rsidRDefault="0023430A" w:rsidP="009C648D">
      <w:pPr>
        <w:jc w:val="both"/>
        <w:rPr>
          <w:b/>
          <w:lang w:val="en-US"/>
        </w:rPr>
      </w:pPr>
    </w:p>
    <w:p w14:paraId="264830C9" w14:textId="77777777" w:rsidR="0023430A" w:rsidRPr="001B1F0F" w:rsidRDefault="0023430A" w:rsidP="009C648D">
      <w:pPr>
        <w:jc w:val="both"/>
        <w:rPr>
          <w:b/>
          <w:lang w:val="en-US"/>
        </w:rPr>
      </w:pPr>
    </w:p>
    <w:p w14:paraId="048993AB" w14:textId="77777777" w:rsidR="0023430A" w:rsidRPr="001B1F0F" w:rsidRDefault="0023430A" w:rsidP="009C648D">
      <w:pPr>
        <w:jc w:val="both"/>
        <w:rPr>
          <w:b/>
          <w:lang w:val="en-US"/>
        </w:rPr>
      </w:pPr>
    </w:p>
    <w:p w14:paraId="753E24A6" w14:textId="77777777" w:rsidR="0023430A" w:rsidRPr="001B1F0F" w:rsidRDefault="0023430A" w:rsidP="009C648D">
      <w:pPr>
        <w:jc w:val="both"/>
        <w:rPr>
          <w:b/>
          <w:lang w:val="en-US"/>
        </w:rPr>
      </w:pPr>
    </w:p>
    <w:p w14:paraId="62166A3F" w14:textId="77777777" w:rsidR="0023430A" w:rsidRPr="001B1F0F" w:rsidRDefault="0023430A" w:rsidP="009C648D">
      <w:pPr>
        <w:jc w:val="both"/>
        <w:rPr>
          <w:b/>
          <w:lang w:val="en-US"/>
        </w:rPr>
      </w:pPr>
    </w:p>
    <w:p w14:paraId="6A772671" w14:textId="77777777" w:rsidR="0023430A" w:rsidRPr="001B1F0F" w:rsidRDefault="0023430A" w:rsidP="009C648D">
      <w:pPr>
        <w:jc w:val="both"/>
        <w:rPr>
          <w:b/>
          <w:lang w:val="en-US"/>
        </w:rPr>
      </w:pPr>
    </w:p>
    <w:p w14:paraId="4DAC8810" w14:textId="77777777" w:rsidR="0023430A" w:rsidRPr="001B1F0F" w:rsidRDefault="0023430A" w:rsidP="009C648D">
      <w:pPr>
        <w:jc w:val="both"/>
        <w:rPr>
          <w:b/>
          <w:lang w:val="en-US"/>
        </w:rPr>
      </w:pPr>
    </w:p>
    <w:p w14:paraId="755A0F38" w14:textId="77777777" w:rsidR="0023430A" w:rsidRPr="001B1F0F" w:rsidRDefault="0023430A" w:rsidP="009C648D">
      <w:pPr>
        <w:jc w:val="both"/>
        <w:rPr>
          <w:b/>
          <w:lang w:val="en-US"/>
        </w:rPr>
      </w:pPr>
    </w:p>
    <w:p w14:paraId="71260091" w14:textId="77777777" w:rsidR="0023430A" w:rsidRPr="001B1F0F" w:rsidRDefault="0023430A" w:rsidP="009C648D">
      <w:pPr>
        <w:jc w:val="both"/>
        <w:rPr>
          <w:b/>
          <w:lang w:val="en-US"/>
        </w:rPr>
      </w:pPr>
    </w:p>
    <w:p w14:paraId="000AE06C" w14:textId="77777777" w:rsidR="0023430A" w:rsidRPr="001B1F0F" w:rsidRDefault="0023430A" w:rsidP="009C648D">
      <w:pPr>
        <w:jc w:val="both"/>
        <w:rPr>
          <w:b/>
          <w:lang w:val="en-US"/>
        </w:rPr>
      </w:pPr>
    </w:p>
    <w:p w14:paraId="186702D7" w14:textId="77777777" w:rsidR="008516C3" w:rsidRPr="001B1F0F" w:rsidRDefault="008516C3" w:rsidP="009C648D">
      <w:pPr>
        <w:jc w:val="both"/>
        <w:rPr>
          <w:b/>
          <w:lang w:val="en-US"/>
        </w:rPr>
      </w:pPr>
    </w:p>
    <w:p w14:paraId="5BBC13C1" w14:textId="77777777" w:rsidR="008516C3" w:rsidRPr="001B1F0F" w:rsidRDefault="008516C3" w:rsidP="009C648D">
      <w:pPr>
        <w:jc w:val="both"/>
        <w:rPr>
          <w:b/>
          <w:lang w:val="en-US"/>
        </w:rPr>
      </w:pPr>
    </w:p>
    <w:p w14:paraId="3998C676" w14:textId="77777777" w:rsidR="008516C3" w:rsidRPr="001B1F0F" w:rsidRDefault="008516C3" w:rsidP="009C648D">
      <w:pPr>
        <w:jc w:val="both"/>
        <w:rPr>
          <w:b/>
          <w:lang w:val="en-US"/>
        </w:rPr>
      </w:pPr>
    </w:p>
    <w:p w14:paraId="39297F98" w14:textId="77777777" w:rsidR="008516C3" w:rsidRPr="001B1F0F" w:rsidRDefault="008516C3" w:rsidP="009C648D">
      <w:pPr>
        <w:jc w:val="both"/>
        <w:rPr>
          <w:b/>
          <w:lang w:val="en-US"/>
        </w:rPr>
      </w:pPr>
    </w:p>
    <w:p w14:paraId="02E2CBCB" w14:textId="77777777" w:rsidR="008516C3" w:rsidRPr="001B1F0F" w:rsidRDefault="008516C3" w:rsidP="009C648D">
      <w:pPr>
        <w:jc w:val="both"/>
        <w:rPr>
          <w:b/>
          <w:lang w:val="en-US"/>
        </w:rPr>
      </w:pPr>
    </w:p>
    <w:p w14:paraId="09E81B46" w14:textId="77777777" w:rsidR="008516C3" w:rsidRPr="001B1F0F" w:rsidRDefault="008516C3" w:rsidP="009C648D">
      <w:pPr>
        <w:jc w:val="both"/>
        <w:rPr>
          <w:b/>
          <w:lang w:val="en-US"/>
        </w:rPr>
      </w:pPr>
    </w:p>
    <w:p w14:paraId="2A10CE2A" w14:textId="77777777" w:rsidR="008516C3" w:rsidRPr="001B1F0F" w:rsidRDefault="008516C3" w:rsidP="009C648D">
      <w:pPr>
        <w:jc w:val="both"/>
        <w:rPr>
          <w:b/>
          <w:lang w:val="en-US"/>
        </w:rPr>
      </w:pPr>
    </w:p>
    <w:p w14:paraId="678619E0" w14:textId="77777777" w:rsidR="008516C3" w:rsidRPr="001B1F0F" w:rsidRDefault="008516C3" w:rsidP="009C648D">
      <w:pPr>
        <w:jc w:val="both"/>
        <w:rPr>
          <w:b/>
          <w:lang w:val="en-US"/>
        </w:rPr>
      </w:pPr>
    </w:p>
    <w:p w14:paraId="52866221" w14:textId="77777777" w:rsidR="008516C3" w:rsidRPr="001B1F0F" w:rsidRDefault="008516C3" w:rsidP="009C648D">
      <w:pPr>
        <w:jc w:val="both"/>
        <w:rPr>
          <w:b/>
          <w:lang w:val="en-US"/>
        </w:rPr>
      </w:pPr>
    </w:p>
    <w:p w14:paraId="35A4FC0D" w14:textId="77777777" w:rsidR="008516C3" w:rsidRPr="001B1F0F" w:rsidRDefault="008516C3" w:rsidP="009C648D">
      <w:pPr>
        <w:jc w:val="both"/>
        <w:rPr>
          <w:b/>
          <w:lang w:val="en-US"/>
        </w:rPr>
      </w:pPr>
    </w:p>
    <w:p w14:paraId="0E780AFE" w14:textId="77777777" w:rsidR="008516C3" w:rsidRPr="001B1F0F" w:rsidRDefault="008516C3" w:rsidP="009C648D">
      <w:pPr>
        <w:jc w:val="both"/>
        <w:rPr>
          <w:b/>
          <w:lang w:val="en-US"/>
        </w:rPr>
      </w:pPr>
    </w:p>
    <w:p w14:paraId="79506FD9" w14:textId="77777777" w:rsidR="008516C3" w:rsidRPr="001B1F0F" w:rsidRDefault="008516C3" w:rsidP="009C648D">
      <w:pPr>
        <w:jc w:val="both"/>
        <w:rPr>
          <w:b/>
          <w:lang w:val="en-US"/>
        </w:rPr>
      </w:pPr>
    </w:p>
    <w:p w14:paraId="2D02BEF4" w14:textId="77777777" w:rsidR="008516C3" w:rsidRPr="001B1F0F" w:rsidRDefault="008516C3" w:rsidP="009C648D">
      <w:pPr>
        <w:jc w:val="both"/>
        <w:rPr>
          <w:b/>
          <w:lang w:val="en-US"/>
        </w:rPr>
      </w:pPr>
    </w:p>
    <w:p w14:paraId="6DA139DE" w14:textId="77777777" w:rsidR="008516C3" w:rsidRPr="001B1F0F" w:rsidRDefault="008516C3" w:rsidP="009C648D">
      <w:pPr>
        <w:jc w:val="both"/>
        <w:rPr>
          <w:b/>
          <w:lang w:val="en-US"/>
        </w:rPr>
      </w:pPr>
    </w:p>
    <w:p w14:paraId="77B3F4E9" w14:textId="77777777" w:rsidR="008516C3" w:rsidRPr="001B1F0F" w:rsidRDefault="008516C3" w:rsidP="009C648D">
      <w:pPr>
        <w:jc w:val="both"/>
        <w:rPr>
          <w:b/>
          <w:lang w:val="en-US"/>
        </w:rPr>
      </w:pPr>
    </w:p>
    <w:p w14:paraId="7C52860E" w14:textId="77777777" w:rsidR="008516C3" w:rsidRPr="001B1F0F" w:rsidRDefault="008516C3" w:rsidP="009C648D">
      <w:pPr>
        <w:jc w:val="both"/>
        <w:rPr>
          <w:b/>
          <w:lang w:val="en-US"/>
        </w:rPr>
      </w:pPr>
    </w:p>
    <w:p w14:paraId="30485C1D" w14:textId="77777777" w:rsidR="008516C3" w:rsidRPr="001B1F0F" w:rsidRDefault="008516C3" w:rsidP="009C648D">
      <w:pPr>
        <w:jc w:val="both"/>
        <w:rPr>
          <w:b/>
          <w:lang w:val="en-US"/>
        </w:rPr>
      </w:pPr>
    </w:p>
    <w:p w14:paraId="72AE66A5" w14:textId="77777777" w:rsidR="008516C3" w:rsidRPr="001B1F0F" w:rsidRDefault="008516C3" w:rsidP="009C648D">
      <w:pPr>
        <w:jc w:val="both"/>
        <w:rPr>
          <w:b/>
          <w:lang w:val="en-US"/>
        </w:rPr>
      </w:pPr>
    </w:p>
    <w:p w14:paraId="756E7E54" w14:textId="77777777" w:rsidR="008516C3" w:rsidRPr="001B1F0F" w:rsidRDefault="008516C3" w:rsidP="009C648D">
      <w:pPr>
        <w:jc w:val="both"/>
        <w:rPr>
          <w:b/>
          <w:lang w:val="en-US"/>
        </w:rPr>
      </w:pPr>
    </w:p>
    <w:p w14:paraId="081FF4F0" w14:textId="77777777" w:rsidR="008516C3" w:rsidRPr="001B1F0F" w:rsidRDefault="008516C3" w:rsidP="009C648D">
      <w:pPr>
        <w:jc w:val="both"/>
        <w:rPr>
          <w:b/>
          <w:lang w:val="en-US"/>
        </w:rPr>
      </w:pPr>
    </w:p>
    <w:p w14:paraId="38B24849" w14:textId="77777777" w:rsidR="008516C3" w:rsidRPr="001B1F0F" w:rsidRDefault="008516C3" w:rsidP="009C648D">
      <w:pPr>
        <w:jc w:val="both"/>
        <w:rPr>
          <w:b/>
          <w:lang w:val="en-US"/>
        </w:rPr>
      </w:pPr>
    </w:p>
    <w:p w14:paraId="5408FA2C" w14:textId="77777777" w:rsidR="008516C3" w:rsidRPr="001B1F0F" w:rsidRDefault="008516C3" w:rsidP="009C648D">
      <w:pPr>
        <w:jc w:val="both"/>
        <w:rPr>
          <w:b/>
          <w:lang w:val="en-US"/>
        </w:rPr>
      </w:pPr>
    </w:p>
    <w:p w14:paraId="787DC658" w14:textId="77777777" w:rsidR="008516C3" w:rsidRPr="001B1F0F" w:rsidRDefault="008516C3" w:rsidP="009C648D">
      <w:pPr>
        <w:jc w:val="both"/>
        <w:rPr>
          <w:b/>
          <w:lang w:val="en-US"/>
        </w:rPr>
      </w:pPr>
    </w:p>
    <w:p w14:paraId="073E9887" w14:textId="777256ED" w:rsidR="0023430A" w:rsidRPr="001B1F0F" w:rsidRDefault="0023430A" w:rsidP="009C648D">
      <w:pPr>
        <w:jc w:val="both"/>
        <w:rPr>
          <w:b/>
          <w:lang w:val="en-US"/>
        </w:rPr>
      </w:pPr>
      <w:r w:rsidRPr="001B1F0F">
        <w:rPr>
          <w:b/>
          <w:lang w:val="en-US"/>
        </w:rPr>
        <w:t>CME QUESTIONS</w:t>
      </w:r>
    </w:p>
    <w:p w14:paraId="2804EB46" w14:textId="36E95739" w:rsidR="0023430A" w:rsidRPr="001B1F0F" w:rsidRDefault="0023430A" w:rsidP="009C648D">
      <w:pPr>
        <w:jc w:val="both"/>
        <w:rPr>
          <w:lang w:val="en-US"/>
        </w:rPr>
      </w:pPr>
    </w:p>
    <w:p w14:paraId="30C3F9ED" w14:textId="77777777" w:rsidR="0023430A" w:rsidRPr="001B1F0F" w:rsidRDefault="0023430A" w:rsidP="009C648D">
      <w:pPr>
        <w:jc w:val="both"/>
        <w:rPr>
          <w:lang w:val="en-US"/>
        </w:rPr>
      </w:pPr>
    </w:p>
    <w:p w14:paraId="56AAB0EB" w14:textId="3A95C25B" w:rsidR="001C0918" w:rsidRPr="001B1F0F" w:rsidRDefault="0023430A" w:rsidP="0023430A">
      <w:pPr>
        <w:jc w:val="both"/>
        <w:rPr>
          <w:lang w:val="en-US"/>
        </w:rPr>
      </w:pPr>
      <w:r w:rsidRPr="001B1F0F">
        <w:rPr>
          <w:lang w:val="en-US"/>
        </w:rPr>
        <w:t>1)</w:t>
      </w:r>
      <w:r w:rsidR="00AF5122">
        <w:rPr>
          <w:lang w:val="en-US"/>
        </w:rPr>
        <w:t xml:space="preserve"> </w:t>
      </w:r>
      <w:r w:rsidR="001C0918" w:rsidRPr="001B1F0F">
        <w:rPr>
          <w:lang w:val="en-US"/>
        </w:rPr>
        <w:t xml:space="preserve">What </w:t>
      </w:r>
      <w:r w:rsidR="00656911" w:rsidRPr="001B1F0F">
        <w:rPr>
          <w:lang w:val="en-US"/>
        </w:rPr>
        <w:t>are</w:t>
      </w:r>
      <w:r w:rsidR="001C0918" w:rsidRPr="001B1F0F">
        <w:rPr>
          <w:lang w:val="en-US"/>
        </w:rPr>
        <w:t xml:space="preserve"> the most common </w:t>
      </w:r>
      <w:r w:rsidR="00291E4D" w:rsidRPr="001B1F0F">
        <w:rPr>
          <w:lang w:val="en-US"/>
        </w:rPr>
        <w:t>psychiatric disorder</w:t>
      </w:r>
      <w:r w:rsidR="00656911" w:rsidRPr="001B1F0F">
        <w:rPr>
          <w:lang w:val="en-US"/>
        </w:rPr>
        <w:t>s</w:t>
      </w:r>
      <w:r w:rsidR="00291E4D" w:rsidRPr="001B1F0F">
        <w:rPr>
          <w:lang w:val="en-US"/>
        </w:rPr>
        <w:t xml:space="preserve"> associated with T</w:t>
      </w:r>
      <w:r w:rsidR="00AF5122">
        <w:rPr>
          <w:lang w:val="en-US"/>
        </w:rPr>
        <w:t>ourette syndrome</w:t>
      </w:r>
      <w:r w:rsidR="001C0918" w:rsidRPr="001B1F0F">
        <w:rPr>
          <w:lang w:val="en-US"/>
        </w:rPr>
        <w:t>?</w:t>
      </w:r>
    </w:p>
    <w:p w14:paraId="45F6678C" w14:textId="77777777" w:rsidR="0023430A" w:rsidRPr="001B1F0F" w:rsidRDefault="0023430A" w:rsidP="001C0918">
      <w:pPr>
        <w:jc w:val="both"/>
        <w:rPr>
          <w:lang w:val="en-US"/>
        </w:rPr>
      </w:pPr>
    </w:p>
    <w:p w14:paraId="6D51FECF" w14:textId="1035DA09" w:rsidR="001C0918" w:rsidRPr="001B1F0F" w:rsidRDefault="00291E4D" w:rsidP="001C0918">
      <w:pPr>
        <w:jc w:val="both"/>
        <w:rPr>
          <w:lang w:val="en-US"/>
        </w:rPr>
      </w:pPr>
      <w:r w:rsidRPr="001B1F0F">
        <w:rPr>
          <w:lang w:val="en-US"/>
        </w:rPr>
        <w:t>(a) Depression</w:t>
      </w:r>
      <w:r w:rsidR="00656911" w:rsidRPr="001B1F0F">
        <w:rPr>
          <w:lang w:val="en-US"/>
        </w:rPr>
        <w:t xml:space="preserve"> and anxiety</w:t>
      </w:r>
    </w:p>
    <w:p w14:paraId="7DA94A6D" w14:textId="13122022" w:rsidR="001C0918" w:rsidRPr="001B1F0F" w:rsidRDefault="00291E4D" w:rsidP="001C0918">
      <w:pPr>
        <w:jc w:val="both"/>
        <w:rPr>
          <w:lang w:val="en-US"/>
        </w:rPr>
      </w:pPr>
      <w:r w:rsidRPr="001B1F0F">
        <w:rPr>
          <w:lang w:val="en-US"/>
        </w:rPr>
        <w:t>(b) Anxiety</w:t>
      </w:r>
      <w:r w:rsidR="00656911" w:rsidRPr="001B1F0F">
        <w:rPr>
          <w:lang w:val="en-US"/>
        </w:rPr>
        <w:t xml:space="preserve"> and obsessive compulsive disorder</w:t>
      </w:r>
    </w:p>
    <w:p w14:paraId="629921EB" w14:textId="5213197E" w:rsidR="001C0918" w:rsidRPr="001B1F0F" w:rsidRDefault="001C0918" w:rsidP="00656911">
      <w:pPr>
        <w:jc w:val="both"/>
        <w:rPr>
          <w:b/>
          <w:lang w:val="en-US"/>
        </w:rPr>
      </w:pPr>
      <w:r w:rsidRPr="001B1F0F">
        <w:rPr>
          <w:b/>
          <w:lang w:val="en-US"/>
        </w:rPr>
        <w:t xml:space="preserve">(c) </w:t>
      </w:r>
      <w:r w:rsidR="00656911" w:rsidRPr="001B1F0F">
        <w:rPr>
          <w:b/>
          <w:lang w:val="en-US"/>
        </w:rPr>
        <w:t>Attention-deficit/hyperactivity disorder and obsessive compulsive disorder</w:t>
      </w:r>
    </w:p>
    <w:p w14:paraId="27B72AFC" w14:textId="469D6B61" w:rsidR="001C0918" w:rsidRPr="001B1F0F" w:rsidRDefault="00656911" w:rsidP="001C0918">
      <w:pPr>
        <w:jc w:val="both"/>
        <w:rPr>
          <w:lang w:val="en-US"/>
        </w:rPr>
      </w:pPr>
      <w:r w:rsidRPr="001B1F0F">
        <w:rPr>
          <w:lang w:val="en-US"/>
        </w:rPr>
        <w:t>(d) Schizophrenia and depression</w:t>
      </w:r>
    </w:p>
    <w:p w14:paraId="38F8CDA1" w14:textId="001F5CF9" w:rsidR="001C0918" w:rsidRPr="001B1F0F" w:rsidRDefault="00656911" w:rsidP="00656911">
      <w:pPr>
        <w:jc w:val="both"/>
        <w:rPr>
          <w:lang w:val="en-US"/>
        </w:rPr>
      </w:pPr>
      <w:r w:rsidRPr="001B1F0F">
        <w:rPr>
          <w:lang w:val="en-US"/>
        </w:rPr>
        <w:t>(e) Attention-deficit/hyperactivity disorder and anxiety</w:t>
      </w:r>
    </w:p>
    <w:p w14:paraId="2DEFC1C0" w14:textId="77777777" w:rsidR="0023430A" w:rsidRPr="001B1F0F" w:rsidRDefault="0023430A" w:rsidP="001C0918">
      <w:pPr>
        <w:jc w:val="both"/>
        <w:rPr>
          <w:highlight w:val="yellow"/>
          <w:lang w:val="en-US"/>
        </w:rPr>
      </w:pPr>
    </w:p>
    <w:p w14:paraId="79ACBFA1" w14:textId="77777777" w:rsidR="0023430A" w:rsidRPr="001B1F0F" w:rsidRDefault="0023430A" w:rsidP="001C0918">
      <w:pPr>
        <w:jc w:val="both"/>
        <w:rPr>
          <w:highlight w:val="yellow"/>
          <w:lang w:val="en-US"/>
        </w:rPr>
      </w:pPr>
    </w:p>
    <w:p w14:paraId="50D50084" w14:textId="1CD3F09F" w:rsidR="001C0918" w:rsidRPr="001B1F0F" w:rsidRDefault="0023430A" w:rsidP="001C0918">
      <w:pPr>
        <w:jc w:val="both"/>
        <w:rPr>
          <w:lang w:val="en-US"/>
        </w:rPr>
      </w:pPr>
      <w:r w:rsidRPr="001B1F0F">
        <w:rPr>
          <w:lang w:val="en-US"/>
        </w:rPr>
        <w:t xml:space="preserve">2) </w:t>
      </w:r>
      <w:r w:rsidR="001C0918" w:rsidRPr="001B1F0F">
        <w:rPr>
          <w:lang w:val="en-US"/>
        </w:rPr>
        <w:t>What is the most s</w:t>
      </w:r>
      <w:r w:rsidR="00AF5122">
        <w:rPr>
          <w:lang w:val="en-US"/>
        </w:rPr>
        <w:t>uccessful</w:t>
      </w:r>
      <w:r w:rsidR="001C0918" w:rsidRPr="001B1F0F">
        <w:rPr>
          <w:lang w:val="en-US"/>
        </w:rPr>
        <w:t xml:space="preserve"> </w:t>
      </w:r>
      <w:r w:rsidR="00AF5122">
        <w:rPr>
          <w:lang w:val="en-US"/>
        </w:rPr>
        <w:t>deep brain stimulation</w:t>
      </w:r>
      <w:r w:rsidR="00AF5122" w:rsidRPr="001B1F0F">
        <w:rPr>
          <w:lang w:val="en-US"/>
        </w:rPr>
        <w:t xml:space="preserve"> </w:t>
      </w:r>
      <w:r w:rsidR="00825979" w:rsidRPr="001B1F0F">
        <w:rPr>
          <w:lang w:val="en-US"/>
        </w:rPr>
        <w:t>target</w:t>
      </w:r>
      <w:r w:rsidR="001C0918" w:rsidRPr="001B1F0F">
        <w:rPr>
          <w:lang w:val="en-US"/>
        </w:rPr>
        <w:t xml:space="preserve"> in patients</w:t>
      </w:r>
      <w:r w:rsidRPr="001B1F0F">
        <w:rPr>
          <w:lang w:val="en-US"/>
        </w:rPr>
        <w:t xml:space="preserve"> </w:t>
      </w:r>
      <w:r w:rsidR="001C0918" w:rsidRPr="001B1F0F">
        <w:rPr>
          <w:lang w:val="en-US"/>
        </w:rPr>
        <w:t xml:space="preserve">with </w:t>
      </w:r>
      <w:r w:rsidR="00825979" w:rsidRPr="001B1F0F">
        <w:rPr>
          <w:lang w:val="en-US"/>
        </w:rPr>
        <w:t>dystonia</w:t>
      </w:r>
      <w:r w:rsidR="001C0918" w:rsidRPr="001B1F0F">
        <w:rPr>
          <w:lang w:val="en-US"/>
        </w:rPr>
        <w:t>?</w:t>
      </w:r>
    </w:p>
    <w:p w14:paraId="1681B07B" w14:textId="67900737" w:rsidR="001C0918" w:rsidRPr="001B1F0F" w:rsidRDefault="001C0918" w:rsidP="001C0918">
      <w:pPr>
        <w:jc w:val="both"/>
        <w:rPr>
          <w:lang w:val="en-US"/>
        </w:rPr>
      </w:pPr>
      <w:r w:rsidRPr="001B1F0F">
        <w:rPr>
          <w:lang w:val="en-US"/>
        </w:rPr>
        <w:t xml:space="preserve">(a) </w:t>
      </w:r>
      <w:r w:rsidR="00825979" w:rsidRPr="001B1F0F">
        <w:rPr>
          <w:lang w:val="en-US"/>
        </w:rPr>
        <w:t>Thalamus</w:t>
      </w:r>
    </w:p>
    <w:p w14:paraId="085C2113" w14:textId="397475C9" w:rsidR="001C0918" w:rsidRPr="001B1F0F" w:rsidRDefault="001C0918" w:rsidP="001C0918">
      <w:pPr>
        <w:jc w:val="both"/>
        <w:rPr>
          <w:lang w:val="en-US"/>
        </w:rPr>
      </w:pPr>
      <w:r w:rsidRPr="001B1F0F">
        <w:rPr>
          <w:lang w:val="en-US"/>
        </w:rPr>
        <w:t xml:space="preserve">(b) </w:t>
      </w:r>
      <w:r w:rsidR="00825979" w:rsidRPr="001B1F0F">
        <w:rPr>
          <w:b/>
          <w:lang w:val="en-US"/>
        </w:rPr>
        <w:t>Internal Globus Pallidum</w:t>
      </w:r>
      <w:r w:rsidR="00825979" w:rsidRPr="001B1F0F">
        <w:rPr>
          <w:lang w:val="en-US"/>
        </w:rPr>
        <w:t xml:space="preserve"> </w:t>
      </w:r>
    </w:p>
    <w:p w14:paraId="516D86D4" w14:textId="76961E98" w:rsidR="001C0918" w:rsidRPr="001B1F0F" w:rsidRDefault="001C0918" w:rsidP="001C0918">
      <w:pPr>
        <w:jc w:val="both"/>
        <w:rPr>
          <w:lang w:val="en-US"/>
        </w:rPr>
      </w:pPr>
      <w:r w:rsidRPr="001B1F0F">
        <w:rPr>
          <w:lang w:val="en-US"/>
        </w:rPr>
        <w:t xml:space="preserve">(c) </w:t>
      </w:r>
      <w:r w:rsidR="00825979" w:rsidRPr="001B1F0F">
        <w:rPr>
          <w:lang w:val="en-US"/>
        </w:rPr>
        <w:t xml:space="preserve">Sub-thalamic nucleus </w:t>
      </w:r>
    </w:p>
    <w:p w14:paraId="71DA644E" w14:textId="2317369A" w:rsidR="001C0918" w:rsidRPr="001B1F0F" w:rsidRDefault="001C0918" w:rsidP="001C0918">
      <w:pPr>
        <w:jc w:val="both"/>
        <w:rPr>
          <w:lang w:val="en-US"/>
        </w:rPr>
      </w:pPr>
      <w:r w:rsidRPr="001B1F0F">
        <w:rPr>
          <w:lang w:val="en-US"/>
        </w:rPr>
        <w:t xml:space="preserve">(d) </w:t>
      </w:r>
      <w:r w:rsidR="00825979" w:rsidRPr="001B1F0F">
        <w:rPr>
          <w:lang w:val="en-US"/>
        </w:rPr>
        <w:t>External Globus Pallidum</w:t>
      </w:r>
    </w:p>
    <w:p w14:paraId="28544B57" w14:textId="2CBD0347" w:rsidR="001C0918" w:rsidRPr="001B1F0F" w:rsidRDefault="001C0918" w:rsidP="001C0918">
      <w:pPr>
        <w:jc w:val="both"/>
      </w:pPr>
      <w:r w:rsidRPr="001B1F0F">
        <w:t xml:space="preserve">(e) </w:t>
      </w:r>
      <w:r w:rsidR="00825979" w:rsidRPr="001B1F0F">
        <w:t xml:space="preserve"> Substantia nigra</w:t>
      </w:r>
    </w:p>
    <w:sectPr w:rsidR="001C0918" w:rsidRPr="001B1F0F" w:rsidSect="000F50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506"/>
    <w:multiLevelType w:val="hybridMultilevel"/>
    <w:tmpl w:val="F1E0D38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AB7448A"/>
    <w:multiLevelType w:val="hybridMultilevel"/>
    <w:tmpl w:val="62BC5B04"/>
    <w:lvl w:ilvl="0" w:tplc="2E2EFA6A">
      <w:start w:val="1"/>
      <w:numFmt w:val="bullet"/>
      <w:lvlText w:val="•"/>
      <w:lvlJc w:val="left"/>
      <w:pPr>
        <w:tabs>
          <w:tab w:val="num" w:pos="720"/>
        </w:tabs>
        <w:ind w:left="720" w:hanging="360"/>
      </w:pPr>
      <w:rPr>
        <w:rFonts w:ascii="Times" w:hAnsi="Times" w:hint="default"/>
      </w:rPr>
    </w:lvl>
    <w:lvl w:ilvl="1" w:tplc="47421362" w:tentative="1">
      <w:start w:val="1"/>
      <w:numFmt w:val="bullet"/>
      <w:lvlText w:val="•"/>
      <w:lvlJc w:val="left"/>
      <w:pPr>
        <w:tabs>
          <w:tab w:val="num" w:pos="1440"/>
        </w:tabs>
        <w:ind w:left="1440" w:hanging="360"/>
      </w:pPr>
      <w:rPr>
        <w:rFonts w:ascii="Times" w:hAnsi="Times" w:hint="default"/>
      </w:rPr>
    </w:lvl>
    <w:lvl w:ilvl="2" w:tplc="FC222CAA" w:tentative="1">
      <w:start w:val="1"/>
      <w:numFmt w:val="bullet"/>
      <w:lvlText w:val="•"/>
      <w:lvlJc w:val="left"/>
      <w:pPr>
        <w:tabs>
          <w:tab w:val="num" w:pos="2160"/>
        </w:tabs>
        <w:ind w:left="2160" w:hanging="360"/>
      </w:pPr>
      <w:rPr>
        <w:rFonts w:ascii="Times" w:hAnsi="Times" w:hint="default"/>
      </w:rPr>
    </w:lvl>
    <w:lvl w:ilvl="3" w:tplc="C84E073A" w:tentative="1">
      <w:start w:val="1"/>
      <w:numFmt w:val="bullet"/>
      <w:lvlText w:val="•"/>
      <w:lvlJc w:val="left"/>
      <w:pPr>
        <w:tabs>
          <w:tab w:val="num" w:pos="2880"/>
        </w:tabs>
        <w:ind w:left="2880" w:hanging="360"/>
      </w:pPr>
      <w:rPr>
        <w:rFonts w:ascii="Times" w:hAnsi="Times" w:hint="default"/>
      </w:rPr>
    </w:lvl>
    <w:lvl w:ilvl="4" w:tplc="88EE8AB6" w:tentative="1">
      <w:start w:val="1"/>
      <w:numFmt w:val="bullet"/>
      <w:lvlText w:val="•"/>
      <w:lvlJc w:val="left"/>
      <w:pPr>
        <w:tabs>
          <w:tab w:val="num" w:pos="3600"/>
        </w:tabs>
        <w:ind w:left="3600" w:hanging="360"/>
      </w:pPr>
      <w:rPr>
        <w:rFonts w:ascii="Times" w:hAnsi="Times" w:hint="default"/>
      </w:rPr>
    </w:lvl>
    <w:lvl w:ilvl="5" w:tplc="DB9EDA64" w:tentative="1">
      <w:start w:val="1"/>
      <w:numFmt w:val="bullet"/>
      <w:lvlText w:val="•"/>
      <w:lvlJc w:val="left"/>
      <w:pPr>
        <w:tabs>
          <w:tab w:val="num" w:pos="4320"/>
        </w:tabs>
        <w:ind w:left="4320" w:hanging="360"/>
      </w:pPr>
      <w:rPr>
        <w:rFonts w:ascii="Times" w:hAnsi="Times" w:hint="default"/>
      </w:rPr>
    </w:lvl>
    <w:lvl w:ilvl="6" w:tplc="ABA8FCDA" w:tentative="1">
      <w:start w:val="1"/>
      <w:numFmt w:val="bullet"/>
      <w:lvlText w:val="•"/>
      <w:lvlJc w:val="left"/>
      <w:pPr>
        <w:tabs>
          <w:tab w:val="num" w:pos="5040"/>
        </w:tabs>
        <w:ind w:left="5040" w:hanging="360"/>
      </w:pPr>
      <w:rPr>
        <w:rFonts w:ascii="Times" w:hAnsi="Times" w:hint="default"/>
      </w:rPr>
    </w:lvl>
    <w:lvl w:ilvl="7" w:tplc="0322A36A" w:tentative="1">
      <w:start w:val="1"/>
      <w:numFmt w:val="bullet"/>
      <w:lvlText w:val="•"/>
      <w:lvlJc w:val="left"/>
      <w:pPr>
        <w:tabs>
          <w:tab w:val="num" w:pos="5760"/>
        </w:tabs>
        <w:ind w:left="5760" w:hanging="360"/>
      </w:pPr>
      <w:rPr>
        <w:rFonts w:ascii="Times" w:hAnsi="Times" w:hint="default"/>
      </w:rPr>
    </w:lvl>
    <w:lvl w:ilvl="8" w:tplc="C12C465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25D43F5"/>
    <w:multiLevelType w:val="hybridMultilevel"/>
    <w:tmpl w:val="7CF2BB6E"/>
    <w:lvl w:ilvl="0" w:tplc="032C2A32">
      <w:start w:val="1"/>
      <w:numFmt w:val="bullet"/>
      <w:lvlText w:val="•"/>
      <w:lvlJc w:val="left"/>
      <w:pPr>
        <w:tabs>
          <w:tab w:val="num" w:pos="720"/>
        </w:tabs>
        <w:ind w:left="720" w:hanging="360"/>
      </w:pPr>
      <w:rPr>
        <w:rFonts w:ascii="Times" w:hAnsi="Times" w:hint="default"/>
      </w:rPr>
    </w:lvl>
    <w:lvl w:ilvl="1" w:tplc="0A223472" w:tentative="1">
      <w:start w:val="1"/>
      <w:numFmt w:val="bullet"/>
      <w:lvlText w:val="•"/>
      <w:lvlJc w:val="left"/>
      <w:pPr>
        <w:tabs>
          <w:tab w:val="num" w:pos="1440"/>
        </w:tabs>
        <w:ind w:left="1440" w:hanging="360"/>
      </w:pPr>
      <w:rPr>
        <w:rFonts w:ascii="Times" w:hAnsi="Times" w:hint="default"/>
      </w:rPr>
    </w:lvl>
    <w:lvl w:ilvl="2" w:tplc="764227C6" w:tentative="1">
      <w:start w:val="1"/>
      <w:numFmt w:val="bullet"/>
      <w:lvlText w:val="•"/>
      <w:lvlJc w:val="left"/>
      <w:pPr>
        <w:tabs>
          <w:tab w:val="num" w:pos="2160"/>
        </w:tabs>
        <w:ind w:left="2160" w:hanging="360"/>
      </w:pPr>
      <w:rPr>
        <w:rFonts w:ascii="Times" w:hAnsi="Times" w:hint="default"/>
      </w:rPr>
    </w:lvl>
    <w:lvl w:ilvl="3" w:tplc="30B04328" w:tentative="1">
      <w:start w:val="1"/>
      <w:numFmt w:val="bullet"/>
      <w:lvlText w:val="•"/>
      <w:lvlJc w:val="left"/>
      <w:pPr>
        <w:tabs>
          <w:tab w:val="num" w:pos="2880"/>
        </w:tabs>
        <w:ind w:left="2880" w:hanging="360"/>
      </w:pPr>
      <w:rPr>
        <w:rFonts w:ascii="Times" w:hAnsi="Times" w:hint="default"/>
      </w:rPr>
    </w:lvl>
    <w:lvl w:ilvl="4" w:tplc="ABE040B4" w:tentative="1">
      <w:start w:val="1"/>
      <w:numFmt w:val="bullet"/>
      <w:lvlText w:val="•"/>
      <w:lvlJc w:val="left"/>
      <w:pPr>
        <w:tabs>
          <w:tab w:val="num" w:pos="3600"/>
        </w:tabs>
        <w:ind w:left="3600" w:hanging="360"/>
      </w:pPr>
      <w:rPr>
        <w:rFonts w:ascii="Times" w:hAnsi="Times" w:hint="default"/>
      </w:rPr>
    </w:lvl>
    <w:lvl w:ilvl="5" w:tplc="AAFACF2E" w:tentative="1">
      <w:start w:val="1"/>
      <w:numFmt w:val="bullet"/>
      <w:lvlText w:val="•"/>
      <w:lvlJc w:val="left"/>
      <w:pPr>
        <w:tabs>
          <w:tab w:val="num" w:pos="4320"/>
        </w:tabs>
        <w:ind w:left="4320" w:hanging="360"/>
      </w:pPr>
      <w:rPr>
        <w:rFonts w:ascii="Times" w:hAnsi="Times" w:hint="default"/>
      </w:rPr>
    </w:lvl>
    <w:lvl w:ilvl="6" w:tplc="8E90CD30" w:tentative="1">
      <w:start w:val="1"/>
      <w:numFmt w:val="bullet"/>
      <w:lvlText w:val="•"/>
      <w:lvlJc w:val="left"/>
      <w:pPr>
        <w:tabs>
          <w:tab w:val="num" w:pos="5040"/>
        </w:tabs>
        <w:ind w:left="5040" w:hanging="360"/>
      </w:pPr>
      <w:rPr>
        <w:rFonts w:ascii="Times" w:hAnsi="Times" w:hint="default"/>
      </w:rPr>
    </w:lvl>
    <w:lvl w:ilvl="7" w:tplc="2C9E2222" w:tentative="1">
      <w:start w:val="1"/>
      <w:numFmt w:val="bullet"/>
      <w:lvlText w:val="•"/>
      <w:lvlJc w:val="left"/>
      <w:pPr>
        <w:tabs>
          <w:tab w:val="num" w:pos="5760"/>
        </w:tabs>
        <w:ind w:left="5760" w:hanging="360"/>
      </w:pPr>
      <w:rPr>
        <w:rFonts w:ascii="Times" w:hAnsi="Times" w:hint="default"/>
      </w:rPr>
    </w:lvl>
    <w:lvl w:ilvl="8" w:tplc="F4E481E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7C531CD"/>
    <w:multiLevelType w:val="hybridMultilevel"/>
    <w:tmpl w:val="BE0EB6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3202BD"/>
    <w:multiLevelType w:val="hybridMultilevel"/>
    <w:tmpl w:val="C02C0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1F2A2B"/>
    <w:multiLevelType w:val="hybridMultilevel"/>
    <w:tmpl w:val="E8A49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203431"/>
    <w:multiLevelType w:val="hybridMultilevel"/>
    <w:tmpl w:val="37C03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FB57D4"/>
    <w:multiLevelType w:val="hybridMultilevel"/>
    <w:tmpl w:val="718693B4"/>
    <w:lvl w:ilvl="0" w:tplc="017EBD80">
      <w:start w:val="1"/>
      <w:numFmt w:val="bullet"/>
      <w:lvlText w:val=""/>
      <w:lvlJc w:val="left"/>
      <w:pPr>
        <w:tabs>
          <w:tab w:val="num" w:pos="720"/>
        </w:tabs>
        <w:ind w:left="720" w:hanging="360"/>
      </w:pPr>
      <w:rPr>
        <w:rFonts w:ascii="Wingdings" w:hAnsi="Wingdings" w:hint="default"/>
      </w:rPr>
    </w:lvl>
    <w:lvl w:ilvl="1" w:tplc="5A1A13B4" w:tentative="1">
      <w:start w:val="1"/>
      <w:numFmt w:val="bullet"/>
      <w:lvlText w:val=""/>
      <w:lvlJc w:val="left"/>
      <w:pPr>
        <w:tabs>
          <w:tab w:val="num" w:pos="1440"/>
        </w:tabs>
        <w:ind w:left="1440" w:hanging="360"/>
      </w:pPr>
      <w:rPr>
        <w:rFonts w:ascii="Wingdings" w:hAnsi="Wingdings" w:hint="default"/>
      </w:rPr>
    </w:lvl>
    <w:lvl w:ilvl="2" w:tplc="20B88B12" w:tentative="1">
      <w:start w:val="1"/>
      <w:numFmt w:val="bullet"/>
      <w:lvlText w:val=""/>
      <w:lvlJc w:val="left"/>
      <w:pPr>
        <w:tabs>
          <w:tab w:val="num" w:pos="2160"/>
        </w:tabs>
        <w:ind w:left="2160" w:hanging="360"/>
      </w:pPr>
      <w:rPr>
        <w:rFonts w:ascii="Wingdings" w:hAnsi="Wingdings" w:hint="default"/>
      </w:rPr>
    </w:lvl>
    <w:lvl w:ilvl="3" w:tplc="98EAADA8" w:tentative="1">
      <w:start w:val="1"/>
      <w:numFmt w:val="bullet"/>
      <w:lvlText w:val=""/>
      <w:lvlJc w:val="left"/>
      <w:pPr>
        <w:tabs>
          <w:tab w:val="num" w:pos="2880"/>
        </w:tabs>
        <w:ind w:left="2880" w:hanging="360"/>
      </w:pPr>
      <w:rPr>
        <w:rFonts w:ascii="Wingdings" w:hAnsi="Wingdings" w:hint="default"/>
      </w:rPr>
    </w:lvl>
    <w:lvl w:ilvl="4" w:tplc="B5F88BFA" w:tentative="1">
      <w:start w:val="1"/>
      <w:numFmt w:val="bullet"/>
      <w:lvlText w:val=""/>
      <w:lvlJc w:val="left"/>
      <w:pPr>
        <w:tabs>
          <w:tab w:val="num" w:pos="3600"/>
        </w:tabs>
        <w:ind w:left="3600" w:hanging="360"/>
      </w:pPr>
      <w:rPr>
        <w:rFonts w:ascii="Wingdings" w:hAnsi="Wingdings" w:hint="default"/>
      </w:rPr>
    </w:lvl>
    <w:lvl w:ilvl="5" w:tplc="73F034A4" w:tentative="1">
      <w:start w:val="1"/>
      <w:numFmt w:val="bullet"/>
      <w:lvlText w:val=""/>
      <w:lvlJc w:val="left"/>
      <w:pPr>
        <w:tabs>
          <w:tab w:val="num" w:pos="4320"/>
        </w:tabs>
        <w:ind w:left="4320" w:hanging="360"/>
      </w:pPr>
      <w:rPr>
        <w:rFonts w:ascii="Wingdings" w:hAnsi="Wingdings" w:hint="default"/>
      </w:rPr>
    </w:lvl>
    <w:lvl w:ilvl="6" w:tplc="C5DE824A" w:tentative="1">
      <w:start w:val="1"/>
      <w:numFmt w:val="bullet"/>
      <w:lvlText w:val=""/>
      <w:lvlJc w:val="left"/>
      <w:pPr>
        <w:tabs>
          <w:tab w:val="num" w:pos="5040"/>
        </w:tabs>
        <w:ind w:left="5040" w:hanging="360"/>
      </w:pPr>
      <w:rPr>
        <w:rFonts w:ascii="Wingdings" w:hAnsi="Wingdings" w:hint="default"/>
      </w:rPr>
    </w:lvl>
    <w:lvl w:ilvl="7" w:tplc="F196D240" w:tentative="1">
      <w:start w:val="1"/>
      <w:numFmt w:val="bullet"/>
      <w:lvlText w:val=""/>
      <w:lvlJc w:val="left"/>
      <w:pPr>
        <w:tabs>
          <w:tab w:val="num" w:pos="5760"/>
        </w:tabs>
        <w:ind w:left="5760" w:hanging="360"/>
      </w:pPr>
      <w:rPr>
        <w:rFonts w:ascii="Wingdings" w:hAnsi="Wingdings" w:hint="default"/>
      </w:rPr>
    </w:lvl>
    <w:lvl w:ilvl="8" w:tplc="5F48BD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8070D"/>
    <w:multiLevelType w:val="hybridMultilevel"/>
    <w:tmpl w:val="405EB6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95"/>
    <w:rsid w:val="0000622A"/>
    <w:rsid w:val="00017BA2"/>
    <w:rsid w:val="00035851"/>
    <w:rsid w:val="00045B60"/>
    <w:rsid w:val="000671F2"/>
    <w:rsid w:val="0008184A"/>
    <w:rsid w:val="00082329"/>
    <w:rsid w:val="000F3A88"/>
    <w:rsid w:val="000F50F5"/>
    <w:rsid w:val="001319DD"/>
    <w:rsid w:val="0013268E"/>
    <w:rsid w:val="00136709"/>
    <w:rsid w:val="00150585"/>
    <w:rsid w:val="001573EB"/>
    <w:rsid w:val="001B1F0F"/>
    <w:rsid w:val="001C0918"/>
    <w:rsid w:val="001C16AC"/>
    <w:rsid w:val="001D6575"/>
    <w:rsid w:val="001E08C3"/>
    <w:rsid w:val="001E7BD9"/>
    <w:rsid w:val="001F100C"/>
    <w:rsid w:val="001F4F52"/>
    <w:rsid w:val="002201C6"/>
    <w:rsid w:val="0023430A"/>
    <w:rsid w:val="00291E4D"/>
    <w:rsid w:val="002C3226"/>
    <w:rsid w:val="002F7C61"/>
    <w:rsid w:val="00377E05"/>
    <w:rsid w:val="003B0C70"/>
    <w:rsid w:val="003B7D9A"/>
    <w:rsid w:val="003C25C2"/>
    <w:rsid w:val="003F7970"/>
    <w:rsid w:val="004149EA"/>
    <w:rsid w:val="00460D48"/>
    <w:rsid w:val="00495B4A"/>
    <w:rsid w:val="00497E6F"/>
    <w:rsid w:val="004E0E2C"/>
    <w:rsid w:val="00520511"/>
    <w:rsid w:val="005456F1"/>
    <w:rsid w:val="00563936"/>
    <w:rsid w:val="00580B07"/>
    <w:rsid w:val="00593251"/>
    <w:rsid w:val="00594B3B"/>
    <w:rsid w:val="005C47A6"/>
    <w:rsid w:val="005D655B"/>
    <w:rsid w:val="005E0CCA"/>
    <w:rsid w:val="00624998"/>
    <w:rsid w:val="00626DE5"/>
    <w:rsid w:val="00627CF8"/>
    <w:rsid w:val="0063686B"/>
    <w:rsid w:val="00640EDB"/>
    <w:rsid w:val="0064734D"/>
    <w:rsid w:val="00656911"/>
    <w:rsid w:val="00656C6E"/>
    <w:rsid w:val="006772A6"/>
    <w:rsid w:val="006A5F79"/>
    <w:rsid w:val="006B2D72"/>
    <w:rsid w:val="006B3977"/>
    <w:rsid w:val="006D0DFD"/>
    <w:rsid w:val="006F6ABB"/>
    <w:rsid w:val="007145C2"/>
    <w:rsid w:val="0075490D"/>
    <w:rsid w:val="007A0CDC"/>
    <w:rsid w:val="007B7E66"/>
    <w:rsid w:val="007D392A"/>
    <w:rsid w:val="007E0300"/>
    <w:rsid w:val="00803253"/>
    <w:rsid w:val="00820594"/>
    <w:rsid w:val="00825979"/>
    <w:rsid w:val="00837B9E"/>
    <w:rsid w:val="008516C3"/>
    <w:rsid w:val="008644D3"/>
    <w:rsid w:val="00867ADE"/>
    <w:rsid w:val="008803E2"/>
    <w:rsid w:val="00911955"/>
    <w:rsid w:val="00924AF3"/>
    <w:rsid w:val="009B37CD"/>
    <w:rsid w:val="009B402D"/>
    <w:rsid w:val="009B5ECE"/>
    <w:rsid w:val="009C073A"/>
    <w:rsid w:val="009C4C94"/>
    <w:rsid w:val="009C648D"/>
    <w:rsid w:val="009E5CE1"/>
    <w:rsid w:val="00A2513E"/>
    <w:rsid w:val="00A50898"/>
    <w:rsid w:val="00A51287"/>
    <w:rsid w:val="00A65B3A"/>
    <w:rsid w:val="00A77CDD"/>
    <w:rsid w:val="00AA0260"/>
    <w:rsid w:val="00AA30DE"/>
    <w:rsid w:val="00AA7B20"/>
    <w:rsid w:val="00AF5122"/>
    <w:rsid w:val="00AF552C"/>
    <w:rsid w:val="00AF73F9"/>
    <w:rsid w:val="00B160AF"/>
    <w:rsid w:val="00B44983"/>
    <w:rsid w:val="00B60503"/>
    <w:rsid w:val="00B725B1"/>
    <w:rsid w:val="00B9023D"/>
    <w:rsid w:val="00BD75EE"/>
    <w:rsid w:val="00BE150E"/>
    <w:rsid w:val="00BF27D3"/>
    <w:rsid w:val="00C06582"/>
    <w:rsid w:val="00C248B0"/>
    <w:rsid w:val="00C6173E"/>
    <w:rsid w:val="00C628C2"/>
    <w:rsid w:val="00C72EB3"/>
    <w:rsid w:val="00CA1157"/>
    <w:rsid w:val="00CA1FC7"/>
    <w:rsid w:val="00CB6962"/>
    <w:rsid w:val="00CD0A56"/>
    <w:rsid w:val="00CE61AE"/>
    <w:rsid w:val="00D00268"/>
    <w:rsid w:val="00D130EC"/>
    <w:rsid w:val="00D162D3"/>
    <w:rsid w:val="00D60DA8"/>
    <w:rsid w:val="00DB04FA"/>
    <w:rsid w:val="00DC6A60"/>
    <w:rsid w:val="00DE5EAA"/>
    <w:rsid w:val="00DF3543"/>
    <w:rsid w:val="00E07995"/>
    <w:rsid w:val="00E36A60"/>
    <w:rsid w:val="00E36CE9"/>
    <w:rsid w:val="00E41854"/>
    <w:rsid w:val="00E50DDC"/>
    <w:rsid w:val="00E55C92"/>
    <w:rsid w:val="00E64521"/>
    <w:rsid w:val="00E809BB"/>
    <w:rsid w:val="00E8530C"/>
    <w:rsid w:val="00E86DE4"/>
    <w:rsid w:val="00E966D4"/>
    <w:rsid w:val="00EA08DA"/>
    <w:rsid w:val="00EC13AE"/>
    <w:rsid w:val="00EC39F7"/>
    <w:rsid w:val="00ED51A0"/>
    <w:rsid w:val="00F171F6"/>
    <w:rsid w:val="00F23E54"/>
    <w:rsid w:val="00F8467D"/>
    <w:rsid w:val="00F910AE"/>
    <w:rsid w:val="00FC5765"/>
    <w:rsid w:val="00FF69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3D98C"/>
  <w14:defaultImageDpi w14:val="300"/>
  <w15:docId w15:val="{76D082FE-CD5C-4DC0-95FD-92E0DB1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3"/>
    <w:rPr>
      <w:rFonts w:ascii="Times New Roman" w:eastAsia="Times New Roman" w:hAnsi="Times New Roman" w:cs="Times New Roman"/>
    </w:rPr>
  </w:style>
  <w:style w:type="paragraph" w:styleId="Heading1">
    <w:name w:val="heading 1"/>
    <w:basedOn w:val="Normal"/>
    <w:link w:val="Heading1Char"/>
    <w:uiPriority w:val="9"/>
    <w:qFormat/>
    <w:rsid w:val="007145C2"/>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995"/>
    <w:rPr>
      <w:color w:val="0000FF" w:themeColor="hyperlink"/>
      <w:u w:val="single"/>
    </w:rPr>
  </w:style>
  <w:style w:type="paragraph" w:styleId="ListParagraph">
    <w:name w:val="List Paragraph"/>
    <w:basedOn w:val="Normal"/>
    <w:uiPriority w:val="34"/>
    <w:qFormat/>
    <w:rsid w:val="00520511"/>
    <w:pPr>
      <w:ind w:left="720"/>
      <w:contextualSpacing/>
    </w:pPr>
    <w:rPr>
      <w:rFonts w:ascii="Times" w:hAnsi="Times"/>
      <w:sz w:val="20"/>
      <w:szCs w:val="20"/>
    </w:rPr>
  </w:style>
  <w:style w:type="table" w:styleId="TableGrid">
    <w:name w:val="Table Grid"/>
    <w:basedOn w:val="TableNormal"/>
    <w:uiPriority w:val="59"/>
    <w:rsid w:val="00BF27D3"/>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text">
    <w:name w:val="Abst text"/>
    <w:basedOn w:val="Normal"/>
    <w:rsid w:val="00BF27D3"/>
    <w:pPr>
      <w:spacing w:after="120" w:line="360" w:lineRule="exact"/>
      <w:ind w:firstLine="432"/>
    </w:pPr>
    <w:rPr>
      <w:szCs w:val="20"/>
      <w:lang w:val="en-US" w:eastAsia="en-US"/>
    </w:rPr>
  </w:style>
  <w:style w:type="paragraph" w:styleId="BalloonText">
    <w:name w:val="Balloon Text"/>
    <w:basedOn w:val="Normal"/>
    <w:link w:val="BalloonTextChar"/>
    <w:uiPriority w:val="99"/>
    <w:semiHidden/>
    <w:unhideWhenUsed/>
    <w:rsid w:val="005E0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CA"/>
    <w:rPr>
      <w:rFonts w:ascii="Lucida Grande" w:hAnsi="Lucida Grande" w:cs="Lucida Grande"/>
      <w:sz w:val="18"/>
      <w:szCs w:val="18"/>
    </w:rPr>
  </w:style>
  <w:style w:type="paragraph" w:customStyle="1" w:styleId="Default">
    <w:name w:val="Default"/>
    <w:rsid w:val="001B1F0F"/>
    <w:pPr>
      <w:widowControl w:val="0"/>
      <w:autoSpaceDE w:val="0"/>
      <w:autoSpaceDN w:val="0"/>
      <w:adjustRightInd w:val="0"/>
    </w:pPr>
    <w:rPr>
      <w:rFonts w:ascii="ITC Franklin Gothic Std Book" w:hAnsi="ITC Franklin Gothic Std Book" w:cs="ITC Franklin Gothic Std Book"/>
      <w:color w:val="000000"/>
    </w:rPr>
  </w:style>
  <w:style w:type="character" w:styleId="CommentReference">
    <w:name w:val="annotation reference"/>
    <w:basedOn w:val="DefaultParagraphFont"/>
    <w:uiPriority w:val="99"/>
    <w:semiHidden/>
    <w:unhideWhenUsed/>
    <w:rsid w:val="00AA30DE"/>
    <w:rPr>
      <w:sz w:val="18"/>
      <w:szCs w:val="18"/>
    </w:rPr>
  </w:style>
  <w:style w:type="paragraph" w:styleId="CommentText">
    <w:name w:val="annotation text"/>
    <w:basedOn w:val="Normal"/>
    <w:link w:val="CommentTextChar"/>
    <w:uiPriority w:val="99"/>
    <w:semiHidden/>
    <w:unhideWhenUsed/>
    <w:rsid w:val="00AA30DE"/>
  </w:style>
  <w:style w:type="character" w:customStyle="1" w:styleId="CommentTextChar">
    <w:name w:val="Comment Text Char"/>
    <w:basedOn w:val="DefaultParagraphFont"/>
    <w:link w:val="CommentText"/>
    <w:uiPriority w:val="99"/>
    <w:semiHidden/>
    <w:rsid w:val="00AA30DE"/>
  </w:style>
  <w:style w:type="paragraph" w:styleId="Revision">
    <w:name w:val="Revision"/>
    <w:hidden/>
    <w:uiPriority w:val="99"/>
    <w:semiHidden/>
    <w:rsid w:val="00626DE5"/>
  </w:style>
  <w:style w:type="paragraph" w:customStyle="1" w:styleId="title1">
    <w:name w:val="title1"/>
    <w:basedOn w:val="Normal"/>
    <w:rsid w:val="00D162D3"/>
    <w:rPr>
      <w:sz w:val="27"/>
      <w:szCs w:val="27"/>
    </w:rPr>
  </w:style>
  <w:style w:type="paragraph" w:customStyle="1" w:styleId="desc2">
    <w:name w:val="desc2"/>
    <w:basedOn w:val="Normal"/>
    <w:rsid w:val="00D162D3"/>
    <w:rPr>
      <w:sz w:val="26"/>
      <w:szCs w:val="26"/>
    </w:rPr>
  </w:style>
  <w:style w:type="paragraph" w:customStyle="1" w:styleId="details1">
    <w:name w:val="details1"/>
    <w:basedOn w:val="Normal"/>
    <w:rsid w:val="00D162D3"/>
    <w:rPr>
      <w:sz w:val="22"/>
      <w:szCs w:val="22"/>
    </w:rPr>
  </w:style>
  <w:style w:type="character" w:customStyle="1" w:styleId="jrnl">
    <w:name w:val="jrnl"/>
    <w:basedOn w:val="DefaultParagraphFont"/>
    <w:rsid w:val="00D162D3"/>
  </w:style>
  <w:style w:type="character" w:customStyle="1" w:styleId="Heading1Char">
    <w:name w:val="Heading 1 Char"/>
    <w:basedOn w:val="DefaultParagraphFont"/>
    <w:link w:val="Heading1"/>
    <w:uiPriority w:val="9"/>
    <w:rsid w:val="007145C2"/>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7145C2"/>
  </w:style>
  <w:style w:type="paragraph" w:styleId="CommentSubject">
    <w:name w:val="annotation subject"/>
    <w:basedOn w:val="CommentText"/>
    <w:next w:val="CommentText"/>
    <w:link w:val="CommentSubjectChar"/>
    <w:uiPriority w:val="99"/>
    <w:semiHidden/>
    <w:unhideWhenUsed/>
    <w:rsid w:val="0000622A"/>
    <w:rPr>
      <w:b/>
      <w:bCs/>
      <w:sz w:val="20"/>
      <w:szCs w:val="20"/>
    </w:rPr>
  </w:style>
  <w:style w:type="character" w:customStyle="1" w:styleId="CommentSubjectChar">
    <w:name w:val="Comment Subject Char"/>
    <w:basedOn w:val="CommentTextChar"/>
    <w:link w:val="CommentSubject"/>
    <w:uiPriority w:val="99"/>
    <w:semiHidden/>
    <w:rsid w:val="000062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063">
      <w:bodyDiv w:val="1"/>
      <w:marLeft w:val="0"/>
      <w:marRight w:val="0"/>
      <w:marTop w:val="0"/>
      <w:marBottom w:val="0"/>
      <w:divBdr>
        <w:top w:val="none" w:sz="0" w:space="0" w:color="auto"/>
        <w:left w:val="none" w:sz="0" w:space="0" w:color="auto"/>
        <w:bottom w:val="none" w:sz="0" w:space="0" w:color="auto"/>
        <w:right w:val="none" w:sz="0" w:space="0" w:color="auto"/>
      </w:divBdr>
      <w:divsChild>
        <w:div w:id="1217814788">
          <w:marLeft w:val="547"/>
          <w:marRight w:val="0"/>
          <w:marTop w:val="134"/>
          <w:marBottom w:val="0"/>
          <w:divBdr>
            <w:top w:val="none" w:sz="0" w:space="0" w:color="auto"/>
            <w:left w:val="none" w:sz="0" w:space="0" w:color="auto"/>
            <w:bottom w:val="none" w:sz="0" w:space="0" w:color="auto"/>
            <w:right w:val="none" w:sz="0" w:space="0" w:color="auto"/>
          </w:divBdr>
        </w:div>
      </w:divsChild>
    </w:div>
    <w:div w:id="36396437">
      <w:bodyDiv w:val="1"/>
      <w:marLeft w:val="0"/>
      <w:marRight w:val="0"/>
      <w:marTop w:val="0"/>
      <w:marBottom w:val="0"/>
      <w:divBdr>
        <w:top w:val="none" w:sz="0" w:space="0" w:color="auto"/>
        <w:left w:val="none" w:sz="0" w:space="0" w:color="auto"/>
        <w:bottom w:val="none" w:sz="0" w:space="0" w:color="auto"/>
        <w:right w:val="none" w:sz="0" w:space="0" w:color="auto"/>
      </w:divBdr>
      <w:divsChild>
        <w:div w:id="1128204312">
          <w:marLeft w:val="547"/>
          <w:marRight w:val="0"/>
          <w:marTop w:val="134"/>
          <w:marBottom w:val="0"/>
          <w:divBdr>
            <w:top w:val="none" w:sz="0" w:space="0" w:color="auto"/>
            <w:left w:val="none" w:sz="0" w:space="0" w:color="auto"/>
            <w:bottom w:val="none" w:sz="0" w:space="0" w:color="auto"/>
            <w:right w:val="none" w:sz="0" w:space="0" w:color="auto"/>
          </w:divBdr>
        </w:div>
      </w:divsChild>
    </w:div>
    <w:div w:id="104538994">
      <w:bodyDiv w:val="1"/>
      <w:marLeft w:val="0"/>
      <w:marRight w:val="0"/>
      <w:marTop w:val="0"/>
      <w:marBottom w:val="0"/>
      <w:divBdr>
        <w:top w:val="none" w:sz="0" w:space="0" w:color="auto"/>
        <w:left w:val="none" w:sz="0" w:space="0" w:color="auto"/>
        <w:bottom w:val="none" w:sz="0" w:space="0" w:color="auto"/>
        <w:right w:val="none" w:sz="0" w:space="0" w:color="auto"/>
      </w:divBdr>
      <w:divsChild>
        <w:div w:id="2021614609">
          <w:marLeft w:val="1166"/>
          <w:marRight w:val="0"/>
          <w:marTop w:val="115"/>
          <w:marBottom w:val="0"/>
          <w:divBdr>
            <w:top w:val="none" w:sz="0" w:space="0" w:color="auto"/>
            <w:left w:val="none" w:sz="0" w:space="0" w:color="auto"/>
            <w:bottom w:val="none" w:sz="0" w:space="0" w:color="auto"/>
            <w:right w:val="none" w:sz="0" w:space="0" w:color="auto"/>
          </w:divBdr>
        </w:div>
      </w:divsChild>
    </w:div>
    <w:div w:id="140850408">
      <w:bodyDiv w:val="1"/>
      <w:marLeft w:val="0"/>
      <w:marRight w:val="0"/>
      <w:marTop w:val="0"/>
      <w:marBottom w:val="0"/>
      <w:divBdr>
        <w:top w:val="none" w:sz="0" w:space="0" w:color="auto"/>
        <w:left w:val="none" w:sz="0" w:space="0" w:color="auto"/>
        <w:bottom w:val="none" w:sz="0" w:space="0" w:color="auto"/>
        <w:right w:val="none" w:sz="0" w:space="0" w:color="auto"/>
      </w:divBdr>
      <w:divsChild>
        <w:div w:id="1914898543">
          <w:marLeft w:val="1166"/>
          <w:marRight w:val="0"/>
          <w:marTop w:val="134"/>
          <w:marBottom w:val="0"/>
          <w:divBdr>
            <w:top w:val="none" w:sz="0" w:space="0" w:color="auto"/>
            <w:left w:val="none" w:sz="0" w:space="0" w:color="auto"/>
            <w:bottom w:val="none" w:sz="0" w:space="0" w:color="auto"/>
            <w:right w:val="none" w:sz="0" w:space="0" w:color="auto"/>
          </w:divBdr>
        </w:div>
      </w:divsChild>
    </w:div>
    <w:div w:id="171921201">
      <w:bodyDiv w:val="1"/>
      <w:marLeft w:val="0"/>
      <w:marRight w:val="0"/>
      <w:marTop w:val="0"/>
      <w:marBottom w:val="0"/>
      <w:divBdr>
        <w:top w:val="none" w:sz="0" w:space="0" w:color="auto"/>
        <w:left w:val="none" w:sz="0" w:space="0" w:color="auto"/>
        <w:bottom w:val="none" w:sz="0" w:space="0" w:color="auto"/>
        <w:right w:val="none" w:sz="0" w:space="0" w:color="auto"/>
      </w:divBdr>
      <w:divsChild>
        <w:div w:id="301080315">
          <w:marLeft w:val="0"/>
          <w:marRight w:val="1"/>
          <w:marTop w:val="0"/>
          <w:marBottom w:val="0"/>
          <w:divBdr>
            <w:top w:val="none" w:sz="0" w:space="0" w:color="auto"/>
            <w:left w:val="none" w:sz="0" w:space="0" w:color="auto"/>
            <w:bottom w:val="none" w:sz="0" w:space="0" w:color="auto"/>
            <w:right w:val="none" w:sz="0" w:space="0" w:color="auto"/>
          </w:divBdr>
          <w:divsChild>
            <w:div w:id="983504531">
              <w:marLeft w:val="0"/>
              <w:marRight w:val="0"/>
              <w:marTop w:val="0"/>
              <w:marBottom w:val="0"/>
              <w:divBdr>
                <w:top w:val="none" w:sz="0" w:space="0" w:color="auto"/>
                <w:left w:val="none" w:sz="0" w:space="0" w:color="auto"/>
                <w:bottom w:val="none" w:sz="0" w:space="0" w:color="auto"/>
                <w:right w:val="none" w:sz="0" w:space="0" w:color="auto"/>
              </w:divBdr>
              <w:divsChild>
                <w:div w:id="1322856373">
                  <w:marLeft w:val="0"/>
                  <w:marRight w:val="1"/>
                  <w:marTop w:val="0"/>
                  <w:marBottom w:val="0"/>
                  <w:divBdr>
                    <w:top w:val="none" w:sz="0" w:space="0" w:color="auto"/>
                    <w:left w:val="none" w:sz="0" w:space="0" w:color="auto"/>
                    <w:bottom w:val="none" w:sz="0" w:space="0" w:color="auto"/>
                    <w:right w:val="none" w:sz="0" w:space="0" w:color="auto"/>
                  </w:divBdr>
                  <w:divsChild>
                    <w:div w:id="1222519780">
                      <w:marLeft w:val="0"/>
                      <w:marRight w:val="0"/>
                      <w:marTop w:val="0"/>
                      <w:marBottom w:val="0"/>
                      <w:divBdr>
                        <w:top w:val="none" w:sz="0" w:space="0" w:color="auto"/>
                        <w:left w:val="none" w:sz="0" w:space="0" w:color="auto"/>
                        <w:bottom w:val="none" w:sz="0" w:space="0" w:color="auto"/>
                        <w:right w:val="none" w:sz="0" w:space="0" w:color="auto"/>
                      </w:divBdr>
                      <w:divsChild>
                        <w:div w:id="268198334">
                          <w:marLeft w:val="0"/>
                          <w:marRight w:val="0"/>
                          <w:marTop w:val="0"/>
                          <w:marBottom w:val="0"/>
                          <w:divBdr>
                            <w:top w:val="none" w:sz="0" w:space="0" w:color="auto"/>
                            <w:left w:val="none" w:sz="0" w:space="0" w:color="auto"/>
                            <w:bottom w:val="none" w:sz="0" w:space="0" w:color="auto"/>
                            <w:right w:val="none" w:sz="0" w:space="0" w:color="auto"/>
                          </w:divBdr>
                          <w:divsChild>
                            <w:div w:id="2092003389">
                              <w:marLeft w:val="0"/>
                              <w:marRight w:val="0"/>
                              <w:marTop w:val="120"/>
                              <w:marBottom w:val="360"/>
                              <w:divBdr>
                                <w:top w:val="none" w:sz="0" w:space="0" w:color="auto"/>
                                <w:left w:val="none" w:sz="0" w:space="0" w:color="auto"/>
                                <w:bottom w:val="none" w:sz="0" w:space="0" w:color="auto"/>
                                <w:right w:val="none" w:sz="0" w:space="0" w:color="auto"/>
                              </w:divBdr>
                              <w:divsChild>
                                <w:div w:id="1143620332">
                                  <w:marLeft w:val="420"/>
                                  <w:marRight w:val="0"/>
                                  <w:marTop w:val="0"/>
                                  <w:marBottom w:val="0"/>
                                  <w:divBdr>
                                    <w:top w:val="none" w:sz="0" w:space="0" w:color="auto"/>
                                    <w:left w:val="none" w:sz="0" w:space="0" w:color="auto"/>
                                    <w:bottom w:val="none" w:sz="0" w:space="0" w:color="auto"/>
                                    <w:right w:val="none" w:sz="0" w:space="0" w:color="auto"/>
                                  </w:divBdr>
                                  <w:divsChild>
                                    <w:div w:id="7307348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9965">
      <w:bodyDiv w:val="1"/>
      <w:marLeft w:val="0"/>
      <w:marRight w:val="0"/>
      <w:marTop w:val="0"/>
      <w:marBottom w:val="0"/>
      <w:divBdr>
        <w:top w:val="none" w:sz="0" w:space="0" w:color="auto"/>
        <w:left w:val="none" w:sz="0" w:space="0" w:color="auto"/>
        <w:bottom w:val="none" w:sz="0" w:space="0" w:color="auto"/>
        <w:right w:val="none" w:sz="0" w:space="0" w:color="auto"/>
      </w:divBdr>
      <w:divsChild>
        <w:div w:id="1861162489">
          <w:marLeft w:val="0"/>
          <w:marRight w:val="1"/>
          <w:marTop w:val="0"/>
          <w:marBottom w:val="0"/>
          <w:divBdr>
            <w:top w:val="none" w:sz="0" w:space="0" w:color="auto"/>
            <w:left w:val="none" w:sz="0" w:space="0" w:color="auto"/>
            <w:bottom w:val="none" w:sz="0" w:space="0" w:color="auto"/>
            <w:right w:val="none" w:sz="0" w:space="0" w:color="auto"/>
          </w:divBdr>
          <w:divsChild>
            <w:div w:id="1374310241">
              <w:marLeft w:val="0"/>
              <w:marRight w:val="0"/>
              <w:marTop w:val="0"/>
              <w:marBottom w:val="0"/>
              <w:divBdr>
                <w:top w:val="none" w:sz="0" w:space="0" w:color="auto"/>
                <w:left w:val="none" w:sz="0" w:space="0" w:color="auto"/>
                <w:bottom w:val="none" w:sz="0" w:space="0" w:color="auto"/>
                <w:right w:val="none" w:sz="0" w:space="0" w:color="auto"/>
              </w:divBdr>
              <w:divsChild>
                <w:div w:id="650134752">
                  <w:marLeft w:val="0"/>
                  <w:marRight w:val="1"/>
                  <w:marTop w:val="0"/>
                  <w:marBottom w:val="0"/>
                  <w:divBdr>
                    <w:top w:val="none" w:sz="0" w:space="0" w:color="auto"/>
                    <w:left w:val="none" w:sz="0" w:space="0" w:color="auto"/>
                    <w:bottom w:val="none" w:sz="0" w:space="0" w:color="auto"/>
                    <w:right w:val="none" w:sz="0" w:space="0" w:color="auto"/>
                  </w:divBdr>
                  <w:divsChild>
                    <w:div w:id="159392851">
                      <w:marLeft w:val="0"/>
                      <w:marRight w:val="0"/>
                      <w:marTop w:val="0"/>
                      <w:marBottom w:val="0"/>
                      <w:divBdr>
                        <w:top w:val="none" w:sz="0" w:space="0" w:color="auto"/>
                        <w:left w:val="none" w:sz="0" w:space="0" w:color="auto"/>
                        <w:bottom w:val="none" w:sz="0" w:space="0" w:color="auto"/>
                        <w:right w:val="none" w:sz="0" w:space="0" w:color="auto"/>
                      </w:divBdr>
                      <w:divsChild>
                        <w:div w:id="552738071">
                          <w:marLeft w:val="0"/>
                          <w:marRight w:val="0"/>
                          <w:marTop w:val="0"/>
                          <w:marBottom w:val="0"/>
                          <w:divBdr>
                            <w:top w:val="none" w:sz="0" w:space="0" w:color="auto"/>
                            <w:left w:val="none" w:sz="0" w:space="0" w:color="auto"/>
                            <w:bottom w:val="none" w:sz="0" w:space="0" w:color="auto"/>
                            <w:right w:val="none" w:sz="0" w:space="0" w:color="auto"/>
                          </w:divBdr>
                          <w:divsChild>
                            <w:div w:id="1310284133">
                              <w:marLeft w:val="0"/>
                              <w:marRight w:val="0"/>
                              <w:marTop w:val="120"/>
                              <w:marBottom w:val="360"/>
                              <w:divBdr>
                                <w:top w:val="none" w:sz="0" w:space="0" w:color="auto"/>
                                <w:left w:val="none" w:sz="0" w:space="0" w:color="auto"/>
                                <w:bottom w:val="none" w:sz="0" w:space="0" w:color="auto"/>
                                <w:right w:val="none" w:sz="0" w:space="0" w:color="auto"/>
                              </w:divBdr>
                              <w:divsChild>
                                <w:div w:id="609434992">
                                  <w:marLeft w:val="0"/>
                                  <w:marRight w:val="0"/>
                                  <w:marTop w:val="0"/>
                                  <w:marBottom w:val="0"/>
                                  <w:divBdr>
                                    <w:top w:val="none" w:sz="0" w:space="0" w:color="auto"/>
                                    <w:left w:val="none" w:sz="0" w:space="0" w:color="auto"/>
                                    <w:bottom w:val="none" w:sz="0" w:space="0" w:color="auto"/>
                                    <w:right w:val="none" w:sz="0" w:space="0" w:color="auto"/>
                                  </w:divBdr>
                                </w:div>
                                <w:div w:id="1331788470">
                                  <w:marLeft w:val="420"/>
                                  <w:marRight w:val="0"/>
                                  <w:marTop w:val="0"/>
                                  <w:marBottom w:val="0"/>
                                  <w:divBdr>
                                    <w:top w:val="none" w:sz="0" w:space="0" w:color="auto"/>
                                    <w:left w:val="none" w:sz="0" w:space="0" w:color="auto"/>
                                    <w:bottom w:val="none" w:sz="0" w:space="0" w:color="auto"/>
                                    <w:right w:val="none" w:sz="0" w:space="0" w:color="auto"/>
                                  </w:divBdr>
                                  <w:divsChild>
                                    <w:div w:id="1639090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32271">
      <w:bodyDiv w:val="1"/>
      <w:marLeft w:val="0"/>
      <w:marRight w:val="0"/>
      <w:marTop w:val="0"/>
      <w:marBottom w:val="0"/>
      <w:divBdr>
        <w:top w:val="none" w:sz="0" w:space="0" w:color="auto"/>
        <w:left w:val="none" w:sz="0" w:space="0" w:color="auto"/>
        <w:bottom w:val="none" w:sz="0" w:space="0" w:color="auto"/>
        <w:right w:val="none" w:sz="0" w:space="0" w:color="auto"/>
      </w:divBdr>
      <w:divsChild>
        <w:div w:id="1851334391">
          <w:marLeft w:val="547"/>
          <w:marRight w:val="0"/>
          <w:marTop w:val="134"/>
          <w:marBottom w:val="0"/>
          <w:divBdr>
            <w:top w:val="none" w:sz="0" w:space="0" w:color="auto"/>
            <w:left w:val="none" w:sz="0" w:space="0" w:color="auto"/>
            <w:bottom w:val="none" w:sz="0" w:space="0" w:color="auto"/>
            <w:right w:val="none" w:sz="0" w:space="0" w:color="auto"/>
          </w:divBdr>
        </w:div>
      </w:divsChild>
    </w:div>
    <w:div w:id="240911409">
      <w:bodyDiv w:val="1"/>
      <w:marLeft w:val="0"/>
      <w:marRight w:val="0"/>
      <w:marTop w:val="0"/>
      <w:marBottom w:val="0"/>
      <w:divBdr>
        <w:top w:val="none" w:sz="0" w:space="0" w:color="auto"/>
        <w:left w:val="none" w:sz="0" w:space="0" w:color="auto"/>
        <w:bottom w:val="none" w:sz="0" w:space="0" w:color="auto"/>
        <w:right w:val="none" w:sz="0" w:space="0" w:color="auto"/>
      </w:divBdr>
    </w:div>
    <w:div w:id="409809025">
      <w:bodyDiv w:val="1"/>
      <w:marLeft w:val="0"/>
      <w:marRight w:val="0"/>
      <w:marTop w:val="0"/>
      <w:marBottom w:val="0"/>
      <w:divBdr>
        <w:top w:val="none" w:sz="0" w:space="0" w:color="auto"/>
        <w:left w:val="none" w:sz="0" w:space="0" w:color="auto"/>
        <w:bottom w:val="none" w:sz="0" w:space="0" w:color="auto"/>
        <w:right w:val="none" w:sz="0" w:space="0" w:color="auto"/>
      </w:divBdr>
      <w:divsChild>
        <w:div w:id="1251281541">
          <w:marLeft w:val="0"/>
          <w:marRight w:val="1"/>
          <w:marTop w:val="0"/>
          <w:marBottom w:val="0"/>
          <w:divBdr>
            <w:top w:val="none" w:sz="0" w:space="0" w:color="auto"/>
            <w:left w:val="none" w:sz="0" w:space="0" w:color="auto"/>
            <w:bottom w:val="none" w:sz="0" w:space="0" w:color="auto"/>
            <w:right w:val="none" w:sz="0" w:space="0" w:color="auto"/>
          </w:divBdr>
          <w:divsChild>
            <w:div w:id="367797826">
              <w:marLeft w:val="0"/>
              <w:marRight w:val="0"/>
              <w:marTop w:val="0"/>
              <w:marBottom w:val="0"/>
              <w:divBdr>
                <w:top w:val="none" w:sz="0" w:space="0" w:color="auto"/>
                <w:left w:val="none" w:sz="0" w:space="0" w:color="auto"/>
                <w:bottom w:val="none" w:sz="0" w:space="0" w:color="auto"/>
                <w:right w:val="none" w:sz="0" w:space="0" w:color="auto"/>
              </w:divBdr>
              <w:divsChild>
                <w:div w:id="777263026">
                  <w:marLeft w:val="0"/>
                  <w:marRight w:val="1"/>
                  <w:marTop w:val="0"/>
                  <w:marBottom w:val="0"/>
                  <w:divBdr>
                    <w:top w:val="none" w:sz="0" w:space="0" w:color="auto"/>
                    <w:left w:val="none" w:sz="0" w:space="0" w:color="auto"/>
                    <w:bottom w:val="none" w:sz="0" w:space="0" w:color="auto"/>
                    <w:right w:val="none" w:sz="0" w:space="0" w:color="auto"/>
                  </w:divBdr>
                  <w:divsChild>
                    <w:div w:id="2093426949">
                      <w:marLeft w:val="0"/>
                      <w:marRight w:val="0"/>
                      <w:marTop w:val="0"/>
                      <w:marBottom w:val="0"/>
                      <w:divBdr>
                        <w:top w:val="none" w:sz="0" w:space="0" w:color="auto"/>
                        <w:left w:val="none" w:sz="0" w:space="0" w:color="auto"/>
                        <w:bottom w:val="none" w:sz="0" w:space="0" w:color="auto"/>
                        <w:right w:val="none" w:sz="0" w:space="0" w:color="auto"/>
                      </w:divBdr>
                      <w:divsChild>
                        <w:div w:id="221067218">
                          <w:marLeft w:val="0"/>
                          <w:marRight w:val="0"/>
                          <w:marTop w:val="0"/>
                          <w:marBottom w:val="0"/>
                          <w:divBdr>
                            <w:top w:val="none" w:sz="0" w:space="0" w:color="auto"/>
                            <w:left w:val="none" w:sz="0" w:space="0" w:color="auto"/>
                            <w:bottom w:val="none" w:sz="0" w:space="0" w:color="auto"/>
                            <w:right w:val="none" w:sz="0" w:space="0" w:color="auto"/>
                          </w:divBdr>
                          <w:divsChild>
                            <w:div w:id="1763381236">
                              <w:marLeft w:val="0"/>
                              <w:marRight w:val="0"/>
                              <w:marTop w:val="120"/>
                              <w:marBottom w:val="360"/>
                              <w:divBdr>
                                <w:top w:val="none" w:sz="0" w:space="0" w:color="auto"/>
                                <w:left w:val="none" w:sz="0" w:space="0" w:color="auto"/>
                                <w:bottom w:val="none" w:sz="0" w:space="0" w:color="auto"/>
                                <w:right w:val="none" w:sz="0" w:space="0" w:color="auto"/>
                              </w:divBdr>
                              <w:divsChild>
                                <w:div w:id="1776747663">
                                  <w:marLeft w:val="420"/>
                                  <w:marRight w:val="0"/>
                                  <w:marTop w:val="0"/>
                                  <w:marBottom w:val="0"/>
                                  <w:divBdr>
                                    <w:top w:val="none" w:sz="0" w:space="0" w:color="auto"/>
                                    <w:left w:val="none" w:sz="0" w:space="0" w:color="auto"/>
                                    <w:bottom w:val="none" w:sz="0" w:space="0" w:color="auto"/>
                                    <w:right w:val="none" w:sz="0" w:space="0" w:color="auto"/>
                                  </w:divBdr>
                                  <w:divsChild>
                                    <w:div w:id="1395394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81398">
      <w:bodyDiv w:val="1"/>
      <w:marLeft w:val="0"/>
      <w:marRight w:val="0"/>
      <w:marTop w:val="0"/>
      <w:marBottom w:val="0"/>
      <w:divBdr>
        <w:top w:val="none" w:sz="0" w:space="0" w:color="auto"/>
        <w:left w:val="none" w:sz="0" w:space="0" w:color="auto"/>
        <w:bottom w:val="none" w:sz="0" w:space="0" w:color="auto"/>
        <w:right w:val="none" w:sz="0" w:space="0" w:color="auto"/>
      </w:divBdr>
      <w:divsChild>
        <w:div w:id="1920407381">
          <w:marLeft w:val="547"/>
          <w:marRight w:val="0"/>
          <w:marTop w:val="134"/>
          <w:marBottom w:val="0"/>
          <w:divBdr>
            <w:top w:val="none" w:sz="0" w:space="0" w:color="auto"/>
            <w:left w:val="none" w:sz="0" w:space="0" w:color="auto"/>
            <w:bottom w:val="none" w:sz="0" w:space="0" w:color="auto"/>
            <w:right w:val="none" w:sz="0" w:space="0" w:color="auto"/>
          </w:divBdr>
        </w:div>
      </w:divsChild>
    </w:div>
    <w:div w:id="514148867">
      <w:bodyDiv w:val="1"/>
      <w:marLeft w:val="0"/>
      <w:marRight w:val="0"/>
      <w:marTop w:val="0"/>
      <w:marBottom w:val="0"/>
      <w:divBdr>
        <w:top w:val="none" w:sz="0" w:space="0" w:color="auto"/>
        <w:left w:val="none" w:sz="0" w:space="0" w:color="auto"/>
        <w:bottom w:val="none" w:sz="0" w:space="0" w:color="auto"/>
        <w:right w:val="none" w:sz="0" w:space="0" w:color="auto"/>
      </w:divBdr>
    </w:div>
    <w:div w:id="609313128">
      <w:bodyDiv w:val="1"/>
      <w:marLeft w:val="0"/>
      <w:marRight w:val="0"/>
      <w:marTop w:val="0"/>
      <w:marBottom w:val="0"/>
      <w:divBdr>
        <w:top w:val="none" w:sz="0" w:space="0" w:color="auto"/>
        <w:left w:val="none" w:sz="0" w:space="0" w:color="auto"/>
        <w:bottom w:val="none" w:sz="0" w:space="0" w:color="auto"/>
        <w:right w:val="none" w:sz="0" w:space="0" w:color="auto"/>
      </w:divBdr>
      <w:divsChild>
        <w:div w:id="692851221">
          <w:marLeft w:val="274"/>
          <w:marRight w:val="0"/>
          <w:marTop w:val="0"/>
          <w:marBottom w:val="0"/>
          <w:divBdr>
            <w:top w:val="none" w:sz="0" w:space="0" w:color="auto"/>
            <w:left w:val="none" w:sz="0" w:space="0" w:color="auto"/>
            <w:bottom w:val="none" w:sz="0" w:space="0" w:color="auto"/>
            <w:right w:val="none" w:sz="0" w:space="0" w:color="auto"/>
          </w:divBdr>
        </w:div>
        <w:div w:id="1678997747">
          <w:marLeft w:val="274"/>
          <w:marRight w:val="0"/>
          <w:marTop w:val="0"/>
          <w:marBottom w:val="0"/>
          <w:divBdr>
            <w:top w:val="none" w:sz="0" w:space="0" w:color="auto"/>
            <w:left w:val="none" w:sz="0" w:space="0" w:color="auto"/>
            <w:bottom w:val="none" w:sz="0" w:space="0" w:color="auto"/>
            <w:right w:val="none" w:sz="0" w:space="0" w:color="auto"/>
          </w:divBdr>
        </w:div>
        <w:div w:id="1751805932">
          <w:marLeft w:val="274"/>
          <w:marRight w:val="0"/>
          <w:marTop w:val="0"/>
          <w:marBottom w:val="0"/>
          <w:divBdr>
            <w:top w:val="none" w:sz="0" w:space="0" w:color="auto"/>
            <w:left w:val="none" w:sz="0" w:space="0" w:color="auto"/>
            <w:bottom w:val="none" w:sz="0" w:space="0" w:color="auto"/>
            <w:right w:val="none" w:sz="0" w:space="0" w:color="auto"/>
          </w:divBdr>
        </w:div>
        <w:div w:id="1919091279">
          <w:marLeft w:val="274"/>
          <w:marRight w:val="0"/>
          <w:marTop w:val="0"/>
          <w:marBottom w:val="0"/>
          <w:divBdr>
            <w:top w:val="none" w:sz="0" w:space="0" w:color="auto"/>
            <w:left w:val="none" w:sz="0" w:space="0" w:color="auto"/>
            <w:bottom w:val="none" w:sz="0" w:space="0" w:color="auto"/>
            <w:right w:val="none" w:sz="0" w:space="0" w:color="auto"/>
          </w:divBdr>
        </w:div>
      </w:divsChild>
    </w:div>
    <w:div w:id="611059426">
      <w:bodyDiv w:val="1"/>
      <w:marLeft w:val="0"/>
      <w:marRight w:val="0"/>
      <w:marTop w:val="0"/>
      <w:marBottom w:val="0"/>
      <w:divBdr>
        <w:top w:val="none" w:sz="0" w:space="0" w:color="auto"/>
        <w:left w:val="none" w:sz="0" w:space="0" w:color="auto"/>
        <w:bottom w:val="none" w:sz="0" w:space="0" w:color="auto"/>
        <w:right w:val="none" w:sz="0" w:space="0" w:color="auto"/>
      </w:divBdr>
      <w:divsChild>
        <w:div w:id="527183823">
          <w:marLeft w:val="1166"/>
          <w:marRight w:val="0"/>
          <w:marTop w:val="115"/>
          <w:marBottom w:val="0"/>
          <w:divBdr>
            <w:top w:val="none" w:sz="0" w:space="0" w:color="auto"/>
            <w:left w:val="none" w:sz="0" w:space="0" w:color="auto"/>
            <w:bottom w:val="none" w:sz="0" w:space="0" w:color="auto"/>
            <w:right w:val="none" w:sz="0" w:space="0" w:color="auto"/>
          </w:divBdr>
        </w:div>
      </w:divsChild>
    </w:div>
    <w:div w:id="616916229">
      <w:bodyDiv w:val="1"/>
      <w:marLeft w:val="0"/>
      <w:marRight w:val="0"/>
      <w:marTop w:val="0"/>
      <w:marBottom w:val="0"/>
      <w:divBdr>
        <w:top w:val="none" w:sz="0" w:space="0" w:color="auto"/>
        <w:left w:val="none" w:sz="0" w:space="0" w:color="auto"/>
        <w:bottom w:val="none" w:sz="0" w:space="0" w:color="auto"/>
        <w:right w:val="none" w:sz="0" w:space="0" w:color="auto"/>
      </w:divBdr>
      <w:divsChild>
        <w:div w:id="1918057714">
          <w:marLeft w:val="547"/>
          <w:marRight w:val="0"/>
          <w:marTop w:val="134"/>
          <w:marBottom w:val="0"/>
          <w:divBdr>
            <w:top w:val="none" w:sz="0" w:space="0" w:color="auto"/>
            <w:left w:val="none" w:sz="0" w:space="0" w:color="auto"/>
            <w:bottom w:val="none" w:sz="0" w:space="0" w:color="auto"/>
            <w:right w:val="none" w:sz="0" w:space="0" w:color="auto"/>
          </w:divBdr>
        </w:div>
      </w:divsChild>
    </w:div>
    <w:div w:id="646544510">
      <w:bodyDiv w:val="1"/>
      <w:marLeft w:val="0"/>
      <w:marRight w:val="0"/>
      <w:marTop w:val="0"/>
      <w:marBottom w:val="0"/>
      <w:divBdr>
        <w:top w:val="none" w:sz="0" w:space="0" w:color="auto"/>
        <w:left w:val="none" w:sz="0" w:space="0" w:color="auto"/>
        <w:bottom w:val="none" w:sz="0" w:space="0" w:color="auto"/>
        <w:right w:val="none" w:sz="0" w:space="0" w:color="auto"/>
      </w:divBdr>
      <w:divsChild>
        <w:div w:id="2057392148">
          <w:marLeft w:val="0"/>
          <w:marRight w:val="1"/>
          <w:marTop w:val="0"/>
          <w:marBottom w:val="0"/>
          <w:divBdr>
            <w:top w:val="none" w:sz="0" w:space="0" w:color="auto"/>
            <w:left w:val="none" w:sz="0" w:space="0" w:color="auto"/>
            <w:bottom w:val="none" w:sz="0" w:space="0" w:color="auto"/>
            <w:right w:val="none" w:sz="0" w:space="0" w:color="auto"/>
          </w:divBdr>
          <w:divsChild>
            <w:div w:id="1903369074">
              <w:marLeft w:val="0"/>
              <w:marRight w:val="0"/>
              <w:marTop w:val="0"/>
              <w:marBottom w:val="0"/>
              <w:divBdr>
                <w:top w:val="none" w:sz="0" w:space="0" w:color="auto"/>
                <w:left w:val="none" w:sz="0" w:space="0" w:color="auto"/>
                <w:bottom w:val="none" w:sz="0" w:space="0" w:color="auto"/>
                <w:right w:val="none" w:sz="0" w:space="0" w:color="auto"/>
              </w:divBdr>
              <w:divsChild>
                <w:div w:id="2081907361">
                  <w:marLeft w:val="0"/>
                  <w:marRight w:val="1"/>
                  <w:marTop w:val="0"/>
                  <w:marBottom w:val="0"/>
                  <w:divBdr>
                    <w:top w:val="none" w:sz="0" w:space="0" w:color="auto"/>
                    <w:left w:val="none" w:sz="0" w:space="0" w:color="auto"/>
                    <w:bottom w:val="none" w:sz="0" w:space="0" w:color="auto"/>
                    <w:right w:val="none" w:sz="0" w:space="0" w:color="auto"/>
                  </w:divBdr>
                  <w:divsChild>
                    <w:div w:id="1046292736">
                      <w:marLeft w:val="0"/>
                      <w:marRight w:val="0"/>
                      <w:marTop w:val="0"/>
                      <w:marBottom w:val="0"/>
                      <w:divBdr>
                        <w:top w:val="none" w:sz="0" w:space="0" w:color="auto"/>
                        <w:left w:val="none" w:sz="0" w:space="0" w:color="auto"/>
                        <w:bottom w:val="none" w:sz="0" w:space="0" w:color="auto"/>
                        <w:right w:val="none" w:sz="0" w:space="0" w:color="auto"/>
                      </w:divBdr>
                      <w:divsChild>
                        <w:div w:id="2041006614">
                          <w:marLeft w:val="0"/>
                          <w:marRight w:val="0"/>
                          <w:marTop w:val="0"/>
                          <w:marBottom w:val="0"/>
                          <w:divBdr>
                            <w:top w:val="none" w:sz="0" w:space="0" w:color="auto"/>
                            <w:left w:val="none" w:sz="0" w:space="0" w:color="auto"/>
                            <w:bottom w:val="none" w:sz="0" w:space="0" w:color="auto"/>
                            <w:right w:val="none" w:sz="0" w:space="0" w:color="auto"/>
                          </w:divBdr>
                          <w:divsChild>
                            <w:div w:id="1001543806">
                              <w:marLeft w:val="0"/>
                              <w:marRight w:val="0"/>
                              <w:marTop w:val="120"/>
                              <w:marBottom w:val="360"/>
                              <w:divBdr>
                                <w:top w:val="none" w:sz="0" w:space="0" w:color="auto"/>
                                <w:left w:val="none" w:sz="0" w:space="0" w:color="auto"/>
                                <w:bottom w:val="none" w:sz="0" w:space="0" w:color="auto"/>
                                <w:right w:val="none" w:sz="0" w:space="0" w:color="auto"/>
                              </w:divBdr>
                              <w:divsChild>
                                <w:div w:id="279842987">
                                  <w:marLeft w:val="0"/>
                                  <w:marRight w:val="0"/>
                                  <w:marTop w:val="0"/>
                                  <w:marBottom w:val="0"/>
                                  <w:divBdr>
                                    <w:top w:val="none" w:sz="0" w:space="0" w:color="auto"/>
                                    <w:left w:val="none" w:sz="0" w:space="0" w:color="auto"/>
                                    <w:bottom w:val="none" w:sz="0" w:space="0" w:color="auto"/>
                                    <w:right w:val="none" w:sz="0" w:space="0" w:color="auto"/>
                                  </w:divBdr>
                                </w:div>
                                <w:div w:id="19785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9267">
      <w:bodyDiv w:val="1"/>
      <w:marLeft w:val="0"/>
      <w:marRight w:val="0"/>
      <w:marTop w:val="0"/>
      <w:marBottom w:val="0"/>
      <w:divBdr>
        <w:top w:val="none" w:sz="0" w:space="0" w:color="auto"/>
        <w:left w:val="none" w:sz="0" w:space="0" w:color="auto"/>
        <w:bottom w:val="none" w:sz="0" w:space="0" w:color="auto"/>
        <w:right w:val="none" w:sz="0" w:space="0" w:color="auto"/>
      </w:divBdr>
      <w:divsChild>
        <w:div w:id="985621519">
          <w:marLeft w:val="1166"/>
          <w:marRight w:val="0"/>
          <w:marTop w:val="134"/>
          <w:marBottom w:val="0"/>
          <w:divBdr>
            <w:top w:val="none" w:sz="0" w:space="0" w:color="auto"/>
            <w:left w:val="none" w:sz="0" w:space="0" w:color="auto"/>
            <w:bottom w:val="none" w:sz="0" w:space="0" w:color="auto"/>
            <w:right w:val="none" w:sz="0" w:space="0" w:color="auto"/>
          </w:divBdr>
        </w:div>
      </w:divsChild>
    </w:div>
    <w:div w:id="719474235">
      <w:bodyDiv w:val="1"/>
      <w:marLeft w:val="0"/>
      <w:marRight w:val="0"/>
      <w:marTop w:val="0"/>
      <w:marBottom w:val="0"/>
      <w:divBdr>
        <w:top w:val="none" w:sz="0" w:space="0" w:color="auto"/>
        <w:left w:val="none" w:sz="0" w:space="0" w:color="auto"/>
        <w:bottom w:val="none" w:sz="0" w:space="0" w:color="auto"/>
        <w:right w:val="none" w:sz="0" w:space="0" w:color="auto"/>
      </w:divBdr>
      <w:divsChild>
        <w:div w:id="210725506">
          <w:marLeft w:val="1166"/>
          <w:marRight w:val="0"/>
          <w:marTop w:val="134"/>
          <w:marBottom w:val="0"/>
          <w:divBdr>
            <w:top w:val="none" w:sz="0" w:space="0" w:color="auto"/>
            <w:left w:val="none" w:sz="0" w:space="0" w:color="auto"/>
            <w:bottom w:val="none" w:sz="0" w:space="0" w:color="auto"/>
            <w:right w:val="none" w:sz="0" w:space="0" w:color="auto"/>
          </w:divBdr>
        </w:div>
      </w:divsChild>
    </w:div>
    <w:div w:id="772938507">
      <w:bodyDiv w:val="1"/>
      <w:marLeft w:val="0"/>
      <w:marRight w:val="0"/>
      <w:marTop w:val="0"/>
      <w:marBottom w:val="0"/>
      <w:divBdr>
        <w:top w:val="none" w:sz="0" w:space="0" w:color="auto"/>
        <w:left w:val="none" w:sz="0" w:space="0" w:color="auto"/>
        <w:bottom w:val="none" w:sz="0" w:space="0" w:color="auto"/>
        <w:right w:val="none" w:sz="0" w:space="0" w:color="auto"/>
      </w:divBdr>
      <w:divsChild>
        <w:div w:id="705523274">
          <w:marLeft w:val="547"/>
          <w:marRight w:val="0"/>
          <w:marTop w:val="0"/>
          <w:marBottom w:val="0"/>
          <w:divBdr>
            <w:top w:val="none" w:sz="0" w:space="0" w:color="auto"/>
            <w:left w:val="none" w:sz="0" w:space="0" w:color="auto"/>
            <w:bottom w:val="none" w:sz="0" w:space="0" w:color="auto"/>
            <w:right w:val="none" w:sz="0" w:space="0" w:color="auto"/>
          </w:divBdr>
        </w:div>
      </w:divsChild>
    </w:div>
    <w:div w:id="804471114">
      <w:bodyDiv w:val="1"/>
      <w:marLeft w:val="0"/>
      <w:marRight w:val="0"/>
      <w:marTop w:val="0"/>
      <w:marBottom w:val="0"/>
      <w:divBdr>
        <w:top w:val="none" w:sz="0" w:space="0" w:color="auto"/>
        <w:left w:val="none" w:sz="0" w:space="0" w:color="auto"/>
        <w:bottom w:val="none" w:sz="0" w:space="0" w:color="auto"/>
        <w:right w:val="none" w:sz="0" w:space="0" w:color="auto"/>
      </w:divBdr>
      <w:divsChild>
        <w:div w:id="274870016">
          <w:marLeft w:val="1166"/>
          <w:marRight w:val="0"/>
          <w:marTop w:val="134"/>
          <w:marBottom w:val="0"/>
          <w:divBdr>
            <w:top w:val="none" w:sz="0" w:space="0" w:color="auto"/>
            <w:left w:val="none" w:sz="0" w:space="0" w:color="auto"/>
            <w:bottom w:val="none" w:sz="0" w:space="0" w:color="auto"/>
            <w:right w:val="none" w:sz="0" w:space="0" w:color="auto"/>
          </w:divBdr>
        </w:div>
      </w:divsChild>
    </w:div>
    <w:div w:id="865754082">
      <w:bodyDiv w:val="1"/>
      <w:marLeft w:val="0"/>
      <w:marRight w:val="0"/>
      <w:marTop w:val="0"/>
      <w:marBottom w:val="0"/>
      <w:divBdr>
        <w:top w:val="none" w:sz="0" w:space="0" w:color="auto"/>
        <w:left w:val="none" w:sz="0" w:space="0" w:color="auto"/>
        <w:bottom w:val="none" w:sz="0" w:space="0" w:color="auto"/>
        <w:right w:val="none" w:sz="0" w:space="0" w:color="auto"/>
      </w:divBdr>
      <w:divsChild>
        <w:div w:id="707072813">
          <w:marLeft w:val="0"/>
          <w:marRight w:val="1"/>
          <w:marTop w:val="0"/>
          <w:marBottom w:val="0"/>
          <w:divBdr>
            <w:top w:val="none" w:sz="0" w:space="0" w:color="auto"/>
            <w:left w:val="none" w:sz="0" w:space="0" w:color="auto"/>
            <w:bottom w:val="none" w:sz="0" w:space="0" w:color="auto"/>
            <w:right w:val="none" w:sz="0" w:space="0" w:color="auto"/>
          </w:divBdr>
          <w:divsChild>
            <w:div w:id="179662493">
              <w:marLeft w:val="0"/>
              <w:marRight w:val="0"/>
              <w:marTop w:val="0"/>
              <w:marBottom w:val="0"/>
              <w:divBdr>
                <w:top w:val="none" w:sz="0" w:space="0" w:color="auto"/>
                <w:left w:val="none" w:sz="0" w:space="0" w:color="auto"/>
                <w:bottom w:val="none" w:sz="0" w:space="0" w:color="auto"/>
                <w:right w:val="none" w:sz="0" w:space="0" w:color="auto"/>
              </w:divBdr>
              <w:divsChild>
                <w:div w:id="189221229">
                  <w:marLeft w:val="0"/>
                  <w:marRight w:val="1"/>
                  <w:marTop w:val="0"/>
                  <w:marBottom w:val="0"/>
                  <w:divBdr>
                    <w:top w:val="none" w:sz="0" w:space="0" w:color="auto"/>
                    <w:left w:val="none" w:sz="0" w:space="0" w:color="auto"/>
                    <w:bottom w:val="none" w:sz="0" w:space="0" w:color="auto"/>
                    <w:right w:val="none" w:sz="0" w:space="0" w:color="auto"/>
                  </w:divBdr>
                  <w:divsChild>
                    <w:div w:id="1185944204">
                      <w:marLeft w:val="0"/>
                      <w:marRight w:val="0"/>
                      <w:marTop w:val="0"/>
                      <w:marBottom w:val="0"/>
                      <w:divBdr>
                        <w:top w:val="none" w:sz="0" w:space="0" w:color="auto"/>
                        <w:left w:val="none" w:sz="0" w:space="0" w:color="auto"/>
                        <w:bottom w:val="none" w:sz="0" w:space="0" w:color="auto"/>
                        <w:right w:val="none" w:sz="0" w:space="0" w:color="auto"/>
                      </w:divBdr>
                      <w:divsChild>
                        <w:div w:id="1434395208">
                          <w:marLeft w:val="0"/>
                          <w:marRight w:val="0"/>
                          <w:marTop w:val="0"/>
                          <w:marBottom w:val="0"/>
                          <w:divBdr>
                            <w:top w:val="none" w:sz="0" w:space="0" w:color="auto"/>
                            <w:left w:val="none" w:sz="0" w:space="0" w:color="auto"/>
                            <w:bottom w:val="none" w:sz="0" w:space="0" w:color="auto"/>
                            <w:right w:val="none" w:sz="0" w:space="0" w:color="auto"/>
                          </w:divBdr>
                          <w:divsChild>
                            <w:div w:id="633561554">
                              <w:marLeft w:val="0"/>
                              <w:marRight w:val="0"/>
                              <w:marTop w:val="120"/>
                              <w:marBottom w:val="360"/>
                              <w:divBdr>
                                <w:top w:val="none" w:sz="0" w:space="0" w:color="auto"/>
                                <w:left w:val="none" w:sz="0" w:space="0" w:color="auto"/>
                                <w:bottom w:val="none" w:sz="0" w:space="0" w:color="auto"/>
                                <w:right w:val="none" w:sz="0" w:space="0" w:color="auto"/>
                              </w:divBdr>
                              <w:divsChild>
                                <w:div w:id="409929676">
                                  <w:marLeft w:val="0"/>
                                  <w:marRight w:val="0"/>
                                  <w:marTop w:val="0"/>
                                  <w:marBottom w:val="0"/>
                                  <w:divBdr>
                                    <w:top w:val="none" w:sz="0" w:space="0" w:color="auto"/>
                                    <w:left w:val="none" w:sz="0" w:space="0" w:color="auto"/>
                                    <w:bottom w:val="none" w:sz="0" w:space="0" w:color="auto"/>
                                    <w:right w:val="none" w:sz="0" w:space="0" w:color="auto"/>
                                  </w:divBdr>
                                </w:div>
                                <w:div w:id="657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40480">
      <w:bodyDiv w:val="1"/>
      <w:marLeft w:val="0"/>
      <w:marRight w:val="0"/>
      <w:marTop w:val="0"/>
      <w:marBottom w:val="0"/>
      <w:divBdr>
        <w:top w:val="none" w:sz="0" w:space="0" w:color="auto"/>
        <w:left w:val="none" w:sz="0" w:space="0" w:color="auto"/>
        <w:bottom w:val="none" w:sz="0" w:space="0" w:color="auto"/>
        <w:right w:val="none" w:sz="0" w:space="0" w:color="auto"/>
      </w:divBdr>
      <w:divsChild>
        <w:div w:id="718817787">
          <w:marLeft w:val="1166"/>
          <w:marRight w:val="0"/>
          <w:marTop w:val="134"/>
          <w:marBottom w:val="0"/>
          <w:divBdr>
            <w:top w:val="none" w:sz="0" w:space="0" w:color="auto"/>
            <w:left w:val="none" w:sz="0" w:space="0" w:color="auto"/>
            <w:bottom w:val="none" w:sz="0" w:space="0" w:color="auto"/>
            <w:right w:val="none" w:sz="0" w:space="0" w:color="auto"/>
          </w:divBdr>
        </w:div>
      </w:divsChild>
    </w:div>
    <w:div w:id="927421826">
      <w:bodyDiv w:val="1"/>
      <w:marLeft w:val="0"/>
      <w:marRight w:val="0"/>
      <w:marTop w:val="0"/>
      <w:marBottom w:val="0"/>
      <w:divBdr>
        <w:top w:val="none" w:sz="0" w:space="0" w:color="auto"/>
        <w:left w:val="none" w:sz="0" w:space="0" w:color="auto"/>
        <w:bottom w:val="none" w:sz="0" w:space="0" w:color="auto"/>
        <w:right w:val="none" w:sz="0" w:space="0" w:color="auto"/>
      </w:divBdr>
    </w:div>
    <w:div w:id="949581314">
      <w:bodyDiv w:val="1"/>
      <w:marLeft w:val="0"/>
      <w:marRight w:val="0"/>
      <w:marTop w:val="0"/>
      <w:marBottom w:val="0"/>
      <w:divBdr>
        <w:top w:val="none" w:sz="0" w:space="0" w:color="auto"/>
        <w:left w:val="none" w:sz="0" w:space="0" w:color="auto"/>
        <w:bottom w:val="none" w:sz="0" w:space="0" w:color="auto"/>
        <w:right w:val="none" w:sz="0" w:space="0" w:color="auto"/>
      </w:divBdr>
    </w:div>
    <w:div w:id="954797971">
      <w:bodyDiv w:val="1"/>
      <w:marLeft w:val="0"/>
      <w:marRight w:val="0"/>
      <w:marTop w:val="0"/>
      <w:marBottom w:val="0"/>
      <w:divBdr>
        <w:top w:val="none" w:sz="0" w:space="0" w:color="auto"/>
        <w:left w:val="none" w:sz="0" w:space="0" w:color="auto"/>
        <w:bottom w:val="none" w:sz="0" w:space="0" w:color="auto"/>
        <w:right w:val="none" w:sz="0" w:space="0" w:color="auto"/>
      </w:divBdr>
      <w:divsChild>
        <w:div w:id="855819">
          <w:marLeft w:val="1166"/>
          <w:marRight w:val="0"/>
          <w:marTop w:val="115"/>
          <w:marBottom w:val="0"/>
          <w:divBdr>
            <w:top w:val="none" w:sz="0" w:space="0" w:color="auto"/>
            <w:left w:val="none" w:sz="0" w:space="0" w:color="auto"/>
            <w:bottom w:val="none" w:sz="0" w:space="0" w:color="auto"/>
            <w:right w:val="none" w:sz="0" w:space="0" w:color="auto"/>
          </w:divBdr>
        </w:div>
        <w:div w:id="109277198">
          <w:marLeft w:val="1166"/>
          <w:marRight w:val="0"/>
          <w:marTop w:val="115"/>
          <w:marBottom w:val="0"/>
          <w:divBdr>
            <w:top w:val="none" w:sz="0" w:space="0" w:color="auto"/>
            <w:left w:val="none" w:sz="0" w:space="0" w:color="auto"/>
            <w:bottom w:val="none" w:sz="0" w:space="0" w:color="auto"/>
            <w:right w:val="none" w:sz="0" w:space="0" w:color="auto"/>
          </w:divBdr>
        </w:div>
        <w:div w:id="345059578">
          <w:marLeft w:val="1166"/>
          <w:marRight w:val="0"/>
          <w:marTop w:val="115"/>
          <w:marBottom w:val="0"/>
          <w:divBdr>
            <w:top w:val="none" w:sz="0" w:space="0" w:color="auto"/>
            <w:left w:val="none" w:sz="0" w:space="0" w:color="auto"/>
            <w:bottom w:val="none" w:sz="0" w:space="0" w:color="auto"/>
            <w:right w:val="none" w:sz="0" w:space="0" w:color="auto"/>
          </w:divBdr>
        </w:div>
        <w:div w:id="1337154715">
          <w:marLeft w:val="1166"/>
          <w:marRight w:val="0"/>
          <w:marTop w:val="115"/>
          <w:marBottom w:val="0"/>
          <w:divBdr>
            <w:top w:val="none" w:sz="0" w:space="0" w:color="auto"/>
            <w:left w:val="none" w:sz="0" w:space="0" w:color="auto"/>
            <w:bottom w:val="none" w:sz="0" w:space="0" w:color="auto"/>
            <w:right w:val="none" w:sz="0" w:space="0" w:color="auto"/>
          </w:divBdr>
        </w:div>
      </w:divsChild>
    </w:div>
    <w:div w:id="959996521">
      <w:bodyDiv w:val="1"/>
      <w:marLeft w:val="0"/>
      <w:marRight w:val="0"/>
      <w:marTop w:val="0"/>
      <w:marBottom w:val="0"/>
      <w:divBdr>
        <w:top w:val="none" w:sz="0" w:space="0" w:color="auto"/>
        <w:left w:val="none" w:sz="0" w:space="0" w:color="auto"/>
        <w:bottom w:val="none" w:sz="0" w:space="0" w:color="auto"/>
        <w:right w:val="none" w:sz="0" w:space="0" w:color="auto"/>
      </w:divBdr>
      <w:divsChild>
        <w:div w:id="883063491">
          <w:marLeft w:val="1166"/>
          <w:marRight w:val="0"/>
          <w:marTop w:val="115"/>
          <w:marBottom w:val="0"/>
          <w:divBdr>
            <w:top w:val="none" w:sz="0" w:space="0" w:color="auto"/>
            <w:left w:val="none" w:sz="0" w:space="0" w:color="auto"/>
            <w:bottom w:val="none" w:sz="0" w:space="0" w:color="auto"/>
            <w:right w:val="none" w:sz="0" w:space="0" w:color="auto"/>
          </w:divBdr>
        </w:div>
      </w:divsChild>
    </w:div>
    <w:div w:id="964964253">
      <w:bodyDiv w:val="1"/>
      <w:marLeft w:val="0"/>
      <w:marRight w:val="0"/>
      <w:marTop w:val="0"/>
      <w:marBottom w:val="0"/>
      <w:divBdr>
        <w:top w:val="none" w:sz="0" w:space="0" w:color="auto"/>
        <w:left w:val="none" w:sz="0" w:space="0" w:color="auto"/>
        <w:bottom w:val="none" w:sz="0" w:space="0" w:color="auto"/>
        <w:right w:val="none" w:sz="0" w:space="0" w:color="auto"/>
      </w:divBdr>
      <w:divsChild>
        <w:div w:id="1967924685">
          <w:marLeft w:val="547"/>
          <w:marRight w:val="0"/>
          <w:marTop w:val="154"/>
          <w:marBottom w:val="0"/>
          <w:divBdr>
            <w:top w:val="none" w:sz="0" w:space="0" w:color="auto"/>
            <w:left w:val="none" w:sz="0" w:space="0" w:color="auto"/>
            <w:bottom w:val="none" w:sz="0" w:space="0" w:color="auto"/>
            <w:right w:val="none" w:sz="0" w:space="0" w:color="auto"/>
          </w:divBdr>
        </w:div>
      </w:divsChild>
    </w:div>
    <w:div w:id="972831117">
      <w:bodyDiv w:val="1"/>
      <w:marLeft w:val="0"/>
      <w:marRight w:val="0"/>
      <w:marTop w:val="0"/>
      <w:marBottom w:val="0"/>
      <w:divBdr>
        <w:top w:val="none" w:sz="0" w:space="0" w:color="auto"/>
        <w:left w:val="none" w:sz="0" w:space="0" w:color="auto"/>
        <w:bottom w:val="none" w:sz="0" w:space="0" w:color="auto"/>
        <w:right w:val="none" w:sz="0" w:space="0" w:color="auto"/>
      </w:divBdr>
      <w:divsChild>
        <w:div w:id="1645046479">
          <w:marLeft w:val="0"/>
          <w:marRight w:val="1"/>
          <w:marTop w:val="0"/>
          <w:marBottom w:val="0"/>
          <w:divBdr>
            <w:top w:val="none" w:sz="0" w:space="0" w:color="auto"/>
            <w:left w:val="none" w:sz="0" w:space="0" w:color="auto"/>
            <w:bottom w:val="none" w:sz="0" w:space="0" w:color="auto"/>
            <w:right w:val="none" w:sz="0" w:space="0" w:color="auto"/>
          </w:divBdr>
          <w:divsChild>
            <w:div w:id="737020067">
              <w:marLeft w:val="0"/>
              <w:marRight w:val="0"/>
              <w:marTop w:val="0"/>
              <w:marBottom w:val="0"/>
              <w:divBdr>
                <w:top w:val="none" w:sz="0" w:space="0" w:color="auto"/>
                <w:left w:val="none" w:sz="0" w:space="0" w:color="auto"/>
                <w:bottom w:val="none" w:sz="0" w:space="0" w:color="auto"/>
                <w:right w:val="none" w:sz="0" w:space="0" w:color="auto"/>
              </w:divBdr>
              <w:divsChild>
                <w:div w:id="107939932">
                  <w:marLeft w:val="0"/>
                  <w:marRight w:val="1"/>
                  <w:marTop w:val="0"/>
                  <w:marBottom w:val="0"/>
                  <w:divBdr>
                    <w:top w:val="none" w:sz="0" w:space="0" w:color="auto"/>
                    <w:left w:val="none" w:sz="0" w:space="0" w:color="auto"/>
                    <w:bottom w:val="none" w:sz="0" w:space="0" w:color="auto"/>
                    <w:right w:val="none" w:sz="0" w:space="0" w:color="auto"/>
                  </w:divBdr>
                  <w:divsChild>
                    <w:div w:id="1734573622">
                      <w:marLeft w:val="0"/>
                      <w:marRight w:val="0"/>
                      <w:marTop w:val="0"/>
                      <w:marBottom w:val="0"/>
                      <w:divBdr>
                        <w:top w:val="none" w:sz="0" w:space="0" w:color="auto"/>
                        <w:left w:val="none" w:sz="0" w:space="0" w:color="auto"/>
                        <w:bottom w:val="none" w:sz="0" w:space="0" w:color="auto"/>
                        <w:right w:val="none" w:sz="0" w:space="0" w:color="auto"/>
                      </w:divBdr>
                      <w:divsChild>
                        <w:div w:id="163861883">
                          <w:marLeft w:val="0"/>
                          <w:marRight w:val="0"/>
                          <w:marTop w:val="0"/>
                          <w:marBottom w:val="0"/>
                          <w:divBdr>
                            <w:top w:val="none" w:sz="0" w:space="0" w:color="auto"/>
                            <w:left w:val="none" w:sz="0" w:space="0" w:color="auto"/>
                            <w:bottom w:val="none" w:sz="0" w:space="0" w:color="auto"/>
                            <w:right w:val="none" w:sz="0" w:space="0" w:color="auto"/>
                          </w:divBdr>
                          <w:divsChild>
                            <w:div w:id="1538738782">
                              <w:marLeft w:val="0"/>
                              <w:marRight w:val="0"/>
                              <w:marTop w:val="0"/>
                              <w:marBottom w:val="0"/>
                              <w:divBdr>
                                <w:top w:val="none" w:sz="0" w:space="0" w:color="auto"/>
                                <w:left w:val="none" w:sz="0" w:space="0" w:color="auto"/>
                                <w:bottom w:val="none" w:sz="0" w:space="0" w:color="auto"/>
                                <w:right w:val="none" w:sz="0" w:space="0" w:color="auto"/>
                              </w:divBdr>
                            </w:div>
                          </w:divsChild>
                        </w:div>
                        <w:div w:id="1812139205">
                          <w:marLeft w:val="0"/>
                          <w:marRight w:val="0"/>
                          <w:marTop w:val="0"/>
                          <w:marBottom w:val="0"/>
                          <w:divBdr>
                            <w:top w:val="none" w:sz="0" w:space="0" w:color="auto"/>
                            <w:left w:val="none" w:sz="0" w:space="0" w:color="auto"/>
                            <w:bottom w:val="none" w:sz="0" w:space="0" w:color="auto"/>
                            <w:right w:val="none" w:sz="0" w:space="0" w:color="auto"/>
                          </w:divBdr>
                          <w:divsChild>
                            <w:div w:id="160051183">
                              <w:marLeft w:val="0"/>
                              <w:marRight w:val="0"/>
                              <w:marTop w:val="120"/>
                              <w:marBottom w:val="360"/>
                              <w:divBdr>
                                <w:top w:val="none" w:sz="0" w:space="0" w:color="auto"/>
                                <w:left w:val="none" w:sz="0" w:space="0" w:color="auto"/>
                                <w:bottom w:val="none" w:sz="0" w:space="0" w:color="auto"/>
                                <w:right w:val="none" w:sz="0" w:space="0" w:color="auto"/>
                              </w:divBdr>
                              <w:divsChild>
                                <w:div w:id="1801335687">
                                  <w:marLeft w:val="0"/>
                                  <w:marRight w:val="0"/>
                                  <w:marTop w:val="0"/>
                                  <w:marBottom w:val="0"/>
                                  <w:divBdr>
                                    <w:top w:val="none" w:sz="0" w:space="0" w:color="auto"/>
                                    <w:left w:val="none" w:sz="0" w:space="0" w:color="auto"/>
                                    <w:bottom w:val="none" w:sz="0" w:space="0" w:color="auto"/>
                                    <w:right w:val="none" w:sz="0" w:space="0" w:color="auto"/>
                                  </w:divBdr>
                                </w:div>
                                <w:div w:id="17466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95546">
      <w:bodyDiv w:val="1"/>
      <w:marLeft w:val="0"/>
      <w:marRight w:val="0"/>
      <w:marTop w:val="0"/>
      <w:marBottom w:val="0"/>
      <w:divBdr>
        <w:top w:val="none" w:sz="0" w:space="0" w:color="auto"/>
        <w:left w:val="none" w:sz="0" w:space="0" w:color="auto"/>
        <w:bottom w:val="none" w:sz="0" w:space="0" w:color="auto"/>
        <w:right w:val="none" w:sz="0" w:space="0" w:color="auto"/>
      </w:divBdr>
      <w:divsChild>
        <w:div w:id="2045254115">
          <w:marLeft w:val="547"/>
          <w:marRight w:val="0"/>
          <w:marTop w:val="134"/>
          <w:marBottom w:val="0"/>
          <w:divBdr>
            <w:top w:val="none" w:sz="0" w:space="0" w:color="auto"/>
            <w:left w:val="none" w:sz="0" w:space="0" w:color="auto"/>
            <w:bottom w:val="none" w:sz="0" w:space="0" w:color="auto"/>
            <w:right w:val="none" w:sz="0" w:space="0" w:color="auto"/>
          </w:divBdr>
        </w:div>
      </w:divsChild>
    </w:div>
    <w:div w:id="1168206632">
      <w:bodyDiv w:val="1"/>
      <w:marLeft w:val="0"/>
      <w:marRight w:val="0"/>
      <w:marTop w:val="0"/>
      <w:marBottom w:val="0"/>
      <w:divBdr>
        <w:top w:val="none" w:sz="0" w:space="0" w:color="auto"/>
        <w:left w:val="none" w:sz="0" w:space="0" w:color="auto"/>
        <w:bottom w:val="none" w:sz="0" w:space="0" w:color="auto"/>
        <w:right w:val="none" w:sz="0" w:space="0" w:color="auto"/>
      </w:divBdr>
      <w:divsChild>
        <w:div w:id="2058898042">
          <w:marLeft w:val="1166"/>
          <w:marRight w:val="0"/>
          <w:marTop w:val="134"/>
          <w:marBottom w:val="0"/>
          <w:divBdr>
            <w:top w:val="none" w:sz="0" w:space="0" w:color="auto"/>
            <w:left w:val="none" w:sz="0" w:space="0" w:color="auto"/>
            <w:bottom w:val="none" w:sz="0" w:space="0" w:color="auto"/>
            <w:right w:val="none" w:sz="0" w:space="0" w:color="auto"/>
          </w:divBdr>
        </w:div>
      </w:divsChild>
    </w:div>
    <w:div w:id="1195728064">
      <w:bodyDiv w:val="1"/>
      <w:marLeft w:val="0"/>
      <w:marRight w:val="0"/>
      <w:marTop w:val="0"/>
      <w:marBottom w:val="0"/>
      <w:divBdr>
        <w:top w:val="none" w:sz="0" w:space="0" w:color="auto"/>
        <w:left w:val="none" w:sz="0" w:space="0" w:color="auto"/>
        <w:bottom w:val="none" w:sz="0" w:space="0" w:color="auto"/>
        <w:right w:val="none" w:sz="0" w:space="0" w:color="auto"/>
      </w:divBdr>
      <w:divsChild>
        <w:div w:id="785193727">
          <w:marLeft w:val="1166"/>
          <w:marRight w:val="0"/>
          <w:marTop w:val="115"/>
          <w:marBottom w:val="0"/>
          <w:divBdr>
            <w:top w:val="none" w:sz="0" w:space="0" w:color="auto"/>
            <w:left w:val="none" w:sz="0" w:space="0" w:color="auto"/>
            <w:bottom w:val="none" w:sz="0" w:space="0" w:color="auto"/>
            <w:right w:val="none" w:sz="0" w:space="0" w:color="auto"/>
          </w:divBdr>
        </w:div>
      </w:divsChild>
    </w:div>
    <w:div w:id="1304580349">
      <w:bodyDiv w:val="1"/>
      <w:marLeft w:val="0"/>
      <w:marRight w:val="0"/>
      <w:marTop w:val="0"/>
      <w:marBottom w:val="0"/>
      <w:divBdr>
        <w:top w:val="none" w:sz="0" w:space="0" w:color="auto"/>
        <w:left w:val="none" w:sz="0" w:space="0" w:color="auto"/>
        <w:bottom w:val="none" w:sz="0" w:space="0" w:color="auto"/>
        <w:right w:val="none" w:sz="0" w:space="0" w:color="auto"/>
      </w:divBdr>
      <w:divsChild>
        <w:div w:id="297225247">
          <w:marLeft w:val="547"/>
          <w:marRight w:val="0"/>
          <w:marTop w:val="154"/>
          <w:marBottom w:val="0"/>
          <w:divBdr>
            <w:top w:val="none" w:sz="0" w:space="0" w:color="auto"/>
            <w:left w:val="none" w:sz="0" w:space="0" w:color="auto"/>
            <w:bottom w:val="none" w:sz="0" w:space="0" w:color="auto"/>
            <w:right w:val="none" w:sz="0" w:space="0" w:color="auto"/>
          </w:divBdr>
        </w:div>
      </w:divsChild>
    </w:div>
    <w:div w:id="1373848950">
      <w:bodyDiv w:val="1"/>
      <w:marLeft w:val="0"/>
      <w:marRight w:val="0"/>
      <w:marTop w:val="0"/>
      <w:marBottom w:val="0"/>
      <w:divBdr>
        <w:top w:val="none" w:sz="0" w:space="0" w:color="auto"/>
        <w:left w:val="none" w:sz="0" w:space="0" w:color="auto"/>
        <w:bottom w:val="none" w:sz="0" w:space="0" w:color="auto"/>
        <w:right w:val="none" w:sz="0" w:space="0" w:color="auto"/>
      </w:divBdr>
      <w:divsChild>
        <w:div w:id="63840754">
          <w:marLeft w:val="274"/>
          <w:marRight w:val="0"/>
          <w:marTop w:val="0"/>
          <w:marBottom w:val="0"/>
          <w:divBdr>
            <w:top w:val="none" w:sz="0" w:space="0" w:color="auto"/>
            <w:left w:val="none" w:sz="0" w:space="0" w:color="auto"/>
            <w:bottom w:val="none" w:sz="0" w:space="0" w:color="auto"/>
            <w:right w:val="none" w:sz="0" w:space="0" w:color="auto"/>
          </w:divBdr>
        </w:div>
        <w:div w:id="788398478">
          <w:marLeft w:val="274"/>
          <w:marRight w:val="0"/>
          <w:marTop w:val="0"/>
          <w:marBottom w:val="0"/>
          <w:divBdr>
            <w:top w:val="none" w:sz="0" w:space="0" w:color="auto"/>
            <w:left w:val="none" w:sz="0" w:space="0" w:color="auto"/>
            <w:bottom w:val="none" w:sz="0" w:space="0" w:color="auto"/>
            <w:right w:val="none" w:sz="0" w:space="0" w:color="auto"/>
          </w:divBdr>
        </w:div>
        <w:div w:id="1238203400">
          <w:marLeft w:val="274"/>
          <w:marRight w:val="0"/>
          <w:marTop w:val="0"/>
          <w:marBottom w:val="0"/>
          <w:divBdr>
            <w:top w:val="none" w:sz="0" w:space="0" w:color="auto"/>
            <w:left w:val="none" w:sz="0" w:space="0" w:color="auto"/>
            <w:bottom w:val="none" w:sz="0" w:space="0" w:color="auto"/>
            <w:right w:val="none" w:sz="0" w:space="0" w:color="auto"/>
          </w:divBdr>
        </w:div>
        <w:div w:id="2111388522">
          <w:marLeft w:val="274"/>
          <w:marRight w:val="0"/>
          <w:marTop w:val="0"/>
          <w:marBottom w:val="0"/>
          <w:divBdr>
            <w:top w:val="none" w:sz="0" w:space="0" w:color="auto"/>
            <w:left w:val="none" w:sz="0" w:space="0" w:color="auto"/>
            <w:bottom w:val="none" w:sz="0" w:space="0" w:color="auto"/>
            <w:right w:val="none" w:sz="0" w:space="0" w:color="auto"/>
          </w:divBdr>
        </w:div>
      </w:divsChild>
    </w:div>
    <w:div w:id="1395204821">
      <w:bodyDiv w:val="1"/>
      <w:marLeft w:val="0"/>
      <w:marRight w:val="0"/>
      <w:marTop w:val="0"/>
      <w:marBottom w:val="0"/>
      <w:divBdr>
        <w:top w:val="none" w:sz="0" w:space="0" w:color="auto"/>
        <w:left w:val="none" w:sz="0" w:space="0" w:color="auto"/>
        <w:bottom w:val="none" w:sz="0" w:space="0" w:color="auto"/>
        <w:right w:val="none" w:sz="0" w:space="0" w:color="auto"/>
      </w:divBdr>
      <w:divsChild>
        <w:div w:id="1216621897">
          <w:marLeft w:val="0"/>
          <w:marRight w:val="1"/>
          <w:marTop w:val="0"/>
          <w:marBottom w:val="0"/>
          <w:divBdr>
            <w:top w:val="none" w:sz="0" w:space="0" w:color="auto"/>
            <w:left w:val="none" w:sz="0" w:space="0" w:color="auto"/>
            <w:bottom w:val="none" w:sz="0" w:space="0" w:color="auto"/>
            <w:right w:val="none" w:sz="0" w:space="0" w:color="auto"/>
          </w:divBdr>
          <w:divsChild>
            <w:div w:id="1150974643">
              <w:marLeft w:val="0"/>
              <w:marRight w:val="0"/>
              <w:marTop w:val="0"/>
              <w:marBottom w:val="0"/>
              <w:divBdr>
                <w:top w:val="none" w:sz="0" w:space="0" w:color="auto"/>
                <w:left w:val="none" w:sz="0" w:space="0" w:color="auto"/>
                <w:bottom w:val="none" w:sz="0" w:space="0" w:color="auto"/>
                <w:right w:val="none" w:sz="0" w:space="0" w:color="auto"/>
              </w:divBdr>
              <w:divsChild>
                <w:div w:id="1114515647">
                  <w:marLeft w:val="0"/>
                  <w:marRight w:val="1"/>
                  <w:marTop w:val="0"/>
                  <w:marBottom w:val="0"/>
                  <w:divBdr>
                    <w:top w:val="none" w:sz="0" w:space="0" w:color="auto"/>
                    <w:left w:val="none" w:sz="0" w:space="0" w:color="auto"/>
                    <w:bottom w:val="none" w:sz="0" w:space="0" w:color="auto"/>
                    <w:right w:val="none" w:sz="0" w:space="0" w:color="auto"/>
                  </w:divBdr>
                  <w:divsChild>
                    <w:div w:id="1735277847">
                      <w:marLeft w:val="0"/>
                      <w:marRight w:val="0"/>
                      <w:marTop w:val="0"/>
                      <w:marBottom w:val="0"/>
                      <w:divBdr>
                        <w:top w:val="none" w:sz="0" w:space="0" w:color="auto"/>
                        <w:left w:val="none" w:sz="0" w:space="0" w:color="auto"/>
                        <w:bottom w:val="none" w:sz="0" w:space="0" w:color="auto"/>
                        <w:right w:val="none" w:sz="0" w:space="0" w:color="auto"/>
                      </w:divBdr>
                      <w:divsChild>
                        <w:div w:id="1492866750">
                          <w:marLeft w:val="0"/>
                          <w:marRight w:val="0"/>
                          <w:marTop w:val="0"/>
                          <w:marBottom w:val="0"/>
                          <w:divBdr>
                            <w:top w:val="none" w:sz="0" w:space="0" w:color="auto"/>
                            <w:left w:val="none" w:sz="0" w:space="0" w:color="auto"/>
                            <w:bottom w:val="none" w:sz="0" w:space="0" w:color="auto"/>
                            <w:right w:val="none" w:sz="0" w:space="0" w:color="auto"/>
                          </w:divBdr>
                          <w:divsChild>
                            <w:div w:id="1389258651">
                              <w:marLeft w:val="0"/>
                              <w:marRight w:val="0"/>
                              <w:marTop w:val="120"/>
                              <w:marBottom w:val="360"/>
                              <w:divBdr>
                                <w:top w:val="none" w:sz="0" w:space="0" w:color="auto"/>
                                <w:left w:val="none" w:sz="0" w:space="0" w:color="auto"/>
                                <w:bottom w:val="none" w:sz="0" w:space="0" w:color="auto"/>
                                <w:right w:val="none" w:sz="0" w:space="0" w:color="auto"/>
                              </w:divBdr>
                              <w:divsChild>
                                <w:div w:id="273054250">
                                  <w:marLeft w:val="0"/>
                                  <w:marRight w:val="0"/>
                                  <w:marTop w:val="0"/>
                                  <w:marBottom w:val="0"/>
                                  <w:divBdr>
                                    <w:top w:val="none" w:sz="0" w:space="0" w:color="auto"/>
                                    <w:left w:val="none" w:sz="0" w:space="0" w:color="auto"/>
                                    <w:bottom w:val="none" w:sz="0" w:space="0" w:color="auto"/>
                                    <w:right w:val="none" w:sz="0" w:space="0" w:color="auto"/>
                                  </w:divBdr>
                                </w:div>
                                <w:div w:id="1154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8488">
      <w:bodyDiv w:val="1"/>
      <w:marLeft w:val="0"/>
      <w:marRight w:val="0"/>
      <w:marTop w:val="0"/>
      <w:marBottom w:val="0"/>
      <w:divBdr>
        <w:top w:val="none" w:sz="0" w:space="0" w:color="auto"/>
        <w:left w:val="none" w:sz="0" w:space="0" w:color="auto"/>
        <w:bottom w:val="none" w:sz="0" w:space="0" w:color="auto"/>
        <w:right w:val="none" w:sz="0" w:space="0" w:color="auto"/>
      </w:divBdr>
      <w:divsChild>
        <w:div w:id="608047931">
          <w:marLeft w:val="547"/>
          <w:marRight w:val="0"/>
          <w:marTop w:val="134"/>
          <w:marBottom w:val="0"/>
          <w:divBdr>
            <w:top w:val="none" w:sz="0" w:space="0" w:color="auto"/>
            <w:left w:val="none" w:sz="0" w:space="0" w:color="auto"/>
            <w:bottom w:val="none" w:sz="0" w:space="0" w:color="auto"/>
            <w:right w:val="none" w:sz="0" w:space="0" w:color="auto"/>
          </w:divBdr>
        </w:div>
      </w:divsChild>
    </w:div>
    <w:div w:id="1460152123">
      <w:bodyDiv w:val="1"/>
      <w:marLeft w:val="0"/>
      <w:marRight w:val="0"/>
      <w:marTop w:val="0"/>
      <w:marBottom w:val="0"/>
      <w:divBdr>
        <w:top w:val="none" w:sz="0" w:space="0" w:color="auto"/>
        <w:left w:val="none" w:sz="0" w:space="0" w:color="auto"/>
        <w:bottom w:val="none" w:sz="0" w:space="0" w:color="auto"/>
        <w:right w:val="none" w:sz="0" w:space="0" w:color="auto"/>
      </w:divBdr>
      <w:divsChild>
        <w:div w:id="280115911">
          <w:marLeft w:val="547"/>
          <w:marRight w:val="0"/>
          <w:marTop w:val="134"/>
          <w:marBottom w:val="0"/>
          <w:divBdr>
            <w:top w:val="none" w:sz="0" w:space="0" w:color="auto"/>
            <w:left w:val="none" w:sz="0" w:space="0" w:color="auto"/>
            <w:bottom w:val="none" w:sz="0" w:space="0" w:color="auto"/>
            <w:right w:val="none" w:sz="0" w:space="0" w:color="auto"/>
          </w:divBdr>
        </w:div>
        <w:div w:id="727530221">
          <w:marLeft w:val="547"/>
          <w:marRight w:val="0"/>
          <w:marTop w:val="134"/>
          <w:marBottom w:val="0"/>
          <w:divBdr>
            <w:top w:val="none" w:sz="0" w:space="0" w:color="auto"/>
            <w:left w:val="none" w:sz="0" w:space="0" w:color="auto"/>
            <w:bottom w:val="none" w:sz="0" w:space="0" w:color="auto"/>
            <w:right w:val="none" w:sz="0" w:space="0" w:color="auto"/>
          </w:divBdr>
        </w:div>
        <w:div w:id="1667898683">
          <w:marLeft w:val="547"/>
          <w:marRight w:val="0"/>
          <w:marTop w:val="134"/>
          <w:marBottom w:val="0"/>
          <w:divBdr>
            <w:top w:val="none" w:sz="0" w:space="0" w:color="auto"/>
            <w:left w:val="none" w:sz="0" w:space="0" w:color="auto"/>
            <w:bottom w:val="none" w:sz="0" w:space="0" w:color="auto"/>
            <w:right w:val="none" w:sz="0" w:space="0" w:color="auto"/>
          </w:divBdr>
        </w:div>
        <w:div w:id="1388187913">
          <w:marLeft w:val="547"/>
          <w:marRight w:val="0"/>
          <w:marTop w:val="134"/>
          <w:marBottom w:val="0"/>
          <w:divBdr>
            <w:top w:val="none" w:sz="0" w:space="0" w:color="auto"/>
            <w:left w:val="none" w:sz="0" w:space="0" w:color="auto"/>
            <w:bottom w:val="none" w:sz="0" w:space="0" w:color="auto"/>
            <w:right w:val="none" w:sz="0" w:space="0" w:color="auto"/>
          </w:divBdr>
        </w:div>
        <w:div w:id="595945977">
          <w:marLeft w:val="547"/>
          <w:marRight w:val="0"/>
          <w:marTop w:val="134"/>
          <w:marBottom w:val="0"/>
          <w:divBdr>
            <w:top w:val="none" w:sz="0" w:space="0" w:color="auto"/>
            <w:left w:val="none" w:sz="0" w:space="0" w:color="auto"/>
            <w:bottom w:val="none" w:sz="0" w:space="0" w:color="auto"/>
            <w:right w:val="none" w:sz="0" w:space="0" w:color="auto"/>
          </w:divBdr>
        </w:div>
        <w:div w:id="155387031">
          <w:marLeft w:val="547"/>
          <w:marRight w:val="0"/>
          <w:marTop w:val="134"/>
          <w:marBottom w:val="0"/>
          <w:divBdr>
            <w:top w:val="none" w:sz="0" w:space="0" w:color="auto"/>
            <w:left w:val="none" w:sz="0" w:space="0" w:color="auto"/>
            <w:bottom w:val="none" w:sz="0" w:space="0" w:color="auto"/>
            <w:right w:val="none" w:sz="0" w:space="0" w:color="auto"/>
          </w:divBdr>
        </w:div>
        <w:div w:id="176770390">
          <w:marLeft w:val="547"/>
          <w:marRight w:val="0"/>
          <w:marTop w:val="134"/>
          <w:marBottom w:val="0"/>
          <w:divBdr>
            <w:top w:val="none" w:sz="0" w:space="0" w:color="auto"/>
            <w:left w:val="none" w:sz="0" w:space="0" w:color="auto"/>
            <w:bottom w:val="none" w:sz="0" w:space="0" w:color="auto"/>
            <w:right w:val="none" w:sz="0" w:space="0" w:color="auto"/>
          </w:divBdr>
        </w:div>
        <w:div w:id="956524747">
          <w:marLeft w:val="547"/>
          <w:marRight w:val="0"/>
          <w:marTop w:val="134"/>
          <w:marBottom w:val="0"/>
          <w:divBdr>
            <w:top w:val="none" w:sz="0" w:space="0" w:color="auto"/>
            <w:left w:val="none" w:sz="0" w:space="0" w:color="auto"/>
            <w:bottom w:val="none" w:sz="0" w:space="0" w:color="auto"/>
            <w:right w:val="none" w:sz="0" w:space="0" w:color="auto"/>
          </w:divBdr>
        </w:div>
      </w:divsChild>
    </w:div>
    <w:div w:id="1572034524">
      <w:bodyDiv w:val="1"/>
      <w:marLeft w:val="0"/>
      <w:marRight w:val="0"/>
      <w:marTop w:val="0"/>
      <w:marBottom w:val="0"/>
      <w:divBdr>
        <w:top w:val="none" w:sz="0" w:space="0" w:color="auto"/>
        <w:left w:val="none" w:sz="0" w:space="0" w:color="auto"/>
        <w:bottom w:val="none" w:sz="0" w:space="0" w:color="auto"/>
        <w:right w:val="none" w:sz="0" w:space="0" w:color="auto"/>
      </w:divBdr>
      <w:divsChild>
        <w:div w:id="1815635631">
          <w:marLeft w:val="0"/>
          <w:marRight w:val="1"/>
          <w:marTop w:val="0"/>
          <w:marBottom w:val="0"/>
          <w:divBdr>
            <w:top w:val="none" w:sz="0" w:space="0" w:color="auto"/>
            <w:left w:val="none" w:sz="0" w:space="0" w:color="auto"/>
            <w:bottom w:val="none" w:sz="0" w:space="0" w:color="auto"/>
            <w:right w:val="none" w:sz="0" w:space="0" w:color="auto"/>
          </w:divBdr>
          <w:divsChild>
            <w:div w:id="362247970">
              <w:marLeft w:val="0"/>
              <w:marRight w:val="0"/>
              <w:marTop w:val="0"/>
              <w:marBottom w:val="0"/>
              <w:divBdr>
                <w:top w:val="none" w:sz="0" w:space="0" w:color="auto"/>
                <w:left w:val="none" w:sz="0" w:space="0" w:color="auto"/>
                <w:bottom w:val="none" w:sz="0" w:space="0" w:color="auto"/>
                <w:right w:val="none" w:sz="0" w:space="0" w:color="auto"/>
              </w:divBdr>
              <w:divsChild>
                <w:div w:id="52703863">
                  <w:marLeft w:val="0"/>
                  <w:marRight w:val="1"/>
                  <w:marTop w:val="0"/>
                  <w:marBottom w:val="0"/>
                  <w:divBdr>
                    <w:top w:val="none" w:sz="0" w:space="0" w:color="auto"/>
                    <w:left w:val="none" w:sz="0" w:space="0" w:color="auto"/>
                    <w:bottom w:val="none" w:sz="0" w:space="0" w:color="auto"/>
                    <w:right w:val="none" w:sz="0" w:space="0" w:color="auto"/>
                  </w:divBdr>
                  <w:divsChild>
                    <w:div w:id="747070524">
                      <w:marLeft w:val="0"/>
                      <w:marRight w:val="0"/>
                      <w:marTop w:val="0"/>
                      <w:marBottom w:val="0"/>
                      <w:divBdr>
                        <w:top w:val="none" w:sz="0" w:space="0" w:color="auto"/>
                        <w:left w:val="none" w:sz="0" w:space="0" w:color="auto"/>
                        <w:bottom w:val="none" w:sz="0" w:space="0" w:color="auto"/>
                        <w:right w:val="none" w:sz="0" w:space="0" w:color="auto"/>
                      </w:divBdr>
                      <w:divsChild>
                        <w:div w:id="1913468406">
                          <w:marLeft w:val="0"/>
                          <w:marRight w:val="0"/>
                          <w:marTop w:val="0"/>
                          <w:marBottom w:val="0"/>
                          <w:divBdr>
                            <w:top w:val="none" w:sz="0" w:space="0" w:color="auto"/>
                            <w:left w:val="none" w:sz="0" w:space="0" w:color="auto"/>
                            <w:bottom w:val="none" w:sz="0" w:space="0" w:color="auto"/>
                            <w:right w:val="none" w:sz="0" w:space="0" w:color="auto"/>
                          </w:divBdr>
                          <w:divsChild>
                            <w:div w:id="1948854992">
                              <w:marLeft w:val="0"/>
                              <w:marRight w:val="0"/>
                              <w:marTop w:val="120"/>
                              <w:marBottom w:val="360"/>
                              <w:divBdr>
                                <w:top w:val="none" w:sz="0" w:space="0" w:color="auto"/>
                                <w:left w:val="none" w:sz="0" w:space="0" w:color="auto"/>
                                <w:bottom w:val="none" w:sz="0" w:space="0" w:color="auto"/>
                                <w:right w:val="none" w:sz="0" w:space="0" w:color="auto"/>
                              </w:divBdr>
                              <w:divsChild>
                                <w:div w:id="632833293">
                                  <w:marLeft w:val="0"/>
                                  <w:marRight w:val="0"/>
                                  <w:marTop w:val="0"/>
                                  <w:marBottom w:val="0"/>
                                  <w:divBdr>
                                    <w:top w:val="none" w:sz="0" w:space="0" w:color="auto"/>
                                    <w:left w:val="none" w:sz="0" w:space="0" w:color="auto"/>
                                    <w:bottom w:val="none" w:sz="0" w:space="0" w:color="auto"/>
                                    <w:right w:val="none" w:sz="0" w:space="0" w:color="auto"/>
                                  </w:divBdr>
                                </w:div>
                                <w:div w:id="436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937407">
      <w:bodyDiv w:val="1"/>
      <w:marLeft w:val="0"/>
      <w:marRight w:val="0"/>
      <w:marTop w:val="0"/>
      <w:marBottom w:val="0"/>
      <w:divBdr>
        <w:top w:val="none" w:sz="0" w:space="0" w:color="auto"/>
        <w:left w:val="none" w:sz="0" w:space="0" w:color="auto"/>
        <w:bottom w:val="none" w:sz="0" w:space="0" w:color="auto"/>
        <w:right w:val="none" w:sz="0" w:space="0" w:color="auto"/>
      </w:divBdr>
      <w:divsChild>
        <w:div w:id="1479807140">
          <w:marLeft w:val="547"/>
          <w:marRight w:val="0"/>
          <w:marTop w:val="134"/>
          <w:marBottom w:val="0"/>
          <w:divBdr>
            <w:top w:val="none" w:sz="0" w:space="0" w:color="auto"/>
            <w:left w:val="none" w:sz="0" w:space="0" w:color="auto"/>
            <w:bottom w:val="none" w:sz="0" w:space="0" w:color="auto"/>
            <w:right w:val="none" w:sz="0" w:space="0" w:color="auto"/>
          </w:divBdr>
        </w:div>
      </w:divsChild>
    </w:div>
    <w:div w:id="1841310387">
      <w:bodyDiv w:val="1"/>
      <w:marLeft w:val="0"/>
      <w:marRight w:val="0"/>
      <w:marTop w:val="0"/>
      <w:marBottom w:val="0"/>
      <w:divBdr>
        <w:top w:val="none" w:sz="0" w:space="0" w:color="auto"/>
        <w:left w:val="none" w:sz="0" w:space="0" w:color="auto"/>
        <w:bottom w:val="none" w:sz="0" w:space="0" w:color="auto"/>
        <w:right w:val="none" w:sz="0" w:space="0" w:color="auto"/>
      </w:divBdr>
      <w:divsChild>
        <w:div w:id="965427891">
          <w:marLeft w:val="547"/>
          <w:marRight w:val="0"/>
          <w:marTop w:val="134"/>
          <w:marBottom w:val="0"/>
          <w:divBdr>
            <w:top w:val="none" w:sz="0" w:space="0" w:color="auto"/>
            <w:left w:val="none" w:sz="0" w:space="0" w:color="auto"/>
            <w:bottom w:val="none" w:sz="0" w:space="0" w:color="auto"/>
            <w:right w:val="none" w:sz="0" w:space="0" w:color="auto"/>
          </w:divBdr>
        </w:div>
      </w:divsChild>
    </w:div>
    <w:div w:id="1920213162">
      <w:bodyDiv w:val="1"/>
      <w:marLeft w:val="0"/>
      <w:marRight w:val="0"/>
      <w:marTop w:val="0"/>
      <w:marBottom w:val="0"/>
      <w:divBdr>
        <w:top w:val="none" w:sz="0" w:space="0" w:color="auto"/>
        <w:left w:val="none" w:sz="0" w:space="0" w:color="auto"/>
        <w:bottom w:val="none" w:sz="0" w:space="0" w:color="auto"/>
        <w:right w:val="none" w:sz="0" w:space="0" w:color="auto"/>
      </w:divBdr>
      <w:divsChild>
        <w:div w:id="2118327251">
          <w:marLeft w:val="0"/>
          <w:marRight w:val="1"/>
          <w:marTop w:val="0"/>
          <w:marBottom w:val="0"/>
          <w:divBdr>
            <w:top w:val="none" w:sz="0" w:space="0" w:color="auto"/>
            <w:left w:val="none" w:sz="0" w:space="0" w:color="auto"/>
            <w:bottom w:val="none" w:sz="0" w:space="0" w:color="auto"/>
            <w:right w:val="none" w:sz="0" w:space="0" w:color="auto"/>
          </w:divBdr>
          <w:divsChild>
            <w:div w:id="817264395">
              <w:marLeft w:val="0"/>
              <w:marRight w:val="0"/>
              <w:marTop w:val="0"/>
              <w:marBottom w:val="0"/>
              <w:divBdr>
                <w:top w:val="none" w:sz="0" w:space="0" w:color="auto"/>
                <w:left w:val="none" w:sz="0" w:space="0" w:color="auto"/>
                <w:bottom w:val="none" w:sz="0" w:space="0" w:color="auto"/>
                <w:right w:val="none" w:sz="0" w:space="0" w:color="auto"/>
              </w:divBdr>
              <w:divsChild>
                <w:div w:id="472673415">
                  <w:marLeft w:val="0"/>
                  <w:marRight w:val="1"/>
                  <w:marTop w:val="0"/>
                  <w:marBottom w:val="0"/>
                  <w:divBdr>
                    <w:top w:val="none" w:sz="0" w:space="0" w:color="auto"/>
                    <w:left w:val="none" w:sz="0" w:space="0" w:color="auto"/>
                    <w:bottom w:val="none" w:sz="0" w:space="0" w:color="auto"/>
                    <w:right w:val="none" w:sz="0" w:space="0" w:color="auto"/>
                  </w:divBdr>
                  <w:divsChild>
                    <w:div w:id="707068725">
                      <w:marLeft w:val="0"/>
                      <w:marRight w:val="0"/>
                      <w:marTop w:val="0"/>
                      <w:marBottom w:val="0"/>
                      <w:divBdr>
                        <w:top w:val="none" w:sz="0" w:space="0" w:color="auto"/>
                        <w:left w:val="none" w:sz="0" w:space="0" w:color="auto"/>
                        <w:bottom w:val="none" w:sz="0" w:space="0" w:color="auto"/>
                        <w:right w:val="none" w:sz="0" w:space="0" w:color="auto"/>
                      </w:divBdr>
                      <w:divsChild>
                        <w:div w:id="123890963">
                          <w:marLeft w:val="0"/>
                          <w:marRight w:val="0"/>
                          <w:marTop w:val="0"/>
                          <w:marBottom w:val="0"/>
                          <w:divBdr>
                            <w:top w:val="none" w:sz="0" w:space="0" w:color="auto"/>
                            <w:left w:val="none" w:sz="0" w:space="0" w:color="auto"/>
                            <w:bottom w:val="none" w:sz="0" w:space="0" w:color="auto"/>
                            <w:right w:val="none" w:sz="0" w:space="0" w:color="auto"/>
                          </w:divBdr>
                          <w:divsChild>
                            <w:div w:id="196936170">
                              <w:marLeft w:val="0"/>
                              <w:marRight w:val="0"/>
                              <w:marTop w:val="120"/>
                              <w:marBottom w:val="360"/>
                              <w:divBdr>
                                <w:top w:val="none" w:sz="0" w:space="0" w:color="auto"/>
                                <w:left w:val="none" w:sz="0" w:space="0" w:color="auto"/>
                                <w:bottom w:val="none" w:sz="0" w:space="0" w:color="auto"/>
                                <w:right w:val="none" w:sz="0" w:space="0" w:color="auto"/>
                              </w:divBdr>
                              <w:divsChild>
                                <w:div w:id="925847891">
                                  <w:marLeft w:val="420"/>
                                  <w:marRight w:val="0"/>
                                  <w:marTop w:val="0"/>
                                  <w:marBottom w:val="0"/>
                                  <w:divBdr>
                                    <w:top w:val="none" w:sz="0" w:space="0" w:color="auto"/>
                                    <w:left w:val="none" w:sz="0" w:space="0" w:color="auto"/>
                                    <w:bottom w:val="none" w:sz="0" w:space="0" w:color="auto"/>
                                    <w:right w:val="none" w:sz="0" w:space="0" w:color="auto"/>
                                  </w:divBdr>
                                  <w:divsChild>
                                    <w:div w:id="1855460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865318">
      <w:bodyDiv w:val="1"/>
      <w:marLeft w:val="0"/>
      <w:marRight w:val="0"/>
      <w:marTop w:val="0"/>
      <w:marBottom w:val="0"/>
      <w:divBdr>
        <w:top w:val="none" w:sz="0" w:space="0" w:color="auto"/>
        <w:left w:val="none" w:sz="0" w:space="0" w:color="auto"/>
        <w:bottom w:val="none" w:sz="0" w:space="0" w:color="auto"/>
        <w:right w:val="none" w:sz="0" w:space="0" w:color="auto"/>
      </w:divBdr>
      <w:divsChild>
        <w:div w:id="1432355670">
          <w:marLeft w:val="0"/>
          <w:marRight w:val="1"/>
          <w:marTop w:val="0"/>
          <w:marBottom w:val="0"/>
          <w:divBdr>
            <w:top w:val="none" w:sz="0" w:space="0" w:color="auto"/>
            <w:left w:val="none" w:sz="0" w:space="0" w:color="auto"/>
            <w:bottom w:val="none" w:sz="0" w:space="0" w:color="auto"/>
            <w:right w:val="none" w:sz="0" w:space="0" w:color="auto"/>
          </w:divBdr>
          <w:divsChild>
            <w:div w:id="333610442">
              <w:marLeft w:val="0"/>
              <w:marRight w:val="0"/>
              <w:marTop w:val="0"/>
              <w:marBottom w:val="0"/>
              <w:divBdr>
                <w:top w:val="none" w:sz="0" w:space="0" w:color="auto"/>
                <w:left w:val="none" w:sz="0" w:space="0" w:color="auto"/>
                <w:bottom w:val="none" w:sz="0" w:space="0" w:color="auto"/>
                <w:right w:val="none" w:sz="0" w:space="0" w:color="auto"/>
              </w:divBdr>
              <w:divsChild>
                <w:div w:id="777717974">
                  <w:marLeft w:val="0"/>
                  <w:marRight w:val="1"/>
                  <w:marTop w:val="0"/>
                  <w:marBottom w:val="0"/>
                  <w:divBdr>
                    <w:top w:val="none" w:sz="0" w:space="0" w:color="auto"/>
                    <w:left w:val="none" w:sz="0" w:space="0" w:color="auto"/>
                    <w:bottom w:val="none" w:sz="0" w:space="0" w:color="auto"/>
                    <w:right w:val="none" w:sz="0" w:space="0" w:color="auto"/>
                  </w:divBdr>
                  <w:divsChild>
                    <w:div w:id="405110781">
                      <w:marLeft w:val="0"/>
                      <w:marRight w:val="0"/>
                      <w:marTop w:val="0"/>
                      <w:marBottom w:val="0"/>
                      <w:divBdr>
                        <w:top w:val="none" w:sz="0" w:space="0" w:color="auto"/>
                        <w:left w:val="none" w:sz="0" w:space="0" w:color="auto"/>
                        <w:bottom w:val="none" w:sz="0" w:space="0" w:color="auto"/>
                        <w:right w:val="none" w:sz="0" w:space="0" w:color="auto"/>
                      </w:divBdr>
                      <w:divsChild>
                        <w:div w:id="1847940486">
                          <w:marLeft w:val="0"/>
                          <w:marRight w:val="0"/>
                          <w:marTop w:val="0"/>
                          <w:marBottom w:val="0"/>
                          <w:divBdr>
                            <w:top w:val="none" w:sz="0" w:space="0" w:color="auto"/>
                            <w:left w:val="none" w:sz="0" w:space="0" w:color="auto"/>
                            <w:bottom w:val="none" w:sz="0" w:space="0" w:color="auto"/>
                            <w:right w:val="none" w:sz="0" w:space="0" w:color="auto"/>
                          </w:divBdr>
                          <w:divsChild>
                            <w:div w:id="1883324253">
                              <w:marLeft w:val="0"/>
                              <w:marRight w:val="0"/>
                              <w:marTop w:val="120"/>
                              <w:marBottom w:val="360"/>
                              <w:divBdr>
                                <w:top w:val="none" w:sz="0" w:space="0" w:color="auto"/>
                                <w:left w:val="none" w:sz="0" w:space="0" w:color="auto"/>
                                <w:bottom w:val="none" w:sz="0" w:space="0" w:color="auto"/>
                                <w:right w:val="none" w:sz="0" w:space="0" w:color="auto"/>
                              </w:divBdr>
                              <w:divsChild>
                                <w:div w:id="347559190">
                                  <w:marLeft w:val="0"/>
                                  <w:marRight w:val="0"/>
                                  <w:marTop w:val="0"/>
                                  <w:marBottom w:val="0"/>
                                  <w:divBdr>
                                    <w:top w:val="none" w:sz="0" w:space="0" w:color="auto"/>
                                    <w:left w:val="none" w:sz="0" w:space="0" w:color="auto"/>
                                    <w:bottom w:val="none" w:sz="0" w:space="0" w:color="auto"/>
                                    <w:right w:val="none" w:sz="0" w:space="0" w:color="auto"/>
                                  </w:divBdr>
                                </w:div>
                                <w:div w:id="14697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494047">
      <w:bodyDiv w:val="1"/>
      <w:marLeft w:val="0"/>
      <w:marRight w:val="0"/>
      <w:marTop w:val="0"/>
      <w:marBottom w:val="0"/>
      <w:divBdr>
        <w:top w:val="none" w:sz="0" w:space="0" w:color="auto"/>
        <w:left w:val="none" w:sz="0" w:space="0" w:color="auto"/>
        <w:bottom w:val="none" w:sz="0" w:space="0" w:color="auto"/>
        <w:right w:val="none" w:sz="0" w:space="0" w:color="auto"/>
      </w:divBdr>
    </w:div>
    <w:div w:id="2033609896">
      <w:bodyDiv w:val="1"/>
      <w:marLeft w:val="0"/>
      <w:marRight w:val="0"/>
      <w:marTop w:val="0"/>
      <w:marBottom w:val="0"/>
      <w:divBdr>
        <w:top w:val="none" w:sz="0" w:space="0" w:color="auto"/>
        <w:left w:val="none" w:sz="0" w:space="0" w:color="auto"/>
        <w:bottom w:val="none" w:sz="0" w:space="0" w:color="auto"/>
        <w:right w:val="none" w:sz="0" w:space="0" w:color="auto"/>
      </w:divBdr>
      <w:divsChild>
        <w:div w:id="938759147">
          <w:marLeft w:val="1166"/>
          <w:marRight w:val="0"/>
          <w:marTop w:val="134"/>
          <w:marBottom w:val="0"/>
          <w:divBdr>
            <w:top w:val="none" w:sz="0" w:space="0" w:color="auto"/>
            <w:left w:val="none" w:sz="0" w:space="0" w:color="auto"/>
            <w:bottom w:val="none" w:sz="0" w:space="0" w:color="auto"/>
            <w:right w:val="none" w:sz="0" w:space="0" w:color="auto"/>
          </w:divBdr>
        </w:div>
      </w:divsChild>
    </w:div>
    <w:div w:id="2075736833">
      <w:bodyDiv w:val="1"/>
      <w:marLeft w:val="0"/>
      <w:marRight w:val="0"/>
      <w:marTop w:val="0"/>
      <w:marBottom w:val="0"/>
      <w:divBdr>
        <w:top w:val="none" w:sz="0" w:space="0" w:color="auto"/>
        <w:left w:val="none" w:sz="0" w:space="0" w:color="auto"/>
        <w:bottom w:val="none" w:sz="0" w:space="0" w:color="auto"/>
        <w:right w:val="none" w:sz="0" w:space="0" w:color="auto"/>
      </w:divBdr>
      <w:divsChild>
        <w:div w:id="462428342">
          <w:marLeft w:val="547"/>
          <w:marRight w:val="0"/>
          <w:marTop w:val="154"/>
          <w:marBottom w:val="0"/>
          <w:divBdr>
            <w:top w:val="none" w:sz="0" w:space="0" w:color="auto"/>
            <w:left w:val="none" w:sz="0" w:space="0" w:color="auto"/>
            <w:bottom w:val="none" w:sz="0" w:space="0" w:color="auto"/>
            <w:right w:val="none" w:sz="0" w:space="0" w:color="auto"/>
          </w:divBdr>
        </w:div>
        <w:div w:id="1614438188">
          <w:marLeft w:val="547"/>
          <w:marRight w:val="0"/>
          <w:marTop w:val="154"/>
          <w:marBottom w:val="0"/>
          <w:divBdr>
            <w:top w:val="none" w:sz="0" w:space="0" w:color="auto"/>
            <w:left w:val="none" w:sz="0" w:space="0" w:color="auto"/>
            <w:bottom w:val="none" w:sz="0" w:space="0" w:color="auto"/>
            <w:right w:val="none" w:sz="0" w:space="0" w:color="auto"/>
          </w:divBdr>
        </w:div>
        <w:div w:id="265307078">
          <w:marLeft w:val="547"/>
          <w:marRight w:val="0"/>
          <w:marTop w:val="154"/>
          <w:marBottom w:val="0"/>
          <w:divBdr>
            <w:top w:val="none" w:sz="0" w:space="0" w:color="auto"/>
            <w:left w:val="none" w:sz="0" w:space="0" w:color="auto"/>
            <w:bottom w:val="none" w:sz="0" w:space="0" w:color="auto"/>
            <w:right w:val="none" w:sz="0" w:space="0" w:color="auto"/>
          </w:divBdr>
        </w:div>
        <w:div w:id="356583940">
          <w:marLeft w:val="547"/>
          <w:marRight w:val="0"/>
          <w:marTop w:val="154"/>
          <w:marBottom w:val="0"/>
          <w:divBdr>
            <w:top w:val="none" w:sz="0" w:space="0" w:color="auto"/>
            <w:left w:val="none" w:sz="0" w:space="0" w:color="auto"/>
            <w:bottom w:val="none" w:sz="0" w:space="0" w:color="auto"/>
            <w:right w:val="none" w:sz="0" w:space="0" w:color="auto"/>
          </w:divBdr>
        </w:div>
        <w:div w:id="993919271">
          <w:marLeft w:val="547"/>
          <w:marRight w:val="0"/>
          <w:marTop w:val="154"/>
          <w:marBottom w:val="0"/>
          <w:divBdr>
            <w:top w:val="none" w:sz="0" w:space="0" w:color="auto"/>
            <w:left w:val="none" w:sz="0" w:space="0" w:color="auto"/>
            <w:bottom w:val="none" w:sz="0" w:space="0" w:color="auto"/>
            <w:right w:val="none" w:sz="0" w:space="0" w:color="auto"/>
          </w:divBdr>
        </w:div>
        <w:div w:id="56341719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guyen%20JM%5BAuthor%5D&amp;cauthor=true&amp;cauthor_uid=26791148" TargetMode="External"/><Relationship Id="rId13" Type="http://schemas.openxmlformats.org/officeDocument/2006/relationships/hyperlink" Target="http://www.ncbi.nlm.nih.gov/pubmed/?term=Eusebio%20A%5BAuthor%5D&amp;cauthor=true&amp;cauthor_uid=26791148" TargetMode="External"/><Relationship Id="rId18" Type="http://schemas.openxmlformats.org/officeDocument/2006/relationships/hyperlink" Target="http://www.ncbi.nlm.nih.gov/pubmed/?term=Raoul%20S%5BAuthor%5D&amp;cauthor=true&amp;cauthor_uid=2679114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Witjas%20T%5BAuthor%5D&amp;cauthor=true&amp;cauthor_uid=26791148" TargetMode="External"/><Relationship Id="rId7" Type="http://schemas.openxmlformats.org/officeDocument/2006/relationships/hyperlink" Target="http://www.ncbi.nlm.nih.gov/pubmed/?term=Thobois%20S%5BAuthor%5D&amp;cauthor=true&amp;cauthor_uid=26791148" TargetMode="External"/><Relationship Id="rId12" Type="http://schemas.openxmlformats.org/officeDocument/2006/relationships/hyperlink" Target="http://www.ncbi.nlm.nih.gov/pubmed/?term=Derost%20P%5BAuthor%5D&amp;cauthor=true&amp;cauthor_uid=26791148" TargetMode="External"/><Relationship Id="rId17" Type="http://schemas.openxmlformats.org/officeDocument/2006/relationships/hyperlink" Target="http://www.ncbi.nlm.nih.gov/pubmed/?term=Ory-Magne%20F%5BAuthor%5D&amp;cauthor=true&amp;cauthor_uid=26791148" TargetMode="External"/><Relationship Id="rId25" Type="http://schemas.openxmlformats.org/officeDocument/2006/relationships/hyperlink" Target="http://www.ncbi.nlm.nih.gov/pubmed/26791148" TargetMode="External"/><Relationship Id="rId2" Type="http://schemas.openxmlformats.org/officeDocument/2006/relationships/styles" Target="styles.xml"/><Relationship Id="rId16" Type="http://schemas.openxmlformats.org/officeDocument/2006/relationships/hyperlink" Target="http://www.ncbi.nlm.nih.gov/pubmed/?term=Mertens%20P%5BAuthor%5D&amp;cauthor=true&amp;cauthor_uid=26791148" TargetMode="External"/><Relationship Id="rId20" Type="http://schemas.openxmlformats.org/officeDocument/2006/relationships/hyperlink" Target="http://www.ncbi.nlm.nih.gov/pubmed/?term=Ulla%20M%5BAuthor%5D&amp;cauthor=true&amp;cauthor_uid=26791148" TargetMode="External"/><Relationship Id="rId1" Type="http://schemas.openxmlformats.org/officeDocument/2006/relationships/numbering" Target="numbering.xml"/><Relationship Id="rId6" Type="http://schemas.openxmlformats.org/officeDocument/2006/relationships/hyperlink" Target="http://www.ncbi.nlm.nih.gov/pubmed/?term=Rouaud%20T%5BAuthor%5D&amp;cauthor=true&amp;cauthor_uid=26791148" TargetMode="External"/><Relationship Id="rId11" Type="http://schemas.openxmlformats.org/officeDocument/2006/relationships/hyperlink" Target="http://www.ncbi.nlm.nih.gov/pubmed/?term=Cuny%20E%5BAuthor%5D&amp;cauthor=true&amp;cauthor_uid=26791148" TargetMode="External"/><Relationship Id="rId24" Type="http://schemas.openxmlformats.org/officeDocument/2006/relationships/hyperlink" Target="http://www.ncbi.nlm.nih.gov/pubmed/?term=Damier%20P%5BAuthor%5D&amp;cauthor=true&amp;cauthor_uid=26791148" TargetMode="External"/><Relationship Id="rId5" Type="http://schemas.openxmlformats.org/officeDocument/2006/relationships/hyperlink" Target="http://www.ncbi.nlm.nih.gov/pubmed/?term=Pouclet-Courtemanche%20H%5BAuthor%5D&amp;cauthor=true&amp;cauthor_uid=26791148" TargetMode="External"/><Relationship Id="rId15" Type="http://schemas.openxmlformats.org/officeDocument/2006/relationships/hyperlink" Target="http://www.ncbi.nlm.nih.gov/pubmed/?term=Laurencin%20C%5BAuthor%5D&amp;cauthor=true&amp;cauthor_uid=26791148" TargetMode="External"/><Relationship Id="rId23" Type="http://schemas.openxmlformats.org/officeDocument/2006/relationships/hyperlink" Target="http://www.ncbi.nlm.nih.gov/pubmed/?term=Rascol%20O%5BAuthor%5D&amp;cauthor=true&amp;cauthor_uid=26791148" TargetMode="External"/><Relationship Id="rId10" Type="http://schemas.openxmlformats.org/officeDocument/2006/relationships/hyperlink" Target="http://www.ncbi.nlm.nih.gov/pubmed/?term=Chereau%20I%5BAuthor%5D&amp;cauthor=true&amp;cauthor_uid=26791148" TargetMode="External"/><Relationship Id="rId19" Type="http://schemas.openxmlformats.org/officeDocument/2006/relationships/hyperlink" Target="http://www.ncbi.nlm.nih.gov/pubmed/?term=Regis%20J%5BAuthor%5D&amp;cauthor=true&amp;cauthor_uid=26791148" TargetMode="External"/><Relationship Id="rId4" Type="http://schemas.openxmlformats.org/officeDocument/2006/relationships/webSettings" Target="webSettings.xml"/><Relationship Id="rId9" Type="http://schemas.openxmlformats.org/officeDocument/2006/relationships/hyperlink" Target="http://www.ncbi.nlm.nih.gov/pubmed/?term=Brefel-Courbon%20C%5BAuthor%5D&amp;cauthor=true&amp;cauthor_uid=26791148" TargetMode="External"/><Relationship Id="rId14" Type="http://schemas.openxmlformats.org/officeDocument/2006/relationships/hyperlink" Target="http://www.ncbi.nlm.nih.gov/pubmed/?term=Guehl%20D%5BAuthor%5D&amp;cauthor=true&amp;cauthor_uid=26791148" TargetMode="External"/><Relationship Id="rId22" Type="http://schemas.openxmlformats.org/officeDocument/2006/relationships/hyperlink" Target="http://www.ncbi.nlm.nih.gov/pubmed/?term=Burbaud%20P%5BAuthor%5D&amp;cauthor=true&amp;cauthor_uid=26791148"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5891</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macbookair</dc:creator>
  <cp:keywords/>
  <dc:description/>
  <cp:lastModifiedBy>Antonella Macerollo</cp:lastModifiedBy>
  <cp:revision>2</cp:revision>
  <dcterms:created xsi:type="dcterms:W3CDTF">2020-06-03T14:15:00Z</dcterms:created>
  <dcterms:modified xsi:type="dcterms:W3CDTF">2020-06-03T14:15:00Z</dcterms:modified>
</cp:coreProperties>
</file>