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0DDB" w14:textId="5DAEA94C" w:rsidR="008F7990" w:rsidRPr="00C20C44" w:rsidRDefault="00ED2D5F" w:rsidP="00C20C44">
      <w:pPr>
        <w:spacing w:line="360" w:lineRule="auto"/>
        <w:rPr>
          <w:rFonts w:ascii="Times New Roman" w:hAnsi="Times New Roman" w:cs="Times New Roman"/>
          <w:b/>
          <w:bCs/>
          <w:sz w:val="24"/>
          <w:szCs w:val="24"/>
        </w:rPr>
      </w:pPr>
      <w:r w:rsidRPr="00E4431C">
        <w:rPr>
          <w:rFonts w:ascii="Times New Roman" w:hAnsi="Times New Roman" w:cs="Times New Roman"/>
          <w:b/>
          <w:bCs/>
          <w:i/>
          <w:iCs/>
          <w:sz w:val="24"/>
          <w:szCs w:val="24"/>
        </w:rPr>
        <w:t xml:space="preserve">The Politics of Empire </w:t>
      </w:r>
      <w:r w:rsidR="00646ECD">
        <w:rPr>
          <w:rFonts w:ascii="Times New Roman" w:hAnsi="Times New Roman" w:cs="Times New Roman"/>
          <w:b/>
          <w:bCs/>
          <w:i/>
          <w:iCs/>
          <w:sz w:val="24"/>
          <w:szCs w:val="24"/>
        </w:rPr>
        <w:t>at</w:t>
      </w:r>
      <w:r w:rsidRPr="00E4431C">
        <w:rPr>
          <w:rFonts w:ascii="Times New Roman" w:hAnsi="Times New Roman" w:cs="Times New Roman"/>
          <w:b/>
          <w:bCs/>
          <w:i/>
          <w:iCs/>
          <w:sz w:val="24"/>
          <w:szCs w:val="24"/>
        </w:rPr>
        <w:t xml:space="preserve"> the Accession of George III: The East India Company and the Crisis and Transformation of Britain’s Imperial State.</w:t>
      </w:r>
      <w:r w:rsidR="00C20C44">
        <w:rPr>
          <w:rFonts w:ascii="Times New Roman" w:hAnsi="Times New Roman" w:cs="Times New Roman"/>
          <w:b/>
          <w:bCs/>
          <w:i/>
          <w:iCs/>
          <w:sz w:val="24"/>
          <w:szCs w:val="24"/>
        </w:rPr>
        <w:t xml:space="preserve"> </w:t>
      </w:r>
      <w:r w:rsidR="00C20C44">
        <w:rPr>
          <w:rFonts w:ascii="Times New Roman" w:hAnsi="Times New Roman" w:cs="Times New Roman"/>
          <w:b/>
          <w:bCs/>
          <w:sz w:val="24"/>
          <w:szCs w:val="24"/>
        </w:rPr>
        <w:t xml:space="preserve">By </w:t>
      </w:r>
      <w:r w:rsidR="00C20C44" w:rsidRPr="00E4431C">
        <w:rPr>
          <w:rFonts w:ascii="Times New Roman" w:hAnsi="Times New Roman" w:cs="Times New Roman"/>
          <w:b/>
          <w:bCs/>
          <w:sz w:val="24"/>
          <w:szCs w:val="24"/>
        </w:rPr>
        <w:t>James M. Vaughn</w:t>
      </w:r>
      <w:r w:rsidR="00C20C44">
        <w:rPr>
          <w:rFonts w:ascii="Times New Roman" w:hAnsi="Times New Roman" w:cs="Times New Roman"/>
          <w:b/>
          <w:bCs/>
          <w:sz w:val="24"/>
          <w:szCs w:val="24"/>
        </w:rPr>
        <w:t xml:space="preserve">. New Haven: Yale University Press. 2019. 320 pp. $50. </w:t>
      </w:r>
      <w:r w:rsidR="00C20C44" w:rsidRPr="00C20C44">
        <w:rPr>
          <w:rFonts w:ascii="Times New Roman" w:hAnsi="Times New Roman" w:cs="Times New Roman"/>
          <w:b/>
          <w:bCs/>
          <w:sz w:val="24"/>
          <w:szCs w:val="24"/>
        </w:rPr>
        <w:t>ISBN: 9780300208269</w:t>
      </w:r>
      <w:r w:rsidR="00C20C44">
        <w:rPr>
          <w:rFonts w:ascii="Times New Roman" w:hAnsi="Times New Roman" w:cs="Times New Roman"/>
          <w:b/>
          <w:bCs/>
          <w:sz w:val="24"/>
          <w:szCs w:val="24"/>
        </w:rPr>
        <w:t>.</w:t>
      </w:r>
    </w:p>
    <w:p w14:paraId="022594FE" w14:textId="76D181AD" w:rsidR="00F91080" w:rsidRDefault="00F91080" w:rsidP="00C20C44">
      <w:pPr>
        <w:spacing w:line="360" w:lineRule="auto"/>
        <w:rPr>
          <w:rFonts w:ascii="Times New Roman" w:hAnsi="Times New Roman" w:cs="Times New Roman"/>
          <w:b/>
          <w:bCs/>
          <w:i/>
          <w:iCs/>
          <w:sz w:val="24"/>
          <w:szCs w:val="24"/>
        </w:rPr>
      </w:pPr>
    </w:p>
    <w:p w14:paraId="5E68CCE6" w14:textId="12DF7E6B" w:rsidR="00F91080" w:rsidRDefault="00F91080" w:rsidP="00C20C44">
      <w:pPr>
        <w:spacing w:line="360" w:lineRule="auto"/>
        <w:rPr>
          <w:rFonts w:ascii="Times New Roman" w:hAnsi="Times New Roman" w:cs="Times New Roman"/>
          <w:sz w:val="24"/>
          <w:szCs w:val="24"/>
        </w:rPr>
      </w:pPr>
      <w:r>
        <w:rPr>
          <w:rFonts w:ascii="Times New Roman" w:hAnsi="Times New Roman" w:cs="Times New Roman"/>
          <w:sz w:val="24"/>
          <w:szCs w:val="24"/>
        </w:rPr>
        <w:t>Max Skjönsberg, University of St Andrews</w:t>
      </w:r>
    </w:p>
    <w:p w14:paraId="2301802D" w14:textId="77777777" w:rsidR="00864FF8" w:rsidRPr="00F91080" w:rsidRDefault="00864FF8" w:rsidP="00C20C44">
      <w:pPr>
        <w:spacing w:line="360" w:lineRule="auto"/>
        <w:rPr>
          <w:rFonts w:ascii="Times New Roman" w:hAnsi="Times New Roman" w:cs="Times New Roman"/>
          <w:sz w:val="24"/>
          <w:szCs w:val="24"/>
        </w:rPr>
      </w:pPr>
    </w:p>
    <w:p w14:paraId="39FD6F53" w14:textId="44931145" w:rsidR="00C20C44" w:rsidRDefault="002E5843" w:rsidP="00E34B31">
      <w:pPr>
        <w:spacing w:line="360" w:lineRule="auto"/>
        <w:rPr>
          <w:rFonts w:ascii="Times New Roman" w:hAnsi="Times New Roman" w:cs="Times New Roman"/>
          <w:sz w:val="24"/>
          <w:szCs w:val="24"/>
        </w:rPr>
      </w:pPr>
      <w:r w:rsidRPr="00DE05B1">
        <w:rPr>
          <w:rFonts w:ascii="Times New Roman" w:hAnsi="Times New Roman" w:cs="Times New Roman"/>
          <w:sz w:val="24"/>
          <w:szCs w:val="24"/>
        </w:rPr>
        <w:t>‘Why did the most politically liberal and commercially dynamic early modern European power establish an autocratic and tributary garrison state in South Asia?’</w:t>
      </w:r>
      <w:r w:rsidR="00DE05B1">
        <w:rPr>
          <w:rFonts w:ascii="Times New Roman" w:hAnsi="Times New Roman" w:cs="Times New Roman"/>
          <w:sz w:val="24"/>
          <w:szCs w:val="24"/>
        </w:rPr>
        <w:t>,</w:t>
      </w:r>
      <w:r w:rsidRPr="00DE05B1">
        <w:rPr>
          <w:rFonts w:ascii="Times New Roman" w:hAnsi="Times New Roman" w:cs="Times New Roman"/>
          <w:sz w:val="24"/>
          <w:szCs w:val="24"/>
        </w:rPr>
        <w:t xml:space="preserve"> James M. Vaughn asks at the start of </w:t>
      </w:r>
      <w:r w:rsidRPr="00DE05B1">
        <w:rPr>
          <w:rFonts w:ascii="Times New Roman" w:hAnsi="Times New Roman" w:cs="Times New Roman"/>
          <w:i/>
          <w:iCs/>
          <w:sz w:val="24"/>
          <w:szCs w:val="24"/>
        </w:rPr>
        <w:t xml:space="preserve">The Politics of Empire at the Accession of George III. </w:t>
      </w:r>
      <w:r w:rsidRPr="00DE05B1">
        <w:rPr>
          <w:rFonts w:ascii="Times New Roman" w:hAnsi="Times New Roman" w:cs="Times New Roman"/>
          <w:sz w:val="24"/>
          <w:szCs w:val="24"/>
        </w:rPr>
        <w:t xml:space="preserve">The author claims that imperial historiography has not managed to escape from the shadow of J. R. Seeley, who argued in the nineteenth century that Britain’s acquisition of India had been unplanned and </w:t>
      </w:r>
      <w:r w:rsidR="00C20C44">
        <w:rPr>
          <w:rFonts w:ascii="Times New Roman" w:hAnsi="Times New Roman" w:cs="Times New Roman"/>
          <w:sz w:val="24"/>
          <w:szCs w:val="24"/>
        </w:rPr>
        <w:t xml:space="preserve">largely </w:t>
      </w:r>
      <w:r w:rsidRPr="00DE05B1">
        <w:rPr>
          <w:rFonts w:ascii="Times New Roman" w:hAnsi="Times New Roman" w:cs="Times New Roman"/>
          <w:sz w:val="24"/>
          <w:szCs w:val="24"/>
        </w:rPr>
        <w:t xml:space="preserve">accidental. Framing his </w:t>
      </w:r>
      <w:r w:rsidR="00CC6446" w:rsidRPr="00DE05B1">
        <w:rPr>
          <w:rFonts w:ascii="Times New Roman" w:hAnsi="Times New Roman" w:cs="Times New Roman"/>
          <w:sz w:val="24"/>
          <w:szCs w:val="24"/>
        </w:rPr>
        <w:t>book</w:t>
      </w:r>
      <w:r w:rsidRPr="00DE05B1">
        <w:rPr>
          <w:rFonts w:ascii="Times New Roman" w:hAnsi="Times New Roman" w:cs="Times New Roman"/>
          <w:sz w:val="24"/>
          <w:szCs w:val="24"/>
        </w:rPr>
        <w:t xml:space="preserve"> in opposition to economic arguments about</w:t>
      </w:r>
      <w:r w:rsidR="00DE05B1">
        <w:rPr>
          <w:rFonts w:ascii="Times New Roman" w:hAnsi="Times New Roman" w:cs="Times New Roman"/>
          <w:sz w:val="24"/>
          <w:szCs w:val="24"/>
        </w:rPr>
        <w:t xml:space="preserve"> the logic of</w:t>
      </w:r>
      <w:r w:rsidRPr="00DE05B1">
        <w:rPr>
          <w:rFonts w:ascii="Times New Roman" w:hAnsi="Times New Roman" w:cs="Times New Roman"/>
          <w:sz w:val="24"/>
          <w:szCs w:val="24"/>
        </w:rPr>
        <w:t xml:space="preserve"> industrial expansion and, more importantly, Namierite assumptions about the unimportance of ideology and principles in eighteenth-century British politics</w:t>
      </w:r>
      <w:r w:rsidR="00CA2FCE">
        <w:rPr>
          <w:rFonts w:ascii="Times New Roman" w:hAnsi="Times New Roman" w:cs="Times New Roman"/>
          <w:sz w:val="24"/>
          <w:szCs w:val="24"/>
        </w:rPr>
        <w:t xml:space="preserve">, </w:t>
      </w:r>
      <w:r w:rsidRPr="00DE05B1">
        <w:rPr>
          <w:rFonts w:ascii="Times New Roman" w:hAnsi="Times New Roman" w:cs="Times New Roman"/>
          <w:sz w:val="24"/>
          <w:szCs w:val="24"/>
        </w:rPr>
        <w:t xml:space="preserve">Vaughn </w:t>
      </w:r>
      <w:r w:rsidR="00CC6446" w:rsidRPr="00DE05B1">
        <w:rPr>
          <w:rFonts w:ascii="Times New Roman" w:hAnsi="Times New Roman" w:cs="Times New Roman"/>
          <w:sz w:val="24"/>
          <w:szCs w:val="24"/>
        </w:rPr>
        <w:t>attempts</w:t>
      </w:r>
      <w:r w:rsidRPr="00DE05B1">
        <w:rPr>
          <w:rFonts w:ascii="Times New Roman" w:hAnsi="Times New Roman" w:cs="Times New Roman"/>
          <w:sz w:val="24"/>
          <w:szCs w:val="24"/>
        </w:rPr>
        <w:t xml:space="preserve"> to put political ideas bac</w:t>
      </w:r>
      <w:r w:rsidR="00DE05B1">
        <w:rPr>
          <w:rFonts w:ascii="Times New Roman" w:hAnsi="Times New Roman" w:cs="Times New Roman"/>
          <w:sz w:val="24"/>
          <w:szCs w:val="24"/>
        </w:rPr>
        <w:t>k into</w:t>
      </w:r>
      <w:r w:rsidRPr="00DE05B1">
        <w:rPr>
          <w:rFonts w:ascii="Times New Roman" w:hAnsi="Times New Roman" w:cs="Times New Roman"/>
          <w:sz w:val="24"/>
          <w:szCs w:val="24"/>
        </w:rPr>
        <w:t xml:space="preserve"> imperial historiography.</w:t>
      </w:r>
      <w:r w:rsidR="00CC6446" w:rsidRPr="00DE05B1">
        <w:rPr>
          <w:rFonts w:ascii="Times New Roman" w:hAnsi="Times New Roman" w:cs="Times New Roman"/>
          <w:sz w:val="24"/>
          <w:szCs w:val="24"/>
        </w:rPr>
        <w:t xml:space="preserve"> </w:t>
      </w:r>
      <w:r w:rsidRPr="00DE05B1">
        <w:rPr>
          <w:rFonts w:ascii="Times New Roman" w:hAnsi="Times New Roman" w:cs="Times New Roman"/>
          <w:sz w:val="24"/>
          <w:szCs w:val="24"/>
        </w:rPr>
        <w:t xml:space="preserve">The foundation of the Second British Empire was rooted in nothing short of </w:t>
      </w:r>
      <w:r w:rsidR="005139CA" w:rsidRPr="00DE05B1">
        <w:rPr>
          <w:rFonts w:ascii="Times New Roman" w:hAnsi="Times New Roman" w:cs="Times New Roman"/>
          <w:sz w:val="24"/>
          <w:szCs w:val="24"/>
        </w:rPr>
        <w:t>‘the political defeat of radical liberalism’, he contends (</w:t>
      </w:r>
      <w:r w:rsidR="00C20C44">
        <w:rPr>
          <w:rFonts w:ascii="Times New Roman" w:hAnsi="Times New Roman" w:cs="Times New Roman"/>
          <w:sz w:val="24"/>
          <w:szCs w:val="24"/>
        </w:rPr>
        <w:t xml:space="preserve">p. </w:t>
      </w:r>
      <w:r w:rsidR="005139CA" w:rsidRPr="00DE05B1">
        <w:rPr>
          <w:rFonts w:ascii="Times New Roman" w:hAnsi="Times New Roman" w:cs="Times New Roman"/>
          <w:sz w:val="24"/>
          <w:szCs w:val="24"/>
        </w:rPr>
        <w:t xml:space="preserve">12). </w:t>
      </w:r>
      <w:r w:rsidR="00A05442">
        <w:rPr>
          <w:rFonts w:ascii="Times New Roman" w:hAnsi="Times New Roman" w:cs="Times New Roman"/>
          <w:sz w:val="24"/>
          <w:szCs w:val="24"/>
        </w:rPr>
        <w:t>Vaughn’s</w:t>
      </w:r>
      <w:r w:rsidR="00427408" w:rsidRPr="00DE05B1">
        <w:rPr>
          <w:rFonts w:ascii="Times New Roman" w:hAnsi="Times New Roman" w:cs="Times New Roman"/>
          <w:sz w:val="24"/>
          <w:szCs w:val="24"/>
        </w:rPr>
        <w:t xml:space="preserve"> central</w:t>
      </w:r>
      <w:r w:rsidR="00596CE5" w:rsidRPr="00DE05B1">
        <w:rPr>
          <w:rFonts w:ascii="Times New Roman" w:hAnsi="Times New Roman" w:cs="Times New Roman"/>
          <w:sz w:val="24"/>
          <w:szCs w:val="24"/>
        </w:rPr>
        <w:t xml:space="preserve"> idea is that Britain took an illiberal turn in the third quarter of the eighteenth century</w:t>
      </w:r>
      <w:r w:rsidR="003817C4" w:rsidRPr="00DE05B1">
        <w:rPr>
          <w:rFonts w:ascii="Times New Roman" w:hAnsi="Times New Roman" w:cs="Times New Roman"/>
          <w:sz w:val="24"/>
          <w:szCs w:val="24"/>
        </w:rPr>
        <w:t xml:space="preserve"> when ‘a conservative-reactionary political project’ defeated ‘radical Whiggery’. T</w:t>
      </w:r>
      <w:r w:rsidR="00596CE5" w:rsidRPr="00DE05B1">
        <w:rPr>
          <w:rFonts w:ascii="Times New Roman" w:hAnsi="Times New Roman" w:cs="Times New Roman"/>
          <w:sz w:val="24"/>
          <w:szCs w:val="24"/>
        </w:rPr>
        <w:t>his ‘conditioned the shift from an empire centred around free association and exchange to one largely based on conquest and dominion.’ (Ibid.)</w:t>
      </w:r>
      <w:r w:rsidR="003817C4" w:rsidRPr="00DE05B1">
        <w:rPr>
          <w:rFonts w:ascii="Times New Roman" w:hAnsi="Times New Roman" w:cs="Times New Roman"/>
          <w:sz w:val="24"/>
          <w:szCs w:val="24"/>
        </w:rPr>
        <w:t xml:space="preserve"> </w:t>
      </w:r>
      <w:r w:rsidR="00CC6446" w:rsidRPr="00DE05B1">
        <w:rPr>
          <w:rFonts w:ascii="Times New Roman" w:hAnsi="Times New Roman" w:cs="Times New Roman"/>
          <w:sz w:val="24"/>
          <w:szCs w:val="24"/>
        </w:rPr>
        <w:t xml:space="preserve">The title of Vaughn’s book is a nod to Namier’s magnum opus, </w:t>
      </w:r>
      <w:r w:rsidR="00CC6446" w:rsidRPr="00DE05B1">
        <w:rPr>
          <w:rFonts w:ascii="Times New Roman" w:hAnsi="Times New Roman" w:cs="Times New Roman"/>
          <w:i/>
          <w:iCs/>
          <w:sz w:val="24"/>
          <w:szCs w:val="24"/>
        </w:rPr>
        <w:t>The Structure of Politics at the Accession of George III</w:t>
      </w:r>
      <w:r w:rsidR="00CC6446" w:rsidRPr="00DE05B1">
        <w:rPr>
          <w:rFonts w:ascii="Times New Roman" w:hAnsi="Times New Roman" w:cs="Times New Roman"/>
          <w:sz w:val="24"/>
          <w:szCs w:val="24"/>
        </w:rPr>
        <w:t xml:space="preserve"> (1929). This book has been countered before, notably by John Brewer’s </w:t>
      </w:r>
      <w:r w:rsidR="00CC6446" w:rsidRPr="00DE05B1">
        <w:rPr>
          <w:rFonts w:ascii="Times New Roman" w:hAnsi="Times New Roman" w:cs="Times New Roman"/>
          <w:i/>
          <w:iCs/>
          <w:sz w:val="24"/>
          <w:szCs w:val="24"/>
        </w:rPr>
        <w:t>Party Ideology and Popular Politics at the Accession of George III</w:t>
      </w:r>
      <w:r w:rsidR="00CC6446" w:rsidRPr="00DE05B1">
        <w:rPr>
          <w:rFonts w:ascii="Times New Roman" w:hAnsi="Times New Roman" w:cs="Times New Roman"/>
          <w:sz w:val="24"/>
          <w:szCs w:val="24"/>
        </w:rPr>
        <w:t xml:space="preserve"> (1976). As Vaughn rightly stresses, however, Namierite assumptions have not been entirely eviscerated from historiography. Namier was after all one of the most influential</w:t>
      </w:r>
      <w:r w:rsidR="00F36CD5">
        <w:rPr>
          <w:rFonts w:ascii="Times New Roman" w:hAnsi="Times New Roman" w:cs="Times New Roman"/>
          <w:sz w:val="24"/>
          <w:szCs w:val="24"/>
        </w:rPr>
        <w:t xml:space="preserve"> </w:t>
      </w:r>
      <w:r w:rsidR="00CC6446" w:rsidRPr="00DE05B1">
        <w:rPr>
          <w:rFonts w:ascii="Times New Roman" w:hAnsi="Times New Roman" w:cs="Times New Roman"/>
          <w:sz w:val="24"/>
          <w:szCs w:val="24"/>
        </w:rPr>
        <w:t>British historians of the twentieth century</w:t>
      </w:r>
      <w:r w:rsidR="00D27452">
        <w:rPr>
          <w:rFonts w:ascii="Times New Roman" w:hAnsi="Times New Roman" w:cs="Times New Roman"/>
          <w:sz w:val="24"/>
          <w:szCs w:val="24"/>
        </w:rPr>
        <w:t>,</w:t>
      </w:r>
      <w:r w:rsidR="00F36CD5">
        <w:rPr>
          <w:rFonts w:ascii="Times New Roman" w:hAnsi="Times New Roman" w:cs="Times New Roman"/>
          <w:sz w:val="24"/>
          <w:szCs w:val="24"/>
        </w:rPr>
        <w:t xml:space="preserve"> and everyone who has read him understands why.</w:t>
      </w:r>
    </w:p>
    <w:p w14:paraId="519CD6FB" w14:textId="13549185" w:rsidR="00C20C44" w:rsidRDefault="00CC6446" w:rsidP="00E34B31">
      <w:pPr>
        <w:spacing w:line="360" w:lineRule="auto"/>
        <w:ind w:firstLine="720"/>
        <w:rPr>
          <w:rFonts w:ascii="Times New Roman" w:hAnsi="Times New Roman" w:cs="Times New Roman"/>
          <w:sz w:val="24"/>
          <w:szCs w:val="24"/>
        </w:rPr>
      </w:pPr>
      <w:r w:rsidRPr="00DE05B1">
        <w:rPr>
          <w:rFonts w:ascii="Times New Roman" w:hAnsi="Times New Roman" w:cs="Times New Roman"/>
          <w:sz w:val="24"/>
          <w:szCs w:val="24"/>
        </w:rPr>
        <w:t xml:space="preserve">Vaughn’s attempt to put ideology – with focus on the metropolitan ‘public sphere’ – at the heart of eighteenth-century British politics should be applauded. </w:t>
      </w:r>
      <w:r w:rsidR="00E34B31">
        <w:rPr>
          <w:rFonts w:ascii="Times New Roman" w:hAnsi="Times New Roman" w:cs="Times New Roman"/>
          <w:sz w:val="24"/>
          <w:szCs w:val="24"/>
        </w:rPr>
        <w:t>More specifically</w:t>
      </w:r>
      <w:r w:rsidR="00DE05B1">
        <w:rPr>
          <w:rFonts w:ascii="Times New Roman" w:hAnsi="Times New Roman" w:cs="Times New Roman"/>
          <w:sz w:val="24"/>
          <w:szCs w:val="24"/>
        </w:rPr>
        <w:t>, he</w:t>
      </w:r>
      <w:r w:rsidR="00DE05B1" w:rsidRPr="00DE05B1">
        <w:rPr>
          <w:rFonts w:ascii="Times New Roman" w:hAnsi="Times New Roman" w:cs="Times New Roman"/>
          <w:sz w:val="24"/>
          <w:szCs w:val="24"/>
        </w:rPr>
        <w:t xml:space="preserve"> demonstrates convincingly that Eastern trade and the East India Company (EIC) occupied a central role in metropolitan debate</w:t>
      </w:r>
      <w:r w:rsidR="00CE62B0">
        <w:rPr>
          <w:rFonts w:ascii="Times New Roman" w:hAnsi="Times New Roman" w:cs="Times New Roman"/>
          <w:sz w:val="24"/>
          <w:szCs w:val="24"/>
        </w:rPr>
        <w:t xml:space="preserve"> </w:t>
      </w:r>
      <w:r w:rsidR="00D27452">
        <w:rPr>
          <w:rFonts w:ascii="Times New Roman" w:hAnsi="Times New Roman" w:cs="Times New Roman"/>
          <w:sz w:val="24"/>
          <w:szCs w:val="24"/>
        </w:rPr>
        <w:t>as well as</w:t>
      </w:r>
      <w:r w:rsidR="00CE62B0">
        <w:rPr>
          <w:rFonts w:ascii="Times New Roman" w:hAnsi="Times New Roman" w:cs="Times New Roman"/>
          <w:sz w:val="24"/>
          <w:szCs w:val="24"/>
        </w:rPr>
        <w:t xml:space="preserve"> in high politics</w:t>
      </w:r>
      <w:r w:rsidR="00DE05B1" w:rsidRPr="00DE05B1">
        <w:rPr>
          <w:rFonts w:ascii="Times New Roman" w:hAnsi="Times New Roman" w:cs="Times New Roman"/>
          <w:sz w:val="24"/>
          <w:szCs w:val="24"/>
        </w:rPr>
        <w:t>. This means that we need to move beyond Seeley’s influential argument that the Second British Empire was founded in ‘in a fit of absence of mind’. In this respect, the book is a</w:t>
      </w:r>
      <w:r w:rsidR="00D27452">
        <w:rPr>
          <w:rFonts w:ascii="Times New Roman" w:hAnsi="Times New Roman" w:cs="Times New Roman"/>
          <w:sz w:val="24"/>
          <w:szCs w:val="24"/>
        </w:rPr>
        <w:t xml:space="preserve">n </w:t>
      </w:r>
      <w:r w:rsidR="00DE05B1" w:rsidRPr="00DE05B1">
        <w:rPr>
          <w:rFonts w:ascii="Times New Roman" w:hAnsi="Times New Roman" w:cs="Times New Roman"/>
          <w:sz w:val="24"/>
          <w:szCs w:val="24"/>
        </w:rPr>
        <w:t>important achievement.</w:t>
      </w:r>
      <w:r w:rsidR="00E34B31">
        <w:rPr>
          <w:rFonts w:ascii="Times New Roman" w:hAnsi="Times New Roman" w:cs="Times New Roman"/>
          <w:sz w:val="24"/>
          <w:szCs w:val="24"/>
        </w:rPr>
        <w:t xml:space="preserve"> However, </w:t>
      </w:r>
      <w:r w:rsidR="00E34B31">
        <w:rPr>
          <w:rFonts w:ascii="Times New Roman" w:hAnsi="Times New Roman" w:cs="Times New Roman"/>
          <w:sz w:val="24"/>
          <w:szCs w:val="24"/>
        </w:rPr>
        <w:lastRenderedPageBreak/>
        <w:t>i</w:t>
      </w:r>
      <w:r w:rsidRPr="00DE05B1">
        <w:rPr>
          <w:rFonts w:ascii="Times New Roman" w:hAnsi="Times New Roman" w:cs="Times New Roman"/>
          <w:sz w:val="24"/>
          <w:szCs w:val="24"/>
        </w:rPr>
        <w:t>n this review</w:t>
      </w:r>
      <w:r w:rsidR="00E34B31">
        <w:rPr>
          <w:rFonts w:ascii="Times New Roman" w:hAnsi="Times New Roman" w:cs="Times New Roman"/>
          <w:sz w:val="24"/>
          <w:szCs w:val="24"/>
        </w:rPr>
        <w:t xml:space="preserve"> </w:t>
      </w:r>
      <w:r w:rsidRPr="00DE05B1">
        <w:rPr>
          <w:rFonts w:ascii="Times New Roman" w:hAnsi="Times New Roman" w:cs="Times New Roman"/>
          <w:sz w:val="24"/>
          <w:szCs w:val="24"/>
        </w:rPr>
        <w:t>I will criticise</w:t>
      </w:r>
      <w:r w:rsidR="00665067" w:rsidRPr="00DE05B1">
        <w:rPr>
          <w:rFonts w:ascii="Times New Roman" w:hAnsi="Times New Roman" w:cs="Times New Roman"/>
          <w:sz w:val="24"/>
          <w:szCs w:val="24"/>
        </w:rPr>
        <w:t xml:space="preserve"> Vaughn’s usage of anachronistic terms</w:t>
      </w:r>
      <w:r w:rsidRPr="00DE05B1">
        <w:rPr>
          <w:rFonts w:ascii="Times New Roman" w:hAnsi="Times New Roman" w:cs="Times New Roman"/>
          <w:sz w:val="24"/>
          <w:szCs w:val="24"/>
        </w:rPr>
        <w:t xml:space="preserve">, </w:t>
      </w:r>
      <w:r w:rsidR="00DE05B1">
        <w:rPr>
          <w:rFonts w:ascii="Times New Roman" w:hAnsi="Times New Roman" w:cs="Times New Roman"/>
          <w:sz w:val="24"/>
          <w:szCs w:val="24"/>
        </w:rPr>
        <w:t>especially</w:t>
      </w:r>
      <w:r w:rsidRPr="00DE05B1">
        <w:rPr>
          <w:rFonts w:ascii="Times New Roman" w:hAnsi="Times New Roman" w:cs="Times New Roman"/>
          <w:sz w:val="24"/>
          <w:szCs w:val="24"/>
        </w:rPr>
        <w:t xml:space="preserve"> </w:t>
      </w:r>
      <w:r w:rsidR="00665067" w:rsidRPr="00DE05B1">
        <w:rPr>
          <w:rFonts w:ascii="Times New Roman" w:hAnsi="Times New Roman" w:cs="Times New Roman"/>
          <w:sz w:val="24"/>
          <w:szCs w:val="24"/>
        </w:rPr>
        <w:t xml:space="preserve">‘liberal’ and ‘conservative’ which gained political meaning and currency in the nineteenth century. </w:t>
      </w:r>
      <w:r w:rsidR="00CA2FCE">
        <w:rPr>
          <w:rFonts w:ascii="Times New Roman" w:hAnsi="Times New Roman" w:cs="Times New Roman"/>
          <w:sz w:val="24"/>
          <w:szCs w:val="24"/>
        </w:rPr>
        <w:t xml:space="preserve">In Vaughn’s framework, the third quarter of the eighteenth century </w:t>
      </w:r>
      <w:r w:rsidR="00C16966" w:rsidRPr="00DE05B1">
        <w:rPr>
          <w:rFonts w:ascii="Times New Roman" w:hAnsi="Times New Roman" w:cs="Times New Roman"/>
          <w:sz w:val="24"/>
          <w:szCs w:val="24"/>
        </w:rPr>
        <w:t>presen</w:t>
      </w:r>
      <w:r w:rsidR="00CA2FCE">
        <w:rPr>
          <w:rFonts w:ascii="Times New Roman" w:hAnsi="Times New Roman" w:cs="Times New Roman"/>
          <w:sz w:val="24"/>
          <w:szCs w:val="24"/>
        </w:rPr>
        <w:t>ted</w:t>
      </w:r>
      <w:r w:rsidR="00C16966" w:rsidRPr="00DE05B1">
        <w:rPr>
          <w:rFonts w:ascii="Times New Roman" w:hAnsi="Times New Roman" w:cs="Times New Roman"/>
          <w:sz w:val="24"/>
          <w:szCs w:val="24"/>
        </w:rPr>
        <w:t xml:space="preserve"> a clash between radicalism</w:t>
      </w:r>
      <w:r w:rsidR="00DE05B1">
        <w:rPr>
          <w:rFonts w:ascii="Times New Roman" w:hAnsi="Times New Roman" w:cs="Times New Roman"/>
          <w:sz w:val="24"/>
          <w:szCs w:val="24"/>
        </w:rPr>
        <w:t xml:space="preserve">, </w:t>
      </w:r>
      <w:r w:rsidR="00C16966" w:rsidRPr="00DE05B1">
        <w:rPr>
          <w:rFonts w:ascii="Times New Roman" w:hAnsi="Times New Roman" w:cs="Times New Roman"/>
          <w:sz w:val="24"/>
          <w:szCs w:val="24"/>
        </w:rPr>
        <w:t>liberalism</w:t>
      </w:r>
      <w:r w:rsidR="00DE05B1">
        <w:rPr>
          <w:rFonts w:ascii="Times New Roman" w:hAnsi="Times New Roman" w:cs="Times New Roman"/>
          <w:sz w:val="24"/>
          <w:szCs w:val="24"/>
        </w:rPr>
        <w:t xml:space="preserve"> and progressivism</w:t>
      </w:r>
      <w:r w:rsidR="00BF5F68">
        <w:rPr>
          <w:rFonts w:ascii="Times New Roman" w:hAnsi="Times New Roman" w:cs="Times New Roman"/>
          <w:sz w:val="24"/>
          <w:szCs w:val="24"/>
        </w:rPr>
        <w:t xml:space="preserve"> (translated into the eighteenth-century term</w:t>
      </w:r>
      <w:r w:rsidR="00C16966" w:rsidRPr="00DE05B1">
        <w:rPr>
          <w:rFonts w:ascii="Times New Roman" w:hAnsi="Times New Roman" w:cs="Times New Roman"/>
          <w:sz w:val="24"/>
          <w:szCs w:val="24"/>
        </w:rPr>
        <w:t xml:space="preserve"> Whig</w:t>
      </w:r>
      <w:r w:rsidR="00DE05B1">
        <w:rPr>
          <w:rFonts w:ascii="Times New Roman" w:hAnsi="Times New Roman" w:cs="Times New Roman"/>
          <w:sz w:val="24"/>
          <w:szCs w:val="24"/>
        </w:rPr>
        <w:t xml:space="preserve"> and especially ‘radical Whig’</w:t>
      </w:r>
      <w:r w:rsidR="00BF5F68">
        <w:rPr>
          <w:rFonts w:ascii="Times New Roman" w:hAnsi="Times New Roman" w:cs="Times New Roman"/>
          <w:sz w:val="24"/>
          <w:szCs w:val="24"/>
        </w:rPr>
        <w:t>)</w:t>
      </w:r>
      <w:r w:rsidR="00C16966" w:rsidRPr="00DE05B1">
        <w:rPr>
          <w:rFonts w:ascii="Times New Roman" w:hAnsi="Times New Roman" w:cs="Times New Roman"/>
          <w:sz w:val="24"/>
          <w:szCs w:val="24"/>
        </w:rPr>
        <w:t>,</w:t>
      </w:r>
      <w:r w:rsidR="00563B00">
        <w:rPr>
          <w:rFonts w:ascii="Times New Roman" w:hAnsi="Times New Roman" w:cs="Times New Roman"/>
          <w:sz w:val="24"/>
          <w:szCs w:val="24"/>
        </w:rPr>
        <w:t xml:space="preserve"> on the one hand,</w:t>
      </w:r>
      <w:r w:rsidR="00C16966" w:rsidRPr="00DE05B1">
        <w:rPr>
          <w:rFonts w:ascii="Times New Roman" w:hAnsi="Times New Roman" w:cs="Times New Roman"/>
          <w:sz w:val="24"/>
          <w:szCs w:val="24"/>
        </w:rPr>
        <w:t xml:space="preserve"> and reactionary</w:t>
      </w:r>
      <w:r w:rsidR="00071FF7">
        <w:rPr>
          <w:rFonts w:ascii="Times New Roman" w:hAnsi="Times New Roman" w:cs="Times New Roman"/>
          <w:sz w:val="24"/>
          <w:szCs w:val="24"/>
        </w:rPr>
        <w:t xml:space="preserve"> conservatism</w:t>
      </w:r>
      <w:r w:rsidR="00C16966" w:rsidRPr="00DE05B1">
        <w:rPr>
          <w:rFonts w:ascii="Times New Roman" w:hAnsi="Times New Roman" w:cs="Times New Roman"/>
          <w:sz w:val="24"/>
          <w:szCs w:val="24"/>
        </w:rPr>
        <w:t>,</w:t>
      </w:r>
      <w:r w:rsidR="00BF5F68">
        <w:rPr>
          <w:rFonts w:ascii="Times New Roman" w:hAnsi="Times New Roman" w:cs="Times New Roman"/>
          <w:sz w:val="24"/>
          <w:szCs w:val="24"/>
        </w:rPr>
        <w:t xml:space="preserve"> or </w:t>
      </w:r>
      <w:r w:rsidR="00C16966" w:rsidRPr="00DE05B1">
        <w:rPr>
          <w:rFonts w:ascii="Times New Roman" w:hAnsi="Times New Roman" w:cs="Times New Roman"/>
          <w:sz w:val="24"/>
          <w:szCs w:val="24"/>
        </w:rPr>
        <w:t>Tory</w:t>
      </w:r>
      <w:r w:rsidR="00563B00">
        <w:rPr>
          <w:rFonts w:ascii="Times New Roman" w:hAnsi="Times New Roman" w:cs="Times New Roman"/>
          <w:sz w:val="24"/>
          <w:szCs w:val="24"/>
        </w:rPr>
        <w:t>, on the other.</w:t>
      </w:r>
      <w:r w:rsidR="00C16966" w:rsidRPr="00DE05B1">
        <w:rPr>
          <w:rFonts w:ascii="Times New Roman" w:hAnsi="Times New Roman" w:cs="Times New Roman"/>
          <w:sz w:val="24"/>
          <w:szCs w:val="24"/>
        </w:rPr>
        <w:t xml:space="preserve"> </w:t>
      </w:r>
      <w:r w:rsidR="00FB5E97" w:rsidRPr="00DE05B1">
        <w:rPr>
          <w:rFonts w:ascii="Times New Roman" w:hAnsi="Times New Roman" w:cs="Times New Roman"/>
          <w:sz w:val="24"/>
          <w:szCs w:val="24"/>
        </w:rPr>
        <w:t xml:space="preserve">At one point in the book, Vaughn even associates Whig with </w:t>
      </w:r>
      <w:r w:rsidR="00F82FA7" w:rsidRPr="00DE05B1">
        <w:rPr>
          <w:rFonts w:ascii="Times New Roman" w:hAnsi="Times New Roman" w:cs="Times New Roman"/>
          <w:sz w:val="24"/>
          <w:szCs w:val="24"/>
        </w:rPr>
        <w:t xml:space="preserve">the </w:t>
      </w:r>
      <w:r w:rsidR="00FB5E97" w:rsidRPr="00DE05B1">
        <w:rPr>
          <w:rFonts w:ascii="Times New Roman" w:hAnsi="Times New Roman" w:cs="Times New Roman"/>
          <w:sz w:val="24"/>
          <w:szCs w:val="24"/>
        </w:rPr>
        <w:t xml:space="preserve">‘Left’ and Tory (and Jacobites) with </w:t>
      </w:r>
      <w:r w:rsidR="00F82FA7" w:rsidRPr="00DE05B1">
        <w:rPr>
          <w:rFonts w:ascii="Times New Roman" w:hAnsi="Times New Roman" w:cs="Times New Roman"/>
          <w:sz w:val="24"/>
          <w:szCs w:val="24"/>
        </w:rPr>
        <w:t xml:space="preserve">the </w:t>
      </w:r>
      <w:r w:rsidR="00FB5E97" w:rsidRPr="00DE05B1">
        <w:rPr>
          <w:rFonts w:ascii="Times New Roman" w:hAnsi="Times New Roman" w:cs="Times New Roman"/>
          <w:sz w:val="24"/>
          <w:szCs w:val="24"/>
        </w:rPr>
        <w:t>‘Right’ (</w:t>
      </w:r>
      <w:r w:rsidR="00C20C44">
        <w:rPr>
          <w:rFonts w:ascii="Times New Roman" w:hAnsi="Times New Roman" w:cs="Times New Roman"/>
          <w:sz w:val="24"/>
          <w:szCs w:val="24"/>
        </w:rPr>
        <w:t xml:space="preserve">p. </w:t>
      </w:r>
      <w:r w:rsidR="00FB5E97" w:rsidRPr="00DE05B1">
        <w:rPr>
          <w:rFonts w:ascii="Times New Roman" w:hAnsi="Times New Roman" w:cs="Times New Roman"/>
          <w:sz w:val="24"/>
          <w:szCs w:val="24"/>
        </w:rPr>
        <w:t xml:space="preserve">44), which is something </w:t>
      </w:r>
      <w:r w:rsidR="00AE1754">
        <w:rPr>
          <w:rFonts w:ascii="Times New Roman" w:hAnsi="Times New Roman" w:cs="Times New Roman"/>
          <w:sz w:val="24"/>
          <w:szCs w:val="24"/>
        </w:rPr>
        <w:t xml:space="preserve">most </w:t>
      </w:r>
      <w:r w:rsidR="00FB5E97" w:rsidRPr="00DE05B1">
        <w:rPr>
          <w:rFonts w:ascii="Times New Roman" w:hAnsi="Times New Roman" w:cs="Times New Roman"/>
          <w:sz w:val="24"/>
          <w:szCs w:val="24"/>
        </w:rPr>
        <w:t>political historians have wisely ceased doing</w:t>
      </w:r>
      <w:r w:rsidR="00E34B31">
        <w:rPr>
          <w:rFonts w:ascii="Times New Roman" w:hAnsi="Times New Roman" w:cs="Times New Roman"/>
          <w:sz w:val="24"/>
          <w:szCs w:val="24"/>
        </w:rPr>
        <w:t xml:space="preserve">. </w:t>
      </w:r>
      <w:r w:rsidR="00BF5F68">
        <w:rPr>
          <w:rFonts w:ascii="Times New Roman" w:hAnsi="Times New Roman" w:cs="Times New Roman"/>
          <w:sz w:val="24"/>
          <w:szCs w:val="24"/>
        </w:rPr>
        <w:t xml:space="preserve">Since he equates Toryism with conservatism he has no qualms about labelling self-described Whigs as ‘new Tories’, not because they had </w:t>
      </w:r>
      <w:r w:rsidR="00C91737">
        <w:rPr>
          <w:rFonts w:ascii="Times New Roman" w:hAnsi="Times New Roman" w:cs="Times New Roman"/>
          <w:sz w:val="24"/>
          <w:szCs w:val="24"/>
        </w:rPr>
        <w:t>much</w:t>
      </w:r>
      <w:r w:rsidR="00BF5F68">
        <w:rPr>
          <w:rFonts w:ascii="Times New Roman" w:hAnsi="Times New Roman" w:cs="Times New Roman"/>
          <w:sz w:val="24"/>
          <w:szCs w:val="24"/>
        </w:rPr>
        <w:t xml:space="preserve"> to do with Toryism </w:t>
      </w:r>
      <w:r w:rsidR="00D27452">
        <w:rPr>
          <w:rFonts w:ascii="Times New Roman" w:hAnsi="Times New Roman" w:cs="Times New Roman"/>
          <w:sz w:val="24"/>
          <w:szCs w:val="24"/>
        </w:rPr>
        <w:t xml:space="preserve">in </w:t>
      </w:r>
      <w:r w:rsidR="00BF5F68">
        <w:rPr>
          <w:rFonts w:ascii="Times New Roman" w:hAnsi="Times New Roman" w:cs="Times New Roman"/>
          <w:sz w:val="24"/>
          <w:szCs w:val="24"/>
        </w:rPr>
        <w:t>the way it was understood at the time but simply because they wanted ‘to preserve the aristocratic-oligarchic character of the British political system’ (</w:t>
      </w:r>
      <w:r w:rsidR="00C20C44">
        <w:rPr>
          <w:rFonts w:ascii="Times New Roman" w:hAnsi="Times New Roman" w:cs="Times New Roman"/>
          <w:sz w:val="24"/>
          <w:szCs w:val="24"/>
        </w:rPr>
        <w:t xml:space="preserve">p. </w:t>
      </w:r>
      <w:r w:rsidR="00BF5F68">
        <w:rPr>
          <w:rFonts w:ascii="Times New Roman" w:hAnsi="Times New Roman" w:cs="Times New Roman"/>
          <w:sz w:val="24"/>
          <w:szCs w:val="24"/>
        </w:rPr>
        <w:t xml:space="preserve">114). </w:t>
      </w:r>
      <w:r w:rsidR="003C2E8A">
        <w:rPr>
          <w:rFonts w:ascii="Times New Roman" w:hAnsi="Times New Roman" w:cs="Times New Roman"/>
          <w:sz w:val="24"/>
          <w:szCs w:val="24"/>
        </w:rPr>
        <w:t>Historically speaking, t</w:t>
      </w:r>
      <w:r w:rsidR="00BF5F68">
        <w:rPr>
          <w:rFonts w:ascii="Times New Roman" w:hAnsi="Times New Roman" w:cs="Times New Roman"/>
          <w:sz w:val="24"/>
          <w:szCs w:val="24"/>
        </w:rPr>
        <w:t xml:space="preserve">his does not make much sense, even though, as it happens, it may be possible to identify a new emerging High </w:t>
      </w:r>
      <w:r w:rsidR="00C91737">
        <w:rPr>
          <w:rFonts w:ascii="Times New Roman" w:hAnsi="Times New Roman" w:cs="Times New Roman"/>
          <w:sz w:val="24"/>
          <w:szCs w:val="24"/>
        </w:rPr>
        <w:t xml:space="preserve">Church </w:t>
      </w:r>
      <w:r w:rsidR="00BF5F68">
        <w:rPr>
          <w:rFonts w:ascii="Times New Roman" w:hAnsi="Times New Roman" w:cs="Times New Roman"/>
          <w:sz w:val="24"/>
          <w:szCs w:val="24"/>
        </w:rPr>
        <w:t xml:space="preserve">Toryism in the 1760s, </w:t>
      </w:r>
      <w:r w:rsidR="00C91737">
        <w:rPr>
          <w:rFonts w:ascii="Times New Roman" w:hAnsi="Times New Roman" w:cs="Times New Roman"/>
          <w:sz w:val="24"/>
          <w:szCs w:val="24"/>
        </w:rPr>
        <w:t>concentrated in Oxford rather than high politics.</w:t>
      </w:r>
      <w:r w:rsidR="00C91737">
        <w:rPr>
          <w:rStyle w:val="FootnoteReference"/>
          <w:rFonts w:ascii="Times New Roman" w:hAnsi="Times New Roman" w:cs="Times New Roman"/>
          <w:sz w:val="24"/>
          <w:szCs w:val="24"/>
        </w:rPr>
        <w:footnoteReference w:id="1"/>
      </w:r>
    </w:p>
    <w:p w14:paraId="4B8C3F85" w14:textId="1B93F945" w:rsidR="00C20C44" w:rsidRDefault="005F1ABE" w:rsidP="00C20C4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w:t>
      </w:r>
      <w:r w:rsidR="00E34B31">
        <w:rPr>
          <w:rFonts w:ascii="Times New Roman" w:hAnsi="Times New Roman" w:cs="Times New Roman"/>
          <w:sz w:val="24"/>
          <w:szCs w:val="24"/>
        </w:rPr>
        <w:t>the book’s framework,</w:t>
      </w:r>
      <w:r>
        <w:rPr>
          <w:rFonts w:ascii="Times New Roman" w:hAnsi="Times New Roman" w:cs="Times New Roman"/>
          <w:sz w:val="24"/>
          <w:szCs w:val="24"/>
        </w:rPr>
        <w:t xml:space="preserve"> and </w:t>
      </w:r>
      <w:r w:rsidR="00C91737">
        <w:rPr>
          <w:rFonts w:ascii="Times New Roman" w:hAnsi="Times New Roman" w:cs="Times New Roman"/>
          <w:sz w:val="24"/>
          <w:szCs w:val="24"/>
        </w:rPr>
        <w:t xml:space="preserve">especially </w:t>
      </w:r>
      <w:r>
        <w:rPr>
          <w:rFonts w:ascii="Times New Roman" w:hAnsi="Times New Roman" w:cs="Times New Roman"/>
          <w:sz w:val="24"/>
          <w:szCs w:val="24"/>
        </w:rPr>
        <w:t xml:space="preserve">Vaughn’s anachronistic labels and explanatory categories </w:t>
      </w:r>
      <w:r w:rsidR="004A57F7">
        <w:rPr>
          <w:rFonts w:ascii="Times New Roman" w:hAnsi="Times New Roman" w:cs="Times New Roman"/>
          <w:sz w:val="24"/>
          <w:szCs w:val="24"/>
        </w:rPr>
        <w:t>become problematic if one considers</w:t>
      </w:r>
      <w:r>
        <w:rPr>
          <w:rFonts w:ascii="Times New Roman" w:hAnsi="Times New Roman" w:cs="Times New Roman"/>
          <w:sz w:val="24"/>
          <w:szCs w:val="24"/>
        </w:rPr>
        <w:t xml:space="preserve"> Edmund Burke’s party connection, the Rockingham Whigs, </w:t>
      </w:r>
      <w:r w:rsidR="002F2297">
        <w:rPr>
          <w:rFonts w:ascii="Times New Roman" w:hAnsi="Times New Roman" w:cs="Times New Roman"/>
          <w:sz w:val="24"/>
          <w:szCs w:val="24"/>
        </w:rPr>
        <w:t xml:space="preserve">who were </w:t>
      </w:r>
      <w:r>
        <w:rPr>
          <w:rFonts w:ascii="Times New Roman" w:hAnsi="Times New Roman" w:cs="Times New Roman"/>
          <w:sz w:val="24"/>
          <w:szCs w:val="24"/>
        </w:rPr>
        <w:t xml:space="preserve">the </w:t>
      </w:r>
      <w:r w:rsidR="00E34B31">
        <w:rPr>
          <w:rFonts w:ascii="Times New Roman" w:hAnsi="Times New Roman" w:cs="Times New Roman"/>
          <w:sz w:val="24"/>
          <w:szCs w:val="24"/>
        </w:rPr>
        <w:t>successor</w:t>
      </w:r>
      <w:r>
        <w:rPr>
          <w:rFonts w:ascii="Times New Roman" w:hAnsi="Times New Roman" w:cs="Times New Roman"/>
          <w:sz w:val="24"/>
          <w:szCs w:val="24"/>
        </w:rPr>
        <w:t xml:space="preserve"> </w:t>
      </w:r>
      <w:r w:rsidR="00E34B31">
        <w:rPr>
          <w:rFonts w:ascii="Times New Roman" w:hAnsi="Times New Roman" w:cs="Times New Roman"/>
          <w:sz w:val="24"/>
          <w:szCs w:val="24"/>
        </w:rPr>
        <w:t>to</w:t>
      </w:r>
      <w:r>
        <w:rPr>
          <w:rFonts w:ascii="Times New Roman" w:hAnsi="Times New Roman" w:cs="Times New Roman"/>
          <w:sz w:val="24"/>
          <w:szCs w:val="24"/>
        </w:rPr>
        <w:t xml:space="preserve"> the Pelham-Newcastle Whig</w:t>
      </w:r>
      <w:r w:rsidR="008D5505">
        <w:rPr>
          <w:rFonts w:ascii="Times New Roman" w:hAnsi="Times New Roman" w:cs="Times New Roman"/>
          <w:sz w:val="24"/>
          <w:szCs w:val="24"/>
        </w:rPr>
        <w:t>s (the Old Corps)</w:t>
      </w:r>
      <w:r>
        <w:rPr>
          <w:rFonts w:ascii="Times New Roman" w:hAnsi="Times New Roman" w:cs="Times New Roman"/>
          <w:sz w:val="24"/>
          <w:szCs w:val="24"/>
        </w:rPr>
        <w:t xml:space="preserve">. </w:t>
      </w:r>
      <w:r w:rsidR="00C91737">
        <w:rPr>
          <w:rFonts w:ascii="Times New Roman" w:hAnsi="Times New Roman" w:cs="Times New Roman"/>
          <w:sz w:val="24"/>
          <w:szCs w:val="24"/>
        </w:rPr>
        <w:t xml:space="preserve">The Newcastle </w:t>
      </w:r>
      <w:r w:rsidR="00C91737" w:rsidRPr="00823A16">
        <w:rPr>
          <w:rFonts w:ascii="Times New Roman" w:hAnsi="Times New Roman" w:cs="Times New Roman"/>
          <w:sz w:val="24"/>
          <w:szCs w:val="24"/>
        </w:rPr>
        <w:t>and Rockingham cadre</w:t>
      </w:r>
      <w:r w:rsidRPr="00823A16">
        <w:rPr>
          <w:rFonts w:ascii="Times New Roman" w:hAnsi="Times New Roman" w:cs="Times New Roman"/>
          <w:sz w:val="24"/>
          <w:szCs w:val="24"/>
        </w:rPr>
        <w:t xml:space="preserve"> were ‘establishment Whigs’ who lost their grip on power in the wake of the accession of George III, and to an extent </w:t>
      </w:r>
      <w:r w:rsidR="00563B00">
        <w:rPr>
          <w:rFonts w:ascii="Times New Roman" w:hAnsi="Times New Roman" w:cs="Times New Roman"/>
          <w:sz w:val="24"/>
          <w:szCs w:val="24"/>
        </w:rPr>
        <w:t xml:space="preserve">already </w:t>
      </w:r>
      <w:r w:rsidRPr="00823A16">
        <w:rPr>
          <w:rFonts w:ascii="Times New Roman" w:hAnsi="Times New Roman" w:cs="Times New Roman"/>
          <w:sz w:val="24"/>
          <w:szCs w:val="24"/>
        </w:rPr>
        <w:t xml:space="preserve">in the preceding years </w:t>
      </w:r>
      <w:r w:rsidR="00C91737" w:rsidRPr="00823A16">
        <w:rPr>
          <w:rFonts w:ascii="Times New Roman" w:hAnsi="Times New Roman" w:cs="Times New Roman"/>
          <w:sz w:val="24"/>
          <w:szCs w:val="24"/>
        </w:rPr>
        <w:t>on the back</w:t>
      </w:r>
      <w:r w:rsidRPr="00823A16">
        <w:rPr>
          <w:rFonts w:ascii="Times New Roman" w:hAnsi="Times New Roman" w:cs="Times New Roman"/>
          <w:sz w:val="24"/>
          <w:szCs w:val="24"/>
        </w:rPr>
        <w:t xml:space="preserve"> of the ascendency of the Elder Pitt. </w:t>
      </w:r>
      <w:r w:rsidR="008D5505">
        <w:rPr>
          <w:rFonts w:ascii="Times New Roman" w:hAnsi="Times New Roman" w:cs="Times New Roman"/>
          <w:sz w:val="24"/>
          <w:szCs w:val="24"/>
        </w:rPr>
        <w:t xml:space="preserve">These Whigs play an almost negligible part in this book, even though </w:t>
      </w:r>
      <w:r w:rsidR="00823A16" w:rsidRPr="00823A16">
        <w:rPr>
          <w:rFonts w:ascii="Times New Roman" w:hAnsi="Times New Roman" w:cs="Times New Roman"/>
          <w:sz w:val="24"/>
          <w:szCs w:val="24"/>
        </w:rPr>
        <w:t xml:space="preserve">the Rockingham </w:t>
      </w:r>
      <w:r w:rsidR="004A57F7">
        <w:rPr>
          <w:rFonts w:ascii="Times New Roman" w:hAnsi="Times New Roman" w:cs="Times New Roman"/>
          <w:sz w:val="24"/>
          <w:szCs w:val="24"/>
        </w:rPr>
        <w:t>administration of 1765-6</w:t>
      </w:r>
      <w:r w:rsidR="00823A16" w:rsidRPr="00823A16">
        <w:rPr>
          <w:rFonts w:ascii="Times New Roman" w:hAnsi="Times New Roman" w:cs="Times New Roman"/>
          <w:sz w:val="24"/>
          <w:szCs w:val="24"/>
        </w:rPr>
        <w:t xml:space="preserve"> </w:t>
      </w:r>
      <w:r w:rsidR="00E34B31">
        <w:rPr>
          <w:rFonts w:ascii="Times New Roman" w:hAnsi="Times New Roman" w:cs="Times New Roman"/>
          <w:sz w:val="24"/>
          <w:szCs w:val="24"/>
        </w:rPr>
        <w:t xml:space="preserve">is very briefly discussed </w:t>
      </w:r>
      <w:r w:rsidR="008D5505">
        <w:rPr>
          <w:rFonts w:ascii="Times New Roman" w:hAnsi="Times New Roman" w:cs="Times New Roman"/>
          <w:sz w:val="24"/>
          <w:szCs w:val="24"/>
        </w:rPr>
        <w:t>(</w:t>
      </w:r>
      <w:r w:rsidR="00C20C44">
        <w:rPr>
          <w:rFonts w:ascii="Times New Roman" w:hAnsi="Times New Roman" w:cs="Times New Roman"/>
          <w:sz w:val="24"/>
          <w:szCs w:val="24"/>
        </w:rPr>
        <w:t xml:space="preserve">pp. </w:t>
      </w:r>
      <w:r w:rsidR="00823A16" w:rsidRPr="00823A16">
        <w:rPr>
          <w:rFonts w:ascii="Times New Roman" w:hAnsi="Times New Roman" w:cs="Times New Roman"/>
          <w:sz w:val="24"/>
          <w:szCs w:val="24"/>
        </w:rPr>
        <w:t>196-7</w:t>
      </w:r>
      <w:r w:rsidR="008D5505">
        <w:rPr>
          <w:rFonts w:ascii="Times New Roman" w:hAnsi="Times New Roman" w:cs="Times New Roman"/>
          <w:sz w:val="24"/>
          <w:szCs w:val="24"/>
        </w:rPr>
        <w:t>)</w:t>
      </w:r>
      <w:r w:rsidR="00823A16" w:rsidRPr="00823A16">
        <w:rPr>
          <w:rFonts w:ascii="Times New Roman" w:hAnsi="Times New Roman" w:cs="Times New Roman"/>
          <w:sz w:val="24"/>
          <w:szCs w:val="24"/>
        </w:rPr>
        <w:t>.</w:t>
      </w:r>
      <w:r w:rsidR="004A57F7">
        <w:rPr>
          <w:rFonts w:ascii="Times New Roman" w:hAnsi="Times New Roman" w:cs="Times New Roman"/>
          <w:sz w:val="24"/>
          <w:szCs w:val="24"/>
        </w:rPr>
        <w:t xml:space="preserve"> </w:t>
      </w:r>
      <w:r w:rsidR="00E34B31">
        <w:rPr>
          <w:rFonts w:ascii="Times New Roman" w:hAnsi="Times New Roman" w:cs="Times New Roman"/>
          <w:sz w:val="24"/>
          <w:szCs w:val="24"/>
        </w:rPr>
        <w:t>Vaughn</w:t>
      </w:r>
      <w:r w:rsidR="004A57F7">
        <w:rPr>
          <w:rFonts w:ascii="Times New Roman" w:hAnsi="Times New Roman" w:cs="Times New Roman"/>
          <w:sz w:val="24"/>
          <w:szCs w:val="24"/>
        </w:rPr>
        <w:t xml:space="preserve"> writes that the general trend of ‘New Toryism’ was only ‘briefly interrupted in July 1766 with the formation of the Chatham administration’</w:t>
      </w:r>
      <w:r w:rsidR="00F4679B">
        <w:rPr>
          <w:rFonts w:ascii="Times New Roman" w:hAnsi="Times New Roman" w:cs="Times New Roman"/>
          <w:sz w:val="24"/>
          <w:szCs w:val="24"/>
        </w:rPr>
        <w:t xml:space="preserve"> (</w:t>
      </w:r>
      <w:r w:rsidR="00E34B31">
        <w:rPr>
          <w:rFonts w:ascii="Times New Roman" w:hAnsi="Times New Roman" w:cs="Times New Roman"/>
          <w:sz w:val="24"/>
          <w:szCs w:val="24"/>
        </w:rPr>
        <w:t xml:space="preserve">p. </w:t>
      </w:r>
      <w:r w:rsidR="00F4679B">
        <w:rPr>
          <w:rFonts w:ascii="Times New Roman" w:hAnsi="Times New Roman" w:cs="Times New Roman"/>
          <w:sz w:val="24"/>
          <w:szCs w:val="24"/>
        </w:rPr>
        <w:t>201)</w:t>
      </w:r>
      <w:r w:rsidR="004A57F7">
        <w:rPr>
          <w:rFonts w:ascii="Times New Roman" w:hAnsi="Times New Roman" w:cs="Times New Roman"/>
          <w:sz w:val="24"/>
          <w:szCs w:val="24"/>
        </w:rPr>
        <w:t>, in other words, the government succeeding Rockingham’s. In an endnote</w:t>
      </w:r>
      <w:r w:rsidR="00E34B31">
        <w:rPr>
          <w:rFonts w:ascii="Times New Roman" w:hAnsi="Times New Roman" w:cs="Times New Roman"/>
          <w:sz w:val="24"/>
          <w:szCs w:val="24"/>
        </w:rPr>
        <w:t xml:space="preserve">, </w:t>
      </w:r>
      <w:r w:rsidR="00823A16" w:rsidRPr="00823A16">
        <w:rPr>
          <w:rFonts w:ascii="Times New Roman" w:hAnsi="Times New Roman" w:cs="Times New Roman"/>
          <w:sz w:val="24"/>
          <w:szCs w:val="24"/>
        </w:rPr>
        <w:t xml:space="preserve">he says that </w:t>
      </w:r>
      <w:r w:rsidR="008D5505">
        <w:rPr>
          <w:rFonts w:ascii="Times New Roman" w:hAnsi="Times New Roman" w:cs="Times New Roman"/>
          <w:sz w:val="24"/>
          <w:szCs w:val="24"/>
        </w:rPr>
        <w:t>the Rockinghamites</w:t>
      </w:r>
      <w:r w:rsidR="00823A16" w:rsidRPr="00823A16">
        <w:rPr>
          <w:rFonts w:ascii="Times New Roman" w:hAnsi="Times New Roman" w:cs="Times New Roman"/>
          <w:sz w:val="24"/>
          <w:szCs w:val="24"/>
        </w:rPr>
        <w:t xml:space="preserve"> sought to steer a ‘middle way’ between ‘new Toryism’ and ‘Whig radi</w:t>
      </w:r>
      <w:r w:rsidR="00823A16">
        <w:rPr>
          <w:rFonts w:ascii="Times New Roman" w:hAnsi="Times New Roman" w:cs="Times New Roman"/>
          <w:sz w:val="24"/>
          <w:szCs w:val="24"/>
        </w:rPr>
        <w:t>calism’</w:t>
      </w:r>
      <w:r w:rsidR="00E34B31">
        <w:rPr>
          <w:rFonts w:ascii="Times New Roman" w:hAnsi="Times New Roman" w:cs="Times New Roman"/>
          <w:sz w:val="24"/>
          <w:szCs w:val="24"/>
        </w:rPr>
        <w:t xml:space="preserve"> </w:t>
      </w:r>
      <w:r w:rsidR="00E34B31" w:rsidRPr="00823A16">
        <w:rPr>
          <w:rFonts w:ascii="Times New Roman" w:hAnsi="Times New Roman" w:cs="Times New Roman"/>
          <w:sz w:val="24"/>
          <w:szCs w:val="24"/>
        </w:rPr>
        <w:t>(</w:t>
      </w:r>
      <w:r w:rsidR="00E34B31">
        <w:rPr>
          <w:rFonts w:ascii="Times New Roman" w:hAnsi="Times New Roman" w:cs="Times New Roman"/>
          <w:sz w:val="24"/>
          <w:szCs w:val="24"/>
        </w:rPr>
        <w:t xml:space="preserve">p. </w:t>
      </w:r>
      <w:r w:rsidR="00E34B31" w:rsidRPr="00823A16">
        <w:rPr>
          <w:rFonts w:ascii="Times New Roman" w:hAnsi="Times New Roman" w:cs="Times New Roman"/>
          <w:sz w:val="24"/>
          <w:szCs w:val="24"/>
        </w:rPr>
        <w:t>287 n93)</w:t>
      </w:r>
      <w:r w:rsidR="00823A16">
        <w:rPr>
          <w:rFonts w:ascii="Times New Roman" w:hAnsi="Times New Roman" w:cs="Times New Roman"/>
          <w:sz w:val="24"/>
          <w:szCs w:val="24"/>
        </w:rPr>
        <w:t xml:space="preserve">. I think </w:t>
      </w:r>
      <w:r w:rsidR="00D27452">
        <w:rPr>
          <w:rFonts w:ascii="Times New Roman" w:hAnsi="Times New Roman" w:cs="Times New Roman"/>
          <w:sz w:val="24"/>
          <w:szCs w:val="24"/>
        </w:rPr>
        <w:t>this party connection</w:t>
      </w:r>
      <w:r w:rsidR="00823A16">
        <w:rPr>
          <w:rFonts w:ascii="Times New Roman" w:hAnsi="Times New Roman" w:cs="Times New Roman"/>
          <w:sz w:val="24"/>
          <w:szCs w:val="24"/>
        </w:rPr>
        <w:t xml:space="preserve"> pose a bigger problem for his explanatory framework, however. </w:t>
      </w:r>
      <w:r w:rsidRPr="00823A16">
        <w:rPr>
          <w:rFonts w:ascii="Times New Roman" w:hAnsi="Times New Roman" w:cs="Times New Roman"/>
          <w:sz w:val="24"/>
          <w:szCs w:val="24"/>
        </w:rPr>
        <w:t>T</w:t>
      </w:r>
      <w:r w:rsidR="007E1EEA" w:rsidRPr="00823A16">
        <w:rPr>
          <w:rFonts w:ascii="Times New Roman" w:hAnsi="Times New Roman" w:cs="Times New Roman"/>
          <w:sz w:val="24"/>
          <w:szCs w:val="24"/>
        </w:rPr>
        <w:t xml:space="preserve">he </w:t>
      </w:r>
      <w:r w:rsidRPr="00823A16">
        <w:rPr>
          <w:rFonts w:ascii="Times New Roman" w:hAnsi="Times New Roman" w:cs="Times New Roman"/>
          <w:sz w:val="24"/>
          <w:szCs w:val="24"/>
        </w:rPr>
        <w:t xml:space="preserve">Newcastle and </w:t>
      </w:r>
      <w:r w:rsidR="007E1EEA" w:rsidRPr="00823A16">
        <w:rPr>
          <w:rFonts w:ascii="Times New Roman" w:hAnsi="Times New Roman" w:cs="Times New Roman"/>
          <w:sz w:val="24"/>
          <w:szCs w:val="24"/>
        </w:rPr>
        <w:t>Rockingham Whigs</w:t>
      </w:r>
      <w:r w:rsidRPr="00823A16">
        <w:rPr>
          <w:rFonts w:ascii="Times New Roman" w:hAnsi="Times New Roman" w:cs="Times New Roman"/>
          <w:sz w:val="24"/>
          <w:szCs w:val="24"/>
        </w:rPr>
        <w:t xml:space="preserve"> </w:t>
      </w:r>
      <w:r w:rsidR="007E1EEA" w:rsidRPr="00823A16">
        <w:rPr>
          <w:rFonts w:ascii="Times New Roman" w:hAnsi="Times New Roman" w:cs="Times New Roman"/>
          <w:sz w:val="24"/>
          <w:szCs w:val="24"/>
        </w:rPr>
        <w:t xml:space="preserve">certainly wanted to </w:t>
      </w:r>
      <w:r w:rsidR="007E1EEA" w:rsidRPr="00823A16">
        <w:rPr>
          <w:rFonts w:ascii="Times New Roman" w:hAnsi="Times New Roman" w:cs="Times New Roman"/>
          <w:i/>
          <w:iCs/>
          <w:sz w:val="24"/>
          <w:szCs w:val="24"/>
        </w:rPr>
        <w:t>preserve</w:t>
      </w:r>
      <w:r w:rsidR="007E1EEA" w:rsidRPr="00823A16">
        <w:rPr>
          <w:rFonts w:ascii="Times New Roman" w:hAnsi="Times New Roman" w:cs="Times New Roman"/>
          <w:sz w:val="24"/>
          <w:szCs w:val="24"/>
        </w:rPr>
        <w:t xml:space="preserve"> </w:t>
      </w:r>
      <w:r w:rsidR="00E34B31">
        <w:rPr>
          <w:rFonts w:ascii="Times New Roman" w:hAnsi="Times New Roman" w:cs="Times New Roman"/>
          <w:sz w:val="24"/>
          <w:szCs w:val="24"/>
        </w:rPr>
        <w:t xml:space="preserve">(or, after 1760, restore) </w:t>
      </w:r>
      <w:r w:rsidR="007E1EEA" w:rsidRPr="00823A16">
        <w:rPr>
          <w:rFonts w:ascii="Times New Roman" w:hAnsi="Times New Roman" w:cs="Times New Roman"/>
          <w:sz w:val="24"/>
          <w:szCs w:val="24"/>
        </w:rPr>
        <w:t>the parliamentary settlement of 1688-</w:t>
      </w:r>
      <w:r w:rsidR="007E1EEA" w:rsidRPr="00DE05B1">
        <w:rPr>
          <w:rFonts w:ascii="Times New Roman" w:hAnsi="Times New Roman" w:cs="Times New Roman"/>
          <w:sz w:val="24"/>
          <w:szCs w:val="24"/>
        </w:rPr>
        <w:t xml:space="preserve">9. In Vaughn’s </w:t>
      </w:r>
      <w:r w:rsidR="00E34B31">
        <w:rPr>
          <w:rFonts w:ascii="Times New Roman" w:hAnsi="Times New Roman" w:cs="Times New Roman"/>
          <w:sz w:val="24"/>
          <w:szCs w:val="24"/>
        </w:rPr>
        <w:t>terminology</w:t>
      </w:r>
      <w:r w:rsidR="007E1EEA" w:rsidRPr="00DE05B1">
        <w:rPr>
          <w:rFonts w:ascii="Times New Roman" w:hAnsi="Times New Roman" w:cs="Times New Roman"/>
          <w:sz w:val="24"/>
          <w:szCs w:val="24"/>
        </w:rPr>
        <w:t>, this would classify them as among the ‘conservative-reactionary forces [which] sought to autocratically centralize and militarize Britain’s Atlantic empire and to consolidate the East India Company’s political dominion in Bengal’ (</w:t>
      </w:r>
      <w:r w:rsidR="00C20C44">
        <w:rPr>
          <w:rFonts w:ascii="Times New Roman" w:hAnsi="Times New Roman" w:cs="Times New Roman"/>
          <w:sz w:val="24"/>
          <w:szCs w:val="24"/>
        </w:rPr>
        <w:t xml:space="preserve">p. </w:t>
      </w:r>
      <w:r w:rsidR="007E1EEA" w:rsidRPr="00DE05B1">
        <w:rPr>
          <w:rFonts w:ascii="Times New Roman" w:hAnsi="Times New Roman" w:cs="Times New Roman"/>
          <w:sz w:val="24"/>
          <w:szCs w:val="24"/>
        </w:rPr>
        <w:t>16).</w:t>
      </w:r>
      <w:r w:rsidR="00E1454C">
        <w:rPr>
          <w:rFonts w:ascii="Times New Roman" w:hAnsi="Times New Roman" w:cs="Times New Roman"/>
          <w:sz w:val="24"/>
          <w:szCs w:val="24"/>
        </w:rPr>
        <w:t xml:space="preserve"> Indeed, they may even be </w:t>
      </w:r>
      <w:r w:rsidR="00E1454C">
        <w:rPr>
          <w:rFonts w:ascii="Times New Roman" w:hAnsi="Times New Roman" w:cs="Times New Roman"/>
          <w:sz w:val="24"/>
          <w:szCs w:val="24"/>
        </w:rPr>
        <w:lastRenderedPageBreak/>
        <w:t xml:space="preserve">‘new Tories’ in Vaughn’s </w:t>
      </w:r>
      <w:r w:rsidR="00E34B31">
        <w:rPr>
          <w:rFonts w:ascii="Times New Roman" w:hAnsi="Times New Roman" w:cs="Times New Roman"/>
          <w:sz w:val="24"/>
          <w:szCs w:val="24"/>
        </w:rPr>
        <w:t>vocabulary</w:t>
      </w:r>
      <w:r w:rsidR="00E1454C">
        <w:rPr>
          <w:rFonts w:ascii="Times New Roman" w:hAnsi="Times New Roman" w:cs="Times New Roman"/>
          <w:sz w:val="24"/>
          <w:szCs w:val="24"/>
        </w:rPr>
        <w:t xml:space="preserve"> (</w:t>
      </w:r>
      <w:r w:rsidR="00C20C44">
        <w:rPr>
          <w:rFonts w:ascii="Times New Roman" w:hAnsi="Times New Roman" w:cs="Times New Roman"/>
          <w:sz w:val="24"/>
          <w:szCs w:val="24"/>
        </w:rPr>
        <w:t xml:space="preserve">p. </w:t>
      </w:r>
      <w:r w:rsidR="00E1454C">
        <w:rPr>
          <w:rFonts w:ascii="Times New Roman" w:hAnsi="Times New Roman" w:cs="Times New Roman"/>
          <w:sz w:val="24"/>
          <w:szCs w:val="24"/>
        </w:rPr>
        <w:t>114).</w:t>
      </w:r>
      <w:r w:rsidR="007E1EEA" w:rsidRPr="00DE05B1">
        <w:rPr>
          <w:rFonts w:ascii="Times New Roman" w:hAnsi="Times New Roman" w:cs="Times New Roman"/>
          <w:sz w:val="24"/>
          <w:szCs w:val="24"/>
        </w:rPr>
        <w:t xml:space="preserve"> But the Rockingham administration of 1765-6 repealed the Stamp Act</w:t>
      </w:r>
      <w:r w:rsidR="008D5505">
        <w:rPr>
          <w:rFonts w:ascii="Times New Roman" w:hAnsi="Times New Roman" w:cs="Times New Roman"/>
          <w:sz w:val="24"/>
          <w:szCs w:val="24"/>
        </w:rPr>
        <w:t xml:space="preserve"> and</w:t>
      </w:r>
      <w:r w:rsidR="005A1EA4">
        <w:rPr>
          <w:rFonts w:ascii="Times New Roman" w:hAnsi="Times New Roman" w:cs="Times New Roman"/>
          <w:sz w:val="24"/>
          <w:szCs w:val="24"/>
        </w:rPr>
        <w:t xml:space="preserve"> </w:t>
      </w:r>
      <w:r w:rsidR="008D5505">
        <w:rPr>
          <w:rFonts w:ascii="Times New Roman" w:hAnsi="Times New Roman" w:cs="Times New Roman"/>
          <w:sz w:val="24"/>
          <w:szCs w:val="24"/>
        </w:rPr>
        <w:t>despite the Declaratory Act</w:t>
      </w:r>
      <w:r w:rsidR="00C52DB9">
        <w:rPr>
          <w:rFonts w:ascii="Times New Roman" w:hAnsi="Times New Roman" w:cs="Times New Roman"/>
          <w:sz w:val="24"/>
          <w:szCs w:val="24"/>
        </w:rPr>
        <w:t xml:space="preserve">, which affirmed parliamentary sovereignty over the colonies, </w:t>
      </w:r>
      <w:r w:rsidR="008D5505">
        <w:rPr>
          <w:rFonts w:ascii="Times New Roman" w:hAnsi="Times New Roman" w:cs="Times New Roman"/>
          <w:sz w:val="24"/>
          <w:szCs w:val="24"/>
        </w:rPr>
        <w:t>the</w:t>
      </w:r>
      <w:r w:rsidR="00E34B31">
        <w:rPr>
          <w:rFonts w:ascii="Times New Roman" w:hAnsi="Times New Roman" w:cs="Times New Roman"/>
          <w:sz w:val="24"/>
          <w:szCs w:val="24"/>
        </w:rPr>
        <w:t xml:space="preserve"> Rockingham Whigs became </w:t>
      </w:r>
      <w:r w:rsidR="007E1EEA" w:rsidRPr="00DE05B1">
        <w:rPr>
          <w:rFonts w:ascii="Times New Roman" w:hAnsi="Times New Roman" w:cs="Times New Roman"/>
          <w:sz w:val="24"/>
          <w:szCs w:val="24"/>
        </w:rPr>
        <w:t xml:space="preserve">known as the friends of America in the 1770s. </w:t>
      </w:r>
      <w:r>
        <w:rPr>
          <w:rFonts w:ascii="Times New Roman" w:hAnsi="Times New Roman" w:cs="Times New Roman"/>
          <w:sz w:val="24"/>
          <w:szCs w:val="24"/>
        </w:rPr>
        <w:t>They were not anti-imperial</w:t>
      </w:r>
      <w:r w:rsidR="00AF4344">
        <w:rPr>
          <w:rFonts w:ascii="Times New Roman" w:hAnsi="Times New Roman" w:cs="Times New Roman"/>
          <w:sz w:val="24"/>
          <w:szCs w:val="24"/>
        </w:rPr>
        <w:t xml:space="preserve">, </w:t>
      </w:r>
      <w:r>
        <w:rPr>
          <w:rFonts w:ascii="Times New Roman" w:hAnsi="Times New Roman" w:cs="Times New Roman"/>
          <w:sz w:val="24"/>
          <w:szCs w:val="24"/>
        </w:rPr>
        <w:t xml:space="preserve">but they were certainly committed to </w:t>
      </w:r>
      <w:r w:rsidR="00DB1313">
        <w:rPr>
          <w:rFonts w:ascii="Times New Roman" w:hAnsi="Times New Roman" w:cs="Times New Roman"/>
          <w:sz w:val="24"/>
          <w:szCs w:val="24"/>
        </w:rPr>
        <w:t xml:space="preserve">what they viewed as an </w:t>
      </w:r>
      <w:r>
        <w:rPr>
          <w:rFonts w:ascii="Times New Roman" w:hAnsi="Times New Roman" w:cs="Times New Roman"/>
          <w:sz w:val="24"/>
          <w:szCs w:val="24"/>
        </w:rPr>
        <w:t xml:space="preserve">‘empire of liberty’. </w:t>
      </w:r>
      <w:r w:rsidR="007E1EEA" w:rsidRPr="00DE05B1">
        <w:rPr>
          <w:rFonts w:ascii="Times New Roman" w:hAnsi="Times New Roman" w:cs="Times New Roman"/>
          <w:sz w:val="24"/>
          <w:szCs w:val="24"/>
        </w:rPr>
        <w:t>The Rockinghamites’ position on</w:t>
      </w:r>
      <w:r w:rsidR="003E7C93">
        <w:rPr>
          <w:rFonts w:ascii="Times New Roman" w:hAnsi="Times New Roman" w:cs="Times New Roman"/>
          <w:sz w:val="24"/>
          <w:szCs w:val="24"/>
        </w:rPr>
        <w:t xml:space="preserve"> the</w:t>
      </w:r>
      <w:r w:rsidR="007E1EEA" w:rsidRPr="00DE05B1">
        <w:rPr>
          <w:rFonts w:ascii="Times New Roman" w:hAnsi="Times New Roman" w:cs="Times New Roman"/>
          <w:sz w:val="24"/>
          <w:szCs w:val="24"/>
        </w:rPr>
        <w:t xml:space="preserve"> EIC evolved from a hands-off approach (based on the </w:t>
      </w:r>
      <w:r w:rsidR="00933F7E">
        <w:rPr>
          <w:rFonts w:ascii="Times New Roman" w:hAnsi="Times New Roman" w:cs="Times New Roman"/>
          <w:sz w:val="24"/>
          <w:szCs w:val="24"/>
        </w:rPr>
        <w:t xml:space="preserve">imperative </w:t>
      </w:r>
      <w:r w:rsidR="007E1EEA" w:rsidRPr="00DE05B1">
        <w:rPr>
          <w:rFonts w:ascii="Times New Roman" w:hAnsi="Times New Roman" w:cs="Times New Roman"/>
          <w:sz w:val="24"/>
          <w:szCs w:val="24"/>
        </w:rPr>
        <w:t xml:space="preserve">to respect its charter) to realising the </w:t>
      </w:r>
      <w:r w:rsidR="00933F7E">
        <w:rPr>
          <w:rFonts w:ascii="Times New Roman" w:hAnsi="Times New Roman" w:cs="Times New Roman"/>
          <w:sz w:val="24"/>
          <w:szCs w:val="24"/>
        </w:rPr>
        <w:t>necessity</w:t>
      </w:r>
      <w:r w:rsidR="007E1EEA" w:rsidRPr="00DE05B1">
        <w:rPr>
          <w:rFonts w:ascii="Times New Roman" w:hAnsi="Times New Roman" w:cs="Times New Roman"/>
          <w:sz w:val="24"/>
          <w:szCs w:val="24"/>
        </w:rPr>
        <w:t xml:space="preserve"> for regulation. Fox’s India Bill (drafted by Burke) brought down the </w:t>
      </w:r>
      <w:r w:rsidR="00A82FCB">
        <w:rPr>
          <w:rFonts w:ascii="Times New Roman" w:hAnsi="Times New Roman" w:cs="Times New Roman"/>
          <w:sz w:val="24"/>
          <w:szCs w:val="24"/>
        </w:rPr>
        <w:t>third</w:t>
      </w:r>
      <w:r w:rsidR="007E1EEA" w:rsidRPr="00DE05B1">
        <w:rPr>
          <w:rFonts w:ascii="Times New Roman" w:hAnsi="Times New Roman" w:cs="Times New Roman"/>
          <w:sz w:val="24"/>
          <w:szCs w:val="24"/>
        </w:rPr>
        <w:t xml:space="preserve"> administration of this group of Whigs </w:t>
      </w:r>
      <w:r w:rsidR="005A1EA4">
        <w:rPr>
          <w:rFonts w:ascii="Times New Roman" w:hAnsi="Times New Roman" w:cs="Times New Roman"/>
          <w:sz w:val="24"/>
          <w:szCs w:val="24"/>
        </w:rPr>
        <w:t>at the end of 1783,</w:t>
      </w:r>
      <w:r w:rsidR="007E1EEA" w:rsidRPr="00DE05B1">
        <w:rPr>
          <w:rFonts w:ascii="Times New Roman" w:hAnsi="Times New Roman" w:cs="Times New Roman"/>
          <w:sz w:val="24"/>
          <w:szCs w:val="24"/>
        </w:rPr>
        <w:t xml:space="preserve"> and Burke’s major occupation in the last decade of his life was the prosecution of Warren Hastings, Governor-General of India, for misdeeds and corruption. Moreover, Newcastle’s Whigs had earlier opposed Bute’s and Grenville’s cider tax as vociferously as the ‘radical Whigs’ and the ‘bourgeoise’, and Vaughn’s exclusive focus on the latter (</w:t>
      </w:r>
      <w:r w:rsidR="00C20C44">
        <w:rPr>
          <w:rFonts w:ascii="Times New Roman" w:hAnsi="Times New Roman" w:cs="Times New Roman"/>
          <w:sz w:val="24"/>
          <w:szCs w:val="24"/>
        </w:rPr>
        <w:t xml:space="preserve">pp. </w:t>
      </w:r>
      <w:r w:rsidR="007E1EEA" w:rsidRPr="00DE05B1">
        <w:rPr>
          <w:rFonts w:ascii="Times New Roman" w:hAnsi="Times New Roman" w:cs="Times New Roman"/>
          <w:sz w:val="24"/>
          <w:szCs w:val="24"/>
        </w:rPr>
        <w:t>69-70</w:t>
      </w:r>
      <w:r w:rsidR="00FE7700">
        <w:rPr>
          <w:rFonts w:ascii="Times New Roman" w:hAnsi="Times New Roman" w:cs="Times New Roman"/>
          <w:sz w:val="24"/>
          <w:szCs w:val="24"/>
        </w:rPr>
        <w:t>, 134-5</w:t>
      </w:r>
      <w:r w:rsidR="007E1EEA" w:rsidRPr="00DE05B1">
        <w:rPr>
          <w:rFonts w:ascii="Times New Roman" w:hAnsi="Times New Roman" w:cs="Times New Roman"/>
          <w:sz w:val="24"/>
          <w:szCs w:val="24"/>
        </w:rPr>
        <w:t xml:space="preserve">) gives the appearance of a clear-cut division between ‘conservative-reactionary forces’ and ‘radicals’. The Rockingham administration of 1765-6 – in which Newcastle served, and which was aristocratic even by eighteenth-century standards, although this did not prevent it from being </w:t>
      </w:r>
      <w:r w:rsidR="00FA1A07">
        <w:rPr>
          <w:rFonts w:ascii="Times New Roman" w:hAnsi="Times New Roman" w:cs="Times New Roman"/>
          <w:sz w:val="24"/>
          <w:szCs w:val="24"/>
        </w:rPr>
        <w:t>unusually</w:t>
      </w:r>
      <w:r w:rsidR="007E1EEA" w:rsidRPr="00DE05B1">
        <w:rPr>
          <w:rFonts w:ascii="Times New Roman" w:hAnsi="Times New Roman" w:cs="Times New Roman"/>
          <w:sz w:val="24"/>
          <w:szCs w:val="24"/>
        </w:rPr>
        <w:t xml:space="preserve"> attuned to merchant and City opinion – repealed the cider tax.</w:t>
      </w:r>
    </w:p>
    <w:p w14:paraId="54871D21" w14:textId="2C586B92" w:rsidR="00C20C44" w:rsidRDefault="00506C15" w:rsidP="00C20C44">
      <w:pPr>
        <w:spacing w:line="360" w:lineRule="auto"/>
        <w:ind w:firstLine="720"/>
        <w:rPr>
          <w:rFonts w:ascii="Times New Roman" w:hAnsi="Times New Roman" w:cs="Times New Roman"/>
          <w:sz w:val="24"/>
          <w:szCs w:val="24"/>
        </w:rPr>
      </w:pPr>
      <w:r>
        <w:rPr>
          <w:rFonts w:ascii="Times New Roman" w:hAnsi="Times New Roman" w:cs="Times New Roman"/>
          <w:sz w:val="24"/>
          <w:szCs w:val="24"/>
        </w:rPr>
        <w:t>Vaughn writers</w:t>
      </w:r>
      <w:r w:rsidR="00933F7E">
        <w:rPr>
          <w:rFonts w:ascii="Times New Roman" w:hAnsi="Times New Roman" w:cs="Times New Roman"/>
          <w:sz w:val="24"/>
          <w:szCs w:val="24"/>
        </w:rPr>
        <w:t>:</w:t>
      </w:r>
      <w:r w:rsidR="00EA1C89" w:rsidRPr="00DE05B1">
        <w:rPr>
          <w:rFonts w:ascii="Times New Roman" w:hAnsi="Times New Roman" w:cs="Times New Roman"/>
          <w:sz w:val="24"/>
          <w:szCs w:val="24"/>
        </w:rPr>
        <w:t xml:space="preserve"> ‘Contra Whig historiography, the central political conflict of the late 1750s and 1760s was not a contest between the influence of the Crown and the liberties of Parliament but rather a struggle over the character of the parliamentary settlement achieved in 1688.’ (</w:t>
      </w:r>
      <w:r w:rsidR="00C20C44">
        <w:rPr>
          <w:rFonts w:ascii="Times New Roman" w:hAnsi="Times New Roman" w:cs="Times New Roman"/>
          <w:sz w:val="24"/>
          <w:szCs w:val="24"/>
        </w:rPr>
        <w:t xml:space="preserve">p. </w:t>
      </w:r>
      <w:r w:rsidR="00EA1C89" w:rsidRPr="00DE05B1">
        <w:rPr>
          <w:rFonts w:ascii="Times New Roman" w:hAnsi="Times New Roman" w:cs="Times New Roman"/>
          <w:sz w:val="24"/>
          <w:szCs w:val="24"/>
        </w:rPr>
        <w:t>15</w:t>
      </w:r>
      <w:r w:rsidR="00C20C44">
        <w:rPr>
          <w:rFonts w:ascii="Times New Roman" w:hAnsi="Times New Roman" w:cs="Times New Roman"/>
          <w:sz w:val="24"/>
          <w:szCs w:val="24"/>
        </w:rPr>
        <w:t>;</w:t>
      </w:r>
      <w:r w:rsidR="007669B1">
        <w:rPr>
          <w:rFonts w:ascii="Times New Roman" w:hAnsi="Times New Roman" w:cs="Times New Roman"/>
          <w:sz w:val="24"/>
          <w:szCs w:val="24"/>
        </w:rPr>
        <w:t xml:space="preserve"> see also </w:t>
      </w:r>
      <w:r w:rsidR="00C20C44">
        <w:rPr>
          <w:rFonts w:ascii="Times New Roman" w:hAnsi="Times New Roman" w:cs="Times New Roman"/>
          <w:sz w:val="24"/>
          <w:szCs w:val="24"/>
        </w:rPr>
        <w:t xml:space="preserve">p. </w:t>
      </w:r>
      <w:r w:rsidR="007669B1">
        <w:rPr>
          <w:rFonts w:ascii="Times New Roman" w:hAnsi="Times New Roman" w:cs="Times New Roman"/>
          <w:sz w:val="24"/>
          <w:szCs w:val="24"/>
        </w:rPr>
        <w:t>230</w:t>
      </w:r>
      <w:r w:rsidR="00EA1C89" w:rsidRPr="00DE05B1">
        <w:rPr>
          <w:rFonts w:ascii="Times New Roman" w:hAnsi="Times New Roman" w:cs="Times New Roman"/>
          <w:sz w:val="24"/>
          <w:szCs w:val="24"/>
        </w:rPr>
        <w:t xml:space="preserve">). Since the two were undoubtedly closely related, readers would be forgiven to wonder </w:t>
      </w:r>
      <w:r>
        <w:rPr>
          <w:rFonts w:ascii="Times New Roman" w:hAnsi="Times New Roman" w:cs="Times New Roman"/>
          <w:sz w:val="24"/>
          <w:szCs w:val="24"/>
        </w:rPr>
        <w:t xml:space="preserve">about the degree to which this is a meaningful </w:t>
      </w:r>
      <w:r w:rsidR="00EA1C89" w:rsidRPr="00DE05B1">
        <w:rPr>
          <w:rFonts w:ascii="Times New Roman" w:hAnsi="Times New Roman" w:cs="Times New Roman"/>
          <w:sz w:val="24"/>
          <w:szCs w:val="24"/>
        </w:rPr>
        <w:t xml:space="preserve">distinction at all. </w:t>
      </w:r>
      <w:r w:rsidR="00092CB3" w:rsidRPr="00DE05B1">
        <w:rPr>
          <w:rFonts w:ascii="Times New Roman" w:hAnsi="Times New Roman" w:cs="Times New Roman"/>
          <w:sz w:val="24"/>
          <w:szCs w:val="24"/>
        </w:rPr>
        <w:t>C</w:t>
      </w:r>
      <w:r w:rsidR="00EA1C89" w:rsidRPr="00DE05B1">
        <w:rPr>
          <w:rFonts w:ascii="Times New Roman" w:hAnsi="Times New Roman" w:cs="Times New Roman"/>
          <w:sz w:val="24"/>
          <w:szCs w:val="24"/>
        </w:rPr>
        <w:t xml:space="preserve">rucial episodes such as ‘Wilkes and Liberty’ and key opposition Whig statements, from Burke’s </w:t>
      </w:r>
      <w:r w:rsidR="00EA1C89" w:rsidRPr="00DE05B1">
        <w:rPr>
          <w:rFonts w:ascii="Times New Roman" w:hAnsi="Times New Roman" w:cs="Times New Roman"/>
          <w:i/>
          <w:iCs/>
          <w:sz w:val="24"/>
          <w:szCs w:val="24"/>
        </w:rPr>
        <w:t xml:space="preserve">Thought on the Cause of the Present Discontents </w:t>
      </w:r>
      <w:r w:rsidR="00EA1C89" w:rsidRPr="00DE05B1">
        <w:rPr>
          <w:rFonts w:ascii="Times New Roman" w:hAnsi="Times New Roman" w:cs="Times New Roman"/>
          <w:sz w:val="24"/>
          <w:szCs w:val="24"/>
        </w:rPr>
        <w:t xml:space="preserve">(1770) to the </w:t>
      </w:r>
      <w:r w:rsidR="00EA1C89" w:rsidRPr="00DE05B1">
        <w:rPr>
          <w:rFonts w:ascii="Times New Roman" w:hAnsi="Times New Roman" w:cs="Times New Roman"/>
          <w:i/>
          <w:iCs/>
          <w:sz w:val="24"/>
          <w:szCs w:val="24"/>
        </w:rPr>
        <w:t>Letters of Junius</w:t>
      </w:r>
      <w:r w:rsidR="00933F7E">
        <w:rPr>
          <w:rFonts w:ascii="Times New Roman" w:hAnsi="Times New Roman" w:cs="Times New Roman"/>
          <w:i/>
          <w:iCs/>
          <w:sz w:val="24"/>
          <w:szCs w:val="24"/>
        </w:rPr>
        <w:t xml:space="preserve"> </w:t>
      </w:r>
      <w:r w:rsidR="00933F7E">
        <w:rPr>
          <w:rFonts w:ascii="Times New Roman" w:hAnsi="Times New Roman" w:cs="Times New Roman"/>
          <w:sz w:val="24"/>
          <w:szCs w:val="24"/>
        </w:rPr>
        <w:t>(1769-70)</w:t>
      </w:r>
      <w:r w:rsidR="00EA1C89" w:rsidRPr="00DE05B1">
        <w:rPr>
          <w:rFonts w:ascii="Times New Roman" w:hAnsi="Times New Roman" w:cs="Times New Roman"/>
          <w:i/>
          <w:iCs/>
          <w:sz w:val="24"/>
          <w:szCs w:val="24"/>
        </w:rPr>
        <w:t xml:space="preserve">, </w:t>
      </w:r>
      <w:r w:rsidR="00EA1C89" w:rsidRPr="00DE05B1">
        <w:rPr>
          <w:rFonts w:ascii="Times New Roman" w:hAnsi="Times New Roman" w:cs="Times New Roman"/>
          <w:sz w:val="24"/>
          <w:szCs w:val="24"/>
        </w:rPr>
        <w:t xml:space="preserve">were </w:t>
      </w:r>
      <w:r w:rsidR="00933F7E">
        <w:rPr>
          <w:rFonts w:ascii="Times New Roman" w:hAnsi="Times New Roman" w:cs="Times New Roman"/>
          <w:sz w:val="24"/>
          <w:szCs w:val="24"/>
        </w:rPr>
        <w:t>explicitly</w:t>
      </w:r>
      <w:r w:rsidR="00EA1C89" w:rsidRPr="00DE05B1">
        <w:rPr>
          <w:rFonts w:ascii="Times New Roman" w:hAnsi="Times New Roman" w:cs="Times New Roman"/>
          <w:sz w:val="24"/>
          <w:szCs w:val="24"/>
        </w:rPr>
        <w:t xml:space="preserve"> about the influence of the crown and the </w:t>
      </w:r>
      <w:r w:rsidR="00032C85">
        <w:rPr>
          <w:rFonts w:ascii="Times New Roman" w:hAnsi="Times New Roman" w:cs="Times New Roman"/>
          <w:sz w:val="24"/>
          <w:szCs w:val="24"/>
        </w:rPr>
        <w:t>power</w:t>
      </w:r>
      <w:r w:rsidR="00EA1C89" w:rsidRPr="00DE05B1">
        <w:rPr>
          <w:rFonts w:ascii="Times New Roman" w:hAnsi="Times New Roman" w:cs="Times New Roman"/>
          <w:sz w:val="24"/>
          <w:szCs w:val="24"/>
        </w:rPr>
        <w:t xml:space="preserve"> of parliament</w:t>
      </w:r>
      <w:r w:rsidR="00427408" w:rsidRPr="00DE05B1">
        <w:rPr>
          <w:rFonts w:ascii="Times New Roman" w:hAnsi="Times New Roman" w:cs="Times New Roman"/>
          <w:sz w:val="24"/>
          <w:szCs w:val="24"/>
        </w:rPr>
        <w:t xml:space="preserve">, </w:t>
      </w:r>
      <w:r w:rsidR="00427408" w:rsidRPr="00DE05B1">
        <w:rPr>
          <w:rFonts w:ascii="Times New Roman" w:hAnsi="Times New Roman" w:cs="Times New Roman"/>
          <w:i/>
          <w:iCs/>
          <w:sz w:val="24"/>
          <w:szCs w:val="24"/>
        </w:rPr>
        <w:t>as well as</w:t>
      </w:r>
      <w:r w:rsidR="00092CB3" w:rsidRPr="00DE05B1">
        <w:rPr>
          <w:rFonts w:ascii="Times New Roman" w:hAnsi="Times New Roman" w:cs="Times New Roman"/>
          <w:sz w:val="24"/>
          <w:szCs w:val="24"/>
        </w:rPr>
        <w:t xml:space="preserve"> the character of the parliamentary settlement of 1688-9. </w:t>
      </w:r>
      <w:r w:rsidR="004C2BC6" w:rsidRPr="00DE05B1">
        <w:rPr>
          <w:rFonts w:ascii="Times New Roman" w:hAnsi="Times New Roman" w:cs="Times New Roman"/>
          <w:sz w:val="24"/>
          <w:szCs w:val="24"/>
        </w:rPr>
        <w:t xml:space="preserve">Vaughn is of course </w:t>
      </w:r>
      <w:r w:rsidR="001C05BD" w:rsidRPr="00DE05B1">
        <w:rPr>
          <w:rFonts w:ascii="Times New Roman" w:hAnsi="Times New Roman" w:cs="Times New Roman"/>
          <w:sz w:val="24"/>
          <w:szCs w:val="24"/>
        </w:rPr>
        <w:t>correct</w:t>
      </w:r>
      <w:r w:rsidR="004C2BC6" w:rsidRPr="00DE05B1">
        <w:rPr>
          <w:rFonts w:ascii="Times New Roman" w:hAnsi="Times New Roman" w:cs="Times New Roman"/>
          <w:sz w:val="24"/>
          <w:szCs w:val="24"/>
        </w:rPr>
        <w:t xml:space="preserve"> that a new political discourse emerged in these decades, a more reformist Whiggism </w:t>
      </w:r>
      <w:r w:rsidR="00A22090">
        <w:rPr>
          <w:rFonts w:ascii="Times New Roman" w:hAnsi="Times New Roman" w:cs="Times New Roman"/>
          <w:sz w:val="24"/>
          <w:szCs w:val="24"/>
        </w:rPr>
        <w:t xml:space="preserve">which is </w:t>
      </w:r>
      <w:r w:rsidR="004C2BC6" w:rsidRPr="00DE05B1">
        <w:rPr>
          <w:rFonts w:ascii="Times New Roman" w:hAnsi="Times New Roman" w:cs="Times New Roman"/>
          <w:sz w:val="24"/>
          <w:szCs w:val="24"/>
        </w:rPr>
        <w:t xml:space="preserve">usually called ‘radical’ even </w:t>
      </w:r>
      <w:r w:rsidR="00A22090">
        <w:rPr>
          <w:rFonts w:ascii="Times New Roman" w:hAnsi="Times New Roman" w:cs="Times New Roman"/>
          <w:sz w:val="24"/>
          <w:szCs w:val="24"/>
        </w:rPr>
        <w:t>though</w:t>
      </w:r>
      <w:r w:rsidR="004C2BC6" w:rsidRPr="00DE05B1">
        <w:rPr>
          <w:rFonts w:ascii="Times New Roman" w:hAnsi="Times New Roman" w:cs="Times New Roman"/>
          <w:sz w:val="24"/>
          <w:szCs w:val="24"/>
        </w:rPr>
        <w:t xml:space="preserve"> this is also an anachronism. </w:t>
      </w:r>
      <w:r>
        <w:rPr>
          <w:rFonts w:ascii="Times New Roman" w:hAnsi="Times New Roman" w:cs="Times New Roman"/>
          <w:sz w:val="24"/>
          <w:szCs w:val="24"/>
        </w:rPr>
        <w:t>Important contributors to this new discourse include the likes of Cath</w:t>
      </w:r>
      <w:r w:rsidR="009C3350">
        <w:rPr>
          <w:rFonts w:ascii="Times New Roman" w:hAnsi="Times New Roman" w:cs="Times New Roman"/>
          <w:sz w:val="24"/>
          <w:szCs w:val="24"/>
        </w:rPr>
        <w:t>a</w:t>
      </w:r>
      <w:r>
        <w:rPr>
          <w:rFonts w:ascii="Times New Roman" w:hAnsi="Times New Roman" w:cs="Times New Roman"/>
          <w:sz w:val="24"/>
          <w:szCs w:val="24"/>
        </w:rPr>
        <w:t>rine Macaulay</w:t>
      </w:r>
      <w:r w:rsidR="00D212C1">
        <w:rPr>
          <w:rFonts w:ascii="Times New Roman" w:hAnsi="Times New Roman" w:cs="Times New Roman"/>
          <w:sz w:val="24"/>
          <w:szCs w:val="24"/>
        </w:rPr>
        <w:t xml:space="preserve">, Richard Price, James Burgh, and Joseph Priestley (n.b. not Richard Priestly as he </w:t>
      </w:r>
      <w:r w:rsidR="000015DC">
        <w:rPr>
          <w:rFonts w:ascii="Times New Roman" w:hAnsi="Times New Roman" w:cs="Times New Roman"/>
          <w:sz w:val="24"/>
          <w:szCs w:val="24"/>
        </w:rPr>
        <w:t>is called</w:t>
      </w:r>
      <w:r w:rsidR="00D212C1">
        <w:rPr>
          <w:rFonts w:ascii="Times New Roman" w:hAnsi="Times New Roman" w:cs="Times New Roman"/>
          <w:sz w:val="24"/>
          <w:szCs w:val="24"/>
        </w:rPr>
        <w:t xml:space="preserve"> at </w:t>
      </w:r>
      <w:r w:rsidR="00032C85">
        <w:rPr>
          <w:rFonts w:ascii="Times New Roman" w:hAnsi="Times New Roman" w:cs="Times New Roman"/>
          <w:sz w:val="24"/>
          <w:szCs w:val="24"/>
        </w:rPr>
        <w:t xml:space="preserve">p. </w:t>
      </w:r>
      <w:r w:rsidR="00D212C1">
        <w:rPr>
          <w:rFonts w:ascii="Times New Roman" w:hAnsi="Times New Roman" w:cs="Times New Roman"/>
          <w:sz w:val="24"/>
          <w:szCs w:val="24"/>
        </w:rPr>
        <w:t>229).</w:t>
      </w:r>
      <w:r w:rsidR="00146DE4">
        <w:rPr>
          <w:rStyle w:val="FootnoteReference"/>
          <w:rFonts w:ascii="Times New Roman" w:hAnsi="Times New Roman" w:cs="Times New Roman"/>
          <w:sz w:val="24"/>
          <w:szCs w:val="24"/>
        </w:rPr>
        <w:footnoteReference w:id="2"/>
      </w:r>
      <w:r w:rsidR="00D212C1">
        <w:rPr>
          <w:rFonts w:ascii="Times New Roman" w:hAnsi="Times New Roman" w:cs="Times New Roman"/>
          <w:sz w:val="24"/>
          <w:szCs w:val="24"/>
        </w:rPr>
        <w:t xml:space="preserve"> </w:t>
      </w:r>
      <w:r w:rsidR="00A22090">
        <w:rPr>
          <w:rFonts w:ascii="Times New Roman" w:hAnsi="Times New Roman" w:cs="Times New Roman"/>
          <w:sz w:val="24"/>
          <w:szCs w:val="24"/>
        </w:rPr>
        <w:t xml:space="preserve">Vaughn focuses on </w:t>
      </w:r>
      <w:r w:rsidR="00E62440">
        <w:rPr>
          <w:rFonts w:ascii="Times New Roman" w:hAnsi="Times New Roman" w:cs="Times New Roman"/>
          <w:sz w:val="24"/>
          <w:szCs w:val="24"/>
        </w:rPr>
        <w:t xml:space="preserve">an earlier phase of this tradition and especially </w:t>
      </w:r>
      <w:r w:rsidR="00A22090">
        <w:rPr>
          <w:rFonts w:ascii="Times New Roman" w:hAnsi="Times New Roman" w:cs="Times New Roman"/>
          <w:sz w:val="24"/>
          <w:szCs w:val="24"/>
        </w:rPr>
        <w:t>the career of the ‘West-Indian’ William Beckford.</w:t>
      </w:r>
      <w:r w:rsidR="004C2BC6" w:rsidRPr="00DE05B1">
        <w:rPr>
          <w:rFonts w:ascii="Times New Roman" w:hAnsi="Times New Roman" w:cs="Times New Roman"/>
          <w:sz w:val="24"/>
          <w:szCs w:val="24"/>
        </w:rPr>
        <w:t xml:space="preserve"> Th</w:t>
      </w:r>
      <w:r w:rsidR="00A22090">
        <w:rPr>
          <w:rFonts w:ascii="Times New Roman" w:hAnsi="Times New Roman" w:cs="Times New Roman"/>
          <w:sz w:val="24"/>
          <w:szCs w:val="24"/>
        </w:rPr>
        <w:t>is group</w:t>
      </w:r>
      <w:r w:rsidR="004C2BC6" w:rsidRPr="00DE05B1">
        <w:rPr>
          <w:rFonts w:ascii="Times New Roman" w:hAnsi="Times New Roman" w:cs="Times New Roman"/>
          <w:sz w:val="24"/>
          <w:szCs w:val="24"/>
        </w:rPr>
        <w:t xml:space="preserve"> should be distinguished from Burke’s Whiggism – indeed, Burke </w:t>
      </w:r>
      <w:r w:rsidR="00357B51">
        <w:rPr>
          <w:rFonts w:ascii="Times New Roman" w:hAnsi="Times New Roman" w:cs="Times New Roman"/>
          <w:sz w:val="24"/>
          <w:szCs w:val="24"/>
        </w:rPr>
        <w:lastRenderedPageBreak/>
        <w:t>referred to</w:t>
      </w:r>
      <w:r w:rsidR="004C2BC6" w:rsidRPr="00DE05B1">
        <w:rPr>
          <w:rFonts w:ascii="Times New Roman" w:hAnsi="Times New Roman" w:cs="Times New Roman"/>
          <w:sz w:val="24"/>
          <w:szCs w:val="24"/>
        </w:rPr>
        <w:t xml:space="preserve"> ‘the Bill of Rights people’ as a ‘a rotten subdivision of a Faction amongst ourselves’.</w:t>
      </w:r>
      <w:r w:rsidR="00032C85">
        <w:rPr>
          <w:rStyle w:val="FootnoteReference"/>
          <w:rFonts w:ascii="Times New Roman" w:hAnsi="Times New Roman" w:cs="Times New Roman"/>
          <w:sz w:val="24"/>
          <w:szCs w:val="24"/>
        </w:rPr>
        <w:footnoteReference w:id="3"/>
      </w:r>
      <w:r w:rsidR="004C2BC6" w:rsidRPr="00DE05B1">
        <w:rPr>
          <w:rFonts w:ascii="Times New Roman" w:hAnsi="Times New Roman" w:cs="Times New Roman"/>
          <w:sz w:val="24"/>
          <w:szCs w:val="24"/>
        </w:rPr>
        <w:t xml:space="preserve"> But it would be misleading or at least imprecise to suggest that </w:t>
      </w:r>
      <w:r w:rsidR="001C05BD" w:rsidRPr="00DE05B1">
        <w:rPr>
          <w:rFonts w:ascii="Times New Roman" w:hAnsi="Times New Roman" w:cs="Times New Roman"/>
          <w:sz w:val="24"/>
          <w:szCs w:val="24"/>
        </w:rPr>
        <w:t>this new ‘radicalism’</w:t>
      </w:r>
      <w:r w:rsidR="004C2BC6" w:rsidRPr="00DE05B1">
        <w:rPr>
          <w:rFonts w:ascii="Times New Roman" w:hAnsi="Times New Roman" w:cs="Times New Roman"/>
          <w:sz w:val="24"/>
          <w:szCs w:val="24"/>
        </w:rPr>
        <w:t xml:space="preserve"> </w:t>
      </w:r>
      <w:r w:rsidR="001C05BD" w:rsidRPr="00DE05B1">
        <w:rPr>
          <w:rFonts w:ascii="Times New Roman" w:hAnsi="Times New Roman" w:cs="Times New Roman"/>
          <w:sz w:val="24"/>
          <w:szCs w:val="24"/>
        </w:rPr>
        <w:t>was</w:t>
      </w:r>
      <w:r w:rsidR="004C2BC6" w:rsidRPr="00DE05B1">
        <w:rPr>
          <w:rFonts w:ascii="Times New Roman" w:hAnsi="Times New Roman" w:cs="Times New Roman"/>
          <w:sz w:val="24"/>
          <w:szCs w:val="24"/>
        </w:rPr>
        <w:t xml:space="preserve"> </w:t>
      </w:r>
      <w:r w:rsidR="001C05BD" w:rsidRPr="00DE05B1">
        <w:rPr>
          <w:rFonts w:ascii="Times New Roman" w:hAnsi="Times New Roman" w:cs="Times New Roman"/>
          <w:sz w:val="24"/>
          <w:szCs w:val="24"/>
        </w:rPr>
        <w:t>un</w:t>
      </w:r>
      <w:r w:rsidR="004C2BC6" w:rsidRPr="00DE05B1">
        <w:rPr>
          <w:rFonts w:ascii="Times New Roman" w:hAnsi="Times New Roman" w:cs="Times New Roman"/>
          <w:sz w:val="24"/>
          <w:szCs w:val="24"/>
        </w:rPr>
        <w:t>interested in the influence of the Crown and the liberties of Parliament.</w:t>
      </w:r>
      <w:r w:rsidR="00813688" w:rsidRPr="00DE05B1">
        <w:rPr>
          <w:rFonts w:ascii="Times New Roman" w:hAnsi="Times New Roman" w:cs="Times New Roman"/>
          <w:sz w:val="24"/>
          <w:szCs w:val="24"/>
        </w:rPr>
        <w:t xml:space="preserve"> </w:t>
      </w:r>
      <w:r w:rsidR="00A22090">
        <w:rPr>
          <w:rFonts w:ascii="Times New Roman" w:hAnsi="Times New Roman" w:cs="Times New Roman"/>
          <w:sz w:val="24"/>
          <w:szCs w:val="24"/>
        </w:rPr>
        <w:t>T</w:t>
      </w:r>
      <w:r w:rsidR="00813688" w:rsidRPr="00DE05B1">
        <w:rPr>
          <w:rFonts w:ascii="Times New Roman" w:hAnsi="Times New Roman" w:cs="Times New Roman"/>
          <w:sz w:val="24"/>
          <w:szCs w:val="24"/>
        </w:rPr>
        <w:t>hey agreed with George III about the need to break the Whig aristocracy</w:t>
      </w:r>
      <w:r w:rsidR="007E1EEA" w:rsidRPr="00DE05B1">
        <w:rPr>
          <w:rFonts w:ascii="Times New Roman" w:hAnsi="Times New Roman" w:cs="Times New Roman"/>
          <w:sz w:val="24"/>
          <w:szCs w:val="24"/>
        </w:rPr>
        <w:t xml:space="preserve">’s </w:t>
      </w:r>
      <w:r w:rsidR="00AF4344" w:rsidRPr="00DE05B1">
        <w:rPr>
          <w:rFonts w:ascii="Times New Roman" w:hAnsi="Times New Roman" w:cs="Times New Roman"/>
          <w:sz w:val="24"/>
          <w:szCs w:val="24"/>
        </w:rPr>
        <w:t>control</w:t>
      </w:r>
      <w:r w:rsidR="007E1EEA" w:rsidRPr="00DE05B1">
        <w:rPr>
          <w:rFonts w:ascii="Times New Roman" w:hAnsi="Times New Roman" w:cs="Times New Roman"/>
          <w:sz w:val="24"/>
          <w:szCs w:val="24"/>
        </w:rPr>
        <w:t xml:space="preserve"> of politics. At the same time, the ‘radical Whigs’ </w:t>
      </w:r>
      <w:r w:rsidR="00DC0820">
        <w:rPr>
          <w:rFonts w:ascii="Times New Roman" w:hAnsi="Times New Roman" w:cs="Times New Roman"/>
          <w:sz w:val="24"/>
          <w:szCs w:val="24"/>
        </w:rPr>
        <w:t xml:space="preserve">(if such a coherent group can indeed be identified) </w:t>
      </w:r>
      <w:r w:rsidR="007E1EEA" w:rsidRPr="00DE05B1">
        <w:rPr>
          <w:rFonts w:ascii="Times New Roman" w:hAnsi="Times New Roman" w:cs="Times New Roman"/>
          <w:sz w:val="24"/>
          <w:szCs w:val="24"/>
        </w:rPr>
        <w:t xml:space="preserve">and the </w:t>
      </w:r>
      <w:r w:rsidR="008E02EC">
        <w:rPr>
          <w:rFonts w:ascii="Times New Roman" w:hAnsi="Times New Roman" w:cs="Times New Roman"/>
          <w:sz w:val="24"/>
          <w:szCs w:val="24"/>
        </w:rPr>
        <w:t>Rockingham Whigs</w:t>
      </w:r>
      <w:r w:rsidR="007E1EEA" w:rsidRPr="00DE05B1">
        <w:rPr>
          <w:rFonts w:ascii="Times New Roman" w:hAnsi="Times New Roman" w:cs="Times New Roman"/>
          <w:sz w:val="24"/>
          <w:szCs w:val="24"/>
        </w:rPr>
        <w:t xml:space="preserve"> </w:t>
      </w:r>
      <w:r w:rsidR="00BA7D19">
        <w:rPr>
          <w:rFonts w:ascii="Times New Roman" w:hAnsi="Times New Roman" w:cs="Times New Roman"/>
          <w:sz w:val="24"/>
          <w:szCs w:val="24"/>
        </w:rPr>
        <w:t>saw eye to eye on</w:t>
      </w:r>
      <w:r w:rsidR="007E1EEA" w:rsidRPr="00DE05B1">
        <w:rPr>
          <w:rFonts w:ascii="Times New Roman" w:hAnsi="Times New Roman" w:cs="Times New Roman"/>
          <w:sz w:val="24"/>
          <w:szCs w:val="24"/>
        </w:rPr>
        <w:t xml:space="preserve"> issues such as the cider tax and the Stamp Act, </w:t>
      </w:r>
      <w:r w:rsidR="00EC1AED">
        <w:rPr>
          <w:rFonts w:ascii="Times New Roman" w:hAnsi="Times New Roman" w:cs="Times New Roman"/>
          <w:sz w:val="24"/>
          <w:szCs w:val="24"/>
        </w:rPr>
        <w:t>as we have seen</w:t>
      </w:r>
      <w:r w:rsidR="008E02EC">
        <w:rPr>
          <w:rFonts w:ascii="Times New Roman" w:hAnsi="Times New Roman" w:cs="Times New Roman"/>
          <w:sz w:val="24"/>
          <w:szCs w:val="24"/>
        </w:rPr>
        <w:t xml:space="preserve">, as well as John Wilkes’s right to be elected to the Commons in 1768-70. </w:t>
      </w:r>
      <w:r w:rsidR="00921CD9">
        <w:rPr>
          <w:rFonts w:ascii="Times New Roman" w:hAnsi="Times New Roman" w:cs="Times New Roman"/>
          <w:sz w:val="24"/>
          <w:szCs w:val="24"/>
        </w:rPr>
        <w:t xml:space="preserve">Finally, if the Rockingham Whigs </w:t>
      </w:r>
      <w:r w:rsidR="004001AD">
        <w:rPr>
          <w:rFonts w:ascii="Times New Roman" w:hAnsi="Times New Roman" w:cs="Times New Roman"/>
          <w:sz w:val="24"/>
          <w:szCs w:val="24"/>
        </w:rPr>
        <w:t>are included in</w:t>
      </w:r>
      <w:r w:rsidR="00921CD9">
        <w:rPr>
          <w:rFonts w:ascii="Times New Roman" w:hAnsi="Times New Roman" w:cs="Times New Roman"/>
          <w:sz w:val="24"/>
          <w:szCs w:val="24"/>
        </w:rPr>
        <w:t xml:space="preserve"> the traditional ‘ruling class’ in Britain, it would be deeply misleading to suggest that </w:t>
      </w:r>
      <w:r w:rsidR="004001AD">
        <w:rPr>
          <w:rFonts w:ascii="Times New Roman" w:hAnsi="Times New Roman" w:cs="Times New Roman"/>
          <w:sz w:val="24"/>
          <w:szCs w:val="24"/>
        </w:rPr>
        <w:t xml:space="preserve">this </w:t>
      </w:r>
      <w:r w:rsidR="007B1933">
        <w:rPr>
          <w:rFonts w:ascii="Times New Roman" w:hAnsi="Times New Roman" w:cs="Times New Roman"/>
          <w:sz w:val="24"/>
          <w:szCs w:val="24"/>
        </w:rPr>
        <w:t>group</w:t>
      </w:r>
      <w:r w:rsidR="004001AD">
        <w:rPr>
          <w:rFonts w:ascii="Times New Roman" w:hAnsi="Times New Roman" w:cs="Times New Roman"/>
          <w:sz w:val="24"/>
          <w:szCs w:val="24"/>
        </w:rPr>
        <w:t xml:space="preserve"> as a whole</w:t>
      </w:r>
      <w:r w:rsidR="00921CD9">
        <w:rPr>
          <w:rFonts w:ascii="Times New Roman" w:hAnsi="Times New Roman" w:cs="Times New Roman"/>
          <w:sz w:val="24"/>
          <w:szCs w:val="24"/>
        </w:rPr>
        <w:t xml:space="preserve"> ‘shifted </w:t>
      </w:r>
      <w:r w:rsidR="004001AD">
        <w:rPr>
          <w:rFonts w:ascii="Times New Roman" w:hAnsi="Times New Roman" w:cs="Times New Roman"/>
          <w:sz w:val="24"/>
          <w:szCs w:val="24"/>
        </w:rPr>
        <w:t xml:space="preserve">its </w:t>
      </w:r>
      <w:r w:rsidR="00921CD9">
        <w:rPr>
          <w:rFonts w:ascii="Times New Roman" w:hAnsi="Times New Roman" w:cs="Times New Roman"/>
          <w:sz w:val="24"/>
          <w:szCs w:val="24"/>
        </w:rPr>
        <w:t>focus from the threat posed by the Crown to the thread posed from below.’ (</w:t>
      </w:r>
      <w:r w:rsidR="00C20C44">
        <w:rPr>
          <w:rFonts w:ascii="Times New Roman" w:hAnsi="Times New Roman" w:cs="Times New Roman"/>
          <w:sz w:val="24"/>
          <w:szCs w:val="24"/>
        </w:rPr>
        <w:t xml:space="preserve">p. </w:t>
      </w:r>
      <w:r w:rsidR="00921CD9">
        <w:rPr>
          <w:rFonts w:ascii="Times New Roman" w:hAnsi="Times New Roman" w:cs="Times New Roman"/>
          <w:sz w:val="24"/>
          <w:szCs w:val="24"/>
        </w:rPr>
        <w:t>114).</w:t>
      </w:r>
      <w:r w:rsidR="00366E54">
        <w:rPr>
          <w:rFonts w:ascii="Times New Roman" w:hAnsi="Times New Roman" w:cs="Times New Roman"/>
          <w:sz w:val="24"/>
          <w:szCs w:val="24"/>
        </w:rPr>
        <w:t xml:space="preserve"> </w:t>
      </w:r>
      <w:r w:rsidR="00FA1A07">
        <w:rPr>
          <w:rFonts w:ascii="Times New Roman" w:hAnsi="Times New Roman" w:cs="Times New Roman"/>
          <w:sz w:val="24"/>
          <w:szCs w:val="24"/>
        </w:rPr>
        <w:t>Many in this</w:t>
      </w:r>
      <w:r w:rsidR="00366E54">
        <w:rPr>
          <w:rFonts w:ascii="Times New Roman" w:hAnsi="Times New Roman" w:cs="Times New Roman"/>
          <w:sz w:val="24"/>
          <w:szCs w:val="24"/>
        </w:rPr>
        <w:t xml:space="preserve"> aristocratic Whig grouping continued to regard </w:t>
      </w:r>
      <w:r w:rsidR="00032C85">
        <w:rPr>
          <w:rFonts w:ascii="Times New Roman" w:hAnsi="Times New Roman" w:cs="Times New Roman"/>
          <w:sz w:val="24"/>
          <w:szCs w:val="24"/>
        </w:rPr>
        <w:t xml:space="preserve">what they saw as the increasing </w:t>
      </w:r>
      <w:r w:rsidR="00366E54">
        <w:rPr>
          <w:rFonts w:ascii="Times New Roman" w:hAnsi="Times New Roman" w:cs="Times New Roman"/>
          <w:sz w:val="24"/>
          <w:szCs w:val="24"/>
        </w:rPr>
        <w:t>power of the Crown as the main danger well into the 1790s, which is why it took so long for its then-leader Duke of Portland to follow Burke and split with Charles James Fox over the French Revolution.</w:t>
      </w:r>
      <w:r w:rsidR="004001AD">
        <w:rPr>
          <w:rFonts w:ascii="Times New Roman" w:hAnsi="Times New Roman" w:cs="Times New Roman"/>
          <w:sz w:val="24"/>
          <w:szCs w:val="24"/>
        </w:rPr>
        <w:t xml:space="preserve"> </w:t>
      </w:r>
      <w:r w:rsidR="007C276E">
        <w:rPr>
          <w:rFonts w:ascii="Times New Roman" w:hAnsi="Times New Roman" w:cs="Times New Roman"/>
          <w:sz w:val="24"/>
          <w:szCs w:val="24"/>
        </w:rPr>
        <w:t>These Whigs</w:t>
      </w:r>
      <w:r w:rsidR="004001AD">
        <w:rPr>
          <w:rFonts w:ascii="Times New Roman" w:hAnsi="Times New Roman" w:cs="Times New Roman"/>
          <w:sz w:val="24"/>
          <w:szCs w:val="24"/>
        </w:rPr>
        <w:t xml:space="preserve"> were also</w:t>
      </w:r>
      <w:r w:rsidR="007D7C42">
        <w:rPr>
          <w:rFonts w:ascii="Times New Roman" w:hAnsi="Times New Roman" w:cs="Times New Roman"/>
          <w:sz w:val="24"/>
          <w:szCs w:val="24"/>
        </w:rPr>
        <w:t xml:space="preserve"> periodically</w:t>
      </w:r>
      <w:r w:rsidR="004001AD">
        <w:rPr>
          <w:rFonts w:ascii="Times New Roman" w:hAnsi="Times New Roman" w:cs="Times New Roman"/>
          <w:sz w:val="24"/>
          <w:szCs w:val="24"/>
        </w:rPr>
        <w:t xml:space="preserve"> concerned with the threat from below, but my point is simply to question whether a decisive shift happened within the ‘ruling class’</w:t>
      </w:r>
      <w:r w:rsidR="007B1933">
        <w:rPr>
          <w:rFonts w:ascii="Times New Roman" w:hAnsi="Times New Roman" w:cs="Times New Roman"/>
          <w:sz w:val="24"/>
          <w:szCs w:val="24"/>
        </w:rPr>
        <w:t xml:space="preserve">, and to point out that this may not be a meaningful </w:t>
      </w:r>
      <w:r w:rsidR="002F20AC">
        <w:rPr>
          <w:rFonts w:ascii="Times New Roman" w:hAnsi="Times New Roman" w:cs="Times New Roman"/>
          <w:sz w:val="24"/>
          <w:szCs w:val="24"/>
        </w:rPr>
        <w:t xml:space="preserve">monolithic </w:t>
      </w:r>
      <w:r w:rsidR="007B1933">
        <w:rPr>
          <w:rFonts w:ascii="Times New Roman" w:hAnsi="Times New Roman" w:cs="Times New Roman"/>
          <w:sz w:val="24"/>
          <w:szCs w:val="24"/>
        </w:rPr>
        <w:t>category at all because of the diversity of opinion.</w:t>
      </w:r>
    </w:p>
    <w:p w14:paraId="1DFD6085" w14:textId="49006A36" w:rsidR="00801501" w:rsidRPr="00DE05B1" w:rsidRDefault="00801501" w:rsidP="00C20C44">
      <w:pPr>
        <w:spacing w:line="360" w:lineRule="auto"/>
        <w:ind w:firstLine="720"/>
        <w:rPr>
          <w:rFonts w:ascii="Times New Roman" w:hAnsi="Times New Roman" w:cs="Times New Roman"/>
          <w:sz w:val="24"/>
          <w:szCs w:val="24"/>
        </w:rPr>
      </w:pPr>
      <w:r w:rsidRPr="00DE05B1">
        <w:rPr>
          <w:rFonts w:ascii="Times New Roman" w:hAnsi="Times New Roman" w:cs="Times New Roman"/>
          <w:sz w:val="24"/>
          <w:szCs w:val="24"/>
        </w:rPr>
        <w:t>Vaughn’s impressive study demonstrates that principles and ideas were much more important in British politics in the third quarter of the eighteenth century than neo-Namierite readings would grant. However, the battle lines were messier</w:t>
      </w:r>
      <w:r w:rsidR="00C52DB9">
        <w:rPr>
          <w:rFonts w:ascii="Times New Roman" w:hAnsi="Times New Roman" w:cs="Times New Roman"/>
          <w:sz w:val="24"/>
          <w:szCs w:val="24"/>
        </w:rPr>
        <w:t xml:space="preserve">, </w:t>
      </w:r>
      <w:r w:rsidR="00A76065" w:rsidRPr="00DE05B1">
        <w:rPr>
          <w:rFonts w:ascii="Times New Roman" w:hAnsi="Times New Roman" w:cs="Times New Roman"/>
          <w:sz w:val="24"/>
          <w:szCs w:val="24"/>
        </w:rPr>
        <w:t xml:space="preserve">much </w:t>
      </w:r>
      <w:r w:rsidRPr="00DE05B1">
        <w:rPr>
          <w:rFonts w:ascii="Times New Roman" w:hAnsi="Times New Roman" w:cs="Times New Roman"/>
          <w:sz w:val="24"/>
          <w:szCs w:val="24"/>
        </w:rPr>
        <w:t>more complex</w:t>
      </w:r>
      <w:r w:rsidR="00C52DB9">
        <w:rPr>
          <w:rFonts w:ascii="Times New Roman" w:hAnsi="Times New Roman" w:cs="Times New Roman"/>
          <w:sz w:val="24"/>
          <w:szCs w:val="24"/>
        </w:rPr>
        <w:t xml:space="preserve"> and frankly more interesting</w:t>
      </w:r>
      <w:r w:rsidRPr="00DE05B1">
        <w:rPr>
          <w:rFonts w:ascii="Times New Roman" w:hAnsi="Times New Roman" w:cs="Times New Roman"/>
          <w:sz w:val="24"/>
          <w:szCs w:val="24"/>
        </w:rPr>
        <w:t xml:space="preserve"> than his framework and </w:t>
      </w:r>
      <w:r w:rsidR="00F829AA">
        <w:rPr>
          <w:rFonts w:ascii="Times New Roman" w:hAnsi="Times New Roman" w:cs="Times New Roman"/>
          <w:sz w:val="24"/>
          <w:szCs w:val="24"/>
        </w:rPr>
        <w:t xml:space="preserve">stringent </w:t>
      </w:r>
      <w:r w:rsidRPr="00DE05B1">
        <w:rPr>
          <w:rFonts w:ascii="Times New Roman" w:hAnsi="Times New Roman" w:cs="Times New Roman"/>
          <w:sz w:val="24"/>
          <w:szCs w:val="24"/>
        </w:rPr>
        <w:t>categories allow for.</w:t>
      </w:r>
      <w:r w:rsidR="00A76065" w:rsidRPr="00DE05B1">
        <w:rPr>
          <w:rFonts w:ascii="Times New Roman" w:hAnsi="Times New Roman" w:cs="Times New Roman"/>
          <w:sz w:val="24"/>
          <w:szCs w:val="24"/>
        </w:rPr>
        <w:t xml:space="preserve"> </w:t>
      </w:r>
      <w:r w:rsidR="00F829AA">
        <w:rPr>
          <w:rFonts w:ascii="Times New Roman" w:hAnsi="Times New Roman" w:cs="Times New Roman"/>
          <w:sz w:val="24"/>
          <w:szCs w:val="24"/>
        </w:rPr>
        <w:t>E</w:t>
      </w:r>
      <w:r w:rsidR="00A35413" w:rsidRPr="00DE05B1">
        <w:rPr>
          <w:rFonts w:ascii="Times New Roman" w:hAnsi="Times New Roman" w:cs="Times New Roman"/>
          <w:sz w:val="24"/>
          <w:szCs w:val="24"/>
        </w:rPr>
        <w:t xml:space="preserve">ighteenth-century politics </w:t>
      </w:r>
      <w:r w:rsidR="00C52DB9">
        <w:rPr>
          <w:rFonts w:ascii="Times New Roman" w:hAnsi="Times New Roman" w:cs="Times New Roman"/>
          <w:sz w:val="24"/>
          <w:szCs w:val="24"/>
        </w:rPr>
        <w:t>rarely</w:t>
      </w:r>
      <w:r w:rsidR="00A35413" w:rsidRPr="00DE05B1">
        <w:rPr>
          <w:rFonts w:ascii="Times New Roman" w:hAnsi="Times New Roman" w:cs="Times New Roman"/>
          <w:sz w:val="24"/>
          <w:szCs w:val="24"/>
        </w:rPr>
        <w:t xml:space="preserve"> fits easily with our </w:t>
      </w:r>
      <w:r w:rsidR="00F829AA">
        <w:rPr>
          <w:rFonts w:ascii="Times New Roman" w:hAnsi="Times New Roman" w:cs="Times New Roman"/>
          <w:sz w:val="24"/>
          <w:szCs w:val="24"/>
        </w:rPr>
        <w:t>political</w:t>
      </w:r>
      <w:r w:rsidR="00A35413" w:rsidRPr="00DE05B1">
        <w:rPr>
          <w:rFonts w:ascii="Times New Roman" w:hAnsi="Times New Roman" w:cs="Times New Roman"/>
          <w:sz w:val="24"/>
          <w:szCs w:val="24"/>
        </w:rPr>
        <w:t xml:space="preserve"> categories, and the usage of </w:t>
      </w:r>
      <w:r w:rsidR="00032C85">
        <w:rPr>
          <w:rFonts w:ascii="Times New Roman" w:hAnsi="Times New Roman" w:cs="Times New Roman"/>
          <w:sz w:val="24"/>
          <w:szCs w:val="24"/>
        </w:rPr>
        <w:t xml:space="preserve">terms such as </w:t>
      </w:r>
      <w:r w:rsidR="00A35413" w:rsidRPr="00DE05B1">
        <w:rPr>
          <w:rFonts w:ascii="Times New Roman" w:hAnsi="Times New Roman" w:cs="Times New Roman"/>
          <w:sz w:val="24"/>
          <w:szCs w:val="24"/>
        </w:rPr>
        <w:t>‘conservative-reactionary’, ‘liberal’</w:t>
      </w:r>
      <w:r w:rsidR="00F829AA">
        <w:rPr>
          <w:rFonts w:ascii="Times New Roman" w:hAnsi="Times New Roman" w:cs="Times New Roman"/>
          <w:sz w:val="24"/>
          <w:szCs w:val="24"/>
        </w:rPr>
        <w:t>, ‘progressive’</w:t>
      </w:r>
      <w:r w:rsidR="00A35413" w:rsidRPr="00DE05B1">
        <w:rPr>
          <w:rFonts w:ascii="Times New Roman" w:hAnsi="Times New Roman" w:cs="Times New Roman"/>
          <w:sz w:val="24"/>
          <w:szCs w:val="24"/>
        </w:rPr>
        <w:t xml:space="preserve"> and </w:t>
      </w:r>
      <w:r w:rsidR="00F666DF" w:rsidRPr="00DE05B1">
        <w:rPr>
          <w:rFonts w:ascii="Times New Roman" w:hAnsi="Times New Roman" w:cs="Times New Roman"/>
          <w:sz w:val="24"/>
          <w:szCs w:val="24"/>
        </w:rPr>
        <w:t xml:space="preserve">even </w:t>
      </w:r>
      <w:r w:rsidR="00A35413" w:rsidRPr="00DE05B1">
        <w:rPr>
          <w:rFonts w:ascii="Times New Roman" w:hAnsi="Times New Roman" w:cs="Times New Roman"/>
          <w:sz w:val="24"/>
          <w:szCs w:val="24"/>
        </w:rPr>
        <w:t>‘radical’</w:t>
      </w:r>
      <w:r w:rsidR="00E03348">
        <w:rPr>
          <w:rFonts w:ascii="Times New Roman" w:hAnsi="Times New Roman" w:cs="Times New Roman"/>
          <w:sz w:val="24"/>
          <w:szCs w:val="24"/>
        </w:rPr>
        <w:t xml:space="preserve"> in eighteenth-century contexts</w:t>
      </w:r>
      <w:r w:rsidR="00A35413" w:rsidRPr="00DE05B1">
        <w:rPr>
          <w:rFonts w:ascii="Times New Roman" w:hAnsi="Times New Roman" w:cs="Times New Roman"/>
          <w:sz w:val="24"/>
          <w:szCs w:val="24"/>
        </w:rPr>
        <w:t xml:space="preserve"> </w:t>
      </w:r>
      <w:r w:rsidR="0023419F">
        <w:rPr>
          <w:rFonts w:ascii="Times New Roman" w:hAnsi="Times New Roman" w:cs="Times New Roman"/>
          <w:sz w:val="24"/>
          <w:szCs w:val="24"/>
        </w:rPr>
        <w:t xml:space="preserve">often </w:t>
      </w:r>
      <w:r w:rsidR="00A35413" w:rsidRPr="00DE05B1">
        <w:rPr>
          <w:rFonts w:ascii="Times New Roman" w:hAnsi="Times New Roman" w:cs="Times New Roman"/>
          <w:sz w:val="24"/>
          <w:szCs w:val="24"/>
        </w:rPr>
        <w:t>raises more question</w:t>
      </w:r>
      <w:r w:rsidR="00F827CC">
        <w:rPr>
          <w:rFonts w:ascii="Times New Roman" w:hAnsi="Times New Roman" w:cs="Times New Roman"/>
          <w:sz w:val="24"/>
          <w:szCs w:val="24"/>
        </w:rPr>
        <w:t>s</w:t>
      </w:r>
      <w:r w:rsidR="00A35413" w:rsidRPr="00DE05B1">
        <w:rPr>
          <w:rFonts w:ascii="Times New Roman" w:hAnsi="Times New Roman" w:cs="Times New Roman"/>
          <w:sz w:val="24"/>
          <w:szCs w:val="24"/>
        </w:rPr>
        <w:t xml:space="preserve"> than it answers.</w:t>
      </w:r>
    </w:p>
    <w:p w14:paraId="3F806467" w14:textId="77777777" w:rsidR="007E1EEA" w:rsidRPr="007E1EEA" w:rsidRDefault="007E1EEA" w:rsidP="00C20C44">
      <w:pPr>
        <w:spacing w:line="360" w:lineRule="auto"/>
        <w:rPr>
          <w:b/>
          <w:bCs/>
          <w:i/>
          <w:iCs/>
        </w:rPr>
      </w:pPr>
    </w:p>
    <w:sectPr w:rsidR="007E1EEA" w:rsidRPr="007E1E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F25BE" w14:textId="77777777" w:rsidR="00D36008" w:rsidRDefault="00D36008" w:rsidP="00C91737">
      <w:pPr>
        <w:spacing w:after="0" w:line="240" w:lineRule="auto"/>
      </w:pPr>
      <w:r>
        <w:separator/>
      </w:r>
    </w:p>
  </w:endnote>
  <w:endnote w:type="continuationSeparator" w:id="0">
    <w:p w14:paraId="3A0868C0" w14:textId="77777777" w:rsidR="00D36008" w:rsidRDefault="00D36008" w:rsidP="00C9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351874"/>
      <w:docPartObj>
        <w:docPartGallery w:val="Page Numbers (Bottom of Page)"/>
        <w:docPartUnique/>
      </w:docPartObj>
    </w:sdtPr>
    <w:sdtEndPr>
      <w:rPr>
        <w:rFonts w:ascii="Times New Roman" w:hAnsi="Times New Roman" w:cs="Times New Roman"/>
        <w:noProof/>
      </w:rPr>
    </w:sdtEndPr>
    <w:sdtContent>
      <w:p w14:paraId="5C28F993" w14:textId="077E9652" w:rsidR="002F2EB9" w:rsidRPr="002F2EB9" w:rsidRDefault="002F2EB9">
        <w:pPr>
          <w:pStyle w:val="Footer"/>
          <w:jc w:val="center"/>
          <w:rPr>
            <w:rFonts w:ascii="Times New Roman" w:hAnsi="Times New Roman" w:cs="Times New Roman"/>
          </w:rPr>
        </w:pPr>
        <w:r w:rsidRPr="002F2EB9">
          <w:rPr>
            <w:rFonts w:ascii="Times New Roman" w:hAnsi="Times New Roman" w:cs="Times New Roman"/>
          </w:rPr>
          <w:fldChar w:fldCharType="begin"/>
        </w:r>
        <w:r w:rsidRPr="002F2EB9">
          <w:rPr>
            <w:rFonts w:ascii="Times New Roman" w:hAnsi="Times New Roman" w:cs="Times New Roman"/>
          </w:rPr>
          <w:instrText xml:space="preserve"> PAGE   \* MERGEFORMAT </w:instrText>
        </w:r>
        <w:r w:rsidRPr="002F2EB9">
          <w:rPr>
            <w:rFonts w:ascii="Times New Roman" w:hAnsi="Times New Roman" w:cs="Times New Roman"/>
          </w:rPr>
          <w:fldChar w:fldCharType="separate"/>
        </w:r>
        <w:r w:rsidRPr="002F2EB9">
          <w:rPr>
            <w:rFonts w:ascii="Times New Roman" w:hAnsi="Times New Roman" w:cs="Times New Roman"/>
            <w:noProof/>
          </w:rPr>
          <w:t>2</w:t>
        </w:r>
        <w:r w:rsidRPr="002F2EB9">
          <w:rPr>
            <w:rFonts w:ascii="Times New Roman" w:hAnsi="Times New Roman" w:cs="Times New Roman"/>
            <w:noProof/>
          </w:rPr>
          <w:fldChar w:fldCharType="end"/>
        </w:r>
      </w:p>
    </w:sdtContent>
  </w:sdt>
  <w:p w14:paraId="3754767D" w14:textId="77777777" w:rsidR="002F2EB9" w:rsidRDefault="002F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7788" w14:textId="77777777" w:rsidR="00D36008" w:rsidRDefault="00D36008" w:rsidP="00C91737">
      <w:pPr>
        <w:spacing w:after="0" w:line="240" w:lineRule="auto"/>
      </w:pPr>
      <w:r>
        <w:separator/>
      </w:r>
    </w:p>
  </w:footnote>
  <w:footnote w:type="continuationSeparator" w:id="0">
    <w:p w14:paraId="022BB5E3" w14:textId="77777777" w:rsidR="00D36008" w:rsidRDefault="00D36008" w:rsidP="00C91737">
      <w:pPr>
        <w:spacing w:after="0" w:line="240" w:lineRule="auto"/>
      </w:pPr>
      <w:r>
        <w:continuationSeparator/>
      </w:r>
    </w:p>
  </w:footnote>
  <w:footnote w:id="1">
    <w:p w14:paraId="422D8836" w14:textId="153A2A9E" w:rsidR="00403A48" w:rsidRPr="009573DE" w:rsidRDefault="00403A48" w:rsidP="009573DE">
      <w:pPr>
        <w:pStyle w:val="FootnoteText"/>
        <w:tabs>
          <w:tab w:val="left" w:pos="1985"/>
        </w:tabs>
        <w:rPr>
          <w:rFonts w:ascii="Times New Roman" w:hAnsi="Times New Roman" w:cs="Times New Roman"/>
        </w:rPr>
      </w:pPr>
      <w:r w:rsidRPr="009573DE">
        <w:rPr>
          <w:rStyle w:val="FootnoteReference"/>
          <w:rFonts w:ascii="Times New Roman" w:hAnsi="Times New Roman" w:cs="Times New Roman"/>
        </w:rPr>
        <w:footnoteRef/>
      </w:r>
      <w:r w:rsidRPr="009573DE">
        <w:rPr>
          <w:rFonts w:ascii="Times New Roman" w:hAnsi="Times New Roman" w:cs="Times New Roman"/>
        </w:rPr>
        <w:t xml:space="preserve"> Niall O’Flaherty, </w:t>
      </w:r>
      <w:r w:rsidRPr="009573DE">
        <w:rPr>
          <w:rFonts w:ascii="Times New Roman" w:hAnsi="Times New Roman" w:cs="Times New Roman"/>
          <w:i/>
          <w:iCs/>
        </w:rPr>
        <w:t xml:space="preserve">Utilitarianism in the Age of Enlightenment: The Moral and Political Thought of William Paley </w:t>
      </w:r>
      <w:r w:rsidRPr="009573DE">
        <w:rPr>
          <w:rFonts w:ascii="Times New Roman" w:hAnsi="Times New Roman" w:cs="Times New Roman"/>
        </w:rPr>
        <w:t>(Cambridge, 2019), pp. 182-3.</w:t>
      </w:r>
    </w:p>
  </w:footnote>
  <w:footnote w:id="2">
    <w:p w14:paraId="72FD576B" w14:textId="232FD2B6" w:rsidR="00146DE4" w:rsidRPr="00032C85" w:rsidRDefault="00146DE4" w:rsidP="009573DE">
      <w:pPr>
        <w:pStyle w:val="FootnoteText"/>
        <w:tabs>
          <w:tab w:val="left" w:pos="1985"/>
        </w:tabs>
        <w:rPr>
          <w:rFonts w:ascii="Times New Roman" w:hAnsi="Times New Roman" w:cs="Times New Roman"/>
        </w:rPr>
      </w:pPr>
      <w:r w:rsidRPr="00032C85">
        <w:rPr>
          <w:rStyle w:val="FootnoteReference"/>
          <w:rFonts w:ascii="Times New Roman" w:hAnsi="Times New Roman" w:cs="Times New Roman"/>
        </w:rPr>
        <w:footnoteRef/>
      </w:r>
      <w:r w:rsidRPr="00032C85">
        <w:rPr>
          <w:rFonts w:ascii="Times New Roman" w:hAnsi="Times New Roman" w:cs="Times New Roman"/>
        </w:rPr>
        <w:t xml:space="preserve"> In another rare slip in the book, John Trenchard’s co-author of </w:t>
      </w:r>
      <w:r w:rsidRPr="00032C85">
        <w:rPr>
          <w:rFonts w:ascii="Times New Roman" w:hAnsi="Times New Roman" w:cs="Times New Roman"/>
          <w:i/>
          <w:iCs/>
        </w:rPr>
        <w:t xml:space="preserve">Cato’s Letters </w:t>
      </w:r>
      <w:r w:rsidRPr="00032C85">
        <w:rPr>
          <w:rFonts w:ascii="Times New Roman" w:hAnsi="Times New Roman" w:cs="Times New Roman"/>
        </w:rPr>
        <w:t xml:space="preserve">is referred to as </w:t>
      </w:r>
      <w:r w:rsidR="00C826C6" w:rsidRPr="00032C85">
        <w:rPr>
          <w:rFonts w:ascii="Times New Roman" w:hAnsi="Times New Roman" w:cs="Times New Roman"/>
        </w:rPr>
        <w:t>Robert Gordon instead of Thomas Gordon.</w:t>
      </w:r>
    </w:p>
  </w:footnote>
  <w:footnote w:id="3">
    <w:p w14:paraId="1D849935" w14:textId="3A63F31B" w:rsidR="00032C85" w:rsidRPr="00032C85" w:rsidRDefault="00032C85" w:rsidP="00032C85">
      <w:pPr>
        <w:pStyle w:val="FootnoteText"/>
        <w:rPr>
          <w:rFonts w:ascii="Times New Roman" w:hAnsi="Times New Roman" w:cs="Times New Roman"/>
          <w:iCs/>
        </w:rPr>
      </w:pPr>
      <w:r w:rsidRPr="00032C85">
        <w:rPr>
          <w:rStyle w:val="FootnoteReference"/>
          <w:rFonts w:ascii="Times New Roman" w:hAnsi="Times New Roman" w:cs="Times New Roman"/>
        </w:rPr>
        <w:footnoteRef/>
      </w:r>
      <w:r w:rsidRPr="00032C85">
        <w:rPr>
          <w:rFonts w:ascii="Times New Roman" w:hAnsi="Times New Roman" w:cs="Times New Roman"/>
        </w:rPr>
        <w:t xml:space="preserve"> Burke to Richard Shackleton, 15 August 1770, </w:t>
      </w:r>
      <w:r w:rsidRPr="00032C85">
        <w:rPr>
          <w:rFonts w:ascii="Times New Roman" w:hAnsi="Times New Roman" w:cs="Times New Roman"/>
          <w:i/>
        </w:rPr>
        <w:t>The Correspondence of Edmund Burke,</w:t>
      </w:r>
      <w:r w:rsidRPr="00032C85">
        <w:rPr>
          <w:rFonts w:ascii="Times New Roman" w:hAnsi="Times New Roman" w:cs="Times New Roman"/>
          <w:iCs/>
        </w:rPr>
        <w:t xml:space="preserve"> ed. Thomas W. </w:t>
      </w:r>
    </w:p>
    <w:p w14:paraId="6FA4993C" w14:textId="57F356E2" w:rsidR="00032C85" w:rsidRPr="00032C85" w:rsidRDefault="00032C85" w:rsidP="00032C85">
      <w:pPr>
        <w:pStyle w:val="FootnoteText"/>
        <w:rPr>
          <w:rFonts w:ascii="Times New Roman" w:hAnsi="Times New Roman" w:cs="Times New Roman"/>
        </w:rPr>
      </w:pPr>
      <w:r w:rsidRPr="00032C85">
        <w:rPr>
          <w:rFonts w:ascii="Times New Roman" w:hAnsi="Times New Roman" w:cs="Times New Roman"/>
          <w:iCs/>
        </w:rPr>
        <w:t>Copeland et al. (10 vols., Chicago, 1958–1978),</w:t>
      </w:r>
      <w:r w:rsidRPr="00032C85">
        <w:rPr>
          <w:rFonts w:ascii="Times New Roman" w:hAnsi="Times New Roman" w:cs="Times New Roman"/>
          <w:i/>
        </w:rPr>
        <w:t xml:space="preserve"> </w:t>
      </w:r>
      <w:r w:rsidRPr="00032C85">
        <w:rPr>
          <w:rFonts w:ascii="Times New Roman" w:hAnsi="Times New Roman" w:cs="Times New Roman"/>
        </w:rPr>
        <w:t>II, p. 150.</w:t>
      </w:r>
    </w:p>
    <w:p w14:paraId="2C9EC8BE" w14:textId="145F7117" w:rsidR="00032C85" w:rsidRDefault="00032C8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43"/>
    <w:rsid w:val="000015DC"/>
    <w:rsid w:val="00032C85"/>
    <w:rsid w:val="00071FF7"/>
    <w:rsid w:val="00092CB3"/>
    <w:rsid w:val="000960D9"/>
    <w:rsid w:val="00146DE4"/>
    <w:rsid w:val="0017049E"/>
    <w:rsid w:val="001C05BD"/>
    <w:rsid w:val="001D08B0"/>
    <w:rsid w:val="00207161"/>
    <w:rsid w:val="0023419F"/>
    <w:rsid w:val="00240F0E"/>
    <w:rsid w:val="00255A2A"/>
    <w:rsid w:val="002615C4"/>
    <w:rsid w:val="00263FE3"/>
    <w:rsid w:val="002E5843"/>
    <w:rsid w:val="002F20AC"/>
    <w:rsid w:val="002F2297"/>
    <w:rsid w:val="002F2EB9"/>
    <w:rsid w:val="00357B51"/>
    <w:rsid w:val="00366E54"/>
    <w:rsid w:val="003817C4"/>
    <w:rsid w:val="003C2E8A"/>
    <w:rsid w:val="003E7C93"/>
    <w:rsid w:val="003F6EBF"/>
    <w:rsid w:val="004001AD"/>
    <w:rsid w:val="00403A48"/>
    <w:rsid w:val="00427408"/>
    <w:rsid w:val="004A57F7"/>
    <w:rsid w:val="004C2BC6"/>
    <w:rsid w:val="00504AF7"/>
    <w:rsid w:val="00506C15"/>
    <w:rsid w:val="005139CA"/>
    <w:rsid w:val="005365E5"/>
    <w:rsid w:val="00563B00"/>
    <w:rsid w:val="00596CE5"/>
    <w:rsid w:val="005A1EA4"/>
    <w:rsid w:val="005F1ABE"/>
    <w:rsid w:val="00643412"/>
    <w:rsid w:val="00646ECD"/>
    <w:rsid w:val="00665067"/>
    <w:rsid w:val="00713253"/>
    <w:rsid w:val="007669B1"/>
    <w:rsid w:val="00793C6E"/>
    <w:rsid w:val="007B1933"/>
    <w:rsid w:val="007C276E"/>
    <w:rsid w:val="007D7C42"/>
    <w:rsid w:val="007E1EEA"/>
    <w:rsid w:val="007F1545"/>
    <w:rsid w:val="00801501"/>
    <w:rsid w:val="00813688"/>
    <w:rsid w:val="00823A16"/>
    <w:rsid w:val="00864FF8"/>
    <w:rsid w:val="008D5505"/>
    <w:rsid w:val="008E02EC"/>
    <w:rsid w:val="008F2DB5"/>
    <w:rsid w:val="008F7990"/>
    <w:rsid w:val="00921CD9"/>
    <w:rsid w:val="00933F7E"/>
    <w:rsid w:val="00950E47"/>
    <w:rsid w:val="009573DE"/>
    <w:rsid w:val="009B3BAA"/>
    <w:rsid w:val="009C3350"/>
    <w:rsid w:val="00A05442"/>
    <w:rsid w:val="00A22090"/>
    <w:rsid w:val="00A33103"/>
    <w:rsid w:val="00A35413"/>
    <w:rsid w:val="00A76065"/>
    <w:rsid w:val="00A82FCB"/>
    <w:rsid w:val="00AE1754"/>
    <w:rsid w:val="00AF4344"/>
    <w:rsid w:val="00BA7D19"/>
    <w:rsid w:val="00BF5F68"/>
    <w:rsid w:val="00C16966"/>
    <w:rsid w:val="00C20C44"/>
    <w:rsid w:val="00C52DB9"/>
    <w:rsid w:val="00C826C6"/>
    <w:rsid w:val="00C91737"/>
    <w:rsid w:val="00CA2FCE"/>
    <w:rsid w:val="00CB48F5"/>
    <w:rsid w:val="00CC6446"/>
    <w:rsid w:val="00CE62B0"/>
    <w:rsid w:val="00D212C1"/>
    <w:rsid w:val="00D27452"/>
    <w:rsid w:val="00D36008"/>
    <w:rsid w:val="00D845D1"/>
    <w:rsid w:val="00DB1313"/>
    <w:rsid w:val="00DC0820"/>
    <w:rsid w:val="00DE05B1"/>
    <w:rsid w:val="00DF237A"/>
    <w:rsid w:val="00E03348"/>
    <w:rsid w:val="00E1454C"/>
    <w:rsid w:val="00E239D1"/>
    <w:rsid w:val="00E244BB"/>
    <w:rsid w:val="00E34B31"/>
    <w:rsid w:val="00E4431C"/>
    <w:rsid w:val="00E62440"/>
    <w:rsid w:val="00EA1C89"/>
    <w:rsid w:val="00EA7887"/>
    <w:rsid w:val="00EC1AED"/>
    <w:rsid w:val="00ED2D5F"/>
    <w:rsid w:val="00F1452A"/>
    <w:rsid w:val="00F36CD5"/>
    <w:rsid w:val="00F4679B"/>
    <w:rsid w:val="00F666DF"/>
    <w:rsid w:val="00F74EDE"/>
    <w:rsid w:val="00F827CC"/>
    <w:rsid w:val="00F829AA"/>
    <w:rsid w:val="00F82FA7"/>
    <w:rsid w:val="00F91080"/>
    <w:rsid w:val="00FA1A07"/>
    <w:rsid w:val="00FB5E97"/>
    <w:rsid w:val="00FB6985"/>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44CE"/>
  <w15:chartTrackingRefBased/>
  <w15:docId w15:val="{DD39666D-FFD3-4A9C-9038-9B17702D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20C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1737"/>
    <w:pPr>
      <w:spacing w:after="0" w:line="240" w:lineRule="auto"/>
    </w:pPr>
    <w:rPr>
      <w:sz w:val="20"/>
      <w:szCs w:val="20"/>
    </w:rPr>
  </w:style>
  <w:style w:type="character" w:customStyle="1" w:styleId="FootnoteTextChar">
    <w:name w:val="Footnote Text Char"/>
    <w:basedOn w:val="DefaultParagraphFont"/>
    <w:link w:val="FootnoteText"/>
    <w:uiPriority w:val="99"/>
    <w:rsid w:val="00C91737"/>
    <w:rPr>
      <w:sz w:val="20"/>
      <w:szCs w:val="20"/>
    </w:rPr>
  </w:style>
  <w:style w:type="character" w:styleId="FootnoteReference">
    <w:name w:val="footnote reference"/>
    <w:basedOn w:val="DefaultParagraphFont"/>
    <w:uiPriority w:val="99"/>
    <w:semiHidden/>
    <w:unhideWhenUsed/>
    <w:rsid w:val="00C91737"/>
    <w:rPr>
      <w:vertAlign w:val="superscript"/>
    </w:rPr>
  </w:style>
  <w:style w:type="character" w:customStyle="1" w:styleId="Heading3Char">
    <w:name w:val="Heading 3 Char"/>
    <w:basedOn w:val="DefaultParagraphFont"/>
    <w:link w:val="Heading3"/>
    <w:uiPriority w:val="9"/>
    <w:rsid w:val="00C20C4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F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EB9"/>
  </w:style>
  <w:style w:type="paragraph" w:styleId="Footer">
    <w:name w:val="footer"/>
    <w:basedOn w:val="Normal"/>
    <w:link w:val="FooterChar"/>
    <w:uiPriority w:val="99"/>
    <w:unhideWhenUsed/>
    <w:rsid w:val="002F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EB9"/>
  </w:style>
  <w:style w:type="paragraph" w:styleId="BalloonText">
    <w:name w:val="Balloon Text"/>
    <w:basedOn w:val="Normal"/>
    <w:link w:val="BalloonTextChar"/>
    <w:uiPriority w:val="99"/>
    <w:semiHidden/>
    <w:unhideWhenUsed/>
    <w:rsid w:val="00646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DB31-BD8C-4977-BBD5-71C213B1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Pages>
  <Words>1518</Words>
  <Characters>8592</Characters>
  <Application>Microsoft Office Word</Application>
  <DocSecurity>0</DocSecurity>
  <Lines>116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Skjonsberg</dc:creator>
  <cp:keywords/>
  <dc:description/>
  <cp:lastModifiedBy>Max Skjönsberg</cp:lastModifiedBy>
  <cp:revision>91</cp:revision>
  <dcterms:created xsi:type="dcterms:W3CDTF">2019-07-10T08:57:00Z</dcterms:created>
  <dcterms:modified xsi:type="dcterms:W3CDTF">2020-05-07T11:59:00Z</dcterms:modified>
</cp:coreProperties>
</file>