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E9CF0F" w14:textId="77777777" w:rsidR="003976D4" w:rsidRPr="00EE22DB" w:rsidRDefault="003976D4" w:rsidP="002F6C31">
      <w:pPr>
        <w:spacing w:line="480" w:lineRule="auto"/>
        <w:rPr>
          <w:rFonts w:ascii="Times New Roman" w:hAnsi="Times New Roman" w:cs="Times New Roman"/>
          <w:i/>
          <w:iCs/>
          <w:sz w:val="24"/>
          <w:szCs w:val="24"/>
        </w:rPr>
      </w:pPr>
      <w:r w:rsidRPr="00EE22DB">
        <w:rPr>
          <w:rFonts w:ascii="Times New Roman" w:hAnsi="Times New Roman" w:cs="Times New Roman"/>
          <w:i/>
          <w:iCs/>
          <w:sz w:val="24"/>
          <w:szCs w:val="24"/>
        </w:rPr>
        <w:t>Politics, Religion and Ideas in Seventeenth- and Eighteenth-Century Britain: Essays in Honour of Mark Goldie.</w:t>
      </w:r>
    </w:p>
    <w:p w14:paraId="50DB17B0" w14:textId="5674B3EC" w:rsidR="003976D4" w:rsidRPr="00EE22DB" w:rsidRDefault="003976D4" w:rsidP="002F6C31">
      <w:pPr>
        <w:spacing w:line="480" w:lineRule="auto"/>
        <w:rPr>
          <w:rFonts w:ascii="Times New Roman" w:hAnsi="Times New Roman" w:cs="Times New Roman"/>
          <w:sz w:val="24"/>
          <w:szCs w:val="24"/>
        </w:rPr>
      </w:pPr>
      <w:r w:rsidRPr="00EE22DB">
        <w:rPr>
          <w:rFonts w:ascii="Times New Roman" w:hAnsi="Times New Roman" w:cs="Times New Roman"/>
          <w:sz w:val="24"/>
          <w:szCs w:val="24"/>
        </w:rPr>
        <w:t xml:space="preserve">Edited by Justin Champion, John Coffey, Tim </w:t>
      </w:r>
      <w:proofErr w:type="gramStart"/>
      <w:r w:rsidRPr="00EE22DB">
        <w:rPr>
          <w:rFonts w:ascii="Times New Roman" w:hAnsi="Times New Roman" w:cs="Times New Roman"/>
          <w:sz w:val="24"/>
          <w:szCs w:val="24"/>
        </w:rPr>
        <w:t>Harris</w:t>
      </w:r>
      <w:proofErr w:type="gramEnd"/>
      <w:r w:rsidRPr="00EE22DB">
        <w:rPr>
          <w:rFonts w:ascii="Times New Roman" w:hAnsi="Times New Roman" w:cs="Times New Roman"/>
          <w:sz w:val="24"/>
          <w:szCs w:val="24"/>
        </w:rPr>
        <w:t xml:space="preserve"> and John Marshall. Pp. </w:t>
      </w:r>
      <w:r w:rsidR="00EE22DB" w:rsidRPr="00EE22DB">
        <w:rPr>
          <w:rFonts w:ascii="Times New Roman" w:hAnsi="Times New Roman" w:cs="Times New Roman"/>
          <w:sz w:val="24"/>
          <w:szCs w:val="24"/>
        </w:rPr>
        <w:t>363.</w:t>
      </w:r>
    </w:p>
    <w:p w14:paraId="3CBD6660" w14:textId="77777777" w:rsidR="00EE22DB" w:rsidRPr="00EE22DB" w:rsidRDefault="003976D4" w:rsidP="002F6C31">
      <w:pPr>
        <w:spacing w:line="480" w:lineRule="auto"/>
        <w:rPr>
          <w:rStyle w:val="format-isbn"/>
          <w:rFonts w:ascii="Times New Roman" w:hAnsi="Times New Roman" w:cs="Times New Roman"/>
          <w:sz w:val="24"/>
          <w:szCs w:val="24"/>
        </w:rPr>
      </w:pPr>
      <w:r w:rsidRPr="00EE22DB">
        <w:rPr>
          <w:rFonts w:ascii="Times New Roman" w:hAnsi="Times New Roman" w:cs="Times New Roman"/>
          <w:sz w:val="24"/>
          <w:szCs w:val="24"/>
        </w:rPr>
        <w:t>ISBN:</w:t>
      </w:r>
      <w:r w:rsidRPr="00EE22DB">
        <w:rPr>
          <w:rFonts w:ascii="Times New Roman" w:hAnsi="Times New Roman" w:cs="Times New Roman"/>
          <w:i/>
          <w:iCs/>
          <w:sz w:val="24"/>
          <w:szCs w:val="24"/>
        </w:rPr>
        <w:t xml:space="preserve"> </w:t>
      </w:r>
      <w:r w:rsidR="00EE22DB" w:rsidRPr="00EE22DB">
        <w:rPr>
          <w:rStyle w:val="format-isbn"/>
          <w:rFonts w:ascii="Times New Roman" w:hAnsi="Times New Roman" w:cs="Times New Roman"/>
          <w:sz w:val="24"/>
          <w:szCs w:val="24"/>
        </w:rPr>
        <w:t xml:space="preserve">9781783274505. </w:t>
      </w:r>
    </w:p>
    <w:p w14:paraId="7143891E" w14:textId="298AE5ED" w:rsidR="003976D4" w:rsidRPr="00EE22DB" w:rsidRDefault="000518A5" w:rsidP="003B5DD9">
      <w:pPr>
        <w:tabs>
          <w:tab w:val="left" w:pos="6750"/>
        </w:tabs>
        <w:spacing w:line="480" w:lineRule="auto"/>
        <w:rPr>
          <w:rFonts w:ascii="Times New Roman" w:hAnsi="Times New Roman" w:cs="Times New Roman"/>
          <w:i/>
          <w:iCs/>
          <w:sz w:val="24"/>
          <w:szCs w:val="24"/>
        </w:rPr>
      </w:pPr>
      <w:r>
        <w:rPr>
          <w:rStyle w:val="format-isbn"/>
          <w:rFonts w:ascii="Times New Roman" w:hAnsi="Times New Roman" w:cs="Times New Roman"/>
          <w:sz w:val="24"/>
          <w:szCs w:val="24"/>
        </w:rPr>
        <w:t xml:space="preserve">Woodbridge, </w:t>
      </w:r>
      <w:r w:rsidR="00EE22DB" w:rsidRPr="00EE22DB">
        <w:rPr>
          <w:rStyle w:val="format-isbn"/>
          <w:rFonts w:ascii="Times New Roman" w:hAnsi="Times New Roman" w:cs="Times New Roman"/>
          <w:sz w:val="24"/>
          <w:szCs w:val="24"/>
        </w:rPr>
        <w:t>Boydell &amp; Brewer. £65.</w:t>
      </w:r>
    </w:p>
    <w:p w14:paraId="74D0625D" w14:textId="77777777" w:rsidR="009B5BCE" w:rsidRPr="00EF16FC" w:rsidRDefault="009B5BCE" w:rsidP="002F6C31">
      <w:pPr>
        <w:spacing w:line="480" w:lineRule="auto"/>
        <w:rPr>
          <w:rFonts w:ascii="Times New Roman" w:hAnsi="Times New Roman" w:cs="Times New Roman"/>
          <w:b/>
          <w:bCs/>
          <w:sz w:val="24"/>
          <w:szCs w:val="24"/>
        </w:rPr>
      </w:pPr>
    </w:p>
    <w:p w14:paraId="4460A6A1" w14:textId="50A38844" w:rsidR="00E66CEE" w:rsidRPr="00EF16FC" w:rsidRDefault="000822FB" w:rsidP="002F6C31">
      <w:pPr>
        <w:spacing w:line="480" w:lineRule="auto"/>
        <w:rPr>
          <w:rFonts w:ascii="Times New Roman" w:hAnsi="Times New Roman" w:cs="Times New Roman"/>
          <w:sz w:val="24"/>
          <w:szCs w:val="24"/>
        </w:rPr>
      </w:pPr>
      <w:r>
        <w:rPr>
          <w:rFonts w:ascii="Times New Roman" w:hAnsi="Times New Roman" w:cs="Times New Roman"/>
          <w:sz w:val="24"/>
          <w:szCs w:val="24"/>
        </w:rPr>
        <w:t xml:space="preserve">This is a festschrift for </w:t>
      </w:r>
      <w:r w:rsidR="00E66CEE" w:rsidRPr="00EF16FC">
        <w:rPr>
          <w:rFonts w:ascii="Times New Roman" w:hAnsi="Times New Roman" w:cs="Times New Roman"/>
          <w:sz w:val="24"/>
          <w:szCs w:val="24"/>
        </w:rPr>
        <w:t>Mark Goldie</w:t>
      </w:r>
      <w:r>
        <w:rPr>
          <w:rFonts w:ascii="Times New Roman" w:hAnsi="Times New Roman" w:cs="Times New Roman"/>
          <w:sz w:val="24"/>
          <w:szCs w:val="24"/>
        </w:rPr>
        <w:t>,</w:t>
      </w:r>
      <w:r w:rsidR="00E66CEE" w:rsidRPr="00EF16FC">
        <w:rPr>
          <w:rFonts w:ascii="Times New Roman" w:hAnsi="Times New Roman" w:cs="Times New Roman"/>
          <w:sz w:val="24"/>
          <w:szCs w:val="24"/>
        </w:rPr>
        <w:t xml:space="preserve"> a </w:t>
      </w:r>
      <w:r>
        <w:rPr>
          <w:rFonts w:ascii="Times New Roman" w:hAnsi="Times New Roman" w:cs="Times New Roman"/>
          <w:sz w:val="24"/>
          <w:szCs w:val="24"/>
        </w:rPr>
        <w:t>distinguished</w:t>
      </w:r>
      <w:r w:rsidR="00E66CEE" w:rsidRPr="00EF16FC">
        <w:rPr>
          <w:rFonts w:ascii="Times New Roman" w:hAnsi="Times New Roman" w:cs="Times New Roman"/>
          <w:sz w:val="24"/>
          <w:szCs w:val="24"/>
        </w:rPr>
        <w:t xml:space="preserve"> </w:t>
      </w:r>
      <w:r w:rsidR="00EF16FC">
        <w:rPr>
          <w:rFonts w:ascii="Times New Roman" w:hAnsi="Times New Roman" w:cs="Times New Roman"/>
          <w:sz w:val="24"/>
          <w:szCs w:val="24"/>
        </w:rPr>
        <w:t>historian</w:t>
      </w:r>
      <w:r w:rsidR="00E66CEE" w:rsidRPr="00EF16FC">
        <w:rPr>
          <w:rFonts w:ascii="Times New Roman" w:hAnsi="Times New Roman" w:cs="Times New Roman"/>
          <w:sz w:val="24"/>
          <w:szCs w:val="24"/>
        </w:rPr>
        <w:t xml:space="preserve"> of the late Stuart period and John Locke</w:t>
      </w:r>
      <w:r>
        <w:rPr>
          <w:rFonts w:ascii="Times New Roman" w:hAnsi="Times New Roman" w:cs="Times New Roman"/>
          <w:sz w:val="24"/>
          <w:szCs w:val="24"/>
        </w:rPr>
        <w:t>.</w:t>
      </w:r>
      <w:r w:rsidR="00EF16FC" w:rsidRPr="00EF16FC">
        <w:rPr>
          <w:rFonts w:ascii="Times New Roman" w:hAnsi="Times New Roman" w:cs="Times New Roman"/>
          <w:sz w:val="24"/>
          <w:szCs w:val="24"/>
        </w:rPr>
        <w:t xml:space="preserve"> </w:t>
      </w:r>
      <w:r w:rsidRPr="00EF16FC">
        <w:rPr>
          <w:rFonts w:ascii="Times New Roman" w:hAnsi="Times New Roman" w:cs="Times New Roman"/>
          <w:sz w:val="24"/>
          <w:szCs w:val="24"/>
        </w:rPr>
        <w:t xml:space="preserve">It is primarily </w:t>
      </w:r>
      <w:r>
        <w:rPr>
          <w:rFonts w:ascii="Times New Roman" w:hAnsi="Times New Roman" w:cs="Times New Roman"/>
          <w:sz w:val="24"/>
          <w:szCs w:val="24"/>
        </w:rPr>
        <w:t>as</w:t>
      </w:r>
      <w:r w:rsidRPr="00EF16FC">
        <w:rPr>
          <w:rFonts w:ascii="Times New Roman" w:hAnsi="Times New Roman" w:cs="Times New Roman"/>
          <w:sz w:val="24"/>
          <w:szCs w:val="24"/>
        </w:rPr>
        <w:t xml:space="preserve"> </w:t>
      </w:r>
      <w:r>
        <w:rPr>
          <w:rFonts w:ascii="Times New Roman" w:hAnsi="Times New Roman" w:cs="Times New Roman"/>
          <w:sz w:val="24"/>
          <w:szCs w:val="24"/>
        </w:rPr>
        <w:t xml:space="preserve">a </w:t>
      </w:r>
      <w:r w:rsidRPr="00EF16FC">
        <w:rPr>
          <w:rFonts w:ascii="Times New Roman" w:hAnsi="Times New Roman" w:cs="Times New Roman"/>
          <w:sz w:val="24"/>
          <w:szCs w:val="24"/>
        </w:rPr>
        <w:t xml:space="preserve">writer of articles </w:t>
      </w:r>
      <w:r>
        <w:rPr>
          <w:rFonts w:ascii="Times New Roman" w:hAnsi="Times New Roman" w:cs="Times New Roman"/>
          <w:sz w:val="24"/>
          <w:szCs w:val="24"/>
        </w:rPr>
        <w:t xml:space="preserve">and as an editor </w:t>
      </w:r>
      <w:r w:rsidRPr="00EF16FC">
        <w:rPr>
          <w:rFonts w:ascii="Times New Roman" w:hAnsi="Times New Roman" w:cs="Times New Roman"/>
          <w:sz w:val="24"/>
          <w:szCs w:val="24"/>
        </w:rPr>
        <w:t xml:space="preserve">that Goldie has made his name. </w:t>
      </w:r>
      <w:r w:rsidR="00EF16FC" w:rsidRPr="00EF16FC">
        <w:rPr>
          <w:rFonts w:ascii="Times New Roman" w:hAnsi="Times New Roman" w:cs="Times New Roman"/>
          <w:sz w:val="24"/>
          <w:szCs w:val="24"/>
        </w:rPr>
        <w:t xml:space="preserve">Many of us who have read it regret that his PhD thesis – </w:t>
      </w:r>
      <w:r w:rsidR="00EF16FC" w:rsidRPr="00EF16FC">
        <w:rPr>
          <w:rFonts w:ascii="Times New Roman" w:hAnsi="Times New Roman" w:cs="Times New Roman"/>
          <w:i/>
          <w:iCs/>
          <w:sz w:val="24"/>
          <w:szCs w:val="24"/>
        </w:rPr>
        <w:t>Tory Political Thought</w:t>
      </w:r>
      <w:r w:rsidR="00EF16FC">
        <w:rPr>
          <w:rFonts w:ascii="Times New Roman" w:hAnsi="Times New Roman" w:cs="Times New Roman"/>
          <w:i/>
          <w:iCs/>
          <w:sz w:val="24"/>
          <w:szCs w:val="24"/>
        </w:rPr>
        <w:t xml:space="preserve">, 1689-1714 </w:t>
      </w:r>
      <w:r w:rsidR="00EF16FC" w:rsidRPr="00EF16FC">
        <w:rPr>
          <w:rFonts w:ascii="Times New Roman" w:hAnsi="Times New Roman" w:cs="Times New Roman"/>
          <w:sz w:val="24"/>
          <w:szCs w:val="24"/>
        </w:rPr>
        <w:t>(197</w:t>
      </w:r>
      <w:r w:rsidR="00EF16FC">
        <w:rPr>
          <w:rFonts w:ascii="Times New Roman" w:hAnsi="Times New Roman" w:cs="Times New Roman"/>
          <w:sz w:val="24"/>
          <w:szCs w:val="24"/>
        </w:rPr>
        <w:t>8</w:t>
      </w:r>
      <w:r w:rsidR="00EF16FC" w:rsidRPr="00EF16FC">
        <w:rPr>
          <w:rFonts w:ascii="Times New Roman" w:hAnsi="Times New Roman" w:cs="Times New Roman"/>
          <w:sz w:val="24"/>
          <w:szCs w:val="24"/>
        </w:rPr>
        <w:t xml:space="preserve">), supervised by Quentin Skinner – was never published as a book. We now </w:t>
      </w:r>
      <w:r w:rsidR="00EE22DB">
        <w:rPr>
          <w:rFonts w:ascii="Times New Roman" w:hAnsi="Times New Roman" w:cs="Times New Roman"/>
          <w:sz w:val="24"/>
          <w:szCs w:val="24"/>
        </w:rPr>
        <w:t>eagerly</w:t>
      </w:r>
      <w:r w:rsidR="00EF16FC" w:rsidRPr="00EF16FC">
        <w:rPr>
          <w:rFonts w:ascii="Times New Roman" w:hAnsi="Times New Roman" w:cs="Times New Roman"/>
          <w:sz w:val="24"/>
          <w:szCs w:val="24"/>
        </w:rPr>
        <w:t xml:space="preserve"> await his biography of Locke in </w:t>
      </w:r>
      <w:r w:rsidR="00EE22DB">
        <w:rPr>
          <w:rFonts w:ascii="Times New Roman" w:hAnsi="Times New Roman" w:cs="Times New Roman"/>
          <w:sz w:val="24"/>
          <w:szCs w:val="24"/>
        </w:rPr>
        <w:t xml:space="preserve">the </w:t>
      </w:r>
      <w:r w:rsidR="00EF16FC" w:rsidRPr="00EF16FC">
        <w:rPr>
          <w:rFonts w:ascii="Times New Roman" w:hAnsi="Times New Roman" w:cs="Times New Roman"/>
          <w:sz w:val="24"/>
          <w:szCs w:val="24"/>
        </w:rPr>
        <w:t>post-</w:t>
      </w:r>
      <w:r w:rsidR="00D4293E">
        <w:rPr>
          <w:rFonts w:ascii="Times New Roman" w:hAnsi="Times New Roman" w:cs="Times New Roman"/>
          <w:sz w:val="24"/>
          <w:szCs w:val="24"/>
        </w:rPr>
        <w:t>R</w:t>
      </w:r>
      <w:r w:rsidR="00EF16FC">
        <w:rPr>
          <w:rFonts w:ascii="Times New Roman" w:hAnsi="Times New Roman" w:cs="Times New Roman"/>
          <w:sz w:val="24"/>
          <w:szCs w:val="24"/>
        </w:rPr>
        <w:t>evolution</w:t>
      </w:r>
      <w:r w:rsidR="00EF16FC" w:rsidRPr="00EF16FC">
        <w:rPr>
          <w:rFonts w:ascii="Times New Roman" w:hAnsi="Times New Roman" w:cs="Times New Roman"/>
          <w:sz w:val="24"/>
          <w:szCs w:val="24"/>
        </w:rPr>
        <w:t xml:space="preserve"> period. </w:t>
      </w:r>
      <w:r w:rsidR="006A02BD" w:rsidRPr="00EF16FC">
        <w:rPr>
          <w:rFonts w:ascii="Times New Roman" w:hAnsi="Times New Roman" w:cs="Times New Roman"/>
          <w:sz w:val="24"/>
          <w:szCs w:val="24"/>
        </w:rPr>
        <w:t xml:space="preserve">Although </w:t>
      </w:r>
      <w:r w:rsidR="00EE22DB">
        <w:rPr>
          <w:rFonts w:ascii="Times New Roman" w:hAnsi="Times New Roman" w:cs="Times New Roman"/>
          <w:sz w:val="24"/>
          <w:szCs w:val="24"/>
        </w:rPr>
        <w:t>Goldie</w:t>
      </w:r>
      <w:r w:rsidR="006A02BD" w:rsidRPr="00EF16FC">
        <w:rPr>
          <w:rFonts w:ascii="Times New Roman" w:hAnsi="Times New Roman" w:cs="Times New Roman"/>
          <w:sz w:val="24"/>
          <w:szCs w:val="24"/>
        </w:rPr>
        <w:t xml:space="preserve"> has written primarily </w:t>
      </w:r>
      <w:r w:rsidR="00CD3840">
        <w:rPr>
          <w:rFonts w:ascii="Times New Roman" w:hAnsi="Times New Roman" w:cs="Times New Roman"/>
          <w:sz w:val="24"/>
          <w:szCs w:val="24"/>
        </w:rPr>
        <w:t>about</w:t>
      </w:r>
      <w:r w:rsidR="006A02BD" w:rsidRPr="00EF16FC">
        <w:rPr>
          <w:rFonts w:ascii="Times New Roman" w:hAnsi="Times New Roman" w:cs="Times New Roman"/>
          <w:sz w:val="24"/>
          <w:szCs w:val="24"/>
        </w:rPr>
        <w:t xml:space="preserve"> England, he has published several pathbreaking essays on Scotland</w:t>
      </w:r>
      <w:r>
        <w:rPr>
          <w:rFonts w:ascii="Times New Roman" w:hAnsi="Times New Roman" w:cs="Times New Roman"/>
          <w:sz w:val="24"/>
          <w:szCs w:val="24"/>
        </w:rPr>
        <w:t xml:space="preserve"> with </w:t>
      </w:r>
      <w:r w:rsidR="00D8633F">
        <w:rPr>
          <w:rFonts w:ascii="Times New Roman" w:hAnsi="Times New Roman" w:cs="Times New Roman"/>
          <w:sz w:val="24"/>
          <w:szCs w:val="24"/>
        </w:rPr>
        <w:t>focus</w:t>
      </w:r>
      <w:r>
        <w:rPr>
          <w:rFonts w:ascii="Times New Roman" w:hAnsi="Times New Roman" w:cs="Times New Roman"/>
          <w:sz w:val="24"/>
          <w:szCs w:val="24"/>
        </w:rPr>
        <w:t xml:space="preserve"> on the Scottish Catholic Enlightenment.</w:t>
      </w:r>
      <w:r w:rsidR="00EF16FC">
        <w:rPr>
          <w:rStyle w:val="FootnoteReference"/>
          <w:rFonts w:ascii="Times New Roman" w:hAnsi="Times New Roman" w:cs="Times New Roman"/>
          <w:sz w:val="24"/>
          <w:szCs w:val="24"/>
        </w:rPr>
        <w:footnoteReference w:id="1"/>
      </w:r>
      <w:r w:rsidR="006A02BD" w:rsidRPr="00EF16FC">
        <w:rPr>
          <w:rFonts w:ascii="Times New Roman" w:hAnsi="Times New Roman" w:cs="Times New Roman"/>
          <w:sz w:val="24"/>
          <w:szCs w:val="24"/>
        </w:rPr>
        <w:t xml:space="preserve"> He has also supervised several doctorate students </w:t>
      </w:r>
      <w:r>
        <w:rPr>
          <w:rFonts w:ascii="Times New Roman" w:hAnsi="Times New Roman" w:cs="Times New Roman"/>
          <w:sz w:val="24"/>
          <w:szCs w:val="24"/>
        </w:rPr>
        <w:t>o</w:t>
      </w:r>
      <w:r w:rsidR="006A02BD" w:rsidRPr="00EF16FC">
        <w:rPr>
          <w:rFonts w:ascii="Times New Roman" w:hAnsi="Times New Roman" w:cs="Times New Roman"/>
          <w:sz w:val="24"/>
          <w:szCs w:val="24"/>
        </w:rPr>
        <w:t>n Scot</w:t>
      </w:r>
      <w:r w:rsidR="00D8633F">
        <w:rPr>
          <w:rFonts w:ascii="Times New Roman" w:hAnsi="Times New Roman" w:cs="Times New Roman"/>
          <w:sz w:val="24"/>
          <w:szCs w:val="24"/>
        </w:rPr>
        <w:t>tish history</w:t>
      </w:r>
      <w:r>
        <w:rPr>
          <w:rFonts w:ascii="Times New Roman" w:hAnsi="Times New Roman" w:cs="Times New Roman"/>
          <w:sz w:val="24"/>
          <w:szCs w:val="24"/>
        </w:rPr>
        <w:t xml:space="preserve">, including John Coffey, one of </w:t>
      </w:r>
      <w:r w:rsidR="006776A7">
        <w:rPr>
          <w:rFonts w:ascii="Times New Roman" w:hAnsi="Times New Roman" w:cs="Times New Roman"/>
          <w:sz w:val="24"/>
          <w:szCs w:val="24"/>
        </w:rPr>
        <w:t>th</w:t>
      </w:r>
      <w:r w:rsidR="00976CC1">
        <w:rPr>
          <w:rFonts w:ascii="Times New Roman" w:hAnsi="Times New Roman" w:cs="Times New Roman"/>
          <w:sz w:val="24"/>
          <w:szCs w:val="24"/>
        </w:rPr>
        <w:t>is book’s</w:t>
      </w:r>
      <w:r w:rsidR="006776A7">
        <w:rPr>
          <w:rFonts w:ascii="Times New Roman" w:hAnsi="Times New Roman" w:cs="Times New Roman"/>
          <w:sz w:val="24"/>
          <w:szCs w:val="24"/>
        </w:rPr>
        <w:t xml:space="preserve"> editors, and</w:t>
      </w:r>
      <w:r>
        <w:rPr>
          <w:rFonts w:ascii="Times New Roman" w:hAnsi="Times New Roman" w:cs="Times New Roman"/>
          <w:sz w:val="24"/>
          <w:szCs w:val="24"/>
        </w:rPr>
        <w:t xml:space="preserve"> Clare Jackson, one of the contributors.</w:t>
      </w:r>
    </w:p>
    <w:p w14:paraId="5A542DDB" w14:textId="4BA6A6BF" w:rsidR="00EF16FC" w:rsidRDefault="00EF16FC" w:rsidP="00F340AA">
      <w:pPr>
        <w:spacing w:line="480" w:lineRule="auto"/>
        <w:ind w:firstLine="720"/>
        <w:rPr>
          <w:rFonts w:ascii="Times New Roman" w:hAnsi="Times New Roman" w:cs="Times New Roman"/>
          <w:sz w:val="24"/>
          <w:szCs w:val="24"/>
        </w:rPr>
      </w:pPr>
      <w:r w:rsidRPr="00EF16FC">
        <w:rPr>
          <w:rFonts w:ascii="Times New Roman" w:hAnsi="Times New Roman" w:cs="Times New Roman"/>
          <w:sz w:val="24"/>
          <w:szCs w:val="24"/>
        </w:rPr>
        <w:t>Th</w:t>
      </w:r>
      <w:r w:rsidR="000822FB">
        <w:rPr>
          <w:rFonts w:ascii="Times New Roman" w:hAnsi="Times New Roman" w:cs="Times New Roman"/>
          <w:sz w:val="24"/>
          <w:szCs w:val="24"/>
        </w:rPr>
        <w:t xml:space="preserve">e </w:t>
      </w:r>
      <w:r w:rsidRPr="00EF16FC">
        <w:rPr>
          <w:rFonts w:ascii="Times New Roman" w:hAnsi="Times New Roman" w:cs="Times New Roman"/>
          <w:sz w:val="24"/>
          <w:szCs w:val="24"/>
        </w:rPr>
        <w:t xml:space="preserve">festschrift is edited by four of </w:t>
      </w:r>
      <w:r w:rsidR="000822FB">
        <w:rPr>
          <w:rFonts w:ascii="Times New Roman" w:hAnsi="Times New Roman" w:cs="Times New Roman"/>
          <w:sz w:val="24"/>
          <w:szCs w:val="24"/>
        </w:rPr>
        <w:t>Goldie’s</w:t>
      </w:r>
      <w:r w:rsidRPr="00EF16FC">
        <w:rPr>
          <w:rFonts w:ascii="Times New Roman" w:hAnsi="Times New Roman" w:cs="Times New Roman"/>
          <w:sz w:val="24"/>
          <w:szCs w:val="24"/>
        </w:rPr>
        <w:t xml:space="preserve"> many students who have now become </w:t>
      </w:r>
      <w:r w:rsidR="008F379A">
        <w:rPr>
          <w:rFonts w:ascii="Times New Roman" w:hAnsi="Times New Roman" w:cs="Times New Roman"/>
          <w:sz w:val="24"/>
          <w:szCs w:val="24"/>
        </w:rPr>
        <w:t>eminent</w:t>
      </w:r>
      <w:r w:rsidRPr="00EF16FC">
        <w:rPr>
          <w:rFonts w:ascii="Times New Roman" w:hAnsi="Times New Roman" w:cs="Times New Roman"/>
          <w:sz w:val="24"/>
          <w:szCs w:val="24"/>
        </w:rPr>
        <w:t xml:space="preserve"> historians in their own right</w:t>
      </w:r>
      <w:r w:rsidR="000822FB">
        <w:rPr>
          <w:rFonts w:ascii="Times New Roman" w:hAnsi="Times New Roman" w:cs="Times New Roman"/>
          <w:sz w:val="24"/>
          <w:szCs w:val="24"/>
        </w:rPr>
        <w:t xml:space="preserve">: Coffey, Justin Champion, Tim </w:t>
      </w:r>
      <w:proofErr w:type="gramStart"/>
      <w:r w:rsidR="000822FB">
        <w:rPr>
          <w:rFonts w:ascii="Times New Roman" w:hAnsi="Times New Roman" w:cs="Times New Roman"/>
          <w:sz w:val="24"/>
          <w:szCs w:val="24"/>
        </w:rPr>
        <w:t>Harris</w:t>
      </w:r>
      <w:proofErr w:type="gramEnd"/>
      <w:r w:rsidR="000822FB">
        <w:rPr>
          <w:rFonts w:ascii="Times New Roman" w:hAnsi="Times New Roman" w:cs="Times New Roman"/>
          <w:sz w:val="24"/>
          <w:szCs w:val="24"/>
        </w:rPr>
        <w:t xml:space="preserve"> and John Marshall. The introduction is divided into four </w:t>
      </w:r>
      <w:r w:rsidR="00183890">
        <w:rPr>
          <w:rFonts w:ascii="Times New Roman" w:hAnsi="Times New Roman" w:cs="Times New Roman"/>
          <w:sz w:val="24"/>
          <w:szCs w:val="24"/>
        </w:rPr>
        <w:t>sections</w:t>
      </w:r>
      <w:r w:rsidR="000822FB">
        <w:rPr>
          <w:rFonts w:ascii="Times New Roman" w:hAnsi="Times New Roman" w:cs="Times New Roman"/>
          <w:sz w:val="24"/>
          <w:szCs w:val="24"/>
        </w:rPr>
        <w:t xml:space="preserve">. The first part, written by Harris, outlines Goldie’s career, </w:t>
      </w:r>
      <w:r w:rsidR="00714873">
        <w:rPr>
          <w:rFonts w:ascii="Times New Roman" w:hAnsi="Times New Roman" w:cs="Times New Roman"/>
          <w:sz w:val="24"/>
          <w:szCs w:val="24"/>
        </w:rPr>
        <w:t>spent at</w:t>
      </w:r>
      <w:r w:rsidR="000822FB">
        <w:rPr>
          <w:rFonts w:ascii="Times New Roman" w:hAnsi="Times New Roman" w:cs="Times New Roman"/>
          <w:sz w:val="24"/>
          <w:szCs w:val="24"/>
        </w:rPr>
        <w:t xml:space="preserve"> </w:t>
      </w:r>
      <w:r w:rsidR="00D60706">
        <w:rPr>
          <w:rFonts w:ascii="Times New Roman" w:hAnsi="Times New Roman" w:cs="Times New Roman"/>
          <w:sz w:val="24"/>
          <w:szCs w:val="24"/>
        </w:rPr>
        <w:t xml:space="preserve">the </w:t>
      </w:r>
      <w:r w:rsidR="000822FB">
        <w:rPr>
          <w:rFonts w:ascii="Times New Roman" w:hAnsi="Times New Roman" w:cs="Times New Roman"/>
          <w:sz w:val="24"/>
          <w:szCs w:val="24"/>
        </w:rPr>
        <w:t>University of Cambridge</w:t>
      </w:r>
      <w:r w:rsidR="00F340AA">
        <w:rPr>
          <w:rFonts w:ascii="Times New Roman" w:hAnsi="Times New Roman" w:cs="Times New Roman"/>
          <w:sz w:val="24"/>
          <w:szCs w:val="24"/>
        </w:rPr>
        <w:t xml:space="preserve"> </w:t>
      </w:r>
      <w:r w:rsidR="002204BE">
        <w:rPr>
          <w:rFonts w:ascii="Times New Roman" w:hAnsi="Times New Roman" w:cs="Times New Roman"/>
          <w:sz w:val="24"/>
          <w:szCs w:val="24"/>
        </w:rPr>
        <w:t xml:space="preserve">since 1973 </w:t>
      </w:r>
      <w:r w:rsidR="00F340AA">
        <w:rPr>
          <w:rFonts w:ascii="Times New Roman" w:hAnsi="Times New Roman" w:cs="Times New Roman"/>
          <w:sz w:val="24"/>
          <w:szCs w:val="24"/>
        </w:rPr>
        <w:t xml:space="preserve">–  </w:t>
      </w:r>
      <w:r w:rsidR="000822FB">
        <w:rPr>
          <w:rFonts w:ascii="Times New Roman" w:hAnsi="Times New Roman" w:cs="Times New Roman"/>
          <w:sz w:val="24"/>
          <w:szCs w:val="24"/>
        </w:rPr>
        <w:t xml:space="preserve">although we learn that he </w:t>
      </w:r>
      <w:r w:rsidR="00714873">
        <w:rPr>
          <w:rFonts w:ascii="Times New Roman" w:hAnsi="Times New Roman" w:cs="Times New Roman"/>
          <w:sz w:val="24"/>
          <w:szCs w:val="24"/>
        </w:rPr>
        <w:t>had earlier chosen</w:t>
      </w:r>
      <w:r w:rsidR="00EE22DB">
        <w:rPr>
          <w:rFonts w:ascii="Times New Roman" w:hAnsi="Times New Roman" w:cs="Times New Roman"/>
          <w:sz w:val="24"/>
          <w:szCs w:val="24"/>
        </w:rPr>
        <w:t xml:space="preserve"> to </w:t>
      </w:r>
      <w:r w:rsidR="00714873">
        <w:rPr>
          <w:rFonts w:ascii="Times New Roman" w:hAnsi="Times New Roman" w:cs="Times New Roman"/>
          <w:sz w:val="24"/>
          <w:szCs w:val="24"/>
        </w:rPr>
        <w:t>under</w:t>
      </w:r>
      <w:r w:rsidR="000822FB">
        <w:rPr>
          <w:rFonts w:ascii="Times New Roman" w:hAnsi="Times New Roman" w:cs="Times New Roman"/>
          <w:sz w:val="24"/>
          <w:szCs w:val="24"/>
        </w:rPr>
        <w:t>t</w:t>
      </w:r>
      <w:r w:rsidR="00EE22DB">
        <w:rPr>
          <w:rFonts w:ascii="Times New Roman" w:hAnsi="Times New Roman" w:cs="Times New Roman"/>
          <w:sz w:val="24"/>
          <w:szCs w:val="24"/>
        </w:rPr>
        <w:t>a</w:t>
      </w:r>
      <w:r w:rsidR="000822FB">
        <w:rPr>
          <w:rFonts w:ascii="Times New Roman" w:hAnsi="Times New Roman" w:cs="Times New Roman"/>
          <w:sz w:val="24"/>
          <w:szCs w:val="24"/>
        </w:rPr>
        <w:t>k</w:t>
      </w:r>
      <w:r w:rsidR="00EE22DB">
        <w:rPr>
          <w:rFonts w:ascii="Times New Roman" w:hAnsi="Times New Roman" w:cs="Times New Roman"/>
          <w:sz w:val="24"/>
          <w:szCs w:val="24"/>
        </w:rPr>
        <w:t>e</w:t>
      </w:r>
      <w:r w:rsidR="000822FB">
        <w:rPr>
          <w:rFonts w:ascii="Times New Roman" w:hAnsi="Times New Roman" w:cs="Times New Roman"/>
          <w:sz w:val="24"/>
          <w:szCs w:val="24"/>
        </w:rPr>
        <w:t xml:space="preserve"> his undergraduate degree at the University of Sussex since Cambridge was too ‘establishment’</w:t>
      </w:r>
      <w:r w:rsidR="00624768">
        <w:rPr>
          <w:rFonts w:ascii="Times New Roman" w:hAnsi="Times New Roman" w:cs="Times New Roman"/>
          <w:sz w:val="24"/>
          <w:szCs w:val="24"/>
        </w:rPr>
        <w:t xml:space="preserve"> (2)</w:t>
      </w:r>
      <w:r w:rsidR="000822FB">
        <w:rPr>
          <w:rFonts w:ascii="Times New Roman" w:hAnsi="Times New Roman" w:cs="Times New Roman"/>
          <w:sz w:val="24"/>
          <w:szCs w:val="24"/>
        </w:rPr>
        <w:t xml:space="preserve">. In the second part, Champion looks at </w:t>
      </w:r>
      <w:r w:rsidR="000822FB">
        <w:rPr>
          <w:rFonts w:ascii="Times New Roman" w:hAnsi="Times New Roman" w:cs="Times New Roman"/>
          <w:sz w:val="24"/>
          <w:szCs w:val="24"/>
        </w:rPr>
        <w:lastRenderedPageBreak/>
        <w:t xml:space="preserve">Goldie’s contribution to the history of </w:t>
      </w:r>
      <w:r w:rsidR="00714873">
        <w:rPr>
          <w:rFonts w:ascii="Times New Roman" w:hAnsi="Times New Roman" w:cs="Times New Roman"/>
          <w:sz w:val="24"/>
          <w:szCs w:val="24"/>
        </w:rPr>
        <w:t xml:space="preserve">ideas. </w:t>
      </w:r>
      <w:r w:rsidR="006C2195">
        <w:rPr>
          <w:rFonts w:ascii="Times New Roman" w:hAnsi="Times New Roman" w:cs="Times New Roman"/>
          <w:sz w:val="24"/>
          <w:szCs w:val="24"/>
        </w:rPr>
        <w:t>Goldie</w:t>
      </w:r>
      <w:r w:rsidR="00714873">
        <w:rPr>
          <w:rFonts w:ascii="Times New Roman" w:hAnsi="Times New Roman" w:cs="Times New Roman"/>
          <w:sz w:val="24"/>
          <w:szCs w:val="24"/>
        </w:rPr>
        <w:t xml:space="preserve"> is here </w:t>
      </w:r>
      <w:r w:rsidR="00F340AA">
        <w:rPr>
          <w:rFonts w:ascii="Times New Roman" w:hAnsi="Times New Roman" w:cs="Times New Roman"/>
          <w:sz w:val="24"/>
          <w:szCs w:val="24"/>
        </w:rPr>
        <w:t>celebrated</w:t>
      </w:r>
      <w:r w:rsidR="00714873">
        <w:rPr>
          <w:rFonts w:ascii="Times New Roman" w:hAnsi="Times New Roman" w:cs="Times New Roman"/>
          <w:sz w:val="24"/>
          <w:szCs w:val="24"/>
        </w:rPr>
        <w:t xml:space="preserve"> for</w:t>
      </w:r>
      <w:r w:rsidR="006C2195">
        <w:rPr>
          <w:rFonts w:ascii="Times New Roman" w:hAnsi="Times New Roman" w:cs="Times New Roman"/>
          <w:sz w:val="24"/>
          <w:szCs w:val="24"/>
        </w:rPr>
        <w:t xml:space="preserve"> </w:t>
      </w:r>
      <w:r w:rsidR="00714873">
        <w:rPr>
          <w:rFonts w:ascii="Times New Roman" w:hAnsi="Times New Roman" w:cs="Times New Roman"/>
          <w:sz w:val="24"/>
          <w:szCs w:val="24"/>
        </w:rPr>
        <w:t xml:space="preserve">effectively </w:t>
      </w:r>
      <w:r w:rsidR="000822FB" w:rsidRPr="00EF16FC">
        <w:rPr>
          <w:rFonts w:ascii="Times New Roman" w:hAnsi="Times New Roman" w:cs="Times New Roman"/>
          <w:sz w:val="24"/>
          <w:szCs w:val="24"/>
        </w:rPr>
        <w:t>combin</w:t>
      </w:r>
      <w:r w:rsidR="006C2195">
        <w:rPr>
          <w:rFonts w:ascii="Times New Roman" w:hAnsi="Times New Roman" w:cs="Times New Roman"/>
          <w:sz w:val="24"/>
          <w:szCs w:val="24"/>
        </w:rPr>
        <w:t>ing</w:t>
      </w:r>
      <w:r w:rsidR="000822FB" w:rsidRPr="00EF16FC">
        <w:rPr>
          <w:rFonts w:ascii="Times New Roman" w:hAnsi="Times New Roman" w:cs="Times New Roman"/>
          <w:sz w:val="24"/>
          <w:szCs w:val="24"/>
        </w:rPr>
        <w:t xml:space="preserve"> intellectual, </w:t>
      </w:r>
      <w:proofErr w:type="gramStart"/>
      <w:r w:rsidR="000822FB" w:rsidRPr="00EF16FC">
        <w:rPr>
          <w:rFonts w:ascii="Times New Roman" w:hAnsi="Times New Roman" w:cs="Times New Roman"/>
          <w:sz w:val="24"/>
          <w:szCs w:val="24"/>
        </w:rPr>
        <w:t>political</w:t>
      </w:r>
      <w:proofErr w:type="gramEnd"/>
      <w:r w:rsidR="000822FB" w:rsidRPr="00EF16FC">
        <w:rPr>
          <w:rFonts w:ascii="Times New Roman" w:hAnsi="Times New Roman" w:cs="Times New Roman"/>
          <w:sz w:val="24"/>
          <w:szCs w:val="24"/>
        </w:rPr>
        <w:t xml:space="preserve"> and religious history, and </w:t>
      </w:r>
      <w:r w:rsidR="00714873">
        <w:rPr>
          <w:rFonts w:ascii="Times New Roman" w:hAnsi="Times New Roman" w:cs="Times New Roman"/>
          <w:sz w:val="24"/>
          <w:szCs w:val="24"/>
        </w:rPr>
        <w:t xml:space="preserve">for </w:t>
      </w:r>
      <w:r w:rsidR="000822FB" w:rsidRPr="00EF16FC">
        <w:rPr>
          <w:rFonts w:ascii="Times New Roman" w:hAnsi="Times New Roman" w:cs="Times New Roman"/>
          <w:sz w:val="24"/>
          <w:szCs w:val="24"/>
        </w:rPr>
        <w:t>bring</w:t>
      </w:r>
      <w:r w:rsidR="006C2195">
        <w:rPr>
          <w:rFonts w:ascii="Times New Roman" w:hAnsi="Times New Roman" w:cs="Times New Roman"/>
          <w:sz w:val="24"/>
          <w:szCs w:val="24"/>
        </w:rPr>
        <w:t>ing</w:t>
      </w:r>
      <w:r w:rsidR="000822FB" w:rsidRPr="00EF16FC">
        <w:rPr>
          <w:rFonts w:ascii="Times New Roman" w:hAnsi="Times New Roman" w:cs="Times New Roman"/>
          <w:sz w:val="24"/>
          <w:szCs w:val="24"/>
        </w:rPr>
        <w:t xml:space="preserve"> historians from </w:t>
      </w:r>
      <w:r w:rsidR="00714873">
        <w:rPr>
          <w:rFonts w:ascii="Times New Roman" w:hAnsi="Times New Roman" w:cs="Times New Roman"/>
          <w:sz w:val="24"/>
          <w:szCs w:val="24"/>
        </w:rPr>
        <w:t xml:space="preserve">these </w:t>
      </w:r>
      <w:r w:rsidR="000822FB" w:rsidRPr="00EF16FC">
        <w:rPr>
          <w:rFonts w:ascii="Times New Roman" w:hAnsi="Times New Roman" w:cs="Times New Roman"/>
          <w:sz w:val="24"/>
          <w:szCs w:val="24"/>
        </w:rPr>
        <w:t>separate subdisciplines into conversation with one another.</w:t>
      </w:r>
      <w:r w:rsidR="00F93CDF">
        <w:rPr>
          <w:rFonts w:ascii="Times New Roman" w:hAnsi="Times New Roman" w:cs="Times New Roman"/>
          <w:sz w:val="24"/>
          <w:szCs w:val="24"/>
        </w:rPr>
        <w:t xml:space="preserve"> C</w:t>
      </w:r>
      <w:r w:rsidR="00714873">
        <w:rPr>
          <w:rFonts w:ascii="Times New Roman" w:hAnsi="Times New Roman" w:cs="Times New Roman"/>
          <w:sz w:val="24"/>
          <w:szCs w:val="24"/>
        </w:rPr>
        <w:t xml:space="preserve">redit is also given to </w:t>
      </w:r>
      <w:r w:rsidR="006C2195">
        <w:rPr>
          <w:rFonts w:ascii="Times New Roman" w:hAnsi="Times New Roman" w:cs="Times New Roman"/>
          <w:sz w:val="24"/>
          <w:szCs w:val="24"/>
        </w:rPr>
        <w:t xml:space="preserve">Goldie’s </w:t>
      </w:r>
      <w:r w:rsidR="00714873">
        <w:rPr>
          <w:rFonts w:ascii="Times New Roman" w:hAnsi="Times New Roman" w:cs="Times New Roman"/>
          <w:sz w:val="24"/>
          <w:szCs w:val="24"/>
        </w:rPr>
        <w:t>approach</w:t>
      </w:r>
      <w:r w:rsidR="006C2195">
        <w:rPr>
          <w:rFonts w:ascii="Times New Roman" w:hAnsi="Times New Roman" w:cs="Times New Roman"/>
          <w:sz w:val="24"/>
          <w:szCs w:val="24"/>
        </w:rPr>
        <w:t xml:space="preserve"> </w:t>
      </w:r>
      <w:r w:rsidR="00714873">
        <w:rPr>
          <w:rFonts w:ascii="Times New Roman" w:hAnsi="Times New Roman" w:cs="Times New Roman"/>
          <w:sz w:val="24"/>
          <w:szCs w:val="24"/>
        </w:rPr>
        <w:t xml:space="preserve">of </w:t>
      </w:r>
      <w:r w:rsidR="006C2195">
        <w:rPr>
          <w:rFonts w:ascii="Times New Roman" w:hAnsi="Times New Roman" w:cs="Times New Roman"/>
          <w:sz w:val="24"/>
          <w:szCs w:val="24"/>
        </w:rPr>
        <w:t>consider</w:t>
      </w:r>
      <w:r w:rsidR="00714873">
        <w:rPr>
          <w:rFonts w:ascii="Times New Roman" w:hAnsi="Times New Roman" w:cs="Times New Roman"/>
          <w:sz w:val="24"/>
          <w:szCs w:val="24"/>
        </w:rPr>
        <w:t>ing</w:t>
      </w:r>
      <w:r w:rsidR="006C2195">
        <w:rPr>
          <w:rFonts w:ascii="Times New Roman" w:hAnsi="Times New Roman" w:cs="Times New Roman"/>
          <w:sz w:val="24"/>
          <w:szCs w:val="24"/>
        </w:rPr>
        <w:t xml:space="preserve"> context</w:t>
      </w:r>
      <w:r w:rsidR="00714873">
        <w:rPr>
          <w:rFonts w:ascii="Times New Roman" w:hAnsi="Times New Roman" w:cs="Times New Roman"/>
          <w:sz w:val="24"/>
          <w:szCs w:val="24"/>
        </w:rPr>
        <w:t>s</w:t>
      </w:r>
      <w:r w:rsidR="006C2195">
        <w:rPr>
          <w:rFonts w:ascii="Times New Roman" w:hAnsi="Times New Roman" w:cs="Times New Roman"/>
          <w:sz w:val="24"/>
          <w:szCs w:val="24"/>
        </w:rPr>
        <w:t xml:space="preserve"> in a broad sense</w:t>
      </w:r>
      <w:r w:rsidR="00714873">
        <w:rPr>
          <w:rFonts w:ascii="Times New Roman" w:hAnsi="Times New Roman" w:cs="Times New Roman"/>
          <w:sz w:val="24"/>
          <w:szCs w:val="24"/>
        </w:rPr>
        <w:t>.</w:t>
      </w:r>
      <w:r w:rsidR="006C2195">
        <w:rPr>
          <w:rFonts w:ascii="Times New Roman" w:hAnsi="Times New Roman" w:cs="Times New Roman"/>
          <w:sz w:val="24"/>
          <w:szCs w:val="24"/>
        </w:rPr>
        <w:t xml:space="preserve"> </w:t>
      </w:r>
      <w:r w:rsidR="00714873">
        <w:rPr>
          <w:rFonts w:ascii="Times New Roman" w:hAnsi="Times New Roman" w:cs="Times New Roman"/>
          <w:sz w:val="24"/>
          <w:szCs w:val="24"/>
        </w:rPr>
        <w:t>M</w:t>
      </w:r>
      <w:r w:rsidR="006C2195">
        <w:rPr>
          <w:rFonts w:ascii="Times New Roman" w:hAnsi="Times New Roman" w:cs="Times New Roman"/>
          <w:sz w:val="24"/>
          <w:szCs w:val="24"/>
        </w:rPr>
        <w:t xml:space="preserve">uch of his research has </w:t>
      </w:r>
      <w:r w:rsidR="001055BA">
        <w:rPr>
          <w:rFonts w:ascii="Times New Roman" w:hAnsi="Times New Roman" w:cs="Times New Roman"/>
          <w:sz w:val="24"/>
          <w:szCs w:val="24"/>
        </w:rPr>
        <w:t xml:space="preserve">indeed </w:t>
      </w:r>
      <w:r w:rsidR="006C2195">
        <w:rPr>
          <w:rFonts w:ascii="Times New Roman" w:hAnsi="Times New Roman" w:cs="Times New Roman"/>
          <w:sz w:val="24"/>
          <w:szCs w:val="24"/>
        </w:rPr>
        <w:t xml:space="preserve">consisted </w:t>
      </w:r>
      <w:r w:rsidR="00EA13E1">
        <w:rPr>
          <w:rFonts w:ascii="Times New Roman" w:hAnsi="Times New Roman" w:cs="Times New Roman"/>
          <w:sz w:val="24"/>
          <w:szCs w:val="24"/>
        </w:rPr>
        <w:t>of</w:t>
      </w:r>
      <w:r w:rsidR="006C2195">
        <w:rPr>
          <w:rFonts w:ascii="Times New Roman" w:hAnsi="Times New Roman" w:cs="Times New Roman"/>
          <w:sz w:val="24"/>
          <w:szCs w:val="24"/>
        </w:rPr>
        <w:t xml:space="preserve"> reading thousands of lesser known pamphlets</w:t>
      </w:r>
      <w:r w:rsidR="00714873">
        <w:rPr>
          <w:rFonts w:ascii="Times New Roman" w:hAnsi="Times New Roman" w:cs="Times New Roman"/>
          <w:sz w:val="24"/>
          <w:szCs w:val="24"/>
        </w:rPr>
        <w:t xml:space="preserve">, </w:t>
      </w:r>
      <w:r w:rsidR="00027203">
        <w:rPr>
          <w:rFonts w:ascii="Times New Roman" w:hAnsi="Times New Roman" w:cs="Times New Roman"/>
          <w:sz w:val="24"/>
          <w:szCs w:val="24"/>
        </w:rPr>
        <w:t xml:space="preserve">a method </w:t>
      </w:r>
      <w:r w:rsidR="00714873">
        <w:rPr>
          <w:rFonts w:ascii="Times New Roman" w:hAnsi="Times New Roman" w:cs="Times New Roman"/>
          <w:sz w:val="24"/>
          <w:szCs w:val="24"/>
        </w:rPr>
        <w:t xml:space="preserve">which has greatly informed his work on the </w:t>
      </w:r>
      <w:r w:rsidR="0049605B">
        <w:rPr>
          <w:rFonts w:ascii="Times New Roman" w:hAnsi="Times New Roman" w:cs="Times New Roman"/>
          <w:sz w:val="24"/>
          <w:szCs w:val="24"/>
        </w:rPr>
        <w:t>arch-</w:t>
      </w:r>
      <w:r w:rsidR="00714873">
        <w:rPr>
          <w:rFonts w:ascii="Times New Roman" w:hAnsi="Times New Roman" w:cs="Times New Roman"/>
          <w:sz w:val="24"/>
          <w:szCs w:val="24"/>
        </w:rPr>
        <w:t>canonical Locke,</w:t>
      </w:r>
      <w:r w:rsidR="0049605B">
        <w:rPr>
          <w:rFonts w:ascii="Times New Roman" w:hAnsi="Times New Roman" w:cs="Times New Roman"/>
          <w:sz w:val="24"/>
          <w:szCs w:val="24"/>
        </w:rPr>
        <w:t xml:space="preserve"> </w:t>
      </w:r>
      <w:r w:rsidR="00714873">
        <w:rPr>
          <w:rFonts w:ascii="Times New Roman" w:hAnsi="Times New Roman" w:cs="Times New Roman"/>
          <w:sz w:val="24"/>
          <w:szCs w:val="24"/>
        </w:rPr>
        <w:t xml:space="preserve">surveyed by </w:t>
      </w:r>
      <w:r w:rsidR="00624768">
        <w:rPr>
          <w:rFonts w:ascii="Times New Roman" w:hAnsi="Times New Roman" w:cs="Times New Roman"/>
          <w:sz w:val="24"/>
          <w:szCs w:val="24"/>
        </w:rPr>
        <w:t xml:space="preserve">Marshall </w:t>
      </w:r>
      <w:r w:rsidR="00714873">
        <w:rPr>
          <w:rFonts w:ascii="Times New Roman" w:hAnsi="Times New Roman" w:cs="Times New Roman"/>
          <w:sz w:val="24"/>
          <w:szCs w:val="24"/>
        </w:rPr>
        <w:t xml:space="preserve">in the third section. </w:t>
      </w:r>
      <w:r w:rsidR="00624768">
        <w:rPr>
          <w:rFonts w:ascii="Times New Roman" w:hAnsi="Times New Roman" w:cs="Times New Roman"/>
          <w:sz w:val="24"/>
          <w:szCs w:val="24"/>
        </w:rPr>
        <w:t>Goldie’s decade</w:t>
      </w:r>
      <w:r w:rsidR="00976CC1">
        <w:rPr>
          <w:rFonts w:ascii="Times New Roman" w:hAnsi="Times New Roman" w:cs="Times New Roman"/>
          <w:sz w:val="24"/>
          <w:szCs w:val="24"/>
        </w:rPr>
        <w:t>s</w:t>
      </w:r>
      <w:r w:rsidR="00624768">
        <w:rPr>
          <w:rFonts w:ascii="Times New Roman" w:hAnsi="Times New Roman" w:cs="Times New Roman"/>
          <w:sz w:val="24"/>
          <w:szCs w:val="24"/>
        </w:rPr>
        <w:t>-long engagement with Locke</w:t>
      </w:r>
      <w:r w:rsidR="00714873">
        <w:rPr>
          <w:rFonts w:ascii="Times New Roman" w:hAnsi="Times New Roman" w:cs="Times New Roman"/>
          <w:sz w:val="24"/>
          <w:szCs w:val="24"/>
        </w:rPr>
        <w:t xml:space="preserve"> </w:t>
      </w:r>
      <w:r w:rsidR="006C2195">
        <w:rPr>
          <w:rFonts w:ascii="Times New Roman" w:hAnsi="Times New Roman" w:cs="Times New Roman"/>
          <w:sz w:val="24"/>
          <w:szCs w:val="24"/>
        </w:rPr>
        <w:t>has resulted in</w:t>
      </w:r>
      <w:r w:rsidR="00624768">
        <w:rPr>
          <w:rFonts w:ascii="Times New Roman" w:hAnsi="Times New Roman" w:cs="Times New Roman"/>
          <w:sz w:val="24"/>
          <w:szCs w:val="24"/>
        </w:rPr>
        <w:t xml:space="preserve"> scholarly editions of Locke’s </w:t>
      </w:r>
      <w:r w:rsidR="00624768">
        <w:rPr>
          <w:rFonts w:ascii="Times New Roman" w:hAnsi="Times New Roman" w:cs="Times New Roman"/>
          <w:i/>
          <w:iCs/>
          <w:sz w:val="24"/>
          <w:szCs w:val="24"/>
        </w:rPr>
        <w:t>Second Treatise, Letter Concerning Toleration, Correspondence, Political Essays</w:t>
      </w:r>
      <w:r w:rsidR="00624768">
        <w:rPr>
          <w:rFonts w:ascii="Times New Roman" w:hAnsi="Times New Roman" w:cs="Times New Roman"/>
          <w:sz w:val="24"/>
          <w:szCs w:val="24"/>
        </w:rPr>
        <w:t xml:space="preserve">, the multi-volume </w:t>
      </w:r>
      <w:r w:rsidR="00624768">
        <w:rPr>
          <w:rFonts w:ascii="Times New Roman" w:hAnsi="Times New Roman" w:cs="Times New Roman"/>
          <w:i/>
          <w:iCs/>
          <w:sz w:val="24"/>
          <w:szCs w:val="24"/>
        </w:rPr>
        <w:t xml:space="preserve">Reception of Locke’s Politics, </w:t>
      </w:r>
      <w:r w:rsidR="00624768">
        <w:rPr>
          <w:rFonts w:ascii="Times New Roman" w:hAnsi="Times New Roman" w:cs="Times New Roman"/>
          <w:sz w:val="24"/>
          <w:szCs w:val="24"/>
        </w:rPr>
        <w:t xml:space="preserve">along with several highly significant essays. Coffey’s concluding section deals with Goldie as a mentor and teacher. We </w:t>
      </w:r>
      <w:r w:rsidR="007A6702">
        <w:rPr>
          <w:rFonts w:ascii="Times New Roman" w:hAnsi="Times New Roman" w:cs="Times New Roman"/>
          <w:sz w:val="24"/>
          <w:szCs w:val="24"/>
        </w:rPr>
        <w:t xml:space="preserve">here </w:t>
      </w:r>
      <w:r w:rsidR="00624768">
        <w:rPr>
          <w:rFonts w:ascii="Times New Roman" w:hAnsi="Times New Roman" w:cs="Times New Roman"/>
          <w:sz w:val="24"/>
          <w:szCs w:val="24"/>
        </w:rPr>
        <w:t>learn much about Goldie’s ‘hinterland’</w:t>
      </w:r>
      <w:r w:rsidR="00820D3B">
        <w:rPr>
          <w:rFonts w:ascii="Times New Roman" w:hAnsi="Times New Roman" w:cs="Times New Roman"/>
          <w:sz w:val="24"/>
          <w:szCs w:val="24"/>
        </w:rPr>
        <w:t xml:space="preserve"> and </w:t>
      </w:r>
      <w:r w:rsidR="00624768">
        <w:rPr>
          <w:rFonts w:ascii="Times New Roman" w:hAnsi="Times New Roman" w:cs="Times New Roman"/>
          <w:sz w:val="24"/>
          <w:szCs w:val="24"/>
        </w:rPr>
        <w:t xml:space="preserve">his </w:t>
      </w:r>
      <w:r w:rsidR="00820D3B">
        <w:rPr>
          <w:rFonts w:ascii="Times New Roman" w:hAnsi="Times New Roman" w:cs="Times New Roman"/>
          <w:sz w:val="24"/>
          <w:szCs w:val="24"/>
        </w:rPr>
        <w:t>breadth</w:t>
      </w:r>
      <w:r w:rsidR="00624768">
        <w:rPr>
          <w:rFonts w:ascii="Times New Roman" w:hAnsi="Times New Roman" w:cs="Times New Roman"/>
          <w:sz w:val="24"/>
          <w:szCs w:val="24"/>
        </w:rPr>
        <w:t xml:space="preserve"> as </w:t>
      </w:r>
      <w:r w:rsidR="00820D3B">
        <w:rPr>
          <w:rFonts w:ascii="Times New Roman" w:hAnsi="Times New Roman" w:cs="Times New Roman"/>
          <w:sz w:val="24"/>
          <w:szCs w:val="24"/>
        </w:rPr>
        <w:t xml:space="preserve">a teacher which among other things has included </w:t>
      </w:r>
      <w:r w:rsidR="00624768">
        <w:rPr>
          <w:rFonts w:ascii="Times New Roman" w:hAnsi="Times New Roman" w:cs="Times New Roman"/>
          <w:sz w:val="24"/>
          <w:szCs w:val="24"/>
        </w:rPr>
        <w:t>a course with the intriguing title ‘Maggie’s Philosophers: The Political Ideas of the New Right’ (13).</w:t>
      </w:r>
      <w:r w:rsidR="003E245E" w:rsidRPr="003E245E">
        <w:rPr>
          <w:rFonts w:ascii="Times New Roman" w:hAnsi="Times New Roman" w:cs="Times New Roman"/>
          <w:sz w:val="24"/>
          <w:szCs w:val="24"/>
        </w:rPr>
        <w:t xml:space="preserve"> </w:t>
      </w:r>
      <w:r w:rsidR="003E245E">
        <w:rPr>
          <w:rFonts w:ascii="Times New Roman" w:hAnsi="Times New Roman" w:cs="Times New Roman"/>
          <w:sz w:val="24"/>
          <w:szCs w:val="24"/>
        </w:rPr>
        <w:t xml:space="preserve">One of the most useful </w:t>
      </w:r>
      <w:r w:rsidR="00424672">
        <w:rPr>
          <w:rFonts w:ascii="Times New Roman" w:hAnsi="Times New Roman" w:cs="Times New Roman"/>
          <w:sz w:val="24"/>
          <w:szCs w:val="24"/>
        </w:rPr>
        <w:t>parts of th</w:t>
      </w:r>
      <w:r w:rsidR="007D3315">
        <w:rPr>
          <w:rFonts w:ascii="Times New Roman" w:hAnsi="Times New Roman" w:cs="Times New Roman"/>
          <w:sz w:val="24"/>
          <w:szCs w:val="24"/>
        </w:rPr>
        <w:t xml:space="preserve">e book </w:t>
      </w:r>
      <w:r w:rsidR="00424672">
        <w:rPr>
          <w:rFonts w:ascii="Times New Roman" w:hAnsi="Times New Roman" w:cs="Times New Roman"/>
          <w:sz w:val="24"/>
          <w:szCs w:val="24"/>
        </w:rPr>
        <w:t xml:space="preserve">is the fifteen-page bibliography of Goldie’s publications, including his many book reviews and forthcoming pieces. </w:t>
      </w:r>
      <w:r w:rsidR="00F06575">
        <w:rPr>
          <w:rFonts w:ascii="Times New Roman" w:hAnsi="Times New Roman" w:cs="Times New Roman"/>
          <w:sz w:val="24"/>
          <w:szCs w:val="24"/>
        </w:rPr>
        <w:t>Perhaps t</w:t>
      </w:r>
      <w:r w:rsidR="003E245E" w:rsidRPr="00EF16FC">
        <w:rPr>
          <w:rFonts w:ascii="Times New Roman" w:hAnsi="Times New Roman" w:cs="Times New Roman"/>
          <w:sz w:val="24"/>
          <w:szCs w:val="24"/>
        </w:rPr>
        <w:t xml:space="preserve">he only thing missing from the introduction is a section </w:t>
      </w:r>
      <w:r w:rsidR="003E245E">
        <w:rPr>
          <w:rFonts w:ascii="Times New Roman" w:hAnsi="Times New Roman" w:cs="Times New Roman"/>
          <w:sz w:val="24"/>
          <w:szCs w:val="24"/>
        </w:rPr>
        <w:t>summarising</w:t>
      </w:r>
      <w:r w:rsidR="003E245E" w:rsidRPr="00EF16FC">
        <w:rPr>
          <w:rFonts w:ascii="Times New Roman" w:hAnsi="Times New Roman" w:cs="Times New Roman"/>
          <w:sz w:val="24"/>
          <w:szCs w:val="24"/>
        </w:rPr>
        <w:t xml:space="preserve"> the chapters in the volume.</w:t>
      </w:r>
      <w:r w:rsidR="003E245E">
        <w:rPr>
          <w:rFonts w:ascii="Times New Roman" w:hAnsi="Times New Roman" w:cs="Times New Roman"/>
          <w:sz w:val="24"/>
          <w:szCs w:val="24"/>
        </w:rPr>
        <w:t xml:space="preserve"> </w:t>
      </w:r>
    </w:p>
    <w:p w14:paraId="69DE85F2" w14:textId="7AE9E9AE" w:rsidR="00B30DB4" w:rsidRDefault="00424672" w:rsidP="00994DE7">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Notwithstanding Goldie’s </w:t>
      </w:r>
      <w:r w:rsidR="00D20493">
        <w:rPr>
          <w:rFonts w:ascii="Times New Roman" w:hAnsi="Times New Roman" w:cs="Times New Roman"/>
          <w:sz w:val="24"/>
          <w:szCs w:val="24"/>
        </w:rPr>
        <w:t>diversity</w:t>
      </w:r>
      <w:r>
        <w:rPr>
          <w:rFonts w:ascii="Times New Roman" w:hAnsi="Times New Roman" w:cs="Times New Roman"/>
          <w:sz w:val="24"/>
          <w:szCs w:val="24"/>
        </w:rPr>
        <w:t xml:space="preserve"> as a teacher, </w:t>
      </w:r>
      <w:r w:rsidR="007D0829">
        <w:rPr>
          <w:rFonts w:ascii="Times New Roman" w:hAnsi="Times New Roman" w:cs="Times New Roman"/>
          <w:sz w:val="24"/>
          <w:szCs w:val="24"/>
        </w:rPr>
        <w:t>his scholarship has been</w:t>
      </w:r>
      <w:r w:rsidR="003E245E">
        <w:rPr>
          <w:rFonts w:ascii="Times New Roman" w:hAnsi="Times New Roman" w:cs="Times New Roman"/>
          <w:sz w:val="24"/>
          <w:szCs w:val="24"/>
        </w:rPr>
        <w:t xml:space="preserve"> </w:t>
      </w:r>
      <w:r w:rsidR="007D0829">
        <w:rPr>
          <w:rFonts w:ascii="Times New Roman" w:hAnsi="Times New Roman" w:cs="Times New Roman"/>
          <w:sz w:val="24"/>
          <w:szCs w:val="24"/>
        </w:rPr>
        <w:t xml:space="preserve">centred on </w:t>
      </w:r>
      <w:r w:rsidR="003E245E">
        <w:rPr>
          <w:rFonts w:ascii="Times New Roman" w:hAnsi="Times New Roman" w:cs="Times New Roman"/>
          <w:sz w:val="24"/>
          <w:szCs w:val="24"/>
        </w:rPr>
        <w:t xml:space="preserve">the </w:t>
      </w:r>
      <w:r w:rsidR="007D0829">
        <w:rPr>
          <w:rFonts w:ascii="Times New Roman" w:hAnsi="Times New Roman" w:cs="Times New Roman"/>
          <w:sz w:val="24"/>
          <w:szCs w:val="24"/>
        </w:rPr>
        <w:t>Restoration</w:t>
      </w:r>
      <w:r w:rsidR="0009469B">
        <w:rPr>
          <w:rFonts w:ascii="Times New Roman" w:hAnsi="Times New Roman" w:cs="Times New Roman"/>
          <w:sz w:val="24"/>
          <w:szCs w:val="24"/>
        </w:rPr>
        <w:t>,</w:t>
      </w:r>
      <w:r w:rsidR="00CE2DC2">
        <w:rPr>
          <w:rFonts w:ascii="Times New Roman" w:hAnsi="Times New Roman" w:cs="Times New Roman"/>
          <w:sz w:val="24"/>
          <w:szCs w:val="24"/>
        </w:rPr>
        <w:t xml:space="preserve"> </w:t>
      </w:r>
      <w:r w:rsidR="007D0829">
        <w:rPr>
          <w:rFonts w:ascii="Times New Roman" w:hAnsi="Times New Roman" w:cs="Times New Roman"/>
          <w:sz w:val="24"/>
          <w:szCs w:val="24"/>
        </w:rPr>
        <w:t xml:space="preserve">the Williamite </w:t>
      </w:r>
      <w:proofErr w:type="gramStart"/>
      <w:r w:rsidR="007D0829">
        <w:rPr>
          <w:rFonts w:ascii="Times New Roman" w:hAnsi="Times New Roman" w:cs="Times New Roman"/>
          <w:sz w:val="24"/>
          <w:szCs w:val="24"/>
        </w:rPr>
        <w:t>Revolution</w:t>
      </w:r>
      <w:proofErr w:type="gramEnd"/>
      <w:r w:rsidR="00441885">
        <w:rPr>
          <w:rFonts w:ascii="Times New Roman" w:hAnsi="Times New Roman" w:cs="Times New Roman"/>
          <w:sz w:val="24"/>
          <w:szCs w:val="24"/>
        </w:rPr>
        <w:t xml:space="preserve"> and </w:t>
      </w:r>
      <w:r w:rsidR="007D0829">
        <w:rPr>
          <w:rFonts w:ascii="Times New Roman" w:hAnsi="Times New Roman" w:cs="Times New Roman"/>
          <w:sz w:val="24"/>
          <w:szCs w:val="24"/>
        </w:rPr>
        <w:t>its aftermath</w:t>
      </w:r>
      <w:r>
        <w:rPr>
          <w:rFonts w:ascii="Times New Roman" w:hAnsi="Times New Roman" w:cs="Times New Roman"/>
          <w:sz w:val="24"/>
          <w:szCs w:val="24"/>
        </w:rPr>
        <w:t xml:space="preserve">. This is also the period on which most </w:t>
      </w:r>
      <w:r w:rsidR="00994DE7">
        <w:rPr>
          <w:rFonts w:ascii="Times New Roman" w:hAnsi="Times New Roman" w:cs="Times New Roman"/>
          <w:sz w:val="24"/>
          <w:szCs w:val="24"/>
        </w:rPr>
        <w:t xml:space="preserve">of the fifteen </w:t>
      </w:r>
      <w:r>
        <w:rPr>
          <w:rFonts w:ascii="Times New Roman" w:hAnsi="Times New Roman" w:cs="Times New Roman"/>
          <w:sz w:val="24"/>
          <w:szCs w:val="24"/>
        </w:rPr>
        <w:t xml:space="preserve">essays in this volume are focused. </w:t>
      </w:r>
      <w:r w:rsidR="00B30DB4" w:rsidRPr="00EF16FC">
        <w:rPr>
          <w:rFonts w:ascii="Times New Roman" w:hAnsi="Times New Roman" w:cs="Times New Roman"/>
          <w:sz w:val="24"/>
          <w:szCs w:val="24"/>
        </w:rPr>
        <w:t xml:space="preserve">Four chapters </w:t>
      </w:r>
      <w:r w:rsidR="006D7AF2">
        <w:rPr>
          <w:rFonts w:ascii="Times New Roman" w:hAnsi="Times New Roman" w:cs="Times New Roman"/>
          <w:sz w:val="24"/>
          <w:szCs w:val="24"/>
        </w:rPr>
        <w:t xml:space="preserve">– by Marshall, S. J. </w:t>
      </w:r>
      <w:proofErr w:type="spellStart"/>
      <w:r w:rsidR="006D7AF2">
        <w:rPr>
          <w:rFonts w:ascii="Times New Roman" w:hAnsi="Times New Roman" w:cs="Times New Roman"/>
          <w:sz w:val="24"/>
          <w:szCs w:val="24"/>
        </w:rPr>
        <w:t>Savonius</w:t>
      </w:r>
      <w:proofErr w:type="spellEnd"/>
      <w:r w:rsidR="006D7AF2">
        <w:rPr>
          <w:rFonts w:ascii="Times New Roman" w:hAnsi="Times New Roman" w:cs="Times New Roman"/>
          <w:sz w:val="24"/>
          <w:szCs w:val="24"/>
        </w:rPr>
        <w:t xml:space="preserve">-Wroth, Geoff Kemp and Delphine </w:t>
      </w:r>
      <w:proofErr w:type="spellStart"/>
      <w:r w:rsidR="006D7AF2">
        <w:rPr>
          <w:rFonts w:ascii="Times New Roman" w:hAnsi="Times New Roman" w:cs="Times New Roman"/>
          <w:sz w:val="24"/>
          <w:szCs w:val="24"/>
        </w:rPr>
        <w:t>Soulard</w:t>
      </w:r>
      <w:proofErr w:type="spellEnd"/>
      <w:r w:rsidR="006D7AF2">
        <w:rPr>
          <w:rFonts w:ascii="Times New Roman" w:hAnsi="Times New Roman" w:cs="Times New Roman"/>
          <w:sz w:val="24"/>
          <w:szCs w:val="24"/>
        </w:rPr>
        <w:t xml:space="preserve"> </w:t>
      </w:r>
      <w:r w:rsidR="00994DE7">
        <w:rPr>
          <w:rFonts w:ascii="Times New Roman" w:hAnsi="Times New Roman" w:cs="Times New Roman"/>
          <w:sz w:val="24"/>
          <w:szCs w:val="24"/>
        </w:rPr>
        <w:t>– concentrate on</w:t>
      </w:r>
      <w:r w:rsidR="006D7AF2">
        <w:rPr>
          <w:rFonts w:ascii="Times New Roman" w:hAnsi="Times New Roman" w:cs="Times New Roman"/>
          <w:sz w:val="24"/>
          <w:szCs w:val="24"/>
        </w:rPr>
        <w:t xml:space="preserve"> various aspects of</w:t>
      </w:r>
      <w:r w:rsidR="00B30DB4" w:rsidRPr="00EF16FC">
        <w:rPr>
          <w:rFonts w:ascii="Times New Roman" w:hAnsi="Times New Roman" w:cs="Times New Roman"/>
          <w:sz w:val="24"/>
          <w:szCs w:val="24"/>
        </w:rPr>
        <w:t xml:space="preserve"> Lock</w:t>
      </w:r>
      <w:r w:rsidR="006D7AF2">
        <w:rPr>
          <w:rFonts w:ascii="Times New Roman" w:hAnsi="Times New Roman" w:cs="Times New Roman"/>
          <w:sz w:val="24"/>
          <w:szCs w:val="24"/>
        </w:rPr>
        <w:t xml:space="preserve">e, </w:t>
      </w:r>
      <w:r w:rsidR="00775BC6">
        <w:rPr>
          <w:rFonts w:ascii="Times New Roman" w:hAnsi="Times New Roman" w:cs="Times New Roman"/>
          <w:sz w:val="24"/>
          <w:szCs w:val="24"/>
        </w:rPr>
        <w:t>including</w:t>
      </w:r>
      <w:r w:rsidR="006D7AF2">
        <w:rPr>
          <w:rFonts w:ascii="Times New Roman" w:hAnsi="Times New Roman" w:cs="Times New Roman"/>
          <w:sz w:val="24"/>
          <w:szCs w:val="24"/>
        </w:rPr>
        <w:t xml:space="preserve"> his career as a ‘censor’ in</w:t>
      </w:r>
      <w:r w:rsidR="00994DE7">
        <w:rPr>
          <w:rFonts w:ascii="Times New Roman" w:hAnsi="Times New Roman" w:cs="Times New Roman"/>
          <w:sz w:val="24"/>
          <w:szCs w:val="24"/>
        </w:rPr>
        <w:t xml:space="preserve"> the</w:t>
      </w:r>
      <w:r w:rsidR="006D7AF2">
        <w:rPr>
          <w:rFonts w:ascii="Times New Roman" w:hAnsi="Times New Roman" w:cs="Times New Roman"/>
          <w:sz w:val="24"/>
          <w:szCs w:val="24"/>
        </w:rPr>
        <w:t xml:space="preserve"> different senses</w:t>
      </w:r>
      <w:r w:rsidR="00994DE7">
        <w:rPr>
          <w:rFonts w:ascii="Times New Roman" w:hAnsi="Times New Roman" w:cs="Times New Roman"/>
          <w:sz w:val="24"/>
          <w:szCs w:val="24"/>
        </w:rPr>
        <w:t xml:space="preserve"> of the word</w:t>
      </w:r>
      <w:r w:rsidR="006D7AF2">
        <w:rPr>
          <w:rFonts w:ascii="Times New Roman" w:hAnsi="Times New Roman" w:cs="Times New Roman"/>
          <w:sz w:val="24"/>
          <w:szCs w:val="24"/>
        </w:rPr>
        <w:t>, his writings on the Poor Law</w:t>
      </w:r>
      <w:r w:rsidR="00976CC1">
        <w:rPr>
          <w:rFonts w:ascii="Times New Roman" w:hAnsi="Times New Roman" w:cs="Times New Roman"/>
          <w:sz w:val="24"/>
          <w:szCs w:val="24"/>
        </w:rPr>
        <w:t>s</w:t>
      </w:r>
      <w:r w:rsidR="00994DE7">
        <w:rPr>
          <w:rFonts w:ascii="Times New Roman" w:hAnsi="Times New Roman" w:cs="Times New Roman"/>
          <w:sz w:val="24"/>
          <w:szCs w:val="24"/>
        </w:rPr>
        <w:t xml:space="preserve">, </w:t>
      </w:r>
      <w:r w:rsidR="006D7AF2">
        <w:rPr>
          <w:rFonts w:ascii="Times New Roman" w:hAnsi="Times New Roman" w:cs="Times New Roman"/>
          <w:sz w:val="24"/>
          <w:szCs w:val="24"/>
        </w:rPr>
        <w:t>his service on the Board of Trade, and the Francophone reception of his writings.</w:t>
      </w:r>
      <w:r w:rsidR="00B30DB4" w:rsidRPr="00EF16FC">
        <w:rPr>
          <w:rFonts w:ascii="Times New Roman" w:hAnsi="Times New Roman" w:cs="Times New Roman"/>
          <w:sz w:val="24"/>
          <w:szCs w:val="24"/>
        </w:rPr>
        <w:t xml:space="preserve"> What they all have in common is that they carefully historicise </w:t>
      </w:r>
      <w:r w:rsidR="006D7AF2">
        <w:rPr>
          <w:rFonts w:ascii="Times New Roman" w:hAnsi="Times New Roman" w:cs="Times New Roman"/>
          <w:sz w:val="24"/>
          <w:szCs w:val="24"/>
        </w:rPr>
        <w:t xml:space="preserve">the English political </w:t>
      </w:r>
      <w:r w:rsidR="0049605B">
        <w:rPr>
          <w:rFonts w:ascii="Times New Roman" w:hAnsi="Times New Roman" w:cs="Times New Roman"/>
          <w:sz w:val="24"/>
          <w:szCs w:val="24"/>
        </w:rPr>
        <w:t>philosopher</w:t>
      </w:r>
      <w:r w:rsidR="00414B3E">
        <w:rPr>
          <w:rFonts w:ascii="Times New Roman" w:hAnsi="Times New Roman" w:cs="Times New Roman"/>
          <w:sz w:val="24"/>
          <w:szCs w:val="24"/>
        </w:rPr>
        <w:t xml:space="preserve">. In short, </w:t>
      </w:r>
      <w:r w:rsidR="006D7AF2">
        <w:rPr>
          <w:rFonts w:ascii="Times New Roman" w:hAnsi="Times New Roman" w:cs="Times New Roman"/>
          <w:sz w:val="24"/>
          <w:szCs w:val="24"/>
        </w:rPr>
        <w:t>the</w:t>
      </w:r>
      <w:r w:rsidR="00B30DB4" w:rsidRPr="00EF16FC">
        <w:rPr>
          <w:rFonts w:ascii="Times New Roman" w:hAnsi="Times New Roman" w:cs="Times New Roman"/>
          <w:sz w:val="24"/>
          <w:szCs w:val="24"/>
        </w:rPr>
        <w:t xml:space="preserve"> </w:t>
      </w:r>
      <w:r w:rsidR="00994DE7">
        <w:rPr>
          <w:rFonts w:ascii="Times New Roman" w:hAnsi="Times New Roman" w:cs="Times New Roman"/>
          <w:sz w:val="24"/>
          <w:szCs w:val="24"/>
        </w:rPr>
        <w:t>engagement with Locke</w:t>
      </w:r>
      <w:r w:rsidR="008169C2">
        <w:rPr>
          <w:rFonts w:ascii="Times New Roman" w:hAnsi="Times New Roman" w:cs="Times New Roman"/>
          <w:sz w:val="24"/>
          <w:szCs w:val="24"/>
        </w:rPr>
        <w:t xml:space="preserve"> and his writings</w:t>
      </w:r>
      <w:r w:rsidR="00B30DB4" w:rsidRPr="00EF16FC">
        <w:rPr>
          <w:rFonts w:ascii="Times New Roman" w:hAnsi="Times New Roman" w:cs="Times New Roman"/>
          <w:sz w:val="24"/>
          <w:szCs w:val="24"/>
        </w:rPr>
        <w:t xml:space="preserve"> here </w:t>
      </w:r>
      <w:r w:rsidR="00994DE7">
        <w:rPr>
          <w:rFonts w:ascii="Times New Roman" w:hAnsi="Times New Roman" w:cs="Times New Roman"/>
          <w:sz w:val="24"/>
          <w:szCs w:val="24"/>
        </w:rPr>
        <w:t xml:space="preserve">is very different </w:t>
      </w:r>
      <w:r w:rsidR="00B30DB4" w:rsidRPr="00EF16FC">
        <w:rPr>
          <w:rFonts w:ascii="Times New Roman" w:hAnsi="Times New Roman" w:cs="Times New Roman"/>
          <w:sz w:val="24"/>
          <w:szCs w:val="24"/>
        </w:rPr>
        <w:t>from</w:t>
      </w:r>
      <w:r w:rsidR="006D7AF2">
        <w:rPr>
          <w:rFonts w:ascii="Times New Roman" w:hAnsi="Times New Roman" w:cs="Times New Roman"/>
          <w:sz w:val="24"/>
          <w:szCs w:val="24"/>
        </w:rPr>
        <w:t xml:space="preserve"> </w:t>
      </w:r>
      <w:r w:rsidR="00994DE7">
        <w:rPr>
          <w:rFonts w:ascii="Times New Roman" w:hAnsi="Times New Roman" w:cs="Times New Roman"/>
          <w:sz w:val="24"/>
          <w:szCs w:val="24"/>
        </w:rPr>
        <w:t xml:space="preserve">the </w:t>
      </w:r>
      <w:r w:rsidR="006D7AF2">
        <w:rPr>
          <w:rFonts w:ascii="Times New Roman" w:hAnsi="Times New Roman" w:cs="Times New Roman"/>
          <w:sz w:val="24"/>
          <w:szCs w:val="24"/>
        </w:rPr>
        <w:t xml:space="preserve">abstract and politicised </w:t>
      </w:r>
      <w:r w:rsidR="00B30DB4" w:rsidRPr="00EF16FC">
        <w:rPr>
          <w:rFonts w:ascii="Times New Roman" w:hAnsi="Times New Roman" w:cs="Times New Roman"/>
          <w:sz w:val="24"/>
          <w:szCs w:val="24"/>
        </w:rPr>
        <w:t>reading</w:t>
      </w:r>
      <w:r w:rsidR="006D7AF2">
        <w:rPr>
          <w:rFonts w:ascii="Times New Roman" w:hAnsi="Times New Roman" w:cs="Times New Roman"/>
          <w:sz w:val="24"/>
          <w:szCs w:val="24"/>
        </w:rPr>
        <w:t xml:space="preserve">s common among </w:t>
      </w:r>
      <w:r w:rsidR="00B46A37">
        <w:rPr>
          <w:rFonts w:ascii="Times New Roman" w:hAnsi="Times New Roman" w:cs="Times New Roman"/>
          <w:sz w:val="24"/>
          <w:szCs w:val="24"/>
        </w:rPr>
        <w:t xml:space="preserve">some </w:t>
      </w:r>
      <w:r w:rsidR="006D7AF2">
        <w:rPr>
          <w:rFonts w:ascii="Times New Roman" w:hAnsi="Times New Roman" w:cs="Times New Roman"/>
          <w:sz w:val="24"/>
          <w:szCs w:val="24"/>
        </w:rPr>
        <w:t>political theorists.</w:t>
      </w:r>
    </w:p>
    <w:p w14:paraId="44D343DE" w14:textId="3C7D54B8" w:rsidR="00957659" w:rsidRPr="00957659" w:rsidRDefault="006D7AF2" w:rsidP="00862485">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Three essays</w:t>
      </w:r>
      <w:r w:rsidR="00957659">
        <w:rPr>
          <w:rFonts w:ascii="Times New Roman" w:hAnsi="Times New Roman" w:cs="Times New Roman"/>
          <w:sz w:val="24"/>
          <w:szCs w:val="24"/>
        </w:rPr>
        <w:t xml:space="preserve"> in the collection</w:t>
      </w:r>
      <w:r>
        <w:rPr>
          <w:rFonts w:ascii="Times New Roman" w:hAnsi="Times New Roman" w:cs="Times New Roman"/>
          <w:sz w:val="24"/>
          <w:szCs w:val="24"/>
        </w:rPr>
        <w:t xml:space="preserve"> are</w:t>
      </w:r>
      <w:r w:rsidR="00957659">
        <w:rPr>
          <w:rFonts w:ascii="Times New Roman" w:hAnsi="Times New Roman" w:cs="Times New Roman"/>
          <w:sz w:val="24"/>
          <w:szCs w:val="24"/>
        </w:rPr>
        <w:t xml:space="preserve"> about</w:t>
      </w:r>
      <w:r>
        <w:rPr>
          <w:rFonts w:ascii="Times New Roman" w:hAnsi="Times New Roman" w:cs="Times New Roman"/>
          <w:sz w:val="24"/>
          <w:szCs w:val="24"/>
        </w:rPr>
        <w:t xml:space="preserve"> the history of Scotland: </w:t>
      </w:r>
      <w:r w:rsidR="00FC24E8">
        <w:rPr>
          <w:rFonts w:ascii="Times New Roman" w:hAnsi="Times New Roman" w:cs="Times New Roman"/>
          <w:sz w:val="24"/>
          <w:szCs w:val="24"/>
        </w:rPr>
        <w:t>by</w:t>
      </w:r>
      <w:r>
        <w:rPr>
          <w:rFonts w:ascii="Times New Roman" w:hAnsi="Times New Roman" w:cs="Times New Roman"/>
          <w:sz w:val="24"/>
          <w:szCs w:val="24"/>
        </w:rPr>
        <w:t xml:space="preserve"> Coffey</w:t>
      </w:r>
      <w:r w:rsidR="00957659">
        <w:rPr>
          <w:rFonts w:ascii="Times New Roman" w:hAnsi="Times New Roman" w:cs="Times New Roman"/>
          <w:sz w:val="24"/>
          <w:szCs w:val="24"/>
        </w:rPr>
        <w:t xml:space="preserve">, </w:t>
      </w:r>
      <w:proofErr w:type="gramStart"/>
      <w:r>
        <w:rPr>
          <w:rFonts w:ascii="Times New Roman" w:hAnsi="Times New Roman" w:cs="Times New Roman"/>
          <w:sz w:val="24"/>
          <w:szCs w:val="24"/>
        </w:rPr>
        <w:t>Jackson</w:t>
      </w:r>
      <w:proofErr w:type="gramEnd"/>
      <w:r w:rsidR="00957659">
        <w:rPr>
          <w:rFonts w:ascii="Times New Roman" w:hAnsi="Times New Roman" w:cs="Times New Roman"/>
          <w:sz w:val="24"/>
          <w:szCs w:val="24"/>
        </w:rPr>
        <w:t xml:space="preserve"> and </w:t>
      </w:r>
      <w:r>
        <w:rPr>
          <w:rFonts w:ascii="Times New Roman" w:hAnsi="Times New Roman" w:cs="Times New Roman"/>
          <w:sz w:val="24"/>
          <w:szCs w:val="24"/>
        </w:rPr>
        <w:t>Gabriel Glickman</w:t>
      </w:r>
      <w:r w:rsidR="00957659">
        <w:rPr>
          <w:rFonts w:ascii="Times New Roman" w:hAnsi="Times New Roman" w:cs="Times New Roman"/>
          <w:sz w:val="24"/>
          <w:szCs w:val="24"/>
        </w:rPr>
        <w:t xml:space="preserve">. Coffey writes about the </w:t>
      </w:r>
      <w:r w:rsidR="00D5513A">
        <w:rPr>
          <w:rFonts w:ascii="Times New Roman" w:hAnsi="Times New Roman" w:cs="Times New Roman"/>
          <w:sz w:val="24"/>
          <w:szCs w:val="24"/>
        </w:rPr>
        <w:t xml:space="preserve">notorious </w:t>
      </w:r>
      <w:r w:rsidR="00957659">
        <w:rPr>
          <w:rFonts w:ascii="Times New Roman" w:hAnsi="Times New Roman" w:cs="Times New Roman"/>
          <w:sz w:val="24"/>
          <w:szCs w:val="24"/>
        </w:rPr>
        <w:t xml:space="preserve">assassination </w:t>
      </w:r>
      <w:r w:rsidR="00E66B39">
        <w:rPr>
          <w:rFonts w:ascii="Times New Roman" w:hAnsi="Times New Roman" w:cs="Times New Roman"/>
          <w:sz w:val="24"/>
          <w:szCs w:val="24"/>
        </w:rPr>
        <w:t xml:space="preserve">in 1679 </w:t>
      </w:r>
      <w:r w:rsidR="00957659">
        <w:rPr>
          <w:rFonts w:ascii="Times New Roman" w:hAnsi="Times New Roman" w:cs="Times New Roman"/>
          <w:sz w:val="24"/>
          <w:szCs w:val="24"/>
        </w:rPr>
        <w:t xml:space="preserve">of James Sharp, archbishop of St Andrews, </w:t>
      </w:r>
      <w:r w:rsidR="00D5513A">
        <w:rPr>
          <w:rFonts w:ascii="Times New Roman" w:hAnsi="Times New Roman" w:cs="Times New Roman"/>
          <w:sz w:val="24"/>
          <w:szCs w:val="24"/>
        </w:rPr>
        <w:t xml:space="preserve">condemned by David Hume as an ‘atrocious action’ by fanatics despite </w:t>
      </w:r>
      <w:r w:rsidR="000D0DC5">
        <w:rPr>
          <w:rFonts w:ascii="Times New Roman" w:hAnsi="Times New Roman" w:cs="Times New Roman"/>
          <w:sz w:val="24"/>
          <w:szCs w:val="24"/>
        </w:rPr>
        <w:t>Hume’s</w:t>
      </w:r>
      <w:r w:rsidR="00D5513A">
        <w:rPr>
          <w:rFonts w:ascii="Times New Roman" w:hAnsi="Times New Roman" w:cs="Times New Roman"/>
          <w:sz w:val="24"/>
          <w:szCs w:val="24"/>
        </w:rPr>
        <w:t xml:space="preserve"> own lack of sympathy with Sharp (116). The essay </w:t>
      </w:r>
      <w:r w:rsidR="00957659">
        <w:rPr>
          <w:rFonts w:ascii="Times New Roman" w:hAnsi="Times New Roman" w:cs="Times New Roman"/>
          <w:sz w:val="24"/>
          <w:szCs w:val="24"/>
        </w:rPr>
        <w:t>confirm</w:t>
      </w:r>
      <w:r w:rsidR="00D5513A">
        <w:rPr>
          <w:rFonts w:ascii="Times New Roman" w:hAnsi="Times New Roman" w:cs="Times New Roman"/>
          <w:sz w:val="24"/>
          <w:szCs w:val="24"/>
        </w:rPr>
        <w:t>s</w:t>
      </w:r>
      <w:r w:rsidR="00957659">
        <w:rPr>
          <w:rFonts w:ascii="Times New Roman" w:hAnsi="Times New Roman" w:cs="Times New Roman"/>
          <w:sz w:val="24"/>
          <w:szCs w:val="24"/>
        </w:rPr>
        <w:t xml:space="preserve"> Goldie’s observation that Scotland in the Restoration period was marked by greater religious intolerance than England, even though the latter was a ‘persecuting society’ (102). </w:t>
      </w:r>
      <w:r w:rsidR="00975D78">
        <w:rPr>
          <w:rFonts w:ascii="Times New Roman" w:hAnsi="Times New Roman" w:cs="Times New Roman"/>
          <w:sz w:val="24"/>
          <w:szCs w:val="24"/>
        </w:rPr>
        <w:t>Takin</w:t>
      </w:r>
      <w:r w:rsidR="0072725D">
        <w:rPr>
          <w:rFonts w:ascii="Times New Roman" w:hAnsi="Times New Roman" w:cs="Times New Roman"/>
          <w:sz w:val="24"/>
          <w:szCs w:val="24"/>
        </w:rPr>
        <w:t>g</w:t>
      </w:r>
      <w:r w:rsidR="00975D78">
        <w:rPr>
          <w:rFonts w:ascii="Times New Roman" w:hAnsi="Times New Roman" w:cs="Times New Roman"/>
          <w:sz w:val="24"/>
          <w:szCs w:val="24"/>
        </w:rPr>
        <w:t xml:space="preserve"> her cue from</w:t>
      </w:r>
      <w:r w:rsidR="00957659">
        <w:rPr>
          <w:rFonts w:ascii="Times New Roman" w:hAnsi="Times New Roman" w:cs="Times New Roman"/>
          <w:sz w:val="24"/>
          <w:szCs w:val="24"/>
        </w:rPr>
        <w:t xml:space="preserve"> Goldie’s </w:t>
      </w:r>
      <w:r w:rsidR="00D60706">
        <w:rPr>
          <w:rFonts w:ascii="Times New Roman" w:hAnsi="Times New Roman" w:cs="Times New Roman"/>
          <w:sz w:val="24"/>
          <w:szCs w:val="24"/>
        </w:rPr>
        <w:t xml:space="preserve"> </w:t>
      </w:r>
      <w:r w:rsidR="002933F1">
        <w:rPr>
          <w:rFonts w:ascii="Times New Roman" w:hAnsi="Times New Roman" w:cs="Times New Roman"/>
          <w:sz w:val="24"/>
          <w:szCs w:val="24"/>
        </w:rPr>
        <w:t>warning against the mistaken presumption that</w:t>
      </w:r>
      <w:r w:rsidR="00957659">
        <w:rPr>
          <w:rFonts w:ascii="Times New Roman" w:hAnsi="Times New Roman" w:cs="Times New Roman"/>
          <w:sz w:val="24"/>
          <w:szCs w:val="24"/>
        </w:rPr>
        <w:t xml:space="preserve"> ‘great philosophers only reply to leviathans and other sea monsters, and not to shoals of smaller, but no less dangerous fish’</w:t>
      </w:r>
      <w:r w:rsidR="000518A5">
        <w:rPr>
          <w:rFonts w:ascii="Times New Roman" w:hAnsi="Times New Roman" w:cs="Times New Roman"/>
          <w:sz w:val="24"/>
          <w:szCs w:val="24"/>
        </w:rPr>
        <w:t xml:space="preserve">, </w:t>
      </w:r>
      <w:r w:rsidR="00957659">
        <w:rPr>
          <w:rFonts w:ascii="Times New Roman" w:hAnsi="Times New Roman" w:cs="Times New Roman"/>
          <w:sz w:val="24"/>
          <w:szCs w:val="24"/>
        </w:rPr>
        <w:t>–</w:t>
      </w:r>
      <w:r w:rsidR="003B5DD9">
        <w:rPr>
          <w:rFonts w:ascii="Times New Roman" w:hAnsi="Times New Roman" w:cs="Times New Roman"/>
          <w:sz w:val="24"/>
          <w:szCs w:val="24"/>
        </w:rPr>
        <w:t xml:space="preserve"> </w:t>
      </w:r>
      <w:r w:rsidR="00957659">
        <w:rPr>
          <w:rFonts w:ascii="Times New Roman" w:hAnsi="Times New Roman" w:cs="Times New Roman"/>
          <w:sz w:val="24"/>
          <w:szCs w:val="24"/>
        </w:rPr>
        <w:t xml:space="preserve">Jackson considers the Scottish Lord Advocate and writer Sir George Mackenzie of </w:t>
      </w:r>
      <w:proofErr w:type="spellStart"/>
      <w:r w:rsidR="00957659">
        <w:rPr>
          <w:rFonts w:ascii="Times New Roman" w:hAnsi="Times New Roman" w:cs="Times New Roman"/>
          <w:sz w:val="24"/>
          <w:szCs w:val="24"/>
        </w:rPr>
        <w:t>Rosehaugh</w:t>
      </w:r>
      <w:proofErr w:type="spellEnd"/>
      <w:r w:rsidR="00957659">
        <w:rPr>
          <w:rFonts w:ascii="Times New Roman" w:hAnsi="Times New Roman" w:cs="Times New Roman"/>
          <w:sz w:val="24"/>
          <w:szCs w:val="24"/>
        </w:rPr>
        <w:t xml:space="preserve"> (</w:t>
      </w:r>
      <w:r w:rsidR="00957659">
        <w:rPr>
          <w:rFonts w:ascii="Times New Roman" w:hAnsi="Times New Roman" w:cs="Times New Roman"/>
          <w:i/>
          <w:iCs/>
          <w:sz w:val="24"/>
          <w:szCs w:val="24"/>
        </w:rPr>
        <w:t xml:space="preserve">c. </w:t>
      </w:r>
      <w:r w:rsidR="00957659">
        <w:rPr>
          <w:rFonts w:ascii="Times New Roman" w:hAnsi="Times New Roman" w:cs="Times New Roman"/>
          <w:sz w:val="24"/>
          <w:szCs w:val="24"/>
        </w:rPr>
        <w:t>1636-91)</w:t>
      </w:r>
      <w:r w:rsidR="00862485">
        <w:rPr>
          <w:rFonts w:ascii="Times New Roman" w:hAnsi="Times New Roman" w:cs="Times New Roman"/>
          <w:sz w:val="24"/>
          <w:szCs w:val="24"/>
        </w:rPr>
        <w:t xml:space="preserve"> –</w:t>
      </w:r>
      <w:r w:rsidR="003A4E63">
        <w:rPr>
          <w:rFonts w:ascii="Times New Roman" w:hAnsi="Times New Roman" w:cs="Times New Roman"/>
          <w:sz w:val="24"/>
          <w:szCs w:val="24"/>
        </w:rPr>
        <w:t xml:space="preserve"> </w:t>
      </w:r>
      <w:r w:rsidR="00957659">
        <w:rPr>
          <w:rFonts w:ascii="Times New Roman" w:hAnsi="Times New Roman" w:cs="Times New Roman"/>
          <w:sz w:val="24"/>
          <w:szCs w:val="24"/>
        </w:rPr>
        <w:t>‘a large fish in a small pond [i.e. Scotland]’ (121). Mackenzie is often depicted as a</w:t>
      </w:r>
      <w:r w:rsidR="00315561">
        <w:rPr>
          <w:rFonts w:ascii="Times New Roman" w:hAnsi="Times New Roman" w:cs="Times New Roman"/>
          <w:sz w:val="24"/>
          <w:szCs w:val="24"/>
        </w:rPr>
        <w:t xml:space="preserve">n uncomplicated </w:t>
      </w:r>
      <w:r w:rsidR="00957659">
        <w:rPr>
          <w:rFonts w:ascii="Times New Roman" w:hAnsi="Times New Roman" w:cs="Times New Roman"/>
          <w:sz w:val="24"/>
          <w:szCs w:val="24"/>
        </w:rPr>
        <w:t xml:space="preserve">apologist for the absolutism of Charles II and James II/VII, but in Jackson’s essay, which is more or less an overview of his entire career, Mackenzie </w:t>
      </w:r>
      <w:r w:rsidR="000D0DC5">
        <w:rPr>
          <w:rFonts w:ascii="Times New Roman" w:hAnsi="Times New Roman" w:cs="Times New Roman"/>
          <w:sz w:val="24"/>
          <w:szCs w:val="24"/>
        </w:rPr>
        <w:t>emerges</w:t>
      </w:r>
      <w:r w:rsidR="00957659">
        <w:rPr>
          <w:rFonts w:ascii="Times New Roman" w:hAnsi="Times New Roman" w:cs="Times New Roman"/>
          <w:sz w:val="24"/>
          <w:szCs w:val="24"/>
        </w:rPr>
        <w:t xml:space="preserve"> as a Scottish patriot, whose </w:t>
      </w:r>
      <w:r w:rsidR="00D4293E">
        <w:rPr>
          <w:rFonts w:ascii="Times New Roman" w:hAnsi="Times New Roman" w:cs="Times New Roman"/>
          <w:sz w:val="24"/>
          <w:szCs w:val="24"/>
        </w:rPr>
        <w:t xml:space="preserve">loyalty to the Stuarts drew on the dynasty’s ancient Scottish roots, and </w:t>
      </w:r>
      <w:r w:rsidR="00A101DE">
        <w:rPr>
          <w:rFonts w:ascii="Times New Roman" w:hAnsi="Times New Roman" w:cs="Times New Roman"/>
          <w:sz w:val="24"/>
          <w:szCs w:val="24"/>
        </w:rPr>
        <w:t xml:space="preserve">someone </w:t>
      </w:r>
      <w:r w:rsidR="00D4293E">
        <w:rPr>
          <w:rFonts w:ascii="Times New Roman" w:hAnsi="Times New Roman" w:cs="Times New Roman"/>
          <w:sz w:val="24"/>
          <w:szCs w:val="24"/>
        </w:rPr>
        <w:t>who resisted English attempt</w:t>
      </w:r>
      <w:r w:rsidR="00907882">
        <w:rPr>
          <w:rFonts w:ascii="Times New Roman" w:hAnsi="Times New Roman" w:cs="Times New Roman"/>
          <w:sz w:val="24"/>
          <w:szCs w:val="24"/>
        </w:rPr>
        <w:t>s</w:t>
      </w:r>
      <w:r w:rsidR="00D4293E">
        <w:rPr>
          <w:rFonts w:ascii="Times New Roman" w:hAnsi="Times New Roman" w:cs="Times New Roman"/>
          <w:sz w:val="24"/>
          <w:szCs w:val="24"/>
        </w:rPr>
        <w:t xml:space="preserve"> to </w:t>
      </w:r>
      <w:r w:rsidR="00907882">
        <w:rPr>
          <w:rFonts w:ascii="Times New Roman" w:hAnsi="Times New Roman" w:cs="Times New Roman"/>
          <w:sz w:val="24"/>
          <w:szCs w:val="24"/>
        </w:rPr>
        <w:t>give</w:t>
      </w:r>
      <w:r w:rsidR="00D4293E">
        <w:rPr>
          <w:rFonts w:ascii="Times New Roman" w:hAnsi="Times New Roman" w:cs="Times New Roman"/>
          <w:sz w:val="24"/>
          <w:szCs w:val="24"/>
        </w:rPr>
        <w:t xml:space="preserve"> Scotland </w:t>
      </w:r>
      <w:r w:rsidR="00843BAD">
        <w:rPr>
          <w:rFonts w:ascii="Times New Roman" w:hAnsi="Times New Roman" w:cs="Times New Roman"/>
          <w:sz w:val="24"/>
          <w:szCs w:val="24"/>
        </w:rPr>
        <w:t xml:space="preserve">a </w:t>
      </w:r>
      <w:r w:rsidR="00D4293E">
        <w:rPr>
          <w:rFonts w:ascii="Times New Roman" w:hAnsi="Times New Roman" w:cs="Times New Roman"/>
          <w:sz w:val="24"/>
          <w:szCs w:val="24"/>
        </w:rPr>
        <w:t>subordinate status within the composite monarchy.</w:t>
      </w:r>
      <w:r w:rsidR="00957659">
        <w:rPr>
          <w:rFonts w:ascii="Times New Roman" w:hAnsi="Times New Roman" w:cs="Times New Roman"/>
          <w:sz w:val="24"/>
          <w:szCs w:val="24"/>
        </w:rPr>
        <w:t xml:space="preserve"> Glickman is known </w:t>
      </w:r>
      <w:r>
        <w:rPr>
          <w:rFonts w:ascii="Times New Roman" w:hAnsi="Times New Roman" w:cs="Times New Roman"/>
          <w:sz w:val="24"/>
          <w:szCs w:val="24"/>
        </w:rPr>
        <w:t xml:space="preserve">for </w:t>
      </w:r>
      <w:r w:rsidRPr="006D7AF2">
        <w:rPr>
          <w:rFonts w:ascii="Times New Roman" w:hAnsi="Times New Roman" w:cs="Times New Roman"/>
          <w:i/>
          <w:iCs/>
          <w:sz w:val="24"/>
          <w:szCs w:val="24"/>
        </w:rPr>
        <w:t xml:space="preserve">The English Catholic Community 1688-1745: Politics, </w:t>
      </w:r>
      <w:proofErr w:type="gramStart"/>
      <w:r w:rsidRPr="006D7AF2">
        <w:rPr>
          <w:rFonts w:ascii="Times New Roman" w:hAnsi="Times New Roman" w:cs="Times New Roman"/>
          <w:i/>
          <w:iCs/>
          <w:sz w:val="24"/>
          <w:szCs w:val="24"/>
        </w:rPr>
        <w:t>Culture</w:t>
      </w:r>
      <w:proofErr w:type="gramEnd"/>
      <w:r w:rsidRPr="006D7AF2">
        <w:rPr>
          <w:rFonts w:ascii="Times New Roman" w:hAnsi="Times New Roman" w:cs="Times New Roman"/>
          <w:i/>
          <w:iCs/>
          <w:sz w:val="24"/>
          <w:szCs w:val="24"/>
        </w:rPr>
        <w:t xml:space="preserve"> and Ideology</w:t>
      </w:r>
      <w:r>
        <w:rPr>
          <w:rFonts w:ascii="Times New Roman" w:hAnsi="Times New Roman" w:cs="Times New Roman"/>
          <w:i/>
          <w:iCs/>
          <w:sz w:val="24"/>
          <w:szCs w:val="24"/>
        </w:rPr>
        <w:t xml:space="preserve"> </w:t>
      </w:r>
      <w:r>
        <w:rPr>
          <w:rFonts w:ascii="Times New Roman" w:hAnsi="Times New Roman" w:cs="Times New Roman"/>
          <w:sz w:val="24"/>
          <w:szCs w:val="24"/>
        </w:rPr>
        <w:t xml:space="preserve">(2009), which, despite its title, has plenty of content on Scottish Catholics </w:t>
      </w:r>
      <w:r w:rsidR="00957659" w:rsidRPr="00957659">
        <w:rPr>
          <w:rFonts w:ascii="Times New Roman" w:hAnsi="Times New Roman" w:cs="Times New Roman"/>
          <w:i/>
          <w:iCs/>
          <w:sz w:val="24"/>
          <w:szCs w:val="24"/>
        </w:rPr>
        <w:t>émigrés</w:t>
      </w:r>
      <w:r w:rsidR="00957659">
        <w:rPr>
          <w:rFonts w:ascii="Times New Roman" w:hAnsi="Times New Roman" w:cs="Times New Roman"/>
          <w:sz w:val="24"/>
          <w:szCs w:val="24"/>
        </w:rPr>
        <w:t xml:space="preserve"> </w:t>
      </w:r>
      <w:r>
        <w:rPr>
          <w:rFonts w:ascii="Times New Roman" w:hAnsi="Times New Roman" w:cs="Times New Roman"/>
          <w:sz w:val="24"/>
          <w:szCs w:val="24"/>
        </w:rPr>
        <w:t>such as Andrew Michael Ramsay</w:t>
      </w:r>
      <w:r w:rsidR="00957659">
        <w:rPr>
          <w:rFonts w:ascii="Times New Roman" w:hAnsi="Times New Roman" w:cs="Times New Roman"/>
          <w:sz w:val="24"/>
          <w:szCs w:val="24"/>
        </w:rPr>
        <w:t>.</w:t>
      </w:r>
      <w:r w:rsidR="00EB48BA">
        <w:rPr>
          <w:rFonts w:ascii="Times New Roman" w:hAnsi="Times New Roman" w:cs="Times New Roman"/>
          <w:sz w:val="24"/>
          <w:szCs w:val="24"/>
        </w:rPr>
        <w:t xml:space="preserve"> </w:t>
      </w:r>
      <w:r w:rsidR="00957659">
        <w:rPr>
          <w:rFonts w:ascii="Times New Roman" w:hAnsi="Times New Roman" w:cs="Times New Roman"/>
          <w:sz w:val="24"/>
          <w:szCs w:val="24"/>
        </w:rPr>
        <w:t xml:space="preserve">The Chevalier Ramsay also features prominently in Glickman’s essay in this volume, which explores Goldie’s ‘Scottish Catholic Enlightenment’ world of Thomas Innes and Alexander Geddes. Before 1745, this Scottish Catholic Enlightenment was </w:t>
      </w:r>
      <w:r w:rsidR="007A6E3E">
        <w:rPr>
          <w:rFonts w:ascii="Times New Roman" w:hAnsi="Times New Roman" w:cs="Times New Roman"/>
          <w:sz w:val="24"/>
          <w:szCs w:val="24"/>
        </w:rPr>
        <w:t xml:space="preserve">closely </w:t>
      </w:r>
      <w:r w:rsidR="00957659">
        <w:rPr>
          <w:rFonts w:ascii="Times New Roman" w:hAnsi="Times New Roman" w:cs="Times New Roman"/>
          <w:sz w:val="24"/>
          <w:szCs w:val="24"/>
        </w:rPr>
        <w:t>bound</w:t>
      </w:r>
      <w:r w:rsidR="007A6E3E">
        <w:rPr>
          <w:rFonts w:ascii="Times New Roman" w:hAnsi="Times New Roman" w:cs="Times New Roman"/>
          <w:sz w:val="24"/>
          <w:szCs w:val="24"/>
        </w:rPr>
        <w:t xml:space="preserve"> up</w:t>
      </w:r>
      <w:r w:rsidR="00957659">
        <w:rPr>
          <w:rFonts w:ascii="Times New Roman" w:hAnsi="Times New Roman" w:cs="Times New Roman"/>
          <w:sz w:val="24"/>
          <w:szCs w:val="24"/>
        </w:rPr>
        <w:t xml:space="preserve"> with </w:t>
      </w:r>
      <w:r w:rsidR="0081171C">
        <w:rPr>
          <w:rFonts w:ascii="Times New Roman" w:hAnsi="Times New Roman" w:cs="Times New Roman"/>
          <w:sz w:val="24"/>
          <w:szCs w:val="24"/>
        </w:rPr>
        <w:t xml:space="preserve">the </w:t>
      </w:r>
      <w:r w:rsidR="00541576">
        <w:rPr>
          <w:rFonts w:ascii="Times New Roman" w:hAnsi="Times New Roman" w:cs="Times New Roman"/>
          <w:sz w:val="24"/>
          <w:szCs w:val="24"/>
        </w:rPr>
        <w:t>exiled Stuart dynast</w:t>
      </w:r>
      <w:r w:rsidR="0081171C">
        <w:rPr>
          <w:rFonts w:ascii="Times New Roman" w:hAnsi="Times New Roman" w:cs="Times New Roman"/>
          <w:sz w:val="24"/>
          <w:szCs w:val="24"/>
        </w:rPr>
        <w:t>y and their cause</w:t>
      </w:r>
      <w:r w:rsidR="00957659">
        <w:rPr>
          <w:rFonts w:ascii="Times New Roman" w:hAnsi="Times New Roman" w:cs="Times New Roman"/>
          <w:sz w:val="24"/>
          <w:szCs w:val="24"/>
        </w:rPr>
        <w:t xml:space="preserve">. </w:t>
      </w:r>
      <w:r w:rsidR="00957659" w:rsidRPr="00507F4D">
        <w:rPr>
          <w:rFonts w:ascii="Times New Roman" w:hAnsi="Times New Roman" w:cs="Times New Roman"/>
          <w:sz w:val="24"/>
          <w:szCs w:val="24"/>
        </w:rPr>
        <w:t xml:space="preserve">Ramsay served the Jacobite court briefly as tutor to the sons of </w:t>
      </w:r>
      <w:r w:rsidR="00465636" w:rsidRPr="00465636">
        <w:rPr>
          <w:rFonts w:ascii="Times New Roman" w:hAnsi="Times New Roman" w:cs="Times New Roman"/>
          <w:sz w:val="24"/>
          <w:szCs w:val="24"/>
        </w:rPr>
        <w:t xml:space="preserve">James Francis Edward Stuart </w:t>
      </w:r>
      <w:r w:rsidR="006B7F59">
        <w:rPr>
          <w:rFonts w:ascii="Times New Roman" w:hAnsi="Times New Roman" w:cs="Times New Roman"/>
          <w:sz w:val="24"/>
          <w:szCs w:val="24"/>
        </w:rPr>
        <w:t>(the ‘Old Pretender’)</w:t>
      </w:r>
      <w:r w:rsidR="00957659" w:rsidRPr="00507F4D">
        <w:rPr>
          <w:rFonts w:ascii="Times New Roman" w:hAnsi="Times New Roman" w:cs="Times New Roman"/>
          <w:sz w:val="24"/>
          <w:szCs w:val="24"/>
        </w:rPr>
        <w:t xml:space="preserve">, but after </w:t>
      </w:r>
      <w:r w:rsidR="00802F0D" w:rsidRPr="00507F4D">
        <w:rPr>
          <w:rFonts w:ascii="Times New Roman" w:hAnsi="Times New Roman" w:cs="Times New Roman"/>
          <w:sz w:val="24"/>
          <w:szCs w:val="24"/>
        </w:rPr>
        <w:t xml:space="preserve">his </w:t>
      </w:r>
      <w:r w:rsidR="00507F4D" w:rsidRPr="00507F4D">
        <w:rPr>
          <w:rFonts w:ascii="Times New Roman" w:hAnsi="Times New Roman" w:cs="Times New Roman"/>
          <w:i/>
          <w:sz w:val="24"/>
          <w:szCs w:val="24"/>
        </w:rPr>
        <w:t xml:space="preserve">Vie de </w:t>
      </w:r>
      <w:proofErr w:type="spellStart"/>
      <w:r w:rsidR="00507F4D" w:rsidRPr="00507F4D">
        <w:rPr>
          <w:rFonts w:ascii="Times New Roman" w:hAnsi="Times New Roman" w:cs="Times New Roman"/>
          <w:i/>
          <w:sz w:val="24"/>
          <w:szCs w:val="24"/>
        </w:rPr>
        <w:t>Fénelon</w:t>
      </w:r>
      <w:proofErr w:type="spellEnd"/>
      <w:r w:rsidR="00507F4D" w:rsidRPr="00507F4D">
        <w:rPr>
          <w:rFonts w:ascii="Times New Roman" w:hAnsi="Times New Roman" w:cs="Times New Roman"/>
          <w:i/>
          <w:sz w:val="24"/>
          <w:szCs w:val="24"/>
        </w:rPr>
        <w:t xml:space="preserve"> </w:t>
      </w:r>
      <w:r w:rsidR="00507F4D" w:rsidRPr="00507F4D">
        <w:rPr>
          <w:rFonts w:ascii="Times New Roman" w:hAnsi="Times New Roman" w:cs="Times New Roman"/>
          <w:sz w:val="24"/>
          <w:szCs w:val="24"/>
        </w:rPr>
        <w:t xml:space="preserve">(1723) </w:t>
      </w:r>
      <w:r w:rsidR="00957659" w:rsidRPr="00507F4D">
        <w:rPr>
          <w:rFonts w:ascii="Times New Roman" w:hAnsi="Times New Roman" w:cs="Times New Roman"/>
          <w:sz w:val="24"/>
          <w:szCs w:val="24"/>
        </w:rPr>
        <w:t xml:space="preserve">was condemned by </w:t>
      </w:r>
      <w:r w:rsidR="00CF67EE">
        <w:rPr>
          <w:rFonts w:ascii="Times New Roman" w:hAnsi="Times New Roman" w:cs="Times New Roman"/>
          <w:sz w:val="24"/>
          <w:szCs w:val="24"/>
        </w:rPr>
        <w:t xml:space="preserve">mainstream Catholic forces </w:t>
      </w:r>
      <w:r w:rsidR="005154E3">
        <w:rPr>
          <w:rFonts w:ascii="Times New Roman" w:hAnsi="Times New Roman" w:cs="Times New Roman"/>
          <w:sz w:val="24"/>
          <w:szCs w:val="24"/>
        </w:rPr>
        <w:t>on account of</w:t>
      </w:r>
      <w:r w:rsidR="00957659" w:rsidRPr="00507F4D">
        <w:rPr>
          <w:rFonts w:ascii="Times New Roman" w:hAnsi="Times New Roman" w:cs="Times New Roman"/>
          <w:sz w:val="24"/>
          <w:szCs w:val="24"/>
        </w:rPr>
        <w:t xml:space="preserve"> its </w:t>
      </w:r>
      <w:r w:rsidR="00CF67EE">
        <w:rPr>
          <w:rFonts w:ascii="Times New Roman" w:hAnsi="Times New Roman" w:cs="Times New Roman"/>
          <w:sz w:val="24"/>
          <w:szCs w:val="24"/>
        </w:rPr>
        <w:t>defence</w:t>
      </w:r>
      <w:r w:rsidR="00957659" w:rsidRPr="00507F4D">
        <w:rPr>
          <w:rFonts w:ascii="Times New Roman" w:hAnsi="Times New Roman" w:cs="Times New Roman"/>
          <w:sz w:val="24"/>
          <w:szCs w:val="24"/>
        </w:rPr>
        <w:t xml:space="preserve"> of </w:t>
      </w:r>
      <w:proofErr w:type="spellStart"/>
      <w:r w:rsidR="00CF67EE" w:rsidRPr="00CF67EE">
        <w:rPr>
          <w:rFonts w:ascii="Times New Roman" w:hAnsi="Times New Roman" w:cs="Times New Roman"/>
          <w:sz w:val="24"/>
          <w:szCs w:val="24"/>
        </w:rPr>
        <w:t>Fénelon’s</w:t>
      </w:r>
      <w:proofErr w:type="spellEnd"/>
      <w:r w:rsidR="00CF67EE">
        <w:rPr>
          <w:rFonts w:ascii="Times New Roman" w:hAnsi="Times New Roman" w:cs="Times New Roman"/>
          <w:sz w:val="24"/>
          <w:szCs w:val="24"/>
        </w:rPr>
        <w:t xml:space="preserve"> </w:t>
      </w:r>
      <w:proofErr w:type="spellStart"/>
      <w:r w:rsidR="00A07DCA" w:rsidRPr="00A07DCA">
        <w:rPr>
          <w:rFonts w:ascii="Times New Roman" w:hAnsi="Times New Roman" w:cs="Times New Roman"/>
          <w:sz w:val="24"/>
          <w:szCs w:val="24"/>
        </w:rPr>
        <w:t>Quietism</w:t>
      </w:r>
      <w:proofErr w:type="spellEnd"/>
      <w:r w:rsidR="00957659" w:rsidRPr="00507F4D">
        <w:rPr>
          <w:rFonts w:ascii="Times New Roman" w:hAnsi="Times New Roman" w:cs="Times New Roman"/>
          <w:sz w:val="24"/>
          <w:szCs w:val="24"/>
        </w:rPr>
        <w:t xml:space="preserve">, he was </w:t>
      </w:r>
      <w:r w:rsidR="009D56F8" w:rsidRPr="00507F4D">
        <w:rPr>
          <w:rFonts w:ascii="Times New Roman" w:hAnsi="Times New Roman" w:cs="Times New Roman"/>
          <w:sz w:val="24"/>
          <w:szCs w:val="24"/>
        </w:rPr>
        <w:t>dismissed</w:t>
      </w:r>
      <w:r w:rsidR="00957659" w:rsidRPr="00507F4D">
        <w:rPr>
          <w:rFonts w:ascii="Times New Roman" w:hAnsi="Times New Roman" w:cs="Times New Roman"/>
          <w:sz w:val="24"/>
          <w:szCs w:val="24"/>
        </w:rPr>
        <w:t xml:space="preserve"> from the</w:t>
      </w:r>
      <w:r w:rsidR="00957659">
        <w:rPr>
          <w:rFonts w:ascii="Times New Roman" w:hAnsi="Times New Roman" w:cs="Times New Roman"/>
          <w:sz w:val="24"/>
          <w:szCs w:val="24"/>
        </w:rPr>
        <w:t xml:space="preserve"> court. In the 1730s, Ramsay became a spokesperson for</w:t>
      </w:r>
      <w:r w:rsidR="00363664">
        <w:rPr>
          <w:rFonts w:ascii="Times New Roman" w:hAnsi="Times New Roman" w:cs="Times New Roman"/>
          <w:sz w:val="24"/>
          <w:szCs w:val="24"/>
        </w:rPr>
        <w:t xml:space="preserve"> Catholicism as the friend of reason</w:t>
      </w:r>
      <w:r w:rsidR="00957659">
        <w:rPr>
          <w:rFonts w:ascii="Times New Roman" w:hAnsi="Times New Roman" w:cs="Times New Roman"/>
          <w:sz w:val="24"/>
          <w:szCs w:val="24"/>
        </w:rPr>
        <w:t xml:space="preserve"> as a freemason in France</w:t>
      </w:r>
      <w:r w:rsidR="00C66DD1">
        <w:rPr>
          <w:rFonts w:ascii="Times New Roman" w:hAnsi="Times New Roman" w:cs="Times New Roman"/>
          <w:sz w:val="24"/>
          <w:szCs w:val="24"/>
        </w:rPr>
        <w:t xml:space="preserve"> (270-1).</w:t>
      </w:r>
    </w:p>
    <w:p w14:paraId="408E49A8" w14:textId="2C153205" w:rsidR="000C5F4F" w:rsidRDefault="00F9783C" w:rsidP="00A44EEE">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This</w:t>
      </w:r>
      <w:r w:rsidR="0090764B">
        <w:rPr>
          <w:rFonts w:ascii="Times New Roman" w:hAnsi="Times New Roman" w:cs="Times New Roman"/>
          <w:sz w:val="24"/>
          <w:szCs w:val="24"/>
        </w:rPr>
        <w:t xml:space="preserve"> collected</w:t>
      </w:r>
      <w:r>
        <w:rPr>
          <w:rFonts w:ascii="Times New Roman" w:hAnsi="Times New Roman" w:cs="Times New Roman"/>
          <w:sz w:val="24"/>
          <w:szCs w:val="24"/>
        </w:rPr>
        <w:t xml:space="preserve"> </w:t>
      </w:r>
      <w:r w:rsidR="0090764B">
        <w:rPr>
          <w:rFonts w:ascii="Times New Roman" w:hAnsi="Times New Roman" w:cs="Times New Roman"/>
          <w:sz w:val="24"/>
          <w:szCs w:val="24"/>
        </w:rPr>
        <w:t>volume</w:t>
      </w:r>
      <w:r>
        <w:rPr>
          <w:rFonts w:ascii="Times New Roman" w:hAnsi="Times New Roman" w:cs="Times New Roman"/>
          <w:sz w:val="24"/>
          <w:szCs w:val="24"/>
        </w:rPr>
        <w:t xml:space="preserve"> does justice to Goldie as a historian of </w:t>
      </w:r>
      <w:r w:rsidR="00155312">
        <w:rPr>
          <w:rFonts w:ascii="Times New Roman" w:hAnsi="Times New Roman" w:cs="Times New Roman"/>
          <w:sz w:val="24"/>
          <w:szCs w:val="24"/>
        </w:rPr>
        <w:t>ideas</w:t>
      </w:r>
      <w:r>
        <w:rPr>
          <w:rFonts w:ascii="Times New Roman" w:hAnsi="Times New Roman" w:cs="Times New Roman"/>
          <w:sz w:val="24"/>
          <w:szCs w:val="24"/>
        </w:rPr>
        <w:t xml:space="preserve">, </w:t>
      </w:r>
      <w:proofErr w:type="gramStart"/>
      <w:r>
        <w:rPr>
          <w:rFonts w:ascii="Times New Roman" w:hAnsi="Times New Roman" w:cs="Times New Roman"/>
          <w:sz w:val="24"/>
          <w:szCs w:val="24"/>
        </w:rPr>
        <w:t>politics</w:t>
      </w:r>
      <w:proofErr w:type="gramEnd"/>
      <w:r>
        <w:rPr>
          <w:rFonts w:ascii="Times New Roman" w:hAnsi="Times New Roman" w:cs="Times New Roman"/>
          <w:sz w:val="24"/>
          <w:szCs w:val="24"/>
        </w:rPr>
        <w:t xml:space="preserve"> and religion, a</w:t>
      </w:r>
      <w:r w:rsidR="00A07DCA">
        <w:rPr>
          <w:rFonts w:ascii="Times New Roman" w:hAnsi="Times New Roman" w:cs="Times New Roman"/>
          <w:sz w:val="24"/>
          <w:szCs w:val="24"/>
        </w:rPr>
        <w:t>nd as a</w:t>
      </w:r>
      <w:r>
        <w:rPr>
          <w:rFonts w:ascii="Times New Roman" w:hAnsi="Times New Roman" w:cs="Times New Roman"/>
          <w:sz w:val="24"/>
          <w:szCs w:val="24"/>
        </w:rPr>
        <w:t xml:space="preserve"> scholar of Locke and his </w:t>
      </w:r>
      <w:r w:rsidR="00595AD3">
        <w:rPr>
          <w:rFonts w:ascii="Times New Roman" w:hAnsi="Times New Roman" w:cs="Times New Roman"/>
          <w:sz w:val="24"/>
          <w:szCs w:val="24"/>
        </w:rPr>
        <w:t>setting</w:t>
      </w:r>
      <w:r>
        <w:rPr>
          <w:rFonts w:ascii="Times New Roman" w:hAnsi="Times New Roman" w:cs="Times New Roman"/>
          <w:sz w:val="24"/>
          <w:szCs w:val="24"/>
        </w:rPr>
        <w:t>, of England as well as Scotland. There has not been space to summarise all fifteen essays in this review</w:t>
      </w:r>
      <w:r w:rsidR="004E741B">
        <w:rPr>
          <w:rFonts w:ascii="Times New Roman" w:hAnsi="Times New Roman" w:cs="Times New Roman"/>
          <w:sz w:val="24"/>
          <w:szCs w:val="24"/>
        </w:rPr>
        <w:t>.</w:t>
      </w:r>
      <w:r w:rsidR="00E37E9A">
        <w:rPr>
          <w:rFonts w:ascii="Times New Roman" w:hAnsi="Times New Roman" w:cs="Times New Roman"/>
          <w:sz w:val="24"/>
          <w:szCs w:val="24"/>
        </w:rPr>
        <w:t xml:space="preserve"> </w:t>
      </w:r>
      <w:r>
        <w:rPr>
          <w:rFonts w:ascii="Times New Roman" w:hAnsi="Times New Roman" w:cs="Times New Roman"/>
          <w:sz w:val="24"/>
          <w:szCs w:val="24"/>
        </w:rPr>
        <w:t>I have paid extra attention to the Scottish material,</w:t>
      </w:r>
      <w:r w:rsidR="00E37E9A">
        <w:rPr>
          <w:rFonts w:ascii="Times New Roman" w:hAnsi="Times New Roman" w:cs="Times New Roman"/>
          <w:sz w:val="24"/>
          <w:szCs w:val="24"/>
        </w:rPr>
        <w:t xml:space="preserve"> but</w:t>
      </w:r>
      <w:r>
        <w:rPr>
          <w:rFonts w:ascii="Times New Roman" w:hAnsi="Times New Roman" w:cs="Times New Roman"/>
          <w:sz w:val="24"/>
          <w:szCs w:val="24"/>
        </w:rPr>
        <w:t xml:space="preserve"> all British historians of the </w:t>
      </w:r>
      <w:r w:rsidR="004E741B">
        <w:rPr>
          <w:rFonts w:ascii="Times New Roman" w:hAnsi="Times New Roman" w:cs="Times New Roman"/>
          <w:sz w:val="24"/>
          <w:szCs w:val="24"/>
        </w:rPr>
        <w:t xml:space="preserve">seventeenth and eighteenth centuries </w:t>
      </w:r>
      <w:r>
        <w:rPr>
          <w:rFonts w:ascii="Times New Roman" w:hAnsi="Times New Roman" w:cs="Times New Roman"/>
          <w:sz w:val="24"/>
          <w:szCs w:val="24"/>
        </w:rPr>
        <w:t xml:space="preserve">will find much of value within </w:t>
      </w:r>
      <w:r w:rsidR="00651F8C">
        <w:rPr>
          <w:rFonts w:ascii="Times New Roman" w:hAnsi="Times New Roman" w:cs="Times New Roman"/>
          <w:sz w:val="24"/>
          <w:szCs w:val="24"/>
        </w:rPr>
        <w:t>these</w:t>
      </w:r>
      <w:r>
        <w:rPr>
          <w:rFonts w:ascii="Times New Roman" w:hAnsi="Times New Roman" w:cs="Times New Roman"/>
          <w:sz w:val="24"/>
          <w:szCs w:val="24"/>
        </w:rPr>
        <w:t xml:space="preserve"> pages. </w:t>
      </w:r>
      <w:r w:rsidR="007C3F29">
        <w:rPr>
          <w:rFonts w:ascii="Times New Roman" w:hAnsi="Times New Roman" w:cs="Times New Roman"/>
          <w:sz w:val="24"/>
          <w:szCs w:val="24"/>
        </w:rPr>
        <w:t xml:space="preserve">The editors have wisely opted to include essays by </w:t>
      </w:r>
      <w:r w:rsidR="00F321ED">
        <w:rPr>
          <w:rFonts w:ascii="Times New Roman" w:hAnsi="Times New Roman" w:cs="Times New Roman"/>
          <w:sz w:val="24"/>
          <w:szCs w:val="24"/>
        </w:rPr>
        <w:t>Goldie’s many</w:t>
      </w:r>
      <w:r w:rsidR="007C3F29">
        <w:rPr>
          <w:rFonts w:ascii="Times New Roman" w:hAnsi="Times New Roman" w:cs="Times New Roman"/>
          <w:sz w:val="24"/>
          <w:szCs w:val="24"/>
        </w:rPr>
        <w:t xml:space="preserve"> students. </w:t>
      </w:r>
      <w:r w:rsidR="00F32C3D">
        <w:rPr>
          <w:rFonts w:ascii="Times New Roman" w:hAnsi="Times New Roman" w:cs="Times New Roman"/>
          <w:sz w:val="24"/>
          <w:szCs w:val="24"/>
        </w:rPr>
        <w:t xml:space="preserve">The more usual suspects </w:t>
      </w:r>
      <w:r w:rsidR="00F21A4B">
        <w:rPr>
          <w:rFonts w:ascii="Times New Roman" w:hAnsi="Times New Roman" w:cs="Times New Roman"/>
          <w:sz w:val="24"/>
          <w:szCs w:val="24"/>
        </w:rPr>
        <w:t>among</w:t>
      </w:r>
      <w:r w:rsidR="00F32C3D">
        <w:rPr>
          <w:rFonts w:ascii="Times New Roman" w:hAnsi="Times New Roman" w:cs="Times New Roman"/>
          <w:sz w:val="24"/>
          <w:szCs w:val="24"/>
        </w:rPr>
        <w:t xml:space="preserve"> </w:t>
      </w:r>
      <w:r w:rsidR="00F21A4B">
        <w:rPr>
          <w:rFonts w:ascii="Times New Roman" w:hAnsi="Times New Roman" w:cs="Times New Roman"/>
          <w:sz w:val="24"/>
          <w:szCs w:val="24"/>
        </w:rPr>
        <w:t xml:space="preserve">historians of political thought </w:t>
      </w:r>
      <w:r w:rsidR="00521654">
        <w:rPr>
          <w:rFonts w:ascii="Times New Roman" w:hAnsi="Times New Roman" w:cs="Times New Roman"/>
          <w:sz w:val="24"/>
          <w:szCs w:val="24"/>
        </w:rPr>
        <w:t xml:space="preserve">associated with Cambridge and the so-called </w:t>
      </w:r>
      <w:r w:rsidR="00521654">
        <w:rPr>
          <w:rFonts w:ascii="Times New Roman" w:hAnsi="Times New Roman" w:cs="Times New Roman"/>
          <w:sz w:val="24"/>
          <w:szCs w:val="24"/>
          <w:lang w:val="en-US"/>
        </w:rPr>
        <w:t xml:space="preserve">Cambridge School </w:t>
      </w:r>
      <w:r w:rsidR="00F32C3D">
        <w:rPr>
          <w:rFonts w:ascii="Times New Roman" w:hAnsi="Times New Roman" w:cs="Times New Roman"/>
          <w:sz w:val="24"/>
          <w:szCs w:val="24"/>
        </w:rPr>
        <w:t>are conspicuous by their absence</w:t>
      </w:r>
      <w:r w:rsidR="00521654">
        <w:rPr>
          <w:rFonts w:ascii="Times New Roman" w:hAnsi="Times New Roman" w:cs="Times New Roman"/>
          <w:sz w:val="24"/>
          <w:szCs w:val="24"/>
        </w:rPr>
        <w:t xml:space="preserve">. </w:t>
      </w:r>
      <w:r w:rsidR="00223B75">
        <w:rPr>
          <w:rFonts w:ascii="Times New Roman" w:hAnsi="Times New Roman" w:cs="Times New Roman"/>
          <w:sz w:val="24"/>
          <w:szCs w:val="24"/>
        </w:rPr>
        <w:t xml:space="preserve">Even for those of us who always enjoy reading them, this turns out to be no bad thing. </w:t>
      </w:r>
      <w:r w:rsidR="00E42B25">
        <w:rPr>
          <w:rFonts w:ascii="Times New Roman" w:hAnsi="Times New Roman" w:cs="Times New Roman"/>
          <w:sz w:val="24"/>
          <w:szCs w:val="24"/>
        </w:rPr>
        <w:t>Since</w:t>
      </w:r>
      <w:r w:rsidR="00DF5D17">
        <w:rPr>
          <w:rFonts w:ascii="Times New Roman" w:hAnsi="Times New Roman" w:cs="Times New Roman"/>
          <w:sz w:val="24"/>
          <w:szCs w:val="24"/>
        </w:rPr>
        <w:t xml:space="preserve"> </w:t>
      </w:r>
      <w:r w:rsidR="00F21A4B">
        <w:rPr>
          <w:rFonts w:ascii="Times New Roman" w:hAnsi="Times New Roman" w:cs="Times New Roman"/>
          <w:sz w:val="24"/>
          <w:szCs w:val="24"/>
        </w:rPr>
        <w:t>most</w:t>
      </w:r>
      <w:r w:rsidR="00DF5D17">
        <w:rPr>
          <w:rFonts w:ascii="Times New Roman" w:hAnsi="Times New Roman" w:cs="Times New Roman"/>
          <w:sz w:val="24"/>
          <w:szCs w:val="24"/>
        </w:rPr>
        <w:t xml:space="preserve"> of</w:t>
      </w:r>
      <w:r w:rsidR="00E42B25">
        <w:rPr>
          <w:rFonts w:ascii="Times New Roman" w:hAnsi="Times New Roman" w:cs="Times New Roman"/>
          <w:sz w:val="24"/>
          <w:szCs w:val="24"/>
        </w:rPr>
        <w:t xml:space="preserve"> the contributors write</w:t>
      </w:r>
      <w:r w:rsidR="00DF5D17">
        <w:rPr>
          <w:rFonts w:ascii="Times New Roman" w:hAnsi="Times New Roman" w:cs="Times New Roman"/>
          <w:sz w:val="24"/>
          <w:szCs w:val="24"/>
        </w:rPr>
        <w:t xml:space="preserve"> and think</w:t>
      </w:r>
      <w:r w:rsidR="00E42B25">
        <w:rPr>
          <w:rFonts w:ascii="Times New Roman" w:hAnsi="Times New Roman" w:cs="Times New Roman"/>
          <w:sz w:val="24"/>
          <w:szCs w:val="24"/>
        </w:rPr>
        <w:t xml:space="preserve"> in the spirit of Goldie</w:t>
      </w:r>
      <w:r w:rsidR="00F21A4B">
        <w:rPr>
          <w:rFonts w:ascii="Times New Roman" w:hAnsi="Times New Roman" w:cs="Times New Roman"/>
          <w:sz w:val="24"/>
          <w:szCs w:val="24"/>
        </w:rPr>
        <w:t xml:space="preserve"> – or at least in interlocution with his work –</w:t>
      </w:r>
      <w:r w:rsidR="00E42B25">
        <w:rPr>
          <w:rFonts w:ascii="Times New Roman" w:hAnsi="Times New Roman" w:cs="Times New Roman"/>
          <w:sz w:val="24"/>
          <w:szCs w:val="24"/>
        </w:rPr>
        <w:t xml:space="preserve"> this </w:t>
      </w:r>
      <w:r w:rsidR="00223B75">
        <w:rPr>
          <w:rFonts w:ascii="Times New Roman" w:hAnsi="Times New Roman" w:cs="Times New Roman"/>
          <w:sz w:val="24"/>
          <w:szCs w:val="24"/>
        </w:rPr>
        <w:t>is</w:t>
      </w:r>
      <w:r w:rsidR="00E42B25">
        <w:rPr>
          <w:rFonts w:ascii="Times New Roman" w:hAnsi="Times New Roman" w:cs="Times New Roman"/>
          <w:sz w:val="24"/>
          <w:szCs w:val="24"/>
        </w:rPr>
        <w:t xml:space="preserve"> a</w:t>
      </w:r>
      <w:r w:rsidR="00B04FFE">
        <w:rPr>
          <w:rFonts w:ascii="Times New Roman" w:hAnsi="Times New Roman" w:cs="Times New Roman"/>
          <w:sz w:val="24"/>
          <w:szCs w:val="24"/>
        </w:rPr>
        <w:t xml:space="preserve">n </w:t>
      </w:r>
      <w:r w:rsidR="008A06A9">
        <w:rPr>
          <w:rFonts w:ascii="Times New Roman" w:hAnsi="Times New Roman" w:cs="Times New Roman"/>
          <w:sz w:val="24"/>
          <w:szCs w:val="24"/>
        </w:rPr>
        <w:t>unusually</w:t>
      </w:r>
      <w:r w:rsidR="00B04FFE">
        <w:rPr>
          <w:rFonts w:ascii="Times New Roman" w:hAnsi="Times New Roman" w:cs="Times New Roman"/>
          <w:sz w:val="24"/>
          <w:szCs w:val="24"/>
        </w:rPr>
        <w:t xml:space="preserve"> </w:t>
      </w:r>
      <w:r w:rsidR="008A06A9">
        <w:rPr>
          <w:rFonts w:ascii="Times New Roman" w:hAnsi="Times New Roman" w:cs="Times New Roman"/>
          <w:sz w:val="24"/>
          <w:szCs w:val="24"/>
        </w:rPr>
        <w:t xml:space="preserve">even and </w:t>
      </w:r>
      <w:r w:rsidR="00E42B25">
        <w:rPr>
          <w:rFonts w:ascii="Times New Roman" w:hAnsi="Times New Roman" w:cs="Times New Roman"/>
          <w:sz w:val="24"/>
          <w:szCs w:val="24"/>
        </w:rPr>
        <w:t xml:space="preserve">coherent </w:t>
      </w:r>
      <w:r w:rsidR="0090764B">
        <w:rPr>
          <w:rFonts w:ascii="Times New Roman" w:hAnsi="Times New Roman" w:cs="Times New Roman"/>
          <w:sz w:val="24"/>
          <w:szCs w:val="24"/>
        </w:rPr>
        <w:t>festschrift.</w:t>
      </w:r>
    </w:p>
    <w:p w14:paraId="4E062CA0" w14:textId="77777777" w:rsidR="000C5F4F" w:rsidRPr="006D7AF2" w:rsidRDefault="000C5F4F" w:rsidP="002F6C31">
      <w:pPr>
        <w:spacing w:line="480" w:lineRule="auto"/>
        <w:rPr>
          <w:rFonts w:ascii="Times New Roman" w:hAnsi="Times New Roman" w:cs="Times New Roman"/>
          <w:sz w:val="24"/>
          <w:szCs w:val="24"/>
        </w:rPr>
      </w:pPr>
    </w:p>
    <w:p w14:paraId="0AFA7892" w14:textId="1B07075F" w:rsidR="00E66CEE" w:rsidRPr="00EF16FC" w:rsidRDefault="00EE22DB" w:rsidP="002F6C31">
      <w:pPr>
        <w:spacing w:line="480" w:lineRule="auto"/>
        <w:rPr>
          <w:rFonts w:ascii="Times New Roman" w:hAnsi="Times New Roman" w:cs="Times New Roman"/>
          <w:i/>
          <w:iCs/>
          <w:sz w:val="24"/>
          <w:szCs w:val="24"/>
        </w:rPr>
      </w:pPr>
      <w:r w:rsidRPr="00EF16FC">
        <w:rPr>
          <w:rFonts w:ascii="Times New Roman" w:hAnsi="Times New Roman" w:cs="Times New Roman"/>
          <w:i/>
          <w:iCs/>
          <w:sz w:val="24"/>
          <w:szCs w:val="24"/>
        </w:rPr>
        <w:t xml:space="preserve">University of Liverpool </w:t>
      </w: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r>
      <w:r w:rsidR="00E66CEE" w:rsidRPr="00EF16FC">
        <w:rPr>
          <w:rFonts w:ascii="Times New Roman" w:hAnsi="Times New Roman" w:cs="Times New Roman"/>
          <w:sz w:val="24"/>
          <w:szCs w:val="24"/>
        </w:rPr>
        <w:t>MAX SKJÖNSBERG</w:t>
      </w:r>
      <w:r w:rsidR="00E66CEE" w:rsidRPr="00EF16FC">
        <w:rPr>
          <w:rFonts w:ascii="Times New Roman" w:hAnsi="Times New Roman" w:cs="Times New Roman"/>
          <w:sz w:val="24"/>
          <w:szCs w:val="24"/>
        </w:rPr>
        <w:br/>
      </w:r>
    </w:p>
    <w:sectPr w:rsidR="00E66CEE" w:rsidRPr="00EF16F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AF14B5" w14:textId="77777777" w:rsidR="00F71A4F" w:rsidRDefault="00F71A4F" w:rsidP="00EF16FC">
      <w:pPr>
        <w:spacing w:after="0" w:line="240" w:lineRule="auto"/>
      </w:pPr>
      <w:r>
        <w:separator/>
      </w:r>
    </w:p>
  </w:endnote>
  <w:endnote w:type="continuationSeparator" w:id="0">
    <w:p w14:paraId="599FC219" w14:textId="77777777" w:rsidR="00F71A4F" w:rsidRDefault="00F71A4F" w:rsidP="00EF16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BD63F4" w14:textId="77777777" w:rsidR="00F71A4F" w:rsidRDefault="00F71A4F" w:rsidP="00EF16FC">
      <w:pPr>
        <w:spacing w:after="0" w:line="240" w:lineRule="auto"/>
      </w:pPr>
      <w:r>
        <w:separator/>
      </w:r>
    </w:p>
  </w:footnote>
  <w:footnote w:type="continuationSeparator" w:id="0">
    <w:p w14:paraId="1978B358" w14:textId="77777777" w:rsidR="00F71A4F" w:rsidRDefault="00F71A4F" w:rsidP="00EF16FC">
      <w:pPr>
        <w:spacing w:after="0" w:line="240" w:lineRule="auto"/>
      </w:pPr>
      <w:r>
        <w:continuationSeparator/>
      </w:r>
    </w:p>
  </w:footnote>
  <w:footnote w:id="1">
    <w:p w14:paraId="29556659" w14:textId="5CEC777A" w:rsidR="00EF16FC" w:rsidRPr="000822FB" w:rsidRDefault="00EF16FC" w:rsidP="00EF16FC">
      <w:pPr>
        <w:pStyle w:val="FootnoteText"/>
        <w:rPr>
          <w:rFonts w:ascii="Times New Roman" w:hAnsi="Times New Roman" w:cs="Times New Roman"/>
        </w:rPr>
      </w:pPr>
      <w:r w:rsidRPr="000822FB">
        <w:rPr>
          <w:rStyle w:val="FootnoteReference"/>
          <w:rFonts w:ascii="Times New Roman" w:hAnsi="Times New Roman" w:cs="Times New Roman"/>
        </w:rPr>
        <w:footnoteRef/>
      </w:r>
      <w:r w:rsidRPr="000822FB">
        <w:rPr>
          <w:rFonts w:ascii="Times New Roman" w:hAnsi="Times New Roman" w:cs="Times New Roman"/>
        </w:rPr>
        <w:t xml:space="preserve"> </w:t>
      </w:r>
      <w:r w:rsidR="000822FB" w:rsidRPr="000822FB">
        <w:rPr>
          <w:rFonts w:ascii="Times New Roman" w:hAnsi="Times New Roman" w:cs="Times New Roman"/>
        </w:rPr>
        <w:t xml:space="preserve">Goldie, </w:t>
      </w:r>
      <w:r w:rsidRPr="000822FB">
        <w:rPr>
          <w:rFonts w:ascii="Times New Roman" w:hAnsi="Times New Roman" w:cs="Times New Roman"/>
        </w:rPr>
        <w:t xml:space="preserve">‘The Scottish Catholic Enlightenment’, </w:t>
      </w:r>
      <w:r w:rsidRPr="000822FB">
        <w:rPr>
          <w:rFonts w:ascii="Times New Roman" w:hAnsi="Times New Roman" w:cs="Times New Roman"/>
          <w:i/>
          <w:iCs/>
        </w:rPr>
        <w:t>Journal of British Studies</w:t>
      </w:r>
      <w:r w:rsidRPr="000822FB">
        <w:rPr>
          <w:rFonts w:ascii="Times New Roman" w:hAnsi="Times New Roman" w:cs="Times New Roman"/>
        </w:rPr>
        <w:t>, 30 (1991), pp. 20–62;</w:t>
      </w:r>
      <w:r w:rsidR="000822FB" w:rsidRPr="000822FB">
        <w:rPr>
          <w:rFonts w:ascii="Times New Roman" w:hAnsi="Times New Roman" w:cs="Times New Roman"/>
        </w:rPr>
        <w:t xml:space="preserve"> </w:t>
      </w:r>
      <w:r w:rsidRPr="000822FB">
        <w:rPr>
          <w:rFonts w:ascii="Times New Roman" w:hAnsi="Times New Roman" w:cs="Times New Roman"/>
        </w:rPr>
        <w:t xml:space="preserve"> </w:t>
      </w:r>
      <w:r w:rsidR="000822FB" w:rsidRPr="000822FB">
        <w:rPr>
          <w:rFonts w:ascii="Times New Roman" w:hAnsi="Times New Roman" w:cs="Times New Roman"/>
          <w:i/>
          <w:iCs/>
        </w:rPr>
        <w:t xml:space="preserve">idem, </w:t>
      </w:r>
      <w:r w:rsidR="000822FB" w:rsidRPr="000822FB">
        <w:rPr>
          <w:rFonts w:ascii="Times New Roman" w:hAnsi="Times New Roman" w:cs="Times New Roman"/>
        </w:rPr>
        <w:t xml:space="preserve">‘Bishop Hay, Bishop Geddes and the Scottish Catholic Enlightenment’, </w:t>
      </w:r>
      <w:r w:rsidR="000822FB" w:rsidRPr="000822FB">
        <w:rPr>
          <w:rFonts w:ascii="Times New Roman" w:hAnsi="Times New Roman" w:cs="Times New Roman"/>
          <w:i/>
          <w:iCs/>
        </w:rPr>
        <w:t xml:space="preserve">The Innes Review, </w:t>
      </w:r>
      <w:r w:rsidR="000822FB" w:rsidRPr="000822FB">
        <w:rPr>
          <w:rFonts w:ascii="Times New Roman" w:hAnsi="Times New Roman" w:cs="Times New Roman"/>
        </w:rPr>
        <w:t>45 (1994), pp. 82-6;</w:t>
      </w:r>
      <w:r w:rsidR="000822FB" w:rsidRPr="000822FB">
        <w:rPr>
          <w:rFonts w:ascii="Times New Roman" w:hAnsi="Times New Roman" w:cs="Times New Roman"/>
          <w:i/>
          <w:iCs/>
        </w:rPr>
        <w:t xml:space="preserve"> idem, </w:t>
      </w:r>
      <w:r w:rsidRPr="000822FB">
        <w:rPr>
          <w:rFonts w:ascii="Times New Roman" w:hAnsi="Times New Roman" w:cs="Times New Roman"/>
        </w:rPr>
        <w:t xml:space="preserve">‘Alexander Geddes at the Limits of the Catholic Enlightenment’, </w:t>
      </w:r>
      <w:r w:rsidRPr="000822FB">
        <w:rPr>
          <w:rFonts w:ascii="Times New Roman" w:hAnsi="Times New Roman" w:cs="Times New Roman"/>
          <w:i/>
          <w:iCs/>
        </w:rPr>
        <w:t>Historical Journal</w:t>
      </w:r>
      <w:r w:rsidRPr="000822FB">
        <w:rPr>
          <w:rFonts w:ascii="Times New Roman" w:hAnsi="Times New Roman" w:cs="Times New Roman"/>
        </w:rPr>
        <w:t xml:space="preserve"> 53 (2010), pp. 61–86.</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CEE"/>
    <w:rsid w:val="0001408A"/>
    <w:rsid w:val="00027203"/>
    <w:rsid w:val="000413C7"/>
    <w:rsid w:val="000518A5"/>
    <w:rsid w:val="000822FB"/>
    <w:rsid w:val="0009469B"/>
    <w:rsid w:val="000C5F4F"/>
    <w:rsid w:val="000D0DC5"/>
    <w:rsid w:val="000F1FF9"/>
    <w:rsid w:val="001055BA"/>
    <w:rsid w:val="00124034"/>
    <w:rsid w:val="00145315"/>
    <w:rsid w:val="00155312"/>
    <w:rsid w:val="00173BB5"/>
    <w:rsid w:val="00183890"/>
    <w:rsid w:val="001D6C25"/>
    <w:rsid w:val="001F38F5"/>
    <w:rsid w:val="002113B6"/>
    <w:rsid w:val="002204BE"/>
    <w:rsid w:val="00223B75"/>
    <w:rsid w:val="00251C72"/>
    <w:rsid w:val="002933F1"/>
    <w:rsid w:val="002A2E26"/>
    <w:rsid w:val="002D774E"/>
    <w:rsid w:val="002E73E4"/>
    <w:rsid w:val="002F6C31"/>
    <w:rsid w:val="00315561"/>
    <w:rsid w:val="003169BC"/>
    <w:rsid w:val="00363664"/>
    <w:rsid w:val="003976D4"/>
    <w:rsid w:val="003A4E63"/>
    <w:rsid w:val="003A5899"/>
    <w:rsid w:val="003B5DD9"/>
    <w:rsid w:val="003E245E"/>
    <w:rsid w:val="003E67E2"/>
    <w:rsid w:val="00414B3E"/>
    <w:rsid w:val="00424672"/>
    <w:rsid w:val="00441885"/>
    <w:rsid w:val="00465636"/>
    <w:rsid w:val="00465B60"/>
    <w:rsid w:val="0049605B"/>
    <w:rsid w:val="004D17BC"/>
    <w:rsid w:val="004E741B"/>
    <w:rsid w:val="004F2C06"/>
    <w:rsid w:val="00502923"/>
    <w:rsid w:val="00507F4D"/>
    <w:rsid w:val="005154E3"/>
    <w:rsid w:val="00521654"/>
    <w:rsid w:val="00535203"/>
    <w:rsid w:val="005371F6"/>
    <w:rsid w:val="00541576"/>
    <w:rsid w:val="005713C2"/>
    <w:rsid w:val="00584E88"/>
    <w:rsid w:val="00585D2A"/>
    <w:rsid w:val="00595AD3"/>
    <w:rsid w:val="005A4975"/>
    <w:rsid w:val="005E2BF3"/>
    <w:rsid w:val="00624768"/>
    <w:rsid w:val="00637F0B"/>
    <w:rsid w:val="00651F8C"/>
    <w:rsid w:val="006557C2"/>
    <w:rsid w:val="006776A7"/>
    <w:rsid w:val="006A02BD"/>
    <w:rsid w:val="006B7F59"/>
    <w:rsid w:val="006C2195"/>
    <w:rsid w:val="006D6CE6"/>
    <w:rsid w:val="006D7AF2"/>
    <w:rsid w:val="006E5E1F"/>
    <w:rsid w:val="00714873"/>
    <w:rsid w:val="0072725D"/>
    <w:rsid w:val="00775BC6"/>
    <w:rsid w:val="007A6702"/>
    <w:rsid w:val="007A6E3E"/>
    <w:rsid w:val="007C3F29"/>
    <w:rsid w:val="007D0829"/>
    <w:rsid w:val="007D1ED0"/>
    <w:rsid w:val="007D3315"/>
    <w:rsid w:val="007E5336"/>
    <w:rsid w:val="007F3894"/>
    <w:rsid w:val="00802F0D"/>
    <w:rsid w:val="0081171C"/>
    <w:rsid w:val="0081447C"/>
    <w:rsid w:val="008169C2"/>
    <w:rsid w:val="00820D3B"/>
    <w:rsid w:val="00837B62"/>
    <w:rsid w:val="00843BAD"/>
    <w:rsid w:val="00862485"/>
    <w:rsid w:val="008A06A9"/>
    <w:rsid w:val="008B3850"/>
    <w:rsid w:val="008C4806"/>
    <w:rsid w:val="008E45EF"/>
    <w:rsid w:val="008F379A"/>
    <w:rsid w:val="0090764B"/>
    <w:rsid w:val="00907882"/>
    <w:rsid w:val="009137AA"/>
    <w:rsid w:val="009372CD"/>
    <w:rsid w:val="00957659"/>
    <w:rsid w:val="00975D78"/>
    <w:rsid w:val="00976CC1"/>
    <w:rsid w:val="00993C05"/>
    <w:rsid w:val="00994DE7"/>
    <w:rsid w:val="009B5BCE"/>
    <w:rsid w:val="009C4DFB"/>
    <w:rsid w:val="009D56F8"/>
    <w:rsid w:val="00A07DCA"/>
    <w:rsid w:val="00A101DE"/>
    <w:rsid w:val="00A44EEE"/>
    <w:rsid w:val="00A750A4"/>
    <w:rsid w:val="00A9311D"/>
    <w:rsid w:val="00AE69AF"/>
    <w:rsid w:val="00B04FFE"/>
    <w:rsid w:val="00B30DB4"/>
    <w:rsid w:val="00B46A37"/>
    <w:rsid w:val="00B808B7"/>
    <w:rsid w:val="00B96AEB"/>
    <w:rsid w:val="00C4702F"/>
    <w:rsid w:val="00C66DD1"/>
    <w:rsid w:val="00CB5542"/>
    <w:rsid w:val="00CD3840"/>
    <w:rsid w:val="00CE2DC2"/>
    <w:rsid w:val="00CF67EE"/>
    <w:rsid w:val="00CF7126"/>
    <w:rsid w:val="00D20493"/>
    <w:rsid w:val="00D4293E"/>
    <w:rsid w:val="00D5513A"/>
    <w:rsid w:val="00D60706"/>
    <w:rsid w:val="00D8633F"/>
    <w:rsid w:val="00DE5558"/>
    <w:rsid w:val="00DF5D17"/>
    <w:rsid w:val="00E358FC"/>
    <w:rsid w:val="00E35B20"/>
    <w:rsid w:val="00E37E9A"/>
    <w:rsid w:val="00E42B25"/>
    <w:rsid w:val="00E6309E"/>
    <w:rsid w:val="00E65038"/>
    <w:rsid w:val="00E66B39"/>
    <w:rsid w:val="00E66CEE"/>
    <w:rsid w:val="00E97934"/>
    <w:rsid w:val="00EA13E1"/>
    <w:rsid w:val="00EB48BA"/>
    <w:rsid w:val="00EE22DB"/>
    <w:rsid w:val="00EF16FC"/>
    <w:rsid w:val="00F06575"/>
    <w:rsid w:val="00F21A4B"/>
    <w:rsid w:val="00F300AC"/>
    <w:rsid w:val="00F321ED"/>
    <w:rsid w:val="00F32C3D"/>
    <w:rsid w:val="00F340AA"/>
    <w:rsid w:val="00F34A47"/>
    <w:rsid w:val="00F57612"/>
    <w:rsid w:val="00F71A4F"/>
    <w:rsid w:val="00F767A4"/>
    <w:rsid w:val="00F93CDF"/>
    <w:rsid w:val="00F9783C"/>
    <w:rsid w:val="00FC24E8"/>
    <w:rsid w:val="00FE23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2E6F9"/>
  <w15:chartTrackingRefBased/>
  <w15:docId w15:val="{9DD84428-C4D5-4430-904D-A0A00F1E2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F16F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F16FC"/>
    <w:rPr>
      <w:sz w:val="20"/>
      <w:szCs w:val="20"/>
    </w:rPr>
  </w:style>
  <w:style w:type="character" w:styleId="FootnoteReference">
    <w:name w:val="footnote reference"/>
    <w:basedOn w:val="DefaultParagraphFont"/>
    <w:uiPriority w:val="99"/>
    <w:semiHidden/>
    <w:unhideWhenUsed/>
    <w:rsid w:val="00EF16FC"/>
    <w:rPr>
      <w:vertAlign w:val="superscript"/>
    </w:rPr>
  </w:style>
  <w:style w:type="character" w:customStyle="1" w:styleId="format-isbn">
    <w:name w:val="format-isbn"/>
    <w:basedOn w:val="DefaultParagraphFont"/>
    <w:rsid w:val="00EE22DB"/>
  </w:style>
  <w:style w:type="paragraph" w:styleId="BalloonText">
    <w:name w:val="Balloon Text"/>
    <w:basedOn w:val="Normal"/>
    <w:link w:val="BalloonTextChar"/>
    <w:uiPriority w:val="99"/>
    <w:semiHidden/>
    <w:unhideWhenUsed/>
    <w:rsid w:val="00637F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7F0B"/>
    <w:rPr>
      <w:rFonts w:ascii="Segoe UI" w:hAnsi="Segoe UI" w:cs="Segoe UI"/>
      <w:sz w:val="18"/>
      <w:szCs w:val="18"/>
    </w:rPr>
  </w:style>
  <w:style w:type="character" w:styleId="CommentReference">
    <w:name w:val="annotation reference"/>
    <w:basedOn w:val="DefaultParagraphFont"/>
    <w:uiPriority w:val="99"/>
    <w:semiHidden/>
    <w:unhideWhenUsed/>
    <w:rsid w:val="00D60706"/>
    <w:rPr>
      <w:sz w:val="16"/>
      <w:szCs w:val="16"/>
    </w:rPr>
  </w:style>
  <w:style w:type="paragraph" w:styleId="CommentText">
    <w:name w:val="annotation text"/>
    <w:basedOn w:val="Normal"/>
    <w:link w:val="CommentTextChar"/>
    <w:uiPriority w:val="99"/>
    <w:semiHidden/>
    <w:unhideWhenUsed/>
    <w:rsid w:val="00D60706"/>
    <w:pPr>
      <w:spacing w:line="240" w:lineRule="auto"/>
    </w:pPr>
    <w:rPr>
      <w:sz w:val="20"/>
      <w:szCs w:val="20"/>
    </w:rPr>
  </w:style>
  <w:style w:type="character" w:customStyle="1" w:styleId="CommentTextChar">
    <w:name w:val="Comment Text Char"/>
    <w:basedOn w:val="DefaultParagraphFont"/>
    <w:link w:val="CommentText"/>
    <w:uiPriority w:val="99"/>
    <w:semiHidden/>
    <w:rsid w:val="00D60706"/>
    <w:rPr>
      <w:sz w:val="20"/>
      <w:szCs w:val="20"/>
    </w:rPr>
  </w:style>
  <w:style w:type="paragraph" w:styleId="CommentSubject">
    <w:name w:val="annotation subject"/>
    <w:basedOn w:val="CommentText"/>
    <w:next w:val="CommentText"/>
    <w:link w:val="CommentSubjectChar"/>
    <w:uiPriority w:val="99"/>
    <w:semiHidden/>
    <w:unhideWhenUsed/>
    <w:rsid w:val="00D60706"/>
    <w:rPr>
      <w:b/>
      <w:bCs/>
    </w:rPr>
  </w:style>
  <w:style w:type="character" w:customStyle="1" w:styleId="CommentSubjectChar">
    <w:name w:val="Comment Subject Char"/>
    <w:basedOn w:val="CommentTextChar"/>
    <w:link w:val="CommentSubject"/>
    <w:uiPriority w:val="99"/>
    <w:semiHidden/>
    <w:rsid w:val="00D60706"/>
    <w:rPr>
      <w:b/>
      <w:bCs/>
      <w:sz w:val="20"/>
      <w:szCs w:val="20"/>
    </w:rPr>
  </w:style>
  <w:style w:type="character" w:styleId="Hyperlink">
    <w:name w:val="Hyperlink"/>
    <w:basedOn w:val="DefaultParagraphFont"/>
    <w:uiPriority w:val="99"/>
    <w:unhideWhenUsed/>
    <w:rsid w:val="00976CC1"/>
    <w:rPr>
      <w:color w:val="0563C1" w:themeColor="hyperlink"/>
      <w:u w:val="single"/>
    </w:rPr>
  </w:style>
  <w:style w:type="character" w:styleId="UnresolvedMention">
    <w:name w:val="Unresolved Mention"/>
    <w:basedOn w:val="DefaultParagraphFont"/>
    <w:uiPriority w:val="99"/>
    <w:semiHidden/>
    <w:unhideWhenUsed/>
    <w:rsid w:val="00976C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1021</Words>
  <Characters>5823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 Skjönsberg</dc:creator>
  <cp:keywords/>
  <dc:description/>
  <cp:lastModifiedBy>Max Skjönsberg</cp:lastModifiedBy>
  <cp:revision>2</cp:revision>
  <dcterms:created xsi:type="dcterms:W3CDTF">2020-06-16T09:37:00Z</dcterms:created>
  <dcterms:modified xsi:type="dcterms:W3CDTF">2020-06-16T09:37:00Z</dcterms:modified>
</cp:coreProperties>
</file>