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3D697" w14:textId="6D08AC4A" w:rsidR="00B51709" w:rsidRDefault="00B51709" w:rsidP="00E339A0">
      <w:pPr>
        <w:jc w:val="center"/>
        <w:rPr>
          <w:sz w:val="32"/>
          <w:lang w:val="en-US"/>
        </w:rPr>
      </w:pPr>
      <w:r w:rsidRPr="00B51709">
        <w:rPr>
          <w:sz w:val="32"/>
          <w:lang w:val="en-US"/>
        </w:rPr>
        <w:t>UK</w:t>
      </w:r>
      <w:r w:rsidR="00BB5E88">
        <w:rPr>
          <w:sz w:val="32"/>
          <w:lang w:val="en-US"/>
        </w:rPr>
        <w:t>-wide</w:t>
      </w:r>
      <w:r w:rsidRPr="00B51709">
        <w:rPr>
          <w:sz w:val="32"/>
          <w:lang w:val="en-US"/>
        </w:rPr>
        <w:t xml:space="preserve"> surveillance of neurolog</w:t>
      </w:r>
      <w:r w:rsidR="00BB5E88">
        <w:rPr>
          <w:sz w:val="32"/>
          <w:lang w:val="en-US"/>
        </w:rPr>
        <w:t xml:space="preserve">ical and </w:t>
      </w:r>
      <w:r w:rsidRPr="00B51709">
        <w:rPr>
          <w:sz w:val="32"/>
          <w:lang w:val="en-US"/>
        </w:rPr>
        <w:t>neuropsychiatr</w:t>
      </w:r>
      <w:r w:rsidR="00BB5E88">
        <w:rPr>
          <w:sz w:val="32"/>
          <w:lang w:val="en-US"/>
        </w:rPr>
        <w:t>ic complications of COVID-19</w:t>
      </w:r>
      <w:r w:rsidRPr="00B51709">
        <w:rPr>
          <w:sz w:val="32"/>
          <w:lang w:val="en-US"/>
        </w:rPr>
        <w:t xml:space="preserve">: </w:t>
      </w:r>
    </w:p>
    <w:p w14:paraId="76A4BAD3" w14:textId="5C7C532D" w:rsidR="002A7499" w:rsidRPr="000F01B5" w:rsidRDefault="00BB5E88" w:rsidP="00E339A0">
      <w:pPr>
        <w:jc w:val="center"/>
        <w:rPr>
          <w:b/>
          <w:lang w:val="en-US"/>
        </w:rPr>
      </w:pPr>
      <w:r>
        <w:rPr>
          <w:sz w:val="32"/>
          <w:lang w:val="en-US"/>
        </w:rPr>
        <w:t>The f</w:t>
      </w:r>
      <w:r w:rsidR="00B51709" w:rsidRPr="00B51709">
        <w:rPr>
          <w:sz w:val="32"/>
          <w:lang w:val="en-US"/>
        </w:rPr>
        <w:t>irst 153 patients</w:t>
      </w:r>
    </w:p>
    <w:p w14:paraId="28A03175" w14:textId="77777777" w:rsidR="002A7499" w:rsidRPr="000F01B5" w:rsidRDefault="002A7499" w:rsidP="00E339A0">
      <w:pPr>
        <w:rPr>
          <w:lang w:val="en-US"/>
        </w:rPr>
      </w:pPr>
    </w:p>
    <w:p w14:paraId="24961246" w14:textId="6F69677E" w:rsidR="002A7499" w:rsidRPr="000F01B5" w:rsidRDefault="003F5CFD" w:rsidP="00E339A0">
      <w:pPr>
        <w:rPr>
          <w:lang w:val="en-US"/>
        </w:rPr>
      </w:pPr>
      <w:r w:rsidRPr="000F01B5">
        <w:rPr>
          <w:lang w:val="en-US"/>
        </w:rPr>
        <w:t>Varatharaj A</w:t>
      </w:r>
      <w:r w:rsidRPr="000F01B5">
        <w:rPr>
          <w:vertAlign w:val="superscript"/>
          <w:lang w:val="en-US"/>
        </w:rPr>
        <w:t>1</w:t>
      </w:r>
      <w:r w:rsidR="00DF1B18">
        <w:rPr>
          <w:vertAlign w:val="superscript"/>
          <w:lang w:val="en-US"/>
        </w:rPr>
        <w:t>,2</w:t>
      </w:r>
      <w:r w:rsidRPr="000F01B5">
        <w:rPr>
          <w:lang w:val="en-US"/>
        </w:rPr>
        <w:t>, Thomas N</w:t>
      </w:r>
      <w:r w:rsidR="00DF1B18">
        <w:rPr>
          <w:vertAlign w:val="superscript"/>
          <w:lang w:val="en-US"/>
        </w:rPr>
        <w:t>3</w:t>
      </w:r>
      <w:r w:rsidRPr="000F01B5">
        <w:rPr>
          <w:vertAlign w:val="superscript"/>
          <w:lang w:val="en-US"/>
        </w:rPr>
        <w:t xml:space="preserve"> ,</w:t>
      </w:r>
      <w:r w:rsidR="00DF1B18">
        <w:rPr>
          <w:vertAlign w:val="superscript"/>
          <w:lang w:val="en-US"/>
        </w:rPr>
        <w:t>4</w:t>
      </w:r>
      <w:r w:rsidRPr="000F01B5">
        <w:rPr>
          <w:lang w:val="en-US"/>
        </w:rPr>
        <w:t>, Ellul M</w:t>
      </w:r>
      <w:r w:rsidR="00C32544">
        <w:rPr>
          <w:lang w:val="en-US"/>
        </w:rPr>
        <w:t>A</w:t>
      </w:r>
      <w:r w:rsidR="00F23922">
        <w:rPr>
          <w:vertAlign w:val="superscript"/>
          <w:lang w:val="en-US"/>
        </w:rPr>
        <w:t>5</w:t>
      </w:r>
      <w:r w:rsidRPr="000F01B5">
        <w:rPr>
          <w:vertAlign w:val="superscript"/>
          <w:lang w:val="en-US"/>
        </w:rPr>
        <w:t>,6</w:t>
      </w:r>
      <w:r w:rsidR="00DF1B18">
        <w:rPr>
          <w:vertAlign w:val="superscript"/>
          <w:lang w:val="en-US"/>
        </w:rPr>
        <w:t>,7</w:t>
      </w:r>
      <w:r w:rsidRPr="000F01B5">
        <w:rPr>
          <w:lang w:val="en-US"/>
        </w:rPr>
        <w:t>, Davies NWS</w:t>
      </w:r>
      <w:r w:rsidR="00DF1B18">
        <w:rPr>
          <w:vertAlign w:val="superscript"/>
          <w:lang w:val="en-US"/>
        </w:rPr>
        <w:t>8</w:t>
      </w:r>
      <w:r w:rsidRPr="000F01B5">
        <w:rPr>
          <w:lang w:val="en-US"/>
        </w:rPr>
        <w:t xml:space="preserve">, </w:t>
      </w:r>
      <w:r w:rsidR="00F23922" w:rsidRPr="000F01B5">
        <w:rPr>
          <w:lang w:val="en-US"/>
        </w:rPr>
        <w:t xml:space="preserve">Pollak </w:t>
      </w:r>
      <w:r w:rsidR="00F23922" w:rsidRPr="00F23922">
        <w:rPr>
          <w:lang w:val="en-US"/>
        </w:rPr>
        <w:t>TA</w:t>
      </w:r>
      <w:r w:rsidR="00DF1B18">
        <w:rPr>
          <w:vertAlign w:val="superscript"/>
          <w:lang w:val="en-US"/>
        </w:rPr>
        <w:t>9</w:t>
      </w:r>
      <w:r w:rsidR="00F23922">
        <w:rPr>
          <w:lang w:val="en-US"/>
        </w:rPr>
        <w:t xml:space="preserve">, </w:t>
      </w:r>
      <w:r w:rsidRPr="00F23922">
        <w:rPr>
          <w:lang w:val="en-US"/>
        </w:rPr>
        <w:t>Tenorio</w:t>
      </w:r>
      <w:r w:rsidRPr="000F01B5">
        <w:rPr>
          <w:lang w:val="en-US"/>
        </w:rPr>
        <w:t xml:space="preserve"> EL</w:t>
      </w:r>
      <w:r w:rsidR="00C32544">
        <w:rPr>
          <w:vertAlign w:val="superscript"/>
          <w:lang w:val="en-US"/>
        </w:rPr>
        <w:t>10</w:t>
      </w:r>
      <w:r w:rsidR="00DF1B18">
        <w:rPr>
          <w:vertAlign w:val="superscript"/>
          <w:lang w:val="en-US"/>
        </w:rPr>
        <w:t>,11</w:t>
      </w:r>
      <w:r w:rsidRPr="000F01B5">
        <w:rPr>
          <w:lang w:val="en-US"/>
        </w:rPr>
        <w:t>, Sultan M</w:t>
      </w:r>
      <w:r w:rsidR="00F23922">
        <w:rPr>
          <w:vertAlign w:val="superscript"/>
          <w:lang w:val="en-US"/>
        </w:rPr>
        <w:t>3</w:t>
      </w:r>
      <w:r w:rsidR="00F23922">
        <w:rPr>
          <w:lang w:val="en-US"/>
        </w:rPr>
        <w:t>,</w:t>
      </w:r>
      <w:r w:rsidRPr="000F01B5">
        <w:rPr>
          <w:vertAlign w:val="superscript"/>
          <w:lang w:val="en-US"/>
        </w:rPr>
        <w:t xml:space="preserve"> </w:t>
      </w:r>
      <w:r w:rsidR="00F23922">
        <w:rPr>
          <w:lang w:val="en-US"/>
        </w:rPr>
        <w:t xml:space="preserve">Easton </w:t>
      </w:r>
      <w:r w:rsidR="00F23922" w:rsidRPr="004A30EF">
        <w:rPr>
          <w:lang w:val="en-US"/>
        </w:rPr>
        <w:t>A</w:t>
      </w:r>
      <w:r w:rsidR="0094424E">
        <w:rPr>
          <w:vertAlign w:val="superscript"/>
          <w:lang w:val="en-US"/>
        </w:rPr>
        <w:t>6</w:t>
      </w:r>
      <w:r w:rsidR="00F23922">
        <w:rPr>
          <w:vertAlign w:val="superscript"/>
          <w:lang w:val="en-US"/>
        </w:rPr>
        <w:t>,</w:t>
      </w:r>
      <w:r w:rsidR="00F23922" w:rsidRPr="004A30EF">
        <w:rPr>
          <w:vertAlign w:val="superscript"/>
          <w:lang w:val="en-US"/>
        </w:rPr>
        <w:t>1</w:t>
      </w:r>
      <w:r w:rsidR="00DF1B18">
        <w:rPr>
          <w:vertAlign w:val="superscript"/>
          <w:lang w:val="en-US"/>
        </w:rPr>
        <w:t>2</w:t>
      </w:r>
      <w:r w:rsidR="00F23922">
        <w:rPr>
          <w:vertAlign w:val="superscript"/>
          <w:lang w:val="en-US"/>
        </w:rPr>
        <w:t xml:space="preserve"> </w:t>
      </w:r>
      <w:r w:rsidR="00F23922" w:rsidRPr="000F01B5">
        <w:rPr>
          <w:lang w:val="en-US"/>
        </w:rPr>
        <w:t>Breen G</w:t>
      </w:r>
      <w:r w:rsidR="00F23922" w:rsidRPr="000F01B5">
        <w:rPr>
          <w:vertAlign w:val="superscript"/>
          <w:lang w:val="en-US"/>
        </w:rPr>
        <w:t>1</w:t>
      </w:r>
      <w:r w:rsidR="00DF1B18">
        <w:rPr>
          <w:vertAlign w:val="superscript"/>
          <w:lang w:val="en-US"/>
        </w:rPr>
        <w:t>3</w:t>
      </w:r>
      <w:r w:rsidR="00F23922" w:rsidRPr="00F23922">
        <w:rPr>
          <w:lang w:val="en-US"/>
        </w:rPr>
        <w:t>,</w:t>
      </w:r>
      <w:r w:rsidR="00F23922">
        <w:rPr>
          <w:vertAlign w:val="superscript"/>
          <w:lang w:val="en-US"/>
        </w:rPr>
        <w:t xml:space="preserve"> </w:t>
      </w:r>
      <w:proofErr w:type="spellStart"/>
      <w:r w:rsidRPr="000F01B5">
        <w:rPr>
          <w:lang w:val="en-US"/>
        </w:rPr>
        <w:t>Zandi</w:t>
      </w:r>
      <w:proofErr w:type="spellEnd"/>
      <w:r w:rsidRPr="000F01B5">
        <w:rPr>
          <w:lang w:val="en-US"/>
        </w:rPr>
        <w:t xml:space="preserve"> MS</w:t>
      </w:r>
      <w:r w:rsidR="00DF1B18">
        <w:rPr>
          <w:vertAlign w:val="superscript"/>
          <w:lang w:val="en-US"/>
        </w:rPr>
        <w:t>14</w:t>
      </w:r>
      <w:r w:rsidRPr="000F01B5">
        <w:rPr>
          <w:lang w:val="en-US"/>
        </w:rPr>
        <w:t>, Coles JP</w:t>
      </w:r>
      <w:r w:rsidRPr="000F01B5">
        <w:rPr>
          <w:vertAlign w:val="superscript"/>
          <w:lang w:val="en-US"/>
        </w:rPr>
        <w:t>1</w:t>
      </w:r>
      <w:r w:rsidR="00DF1B18">
        <w:rPr>
          <w:vertAlign w:val="superscript"/>
          <w:lang w:val="en-US"/>
        </w:rPr>
        <w:t>5</w:t>
      </w:r>
      <w:r w:rsidRPr="000F01B5">
        <w:rPr>
          <w:lang w:val="en-US"/>
        </w:rPr>
        <w:t>, Manji H</w:t>
      </w:r>
      <w:r w:rsidRPr="000F01B5">
        <w:rPr>
          <w:vertAlign w:val="superscript"/>
          <w:lang w:val="en-US"/>
        </w:rPr>
        <w:t>1</w:t>
      </w:r>
      <w:r w:rsidR="00DF1B18">
        <w:rPr>
          <w:vertAlign w:val="superscript"/>
          <w:lang w:val="en-US"/>
        </w:rPr>
        <w:t>4</w:t>
      </w:r>
      <w:r w:rsidRPr="000F01B5">
        <w:rPr>
          <w:lang w:val="en-US"/>
        </w:rPr>
        <w:t xml:space="preserve">, </w:t>
      </w:r>
      <w:r w:rsidR="00F23922">
        <w:rPr>
          <w:lang w:val="en-US"/>
        </w:rPr>
        <w:t>Al-Shahi Salman R</w:t>
      </w:r>
      <w:r w:rsidR="00F23922">
        <w:rPr>
          <w:vertAlign w:val="superscript"/>
          <w:lang w:val="en-US"/>
        </w:rPr>
        <w:t>1</w:t>
      </w:r>
      <w:r w:rsidR="00DF1B18">
        <w:rPr>
          <w:vertAlign w:val="superscript"/>
          <w:lang w:val="en-US"/>
        </w:rPr>
        <w:t>6</w:t>
      </w:r>
      <w:r w:rsidR="00A8685F">
        <w:rPr>
          <w:lang w:val="en-US"/>
        </w:rPr>
        <w:t xml:space="preserve">, </w:t>
      </w:r>
      <w:r w:rsidRPr="000F01B5">
        <w:rPr>
          <w:lang w:val="en-US"/>
        </w:rPr>
        <w:t>Menon DK</w:t>
      </w:r>
      <w:r w:rsidRPr="000F01B5">
        <w:rPr>
          <w:vertAlign w:val="superscript"/>
          <w:lang w:val="en-US"/>
        </w:rPr>
        <w:t>1</w:t>
      </w:r>
      <w:r w:rsidR="00DF1B18">
        <w:rPr>
          <w:vertAlign w:val="superscript"/>
          <w:lang w:val="en-US"/>
        </w:rPr>
        <w:t>5</w:t>
      </w:r>
      <w:r w:rsidRPr="000F01B5">
        <w:rPr>
          <w:lang w:val="en-US"/>
        </w:rPr>
        <w:t>, Nicholson TR</w:t>
      </w:r>
      <w:r w:rsidR="00DF1B18">
        <w:rPr>
          <w:vertAlign w:val="superscript"/>
          <w:lang w:val="en-US"/>
        </w:rPr>
        <w:t>9</w:t>
      </w:r>
      <w:r w:rsidRPr="000F01B5">
        <w:rPr>
          <w:lang w:val="en-US"/>
        </w:rPr>
        <w:t>,</w:t>
      </w:r>
      <w:r w:rsidRPr="000F01B5">
        <w:rPr>
          <w:vertAlign w:val="superscript"/>
          <w:lang w:val="en-US"/>
        </w:rPr>
        <w:t xml:space="preserve"> </w:t>
      </w:r>
      <w:r w:rsidRPr="000F01B5">
        <w:rPr>
          <w:lang w:val="en-US"/>
        </w:rPr>
        <w:t>Benjamin L</w:t>
      </w:r>
      <w:r w:rsidR="0094424E">
        <w:rPr>
          <w:lang w:val="en-US"/>
        </w:rPr>
        <w:t>A</w:t>
      </w:r>
      <w:r w:rsidR="00DF1B18">
        <w:rPr>
          <w:vertAlign w:val="superscript"/>
          <w:lang w:val="en-US"/>
        </w:rPr>
        <w:t>6</w:t>
      </w:r>
      <w:r w:rsidRPr="000F01B5">
        <w:rPr>
          <w:vertAlign w:val="superscript"/>
          <w:lang w:val="en-US"/>
        </w:rPr>
        <w:t>,1</w:t>
      </w:r>
      <w:r w:rsidR="00DF1B18">
        <w:rPr>
          <w:vertAlign w:val="superscript"/>
          <w:lang w:val="en-US"/>
        </w:rPr>
        <w:t>4</w:t>
      </w:r>
      <w:r w:rsidRPr="000F01B5">
        <w:rPr>
          <w:lang w:val="en-US"/>
        </w:rPr>
        <w:t>,</w:t>
      </w:r>
      <w:r w:rsidRPr="000F01B5">
        <w:rPr>
          <w:vertAlign w:val="superscript"/>
          <w:lang w:val="en-US"/>
        </w:rPr>
        <w:t xml:space="preserve"> </w:t>
      </w:r>
      <w:r w:rsidRPr="000F01B5">
        <w:rPr>
          <w:lang w:val="en-US"/>
        </w:rPr>
        <w:t>Carson A</w:t>
      </w:r>
      <w:r w:rsidRPr="000F01B5">
        <w:rPr>
          <w:vertAlign w:val="superscript"/>
          <w:lang w:val="en-US"/>
        </w:rPr>
        <w:t>1</w:t>
      </w:r>
      <w:r w:rsidR="00DF1B18">
        <w:rPr>
          <w:vertAlign w:val="superscript"/>
          <w:lang w:val="en-US"/>
        </w:rPr>
        <w:t>6</w:t>
      </w:r>
      <w:r w:rsidRPr="000F01B5">
        <w:rPr>
          <w:lang w:val="en-US"/>
        </w:rPr>
        <w:t xml:space="preserve">, </w:t>
      </w:r>
      <w:r w:rsidR="00F23922">
        <w:rPr>
          <w:lang w:val="en-US"/>
        </w:rPr>
        <w:t>Smith C</w:t>
      </w:r>
      <w:r w:rsidR="00F23922">
        <w:rPr>
          <w:vertAlign w:val="superscript"/>
          <w:lang w:val="en-US"/>
        </w:rPr>
        <w:t>1</w:t>
      </w:r>
      <w:r w:rsidR="00DF1B18">
        <w:rPr>
          <w:vertAlign w:val="superscript"/>
          <w:lang w:val="en-US"/>
        </w:rPr>
        <w:t>7</w:t>
      </w:r>
      <w:r w:rsidR="00F23922">
        <w:rPr>
          <w:lang w:val="en-US"/>
        </w:rPr>
        <w:t xml:space="preserve">, </w:t>
      </w:r>
      <w:r w:rsidR="00244787">
        <w:rPr>
          <w:lang w:val="en-US"/>
        </w:rPr>
        <w:t>Turner MR</w:t>
      </w:r>
      <w:r w:rsidR="00244787">
        <w:rPr>
          <w:vertAlign w:val="superscript"/>
          <w:lang w:val="en-US"/>
        </w:rPr>
        <w:t>1</w:t>
      </w:r>
      <w:r w:rsidR="00DF1B18">
        <w:rPr>
          <w:vertAlign w:val="superscript"/>
          <w:lang w:val="en-US"/>
        </w:rPr>
        <w:t>8</w:t>
      </w:r>
      <w:r w:rsidR="00244787">
        <w:rPr>
          <w:lang w:val="en-US"/>
        </w:rPr>
        <w:t xml:space="preserve">, </w:t>
      </w:r>
      <w:r w:rsidRPr="000F01B5">
        <w:rPr>
          <w:lang w:val="en-US"/>
        </w:rPr>
        <w:t>Solomon T</w:t>
      </w:r>
      <w:r w:rsidR="00A8685F">
        <w:rPr>
          <w:vertAlign w:val="superscript"/>
          <w:lang w:val="en-US"/>
        </w:rPr>
        <w:t>5</w:t>
      </w:r>
      <w:r w:rsidRPr="000F01B5">
        <w:rPr>
          <w:vertAlign w:val="superscript"/>
          <w:lang w:val="en-US"/>
        </w:rPr>
        <w:t>,6</w:t>
      </w:r>
      <w:r w:rsidR="00DF1B18">
        <w:rPr>
          <w:vertAlign w:val="superscript"/>
          <w:lang w:val="en-US"/>
        </w:rPr>
        <w:t>,7</w:t>
      </w:r>
      <w:r w:rsidRPr="000F01B5">
        <w:rPr>
          <w:lang w:val="en-US"/>
        </w:rPr>
        <w:t xml:space="preserve">, </w:t>
      </w:r>
      <w:proofErr w:type="spellStart"/>
      <w:r w:rsidRPr="000F01B5">
        <w:rPr>
          <w:lang w:val="en-US"/>
        </w:rPr>
        <w:t>Kneen</w:t>
      </w:r>
      <w:proofErr w:type="spellEnd"/>
      <w:r w:rsidRPr="000F01B5">
        <w:rPr>
          <w:lang w:val="en-US"/>
        </w:rPr>
        <w:t xml:space="preserve"> R</w:t>
      </w:r>
      <w:r w:rsidR="00DF1B18">
        <w:rPr>
          <w:vertAlign w:val="superscript"/>
          <w:lang w:val="en-US"/>
        </w:rPr>
        <w:t>5,6,</w:t>
      </w:r>
      <w:r w:rsidRPr="000F01B5">
        <w:rPr>
          <w:vertAlign w:val="superscript"/>
          <w:lang w:val="en-US"/>
        </w:rPr>
        <w:t>1</w:t>
      </w:r>
      <w:r w:rsidR="00DF1B18">
        <w:rPr>
          <w:vertAlign w:val="superscript"/>
          <w:lang w:val="en-US"/>
        </w:rPr>
        <w:t>9</w:t>
      </w:r>
      <w:r w:rsidRPr="000F01B5">
        <w:rPr>
          <w:lang w:val="en-US"/>
        </w:rPr>
        <w:t xml:space="preserve">, </w:t>
      </w:r>
      <w:proofErr w:type="spellStart"/>
      <w:r w:rsidRPr="000F01B5">
        <w:rPr>
          <w:lang w:val="en-US"/>
        </w:rPr>
        <w:t>Pett</w:t>
      </w:r>
      <w:proofErr w:type="spellEnd"/>
      <w:r w:rsidRPr="000F01B5">
        <w:rPr>
          <w:lang w:val="en-US"/>
        </w:rPr>
        <w:t xml:space="preserve"> S</w:t>
      </w:r>
      <w:r w:rsidR="00EA4CC7">
        <w:rPr>
          <w:lang w:val="en-US"/>
        </w:rPr>
        <w:t>L</w:t>
      </w:r>
      <w:r w:rsidR="00DF1B18">
        <w:rPr>
          <w:vertAlign w:val="superscript"/>
          <w:lang w:val="en-US"/>
        </w:rPr>
        <w:t>20</w:t>
      </w:r>
      <w:r w:rsidR="0094424E">
        <w:rPr>
          <w:vertAlign w:val="superscript"/>
          <w:lang w:val="en-US"/>
        </w:rPr>
        <w:t>,21</w:t>
      </w:r>
      <w:r w:rsidRPr="000F01B5">
        <w:rPr>
          <w:lang w:val="en-US"/>
        </w:rPr>
        <w:t>, Galea I</w:t>
      </w:r>
      <w:r w:rsidRPr="000F01B5">
        <w:rPr>
          <w:vertAlign w:val="superscript"/>
          <w:lang w:val="en-US"/>
        </w:rPr>
        <w:t>1</w:t>
      </w:r>
      <w:r w:rsidR="00DF1B18">
        <w:rPr>
          <w:vertAlign w:val="superscript"/>
          <w:lang w:val="en-US"/>
        </w:rPr>
        <w:t>,</w:t>
      </w:r>
      <w:proofErr w:type="gramStart"/>
      <w:r w:rsidR="00DF1B18">
        <w:rPr>
          <w:vertAlign w:val="superscript"/>
          <w:lang w:val="en-US"/>
        </w:rPr>
        <w:t>2</w:t>
      </w:r>
      <w:r w:rsidRPr="000F01B5">
        <w:rPr>
          <w:vertAlign w:val="superscript"/>
          <w:lang w:val="en-US"/>
        </w:rPr>
        <w:t>,</w:t>
      </w:r>
      <w:r w:rsidRPr="000F01B5">
        <w:rPr>
          <w:lang w:val="en-US"/>
        </w:rPr>
        <w:t>*</w:t>
      </w:r>
      <w:proofErr w:type="gramEnd"/>
      <w:r w:rsidRPr="000F01B5">
        <w:rPr>
          <w:lang w:val="en-US"/>
        </w:rPr>
        <w:t>,</w:t>
      </w:r>
      <w:r w:rsidRPr="000F01B5">
        <w:rPr>
          <w:vertAlign w:val="superscript"/>
          <w:lang w:val="en-US"/>
        </w:rPr>
        <w:t xml:space="preserve"> </w:t>
      </w:r>
      <w:r w:rsidRPr="000F01B5">
        <w:rPr>
          <w:lang w:val="en-US"/>
        </w:rPr>
        <w:t xml:space="preserve"> Thomas R</w:t>
      </w:r>
      <w:r w:rsidR="00C26526">
        <w:rPr>
          <w:lang w:val="en-US"/>
        </w:rPr>
        <w:t>H</w:t>
      </w:r>
      <w:r w:rsidR="00DF1B18">
        <w:rPr>
          <w:vertAlign w:val="superscript"/>
          <w:lang w:val="en-US"/>
        </w:rPr>
        <w:t>3</w:t>
      </w:r>
      <w:r w:rsidRPr="000F01B5">
        <w:rPr>
          <w:vertAlign w:val="superscript"/>
          <w:lang w:val="en-US"/>
        </w:rPr>
        <w:t>,</w:t>
      </w:r>
      <w:r w:rsidR="003A6455">
        <w:rPr>
          <w:vertAlign w:val="superscript"/>
          <w:lang w:val="en-US"/>
        </w:rPr>
        <w:t>2</w:t>
      </w:r>
      <w:r w:rsidR="0094424E">
        <w:rPr>
          <w:vertAlign w:val="superscript"/>
          <w:lang w:val="en-US"/>
        </w:rPr>
        <w:t>2</w:t>
      </w:r>
      <w:r w:rsidRPr="000F01B5">
        <w:rPr>
          <w:lang w:val="en-US"/>
        </w:rPr>
        <w:t>*, Michael BD</w:t>
      </w:r>
      <w:r w:rsidRPr="000F01B5">
        <w:rPr>
          <w:vertAlign w:val="superscript"/>
          <w:lang w:val="en-US"/>
        </w:rPr>
        <w:t xml:space="preserve"> 5,6</w:t>
      </w:r>
      <w:r w:rsidR="00DF1B18">
        <w:rPr>
          <w:vertAlign w:val="superscript"/>
          <w:lang w:val="en-US"/>
        </w:rPr>
        <w:t>,7</w:t>
      </w:r>
      <w:r w:rsidRPr="000F01B5">
        <w:rPr>
          <w:lang w:val="en-US"/>
        </w:rPr>
        <w:t>*</w:t>
      </w:r>
      <w:r w:rsidR="006C54B7">
        <w:rPr>
          <w:lang w:val="en-US"/>
        </w:rPr>
        <w:t>,**</w:t>
      </w:r>
      <w:r w:rsidRPr="000F01B5">
        <w:rPr>
          <w:lang w:val="en-US"/>
        </w:rPr>
        <w:t xml:space="preserve">; On Behalf of the </w:t>
      </w:r>
      <w:r w:rsidRPr="000F01B5">
        <w:rPr>
          <w:i/>
          <w:lang w:val="en-US"/>
        </w:rPr>
        <w:t>Coro</w:t>
      </w:r>
      <w:r w:rsidRPr="000F01B5">
        <w:rPr>
          <w:lang w:val="en-US"/>
        </w:rPr>
        <w:t>Nerve Studies Group</w:t>
      </w:r>
      <w:r w:rsidRPr="000F01B5">
        <w:rPr>
          <w:rFonts w:ascii="Segoe UI Symbol" w:hAnsi="Segoe UI Symbol" w:cs="Segoe UI Symbol"/>
          <w:lang w:val="en-US"/>
        </w:rPr>
        <w:t>⟊</w:t>
      </w:r>
    </w:p>
    <w:p w14:paraId="2C47C6D2" w14:textId="77777777" w:rsidR="002A7499" w:rsidRPr="004D1D61" w:rsidRDefault="002A7499" w:rsidP="00E339A0">
      <w:pPr>
        <w:rPr>
          <w:lang w:val="en-US"/>
        </w:rPr>
      </w:pPr>
    </w:p>
    <w:p w14:paraId="58A33364" w14:textId="1EDFE14C" w:rsidR="002A7499" w:rsidRDefault="003F5CFD" w:rsidP="00E339A0">
      <w:pPr>
        <w:rPr>
          <w:sz w:val="20"/>
          <w:lang w:val="en-US"/>
        </w:rPr>
      </w:pPr>
      <w:r w:rsidRPr="004D1D61">
        <w:rPr>
          <w:sz w:val="20"/>
          <w:lang w:val="en-US"/>
        </w:rPr>
        <w:t xml:space="preserve">1. Clinical Neurosciences, </w:t>
      </w:r>
      <w:r w:rsidR="000A6917" w:rsidRPr="004D1D61">
        <w:rPr>
          <w:sz w:val="20"/>
          <w:lang w:val="en-US"/>
        </w:rPr>
        <w:t>Clinical and Experimental Sciences</w:t>
      </w:r>
      <w:r w:rsidRPr="004D1D61">
        <w:rPr>
          <w:sz w:val="20"/>
          <w:lang w:val="en-US"/>
        </w:rPr>
        <w:t>,</w:t>
      </w:r>
      <w:r w:rsidR="008F14BB" w:rsidRPr="004D1D61">
        <w:rPr>
          <w:sz w:val="20"/>
          <w:lang w:val="en-US"/>
        </w:rPr>
        <w:t xml:space="preserve"> </w:t>
      </w:r>
      <w:r w:rsidRPr="004D1D61">
        <w:rPr>
          <w:sz w:val="20"/>
          <w:lang w:val="en-US"/>
        </w:rPr>
        <w:t xml:space="preserve">University of Southampton, UK </w:t>
      </w:r>
    </w:p>
    <w:p w14:paraId="0DD2E89E" w14:textId="5F14B827" w:rsidR="00DF1B18" w:rsidRPr="004D1D61" w:rsidRDefault="00DF1B18" w:rsidP="00E339A0">
      <w:pPr>
        <w:rPr>
          <w:sz w:val="20"/>
          <w:lang w:val="en-US"/>
        </w:rPr>
      </w:pPr>
      <w:r>
        <w:rPr>
          <w:sz w:val="20"/>
          <w:lang w:val="en-US"/>
        </w:rPr>
        <w:t>2. University Hospital Southampton, Southampton, UK</w:t>
      </w:r>
    </w:p>
    <w:p w14:paraId="07F759A6" w14:textId="39B44C14" w:rsidR="002A7499" w:rsidRPr="004D1D61" w:rsidRDefault="00DF1B18" w:rsidP="00E339A0">
      <w:pPr>
        <w:rPr>
          <w:sz w:val="20"/>
          <w:lang w:val="en-US"/>
        </w:rPr>
      </w:pPr>
      <w:r>
        <w:rPr>
          <w:sz w:val="20"/>
          <w:lang w:val="en-US"/>
        </w:rPr>
        <w:t>3</w:t>
      </w:r>
      <w:r w:rsidR="003F5CFD" w:rsidRPr="004D1D61">
        <w:rPr>
          <w:sz w:val="20"/>
          <w:lang w:val="en-US"/>
        </w:rPr>
        <w:t>. Translational and Clinical Research Institute, University of Newcastle, UK</w:t>
      </w:r>
    </w:p>
    <w:p w14:paraId="667F8B98" w14:textId="54D7661E" w:rsidR="00C32544" w:rsidRPr="004D1D61" w:rsidRDefault="00DF1B18" w:rsidP="00E339A0">
      <w:pPr>
        <w:rPr>
          <w:sz w:val="20"/>
          <w:lang w:val="en-US"/>
        </w:rPr>
      </w:pPr>
      <w:r>
        <w:rPr>
          <w:sz w:val="20"/>
          <w:lang w:val="en-US"/>
        </w:rPr>
        <w:t>4</w:t>
      </w:r>
      <w:r w:rsidR="00C32544" w:rsidRPr="004D1D61">
        <w:rPr>
          <w:sz w:val="20"/>
          <w:lang w:val="en-US"/>
        </w:rPr>
        <w:t>. Wellcome Centre for Mitochondrial Research, University of Newcastle, UK</w:t>
      </w:r>
    </w:p>
    <w:p w14:paraId="17050AF9" w14:textId="66757858" w:rsidR="00F23922" w:rsidRPr="004D1D61" w:rsidRDefault="00DF1B18" w:rsidP="00E339A0">
      <w:pPr>
        <w:rPr>
          <w:sz w:val="20"/>
          <w:lang w:val="en-US"/>
        </w:rPr>
      </w:pPr>
      <w:r>
        <w:rPr>
          <w:sz w:val="20"/>
          <w:lang w:val="en-US"/>
        </w:rPr>
        <w:t>5</w:t>
      </w:r>
      <w:r w:rsidR="00F23922" w:rsidRPr="004D1D61">
        <w:rPr>
          <w:sz w:val="20"/>
          <w:lang w:val="en-US"/>
        </w:rPr>
        <w:t>. The NIHR Health Protection Research Unit for Emerging and Zoonotic Infection, Liverpool, UK</w:t>
      </w:r>
    </w:p>
    <w:p w14:paraId="3782AFC0" w14:textId="4396B3F1" w:rsidR="00F23922" w:rsidRPr="004D1D61" w:rsidRDefault="00DF1B18" w:rsidP="00E339A0">
      <w:pPr>
        <w:rPr>
          <w:sz w:val="20"/>
          <w:lang w:val="en-US"/>
        </w:rPr>
      </w:pPr>
      <w:r>
        <w:rPr>
          <w:sz w:val="20"/>
          <w:lang w:val="en-US"/>
        </w:rPr>
        <w:t>6</w:t>
      </w:r>
      <w:r w:rsidR="00F23922" w:rsidRPr="004D1D61">
        <w:rPr>
          <w:sz w:val="20"/>
          <w:lang w:val="en-US"/>
        </w:rPr>
        <w:t>. The Institute of Infection</w:t>
      </w:r>
      <w:r w:rsidR="00F033FD" w:rsidRPr="004D1D61">
        <w:rPr>
          <w:sz w:val="20"/>
          <w:lang w:val="en-US"/>
        </w:rPr>
        <w:t>,</w:t>
      </w:r>
      <w:r w:rsidR="00F23922" w:rsidRPr="004D1D61">
        <w:rPr>
          <w:sz w:val="20"/>
          <w:lang w:val="en-US"/>
        </w:rPr>
        <w:t xml:space="preserve"> Veterinary and Ecological Sciences, University of Liverpool, UK</w:t>
      </w:r>
    </w:p>
    <w:p w14:paraId="2B9D228E" w14:textId="0781F494" w:rsidR="00F23922" w:rsidRPr="004D1D61" w:rsidRDefault="00DF1B18" w:rsidP="00E339A0">
      <w:pPr>
        <w:rPr>
          <w:sz w:val="20"/>
          <w:lang w:val="en-US"/>
        </w:rPr>
      </w:pPr>
      <w:r>
        <w:rPr>
          <w:sz w:val="20"/>
          <w:lang w:val="en-US"/>
        </w:rPr>
        <w:t>7</w:t>
      </w:r>
      <w:r w:rsidR="00F23922" w:rsidRPr="004D1D61">
        <w:rPr>
          <w:sz w:val="20"/>
          <w:lang w:val="en-US"/>
        </w:rPr>
        <w:t>. The Walton Centre NHS Foundation Trust, Liverpool, UK</w:t>
      </w:r>
    </w:p>
    <w:p w14:paraId="1DF879D4" w14:textId="1F9084F2" w:rsidR="00F23922" w:rsidRPr="004D1D61" w:rsidRDefault="00DF1B18" w:rsidP="00E339A0">
      <w:pPr>
        <w:rPr>
          <w:sz w:val="20"/>
          <w:lang w:val="en-US"/>
        </w:rPr>
      </w:pPr>
      <w:r>
        <w:rPr>
          <w:sz w:val="20"/>
          <w:lang w:val="en-US"/>
        </w:rPr>
        <w:t>8</w:t>
      </w:r>
      <w:r w:rsidR="00F23922" w:rsidRPr="004D1D61">
        <w:rPr>
          <w:sz w:val="20"/>
          <w:lang w:val="en-US"/>
        </w:rPr>
        <w:t>. Chelsea and Westminster NHS Foundation Trust, London, UK</w:t>
      </w:r>
    </w:p>
    <w:p w14:paraId="411E6D79" w14:textId="0648EDB7" w:rsidR="00F23922" w:rsidRPr="004D1D61" w:rsidRDefault="00DF1B18" w:rsidP="00E339A0">
      <w:pPr>
        <w:rPr>
          <w:sz w:val="20"/>
          <w:lang w:val="en-US"/>
        </w:rPr>
      </w:pPr>
      <w:r>
        <w:rPr>
          <w:sz w:val="20"/>
          <w:lang w:val="en-US"/>
        </w:rPr>
        <w:t>9</w:t>
      </w:r>
      <w:r w:rsidR="00F23922" w:rsidRPr="004D1D61">
        <w:rPr>
          <w:sz w:val="20"/>
          <w:lang w:val="en-US"/>
        </w:rPr>
        <w:t>. Institute of Psychiatry, Psychology, and Neuroscience, King's College London, UK</w:t>
      </w:r>
    </w:p>
    <w:p w14:paraId="14B22FBF" w14:textId="36D448FE" w:rsidR="00F23922" w:rsidRPr="004D1D61" w:rsidRDefault="00DF1B18" w:rsidP="00E339A0">
      <w:pPr>
        <w:rPr>
          <w:sz w:val="20"/>
          <w:lang w:val="en-US"/>
        </w:rPr>
      </w:pPr>
      <w:r>
        <w:rPr>
          <w:sz w:val="20"/>
          <w:lang w:val="en-US"/>
        </w:rPr>
        <w:t>10</w:t>
      </w:r>
      <w:r w:rsidR="00F23922" w:rsidRPr="004D1D61">
        <w:rPr>
          <w:sz w:val="20"/>
          <w:lang w:val="en-US"/>
        </w:rPr>
        <w:t>. Forcepoint X-Labs, Boston, Massachusetts, USA</w:t>
      </w:r>
    </w:p>
    <w:p w14:paraId="12DE6C76" w14:textId="09010501" w:rsidR="00F23922" w:rsidRPr="004D1D61" w:rsidRDefault="00F23922" w:rsidP="00E339A0">
      <w:pPr>
        <w:rPr>
          <w:sz w:val="20"/>
          <w:lang w:val="en-US"/>
        </w:rPr>
      </w:pPr>
      <w:r w:rsidRPr="004D1D61">
        <w:rPr>
          <w:sz w:val="20"/>
          <w:lang w:val="en-US"/>
        </w:rPr>
        <w:t>1</w:t>
      </w:r>
      <w:r w:rsidR="00DF1B18">
        <w:rPr>
          <w:sz w:val="20"/>
          <w:lang w:val="en-US"/>
        </w:rPr>
        <w:t>1</w:t>
      </w:r>
      <w:r w:rsidRPr="004D1D61">
        <w:rPr>
          <w:sz w:val="20"/>
          <w:lang w:val="en-US"/>
        </w:rPr>
        <w:t>. Department of Medicinal Chemistry, University of Utah, USA</w:t>
      </w:r>
    </w:p>
    <w:p w14:paraId="7EEF7206" w14:textId="0729AAD8" w:rsidR="00F23922" w:rsidRPr="004D1D61" w:rsidRDefault="00F23922" w:rsidP="00E339A0">
      <w:pPr>
        <w:rPr>
          <w:sz w:val="20"/>
          <w:szCs w:val="20"/>
          <w:lang w:val="en-US"/>
        </w:rPr>
      </w:pPr>
      <w:r w:rsidRPr="004D1D61">
        <w:rPr>
          <w:sz w:val="20"/>
          <w:lang w:val="en-US"/>
        </w:rPr>
        <w:t>1</w:t>
      </w:r>
      <w:r w:rsidR="00DF1B18">
        <w:rPr>
          <w:sz w:val="20"/>
          <w:lang w:val="en-US"/>
        </w:rPr>
        <w:t>2</w:t>
      </w:r>
      <w:r w:rsidRPr="004D1D61">
        <w:rPr>
          <w:sz w:val="20"/>
          <w:lang w:val="en-US"/>
        </w:rPr>
        <w:t xml:space="preserve">. </w:t>
      </w:r>
      <w:r w:rsidRPr="004D1D61">
        <w:rPr>
          <w:sz w:val="20"/>
          <w:szCs w:val="20"/>
          <w:lang w:val="en-US"/>
        </w:rPr>
        <w:t xml:space="preserve">The Encephalitis Society, </w:t>
      </w:r>
      <w:proofErr w:type="spellStart"/>
      <w:r w:rsidRPr="004D1D61">
        <w:rPr>
          <w:sz w:val="20"/>
          <w:szCs w:val="20"/>
          <w:lang w:val="en-US"/>
        </w:rPr>
        <w:t>Malton</w:t>
      </w:r>
      <w:proofErr w:type="spellEnd"/>
      <w:r w:rsidRPr="004D1D61">
        <w:rPr>
          <w:sz w:val="20"/>
          <w:szCs w:val="20"/>
          <w:lang w:val="en-US"/>
        </w:rPr>
        <w:t>, UK</w:t>
      </w:r>
    </w:p>
    <w:p w14:paraId="2C23172A" w14:textId="648BCBC7" w:rsidR="00F23922" w:rsidRPr="004D1D61" w:rsidRDefault="00F23922" w:rsidP="00E339A0">
      <w:pPr>
        <w:rPr>
          <w:sz w:val="20"/>
          <w:lang w:val="en-US"/>
        </w:rPr>
      </w:pPr>
      <w:r w:rsidRPr="004D1D61">
        <w:rPr>
          <w:sz w:val="20"/>
          <w:lang w:val="en-US"/>
        </w:rPr>
        <w:t>1</w:t>
      </w:r>
      <w:r w:rsidR="00DF1B18">
        <w:rPr>
          <w:sz w:val="20"/>
          <w:lang w:val="en-US"/>
        </w:rPr>
        <w:t>3</w:t>
      </w:r>
      <w:r w:rsidRPr="004D1D61">
        <w:rPr>
          <w:sz w:val="20"/>
          <w:lang w:val="en-US"/>
        </w:rPr>
        <w:t>. Department of Social Genetic and Developmental Psychiatry, King’s College, London, UK</w:t>
      </w:r>
    </w:p>
    <w:p w14:paraId="0C6F6CC7" w14:textId="62156AAE" w:rsidR="00F23922" w:rsidRPr="004D1D61" w:rsidRDefault="00F23922" w:rsidP="00E339A0">
      <w:pPr>
        <w:rPr>
          <w:sz w:val="20"/>
          <w:lang w:val="en-US"/>
        </w:rPr>
      </w:pPr>
      <w:r w:rsidRPr="004D1D61">
        <w:rPr>
          <w:sz w:val="20"/>
          <w:lang w:val="en-US"/>
        </w:rPr>
        <w:t>1</w:t>
      </w:r>
      <w:r w:rsidR="00DF1B18">
        <w:rPr>
          <w:sz w:val="20"/>
          <w:lang w:val="en-US"/>
        </w:rPr>
        <w:t>4</w:t>
      </w:r>
      <w:r w:rsidRPr="004D1D61">
        <w:rPr>
          <w:sz w:val="20"/>
          <w:lang w:val="en-US"/>
        </w:rPr>
        <w:t>. UCL Queen Square Institute of Neurology, London, UK</w:t>
      </w:r>
    </w:p>
    <w:p w14:paraId="726C409E" w14:textId="6AAA89CC" w:rsidR="001444FF" w:rsidRPr="004D1D61" w:rsidRDefault="001444FF" w:rsidP="00E339A0">
      <w:pPr>
        <w:rPr>
          <w:sz w:val="20"/>
          <w:lang w:val="en-US"/>
        </w:rPr>
      </w:pPr>
      <w:r w:rsidRPr="004D1D61">
        <w:rPr>
          <w:sz w:val="20"/>
          <w:lang w:val="en-US"/>
        </w:rPr>
        <w:t>1</w:t>
      </w:r>
      <w:r w:rsidR="00DF1B18">
        <w:rPr>
          <w:sz w:val="20"/>
          <w:lang w:val="en-US"/>
        </w:rPr>
        <w:t>5</w:t>
      </w:r>
      <w:r w:rsidRPr="004D1D61">
        <w:rPr>
          <w:sz w:val="20"/>
          <w:lang w:val="en-US"/>
        </w:rPr>
        <w:t xml:space="preserve">. Division of Anaesthesia, </w:t>
      </w:r>
      <w:r w:rsidR="00F033FD" w:rsidRPr="004D1D61">
        <w:rPr>
          <w:sz w:val="20"/>
          <w:lang w:val="en-US"/>
        </w:rPr>
        <w:t>University of Cambridge, UK</w:t>
      </w:r>
    </w:p>
    <w:p w14:paraId="764DBE80" w14:textId="2B75493A" w:rsidR="00F033FD" w:rsidRPr="004D1D61" w:rsidRDefault="00F033FD" w:rsidP="00E339A0">
      <w:pPr>
        <w:rPr>
          <w:sz w:val="20"/>
          <w:lang w:val="en-US"/>
        </w:rPr>
      </w:pPr>
      <w:r w:rsidRPr="004D1D61">
        <w:rPr>
          <w:sz w:val="20"/>
          <w:lang w:val="en-US"/>
        </w:rPr>
        <w:t>1</w:t>
      </w:r>
      <w:r w:rsidR="00DF1B18">
        <w:rPr>
          <w:sz w:val="20"/>
          <w:lang w:val="en-US"/>
        </w:rPr>
        <w:t>6</w:t>
      </w:r>
      <w:r w:rsidRPr="004D1D61">
        <w:rPr>
          <w:sz w:val="20"/>
          <w:lang w:val="en-US"/>
        </w:rPr>
        <w:t>. Centre for Clinical Brain Sciences, University of Edinburgh, UK</w:t>
      </w:r>
    </w:p>
    <w:p w14:paraId="7484BCF1" w14:textId="4D87020C" w:rsidR="00F033FD" w:rsidRPr="004D1D61" w:rsidRDefault="00F033FD" w:rsidP="00E339A0">
      <w:pPr>
        <w:rPr>
          <w:sz w:val="20"/>
          <w:lang w:val="en-US"/>
        </w:rPr>
      </w:pPr>
      <w:r w:rsidRPr="004D1D61">
        <w:rPr>
          <w:sz w:val="20"/>
          <w:lang w:val="en-US"/>
        </w:rPr>
        <w:t>1</w:t>
      </w:r>
      <w:r w:rsidR="00DF1B18">
        <w:rPr>
          <w:sz w:val="20"/>
          <w:lang w:val="en-US"/>
        </w:rPr>
        <w:t>7</w:t>
      </w:r>
      <w:r w:rsidRPr="004D1D61">
        <w:rPr>
          <w:sz w:val="20"/>
          <w:lang w:val="en-US"/>
        </w:rPr>
        <w:t xml:space="preserve">. </w:t>
      </w:r>
      <w:r w:rsidRPr="004D1D61">
        <w:rPr>
          <w:sz w:val="20"/>
          <w:szCs w:val="20"/>
          <w:lang w:val="en-US"/>
        </w:rPr>
        <w:t xml:space="preserve">Division of Cardiovascular Sciences, </w:t>
      </w:r>
      <w:r w:rsidRPr="004D1D61">
        <w:rPr>
          <w:color w:val="000000"/>
          <w:sz w:val="20"/>
          <w:szCs w:val="20"/>
          <w:shd w:val="clear" w:color="auto" w:fill="FFFFFF"/>
        </w:rPr>
        <w:t>Lydia Becker Institute of Immunology and Inflammation, University of Manchester, Salford Royal NHS Foundation Trust, Manchester Academic Health Science Centre, UK.</w:t>
      </w:r>
    </w:p>
    <w:p w14:paraId="0D001D67" w14:textId="4F66673E" w:rsidR="00F033FD" w:rsidRPr="004D1D61" w:rsidRDefault="00F033FD" w:rsidP="00E339A0">
      <w:pPr>
        <w:rPr>
          <w:sz w:val="20"/>
          <w:lang w:val="en-US"/>
        </w:rPr>
      </w:pPr>
      <w:r w:rsidRPr="004D1D61">
        <w:rPr>
          <w:sz w:val="20"/>
          <w:lang w:val="en-US"/>
        </w:rPr>
        <w:t>1</w:t>
      </w:r>
      <w:r w:rsidR="00DF1B18">
        <w:rPr>
          <w:sz w:val="20"/>
          <w:lang w:val="en-US"/>
        </w:rPr>
        <w:t>8</w:t>
      </w:r>
      <w:r w:rsidRPr="004D1D61">
        <w:rPr>
          <w:sz w:val="20"/>
          <w:lang w:val="en-US"/>
        </w:rPr>
        <w:t xml:space="preserve">. </w:t>
      </w:r>
      <w:r w:rsidRPr="004D1D61">
        <w:rPr>
          <w:sz w:val="20"/>
          <w:szCs w:val="20"/>
        </w:rPr>
        <w:t>Nuffield Department of Clinical Neurosciences, University of Oxford, UK</w:t>
      </w:r>
    </w:p>
    <w:p w14:paraId="0DF08D82" w14:textId="26938A0B" w:rsidR="00F033FD" w:rsidRPr="00361BF7" w:rsidRDefault="00F033FD" w:rsidP="00E339A0">
      <w:pPr>
        <w:rPr>
          <w:rFonts w:ascii="Times" w:hAnsi="Times"/>
          <w:sz w:val="20"/>
          <w:szCs w:val="20"/>
          <w:lang w:val="en-US"/>
        </w:rPr>
      </w:pPr>
      <w:r w:rsidRPr="00361BF7">
        <w:rPr>
          <w:rFonts w:ascii="Times" w:hAnsi="Times"/>
          <w:sz w:val="20"/>
          <w:szCs w:val="20"/>
          <w:lang w:val="en-US"/>
        </w:rPr>
        <w:t>1</w:t>
      </w:r>
      <w:r w:rsidR="00DF1B18" w:rsidRPr="00361BF7">
        <w:rPr>
          <w:rFonts w:ascii="Times" w:hAnsi="Times"/>
          <w:sz w:val="20"/>
          <w:szCs w:val="20"/>
          <w:lang w:val="en-US"/>
        </w:rPr>
        <w:t>9</w:t>
      </w:r>
      <w:r w:rsidRPr="00361BF7">
        <w:rPr>
          <w:rFonts w:ascii="Times" w:hAnsi="Times"/>
          <w:sz w:val="20"/>
          <w:szCs w:val="20"/>
          <w:lang w:val="en-US"/>
        </w:rPr>
        <w:t>. Alder Hey Children’s NHS Foundation Trust, Liverpool, UK</w:t>
      </w:r>
    </w:p>
    <w:p w14:paraId="11E43F03" w14:textId="426367A8" w:rsidR="00662637" w:rsidRPr="00361BF7" w:rsidRDefault="00DF1B18" w:rsidP="00662637">
      <w:pPr>
        <w:rPr>
          <w:rFonts w:ascii="Times" w:hAnsi="Times"/>
          <w:sz w:val="20"/>
          <w:szCs w:val="20"/>
        </w:rPr>
      </w:pPr>
      <w:r w:rsidRPr="00361BF7">
        <w:rPr>
          <w:rFonts w:ascii="Times" w:hAnsi="Times"/>
          <w:sz w:val="20"/>
          <w:szCs w:val="20"/>
          <w:lang w:val="en-US"/>
        </w:rPr>
        <w:t>20</w:t>
      </w:r>
      <w:r w:rsidR="00F033FD" w:rsidRPr="00361BF7">
        <w:rPr>
          <w:rFonts w:ascii="Times" w:hAnsi="Times"/>
          <w:sz w:val="20"/>
          <w:szCs w:val="20"/>
          <w:lang w:val="en-US"/>
        </w:rPr>
        <w:t xml:space="preserve">. </w:t>
      </w:r>
      <w:r w:rsidR="00662637" w:rsidRPr="00361BF7">
        <w:rPr>
          <w:rFonts w:ascii="Times" w:hAnsi="Times" w:cs="Arial"/>
          <w:color w:val="1D1C1D"/>
          <w:sz w:val="20"/>
          <w:szCs w:val="20"/>
          <w:shd w:val="clear" w:color="auto" w:fill="F8F8F8"/>
        </w:rPr>
        <w:t>MRC CTU at UCL, Institute of Clinical Trials and Methodology, UCL, London, UK</w:t>
      </w:r>
    </w:p>
    <w:p w14:paraId="6D68F923" w14:textId="037A0C69" w:rsidR="00A8685F" w:rsidRPr="004D1D61" w:rsidRDefault="00AF6F14" w:rsidP="00E339A0">
      <w:pPr>
        <w:rPr>
          <w:sz w:val="20"/>
          <w:lang w:val="en-US"/>
        </w:rPr>
      </w:pPr>
      <w:r>
        <w:rPr>
          <w:sz w:val="20"/>
          <w:szCs w:val="20"/>
          <w:lang w:val="en-US"/>
        </w:rPr>
        <w:t xml:space="preserve">21. </w:t>
      </w:r>
      <w:r w:rsidR="00F033FD" w:rsidRPr="004D1D61">
        <w:rPr>
          <w:sz w:val="20"/>
          <w:szCs w:val="20"/>
          <w:lang w:val="en-US"/>
        </w:rPr>
        <w:t>Institute of Global Health, University College London, UK</w:t>
      </w:r>
    </w:p>
    <w:p w14:paraId="45B5C25B" w14:textId="7A8C7204" w:rsidR="00F033FD" w:rsidRPr="004D1D61" w:rsidRDefault="00F033FD" w:rsidP="00E339A0">
      <w:pPr>
        <w:rPr>
          <w:sz w:val="20"/>
          <w:szCs w:val="20"/>
          <w:lang w:val="en-US"/>
        </w:rPr>
      </w:pPr>
      <w:r w:rsidRPr="004D1D61">
        <w:rPr>
          <w:sz w:val="20"/>
          <w:lang w:val="en-US"/>
        </w:rPr>
        <w:t>2</w:t>
      </w:r>
      <w:r w:rsidR="0094424E">
        <w:rPr>
          <w:sz w:val="20"/>
          <w:lang w:val="en-US"/>
        </w:rPr>
        <w:t>2</w:t>
      </w:r>
      <w:r w:rsidRPr="004D1D61">
        <w:rPr>
          <w:sz w:val="20"/>
          <w:lang w:val="en-US"/>
        </w:rPr>
        <w:t>.</w:t>
      </w:r>
      <w:r w:rsidRPr="004D1D61">
        <w:rPr>
          <w:sz w:val="20"/>
          <w:szCs w:val="20"/>
          <w:lang w:val="en-US"/>
        </w:rPr>
        <w:t xml:space="preserve"> Department of Neurology, Royal Victoria Infirmary, Newcastle, UK</w:t>
      </w:r>
    </w:p>
    <w:p w14:paraId="3176B386" w14:textId="01E288FF" w:rsidR="00F23922" w:rsidRPr="00244787" w:rsidRDefault="00F23922" w:rsidP="00E339A0">
      <w:pPr>
        <w:rPr>
          <w:rFonts w:ascii="Times" w:hAnsi="Times"/>
          <w:sz w:val="20"/>
          <w:szCs w:val="20"/>
          <w:lang w:val="en-US"/>
        </w:rPr>
      </w:pPr>
    </w:p>
    <w:p w14:paraId="7EB2EE8E" w14:textId="77777777" w:rsidR="00F23922" w:rsidRPr="00C32544" w:rsidRDefault="00F23922" w:rsidP="00E339A0">
      <w:pPr>
        <w:rPr>
          <w:rFonts w:ascii="Times" w:hAnsi="Times"/>
          <w:sz w:val="20"/>
          <w:lang w:val="en-US"/>
        </w:rPr>
      </w:pPr>
    </w:p>
    <w:p w14:paraId="4CED4E9B" w14:textId="77777777" w:rsidR="002A7499" w:rsidRPr="000F01B5" w:rsidRDefault="002A7499" w:rsidP="00E339A0">
      <w:pPr>
        <w:rPr>
          <w:rFonts w:ascii="Times" w:hAnsi="Times"/>
          <w:sz w:val="20"/>
          <w:lang w:val="en-US"/>
        </w:rPr>
      </w:pPr>
    </w:p>
    <w:p w14:paraId="46ED638E" w14:textId="77777777" w:rsidR="002A7499" w:rsidRPr="00993524" w:rsidRDefault="003F5CFD" w:rsidP="00E339A0">
      <w:pPr>
        <w:rPr>
          <w:sz w:val="20"/>
          <w:lang w:val="en-US"/>
        </w:rPr>
      </w:pPr>
      <w:r w:rsidRPr="00993524">
        <w:rPr>
          <w:sz w:val="20"/>
          <w:lang w:val="en-US"/>
        </w:rPr>
        <w:t>* Joint senior authors</w:t>
      </w:r>
    </w:p>
    <w:p w14:paraId="1C1110DC" w14:textId="77777777" w:rsidR="002A7499" w:rsidRPr="00993524" w:rsidRDefault="003F5CFD" w:rsidP="00E339A0">
      <w:pPr>
        <w:rPr>
          <w:sz w:val="20"/>
          <w:lang w:val="en-US"/>
        </w:rPr>
      </w:pPr>
      <w:r w:rsidRPr="00993524">
        <w:rPr>
          <w:rFonts w:ascii="Segoe UI Symbol" w:hAnsi="Segoe UI Symbol" w:cs="Segoe UI Symbol"/>
          <w:sz w:val="20"/>
          <w:lang w:val="en-US"/>
        </w:rPr>
        <w:t>⟊</w:t>
      </w:r>
      <w:r w:rsidRPr="00993524">
        <w:rPr>
          <w:sz w:val="20"/>
          <w:lang w:val="en-US"/>
        </w:rPr>
        <w:t xml:space="preserve"> Listed in Supplementary Material</w:t>
      </w:r>
    </w:p>
    <w:p w14:paraId="55C08C55" w14:textId="1EA6DF80" w:rsidR="002A7499" w:rsidRPr="00993524" w:rsidRDefault="002A7499" w:rsidP="00E339A0">
      <w:pPr>
        <w:rPr>
          <w:sz w:val="20"/>
          <w:lang w:val="en-US"/>
        </w:rPr>
      </w:pPr>
    </w:p>
    <w:p w14:paraId="02D8E9DA" w14:textId="568FF416" w:rsidR="00A37441" w:rsidRPr="00993524" w:rsidRDefault="00A37441" w:rsidP="00E339A0">
      <w:pPr>
        <w:rPr>
          <w:sz w:val="20"/>
          <w:lang w:val="en-US"/>
        </w:rPr>
      </w:pPr>
    </w:p>
    <w:p w14:paraId="56D46C7F" w14:textId="78FF096C" w:rsidR="002A7499" w:rsidRPr="00993524" w:rsidRDefault="006C54B7" w:rsidP="00E339A0">
      <w:pPr>
        <w:outlineLvl w:val="0"/>
        <w:rPr>
          <w:lang w:val="en-US"/>
        </w:rPr>
      </w:pPr>
      <w:r>
        <w:rPr>
          <w:sz w:val="21"/>
          <w:lang w:val="en-US"/>
        </w:rPr>
        <w:t xml:space="preserve">** </w:t>
      </w:r>
      <w:r w:rsidR="003F5CFD" w:rsidRPr="00993524">
        <w:rPr>
          <w:sz w:val="21"/>
          <w:lang w:val="en-US"/>
        </w:rPr>
        <w:t xml:space="preserve">Corresponding author:  Benedict Michael </w:t>
      </w:r>
      <w:hyperlink r:id="rId9" w:history="1">
        <w:r w:rsidR="00C2274C" w:rsidRPr="00993524">
          <w:rPr>
            <w:rStyle w:val="Hyperlink"/>
            <w:sz w:val="21"/>
            <w:lang w:val="en-US"/>
          </w:rPr>
          <w:t>Benedict.Michael@liv.ac.uk</w:t>
        </w:r>
      </w:hyperlink>
      <w:r w:rsidR="003F5CFD" w:rsidRPr="00993524">
        <w:rPr>
          <w:sz w:val="21"/>
          <w:lang w:val="en-US"/>
        </w:rPr>
        <w:t xml:space="preserve"> </w:t>
      </w:r>
    </w:p>
    <w:p w14:paraId="2E533940" w14:textId="1FBB78AB" w:rsidR="002A7499" w:rsidRPr="00993524" w:rsidRDefault="002A7499" w:rsidP="00E339A0">
      <w:pPr>
        <w:rPr>
          <w:lang w:val="en-US"/>
        </w:rPr>
      </w:pPr>
    </w:p>
    <w:p w14:paraId="7610FC14" w14:textId="696E8F7A" w:rsidR="00A37441" w:rsidRDefault="00A37441" w:rsidP="00E339A0">
      <w:pPr>
        <w:rPr>
          <w:lang w:val="en-US"/>
        </w:rPr>
      </w:pPr>
    </w:p>
    <w:p w14:paraId="51833095" w14:textId="30EBA83C" w:rsidR="00A33048" w:rsidRDefault="00A33048" w:rsidP="00E339A0">
      <w:pPr>
        <w:rPr>
          <w:lang w:val="en-US"/>
        </w:rPr>
      </w:pPr>
    </w:p>
    <w:p w14:paraId="611C1D16" w14:textId="76D5E88A" w:rsidR="00A33048" w:rsidRDefault="00D5628B" w:rsidP="00E339A0">
      <w:pPr>
        <w:rPr>
          <w:lang w:val="en-US"/>
        </w:rPr>
      </w:pPr>
      <w:r>
        <w:rPr>
          <w:lang w:val="en-US"/>
        </w:rPr>
        <w:t xml:space="preserve">Dr </w:t>
      </w:r>
      <w:proofErr w:type="spellStart"/>
      <w:r w:rsidR="00A33048">
        <w:rPr>
          <w:lang w:val="en-US"/>
        </w:rPr>
        <w:t>Aravinthan</w:t>
      </w:r>
      <w:proofErr w:type="spellEnd"/>
      <w:r w:rsidR="00A33048">
        <w:rPr>
          <w:lang w:val="en-US"/>
        </w:rPr>
        <w:t xml:space="preserve"> </w:t>
      </w:r>
      <w:r w:rsidR="00A33048" w:rsidRPr="000F01B5">
        <w:rPr>
          <w:lang w:val="en-US"/>
        </w:rPr>
        <w:t>Varathar</w:t>
      </w:r>
      <w:r w:rsidR="00A33048">
        <w:rPr>
          <w:lang w:val="en-US"/>
        </w:rPr>
        <w:t xml:space="preserve">aj MRCP </w:t>
      </w:r>
    </w:p>
    <w:p w14:paraId="3BE18251" w14:textId="607BF49C" w:rsidR="00A33048" w:rsidRDefault="00D5628B" w:rsidP="00E339A0">
      <w:pPr>
        <w:rPr>
          <w:lang w:val="en-US"/>
        </w:rPr>
      </w:pPr>
      <w:r>
        <w:rPr>
          <w:lang w:val="en-US"/>
        </w:rPr>
        <w:t xml:space="preserve">Dr </w:t>
      </w:r>
      <w:r w:rsidR="00A33048">
        <w:rPr>
          <w:lang w:val="en-US"/>
        </w:rPr>
        <w:t xml:space="preserve">Naomi </w:t>
      </w:r>
      <w:r w:rsidR="00A33048" w:rsidRPr="000F01B5">
        <w:rPr>
          <w:lang w:val="en-US"/>
        </w:rPr>
        <w:t xml:space="preserve">Thomas </w:t>
      </w:r>
      <w:r w:rsidR="00A33048">
        <w:rPr>
          <w:lang w:val="en-US"/>
        </w:rPr>
        <w:t>MRCP</w:t>
      </w:r>
      <w:r w:rsidR="00D27E06">
        <w:rPr>
          <w:lang w:val="en-US"/>
        </w:rPr>
        <w:t>CH</w:t>
      </w:r>
    </w:p>
    <w:p w14:paraId="70EEA87B" w14:textId="437E8DEF" w:rsidR="00A33048" w:rsidRDefault="00D5628B" w:rsidP="00E339A0">
      <w:pPr>
        <w:rPr>
          <w:lang w:val="en-US"/>
        </w:rPr>
      </w:pPr>
      <w:r>
        <w:rPr>
          <w:lang w:val="en-US"/>
        </w:rPr>
        <w:t xml:space="preserve">Dr </w:t>
      </w:r>
      <w:r w:rsidR="0094424E">
        <w:rPr>
          <w:lang w:val="en-US"/>
        </w:rPr>
        <w:t xml:space="preserve">Mark </w:t>
      </w:r>
      <w:proofErr w:type="gramStart"/>
      <w:r w:rsidR="0094424E">
        <w:rPr>
          <w:lang w:val="en-US"/>
        </w:rPr>
        <w:t>A</w:t>
      </w:r>
      <w:proofErr w:type="gramEnd"/>
      <w:r w:rsidR="0094424E">
        <w:rPr>
          <w:lang w:val="en-US"/>
        </w:rPr>
        <w:t xml:space="preserve"> </w:t>
      </w:r>
      <w:r w:rsidR="00A33048" w:rsidRPr="000F01B5">
        <w:rPr>
          <w:lang w:val="en-US"/>
        </w:rPr>
        <w:t>Ellul</w:t>
      </w:r>
      <w:r w:rsidR="00A33048">
        <w:rPr>
          <w:lang w:val="en-US"/>
        </w:rPr>
        <w:t xml:space="preserve"> MRCP</w:t>
      </w:r>
    </w:p>
    <w:p w14:paraId="0F87478C" w14:textId="1B20BF7D" w:rsidR="00A33048" w:rsidRDefault="00D5628B" w:rsidP="00E339A0">
      <w:pPr>
        <w:rPr>
          <w:lang w:val="en-US"/>
        </w:rPr>
      </w:pPr>
      <w:r>
        <w:rPr>
          <w:lang w:val="en-US"/>
        </w:rPr>
        <w:t xml:space="preserve">Dr </w:t>
      </w:r>
      <w:r w:rsidR="00A33048">
        <w:rPr>
          <w:lang w:val="en-US"/>
        </w:rPr>
        <w:t xml:space="preserve">Nicholas WS </w:t>
      </w:r>
      <w:r w:rsidR="00A33048" w:rsidRPr="000F01B5">
        <w:rPr>
          <w:lang w:val="en-US"/>
        </w:rPr>
        <w:t>Davies</w:t>
      </w:r>
      <w:r w:rsidR="00A33048">
        <w:rPr>
          <w:lang w:val="en-US"/>
        </w:rPr>
        <w:t xml:space="preserve"> PhD</w:t>
      </w:r>
    </w:p>
    <w:p w14:paraId="1A294667" w14:textId="5340F10B" w:rsidR="00A33048" w:rsidRDefault="00D5628B" w:rsidP="00E339A0">
      <w:pPr>
        <w:rPr>
          <w:lang w:val="en-US"/>
        </w:rPr>
      </w:pPr>
      <w:r>
        <w:rPr>
          <w:lang w:val="en-US"/>
        </w:rPr>
        <w:t xml:space="preserve">Dr </w:t>
      </w:r>
      <w:r w:rsidR="00A33048">
        <w:rPr>
          <w:lang w:val="en-US"/>
        </w:rPr>
        <w:t xml:space="preserve">Thomas </w:t>
      </w:r>
      <w:r w:rsidR="0094424E">
        <w:rPr>
          <w:lang w:val="en-US"/>
        </w:rPr>
        <w:t xml:space="preserve">A </w:t>
      </w:r>
      <w:r w:rsidR="00A33048" w:rsidRPr="000F01B5">
        <w:rPr>
          <w:lang w:val="en-US"/>
        </w:rPr>
        <w:t>Pollak</w:t>
      </w:r>
      <w:r w:rsidR="00A33048">
        <w:rPr>
          <w:lang w:val="en-US"/>
        </w:rPr>
        <w:t xml:space="preserve"> MRCP</w:t>
      </w:r>
    </w:p>
    <w:p w14:paraId="712DC48E" w14:textId="3B3264BB" w:rsidR="00A33048" w:rsidRDefault="00D5628B" w:rsidP="00E339A0">
      <w:pPr>
        <w:rPr>
          <w:lang w:val="en-US"/>
        </w:rPr>
      </w:pPr>
      <w:proofErr w:type="spellStart"/>
      <w:r>
        <w:rPr>
          <w:lang w:val="en-US"/>
        </w:rPr>
        <w:t>Ms</w:t>
      </w:r>
      <w:proofErr w:type="spellEnd"/>
      <w:r>
        <w:rPr>
          <w:lang w:val="en-US"/>
        </w:rPr>
        <w:t xml:space="preserve"> </w:t>
      </w:r>
      <w:r w:rsidR="0094424E">
        <w:rPr>
          <w:lang w:val="en-US"/>
        </w:rPr>
        <w:t xml:space="preserve">Elizabeth L </w:t>
      </w:r>
      <w:r w:rsidR="00A33048" w:rsidRPr="00F23922">
        <w:rPr>
          <w:lang w:val="en-US"/>
        </w:rPr>
        <w:t>Tenorio</w:t>
      </w:r>
      <w:r w:rsidR="00A33048">
        <w:rPr>
          <w:lang w:val="en-US"/>
        </w:rPr>
        <w:t xml:space="preserve"> </w:t>
      </w:r>
      <w:r w:rsidR="0094424E">
        <w:rPr>
          <w:lang w:val="en-US"/>
        </w:rPr>
        <w:t>PhD</w:t>
      </w:r>
    </w:p>
    <w:p w14:paraId="4824B7B2" w14:textId="7A0FC210" w:rsidR="00A33048" w:rsidRDefault="00501428" w:rsidP="00E339A0">
      <w:pPr>
        <w:rPr>
          <w:lang w:val="en-US"/>
        </w:rPr>
      </w:pPr>
      <w:r>
        <w:rPr>
          <w:lang w:val="en-US"/>
        </w:rPr>
        <w:t>D</w:t>
      </w:r>
      <w:r w:rsidR="00D5628B">
        <w:rPr>
          <w:lang w:val="en-US"/>
        </w:rPr>
        <w:t xml:space="preserve">r </w:t>
      </w:r>
      <w:r w:rsidR="00A33048" w:rsidRPr="00361BF7">
        <w:rPr>
          <w:lang w:val="en-US"/>
        </w:rPr>
        <w:t xml:space="preserve">Mustafa </w:t>
      </w:r>
      <w:r w:rsidR="00A33048" w:rsidRPr="000F01B5">
        <w:rPr>
          <w:lang w:val="en-US"/>
        </w:rPr>
        <w:t>Sulta</w:t>
      </w:r>
      <w:r w:rsidR="00A33048">
        <w:rPr>
          <w:lang w:val="en-US"/>
        </w:rPr>
        <w:t>n</w:t>
      </w:r>
    </w:p>
    <w:p w14:paraId="3516B603" w14:textId="53D7A13A" w:rsidR="00A33048" w:rsidRDefault="00D5628B" w:rsidP="00E339A0">
      <w:pPr>
        <w:rPr>
          <w:lang w:val="en-US"/>
        </w:rPr>
      </w:pPr>
      <w:r>
        <w:rPr>
          <w:lang w:val="en-US"/>
        </w:rPr>
        <w:t xml:space="preserve">Dr </w:t>
      </w:r>
      <w:r w:rsidR="00A33048">
        <w:rPr>
          <w:lang w:val="en-US"/>
        </w:rPr>
        <w:t>Ava</w:t>
      </w:r>
      <w:r w:rsidR="00A33048" w:rsidRPr="000F01B5">
        <w:rPr>
          <w:vertAlign w:val="superscript"/>
          <w:lang w:val="en-US"/>
        </w:rPr>
        <w:t xml:space="preserve"> </w:t>
      </w:r>
      <w:r w:rsidR="00A33048">
        <w:rPr>
          <w:lang w:val="en-US"/>
        </w:rPr>
        <w:t>Easton PhD</w:t>
      </w:r>
    </w:p>
    <w:p w14:paraId="3B7857E8" w14:textId="618F0314" w:rsidR="00A33048" w:rsidRDefault="00D5628B" w:rsidP="00E339A0">
      <w:pPr>
        <w:rPr>
          <w:lang w:val="en-US"/>
        </w:rPr>
      </w:pPr>
      <w:r>
        <w:rPr>
          <w:lang w:val="en-US"/>
        </w:rPr>
        <w:t xml:space="preserve">Professor </w:t>
      </w:r>
      <w:r w:rsidR="00A33048" w:rsidRPr="00361BF7">
        <w:rPr>
          <w:lang w:val="en-US"/>
        </w:rPr>
        <w:t>Gerome</w:t>
      </w:r>
      <w:r w:rsidR="00A33048">
        <w:rPr>
          <w:vertAlign w:val="superscript"/>
          <w:lang w:val="en-US"/>
        </w:rPr>
        <w:t xml:space="preserve"> </w:t>
      </w:r>
      <w:r w:rsidR="00A33048" w:rsidRPr="000F01B5">
        <w:rPr>
          <w:lang w:val="en-US"/>
        </w:rPr>
        <w:t xml:space="preserve">Breen </w:t>
      </w:r>
      <w:r w:rsidR="00A33048">
        <w:rPr>
          <w:lang w:val="en-US"/>
        </w:rPr>
        <w:t>PhD</w:t>
      </w:r>
    </w:p>
    <w:p w14:paraId="0B0F2097" w14:textId="6C29F77D" w:rsidR="00A33048" w:rsidRDefault="00D5628B" w:rsidP="00E339A0">
      <w:pPr>
        <w:rPr>
          <w:lang w:val="en-US"/>
        </w:rPr>
      </w:pPr>
      <w:r>
        <w:rPr>
          <w:lang w:val="en-US"/>
        </w:rPr>
        <w:t xml:space="preserve">Dr </w:t>
      </w:r>
      <w:r w:rsidR="00A33048">
        <w:rPr>
          <w:lang w:val="en-US"/>
        </w:rPr>
        <w:t>Michael</w:t>
      </w:r>
      <w:r w:rsidR="00A33048">
        <w:rPr>
          <w:vertAlign w:val="superscript"/>
          <w:lang w:val="en-US"/>
        </w:rPr>
        <w:t xml:space="preserve"> </w:t>
      </w:r>
      <w:proofErr w:type="spellStart"/>
      <w:r w:rsidR="00A33048" w:rsidRPr="000F01B5">
        <w:rPr>
          <w:lang w:val="en-US"/>
        </w:rPr>
        <w:t>Zandi</w:t>
      </w:r>
      <w:proofErr w:type="spellEnd"/>
      <w:r w:rsidR="00A33048" w:rsidRPr="000F01B5">
        <w:rPr>
          <w:lang w:val="en-US"/>
        </w:rPr>
        <w:t xml:space="preserve"> </w:t>
      </w:r>
      <w:r w:rsidR="00A33048">
        <w:rPr>
          <w:lang w:val="en-US"/>
        </w:rPr>
        <w:t>PhD</w:t>
      </w:r>
    </w:p>
    <w:p w14:paraId="715CB63A" w14:textId="77777777" w:rsidR="00A33048" w:rsidRDefault="00A33048" w:rsidP="00E339A0">
      <w:pPr>
        <w:rPr>
          <w:lang w:val="en-US"/>
        </w:rPr>
      </w:pPr>
    </w:p>
    <w:p w14:paraId="42E1EB01" w14:textId="433BC76E" w:rsidR="00A33048" w:rsidRDefault="00D5628B" w:rsidP="00E339A0">
      <w:pPr>
        <w:rPr>
          <w:lang w:val="en-US"/>
        </w:rPr>
      </w:pPr>
      <w:r>
        <w:rPr>
          <w:lang w:val="en-US"/>
        </w:rPr>
        <w:t xml:space="preserve">Professor </w:t>
      </w:r>
      <w:r w:rsidR="00A33048">
        <w:rPr>
          <w:lang w:val="en-US"/>
        </w:rPr>
        <w:t xml:space="preserve">Jonathan P </w:t>
      </w:r>
      <w:r w:rsidR="00A33048" w:rsidRPr="000F01B5">
        <w:rPr>
          <w:lang w:val="en-US"/>
        </w:rPr>
        <w:t xml:space="preserve">Coles </w:t>
      </w:r>
      <w:r w:rsidR="00A33048">
        <w:rPr>
          <w:lang w:val="en-US"/>
        </w:rPr>
        <w:t>PhD</w:t>
      </w:r>
    </w:p>
    <w:p w14:paraId="43E57724" w14:textId="61D010BF" w:rsidR="00A33048" w:rsidRDefault="00D5628B" w:rsidP="00E339A0">
      <w:pPr>
        <w:rPr>
          <w:lang w:val="en-US"/>
        </w:rPr>
      </w:pPr>
      <w:r>
        <w:rPr>
          <w:lang w:val="en-US"/>
        </w:rPr>
        <w:t xml:space="preserve">Dr </w:t>
      </w:r>
      <w:proofErr w:type="spellStart"/>
      <w:r w:rsidR="00A33048">
        <w:rPr>
          <w:lang w:val="en-US"/>
        </w:rPr>
        <w:t>Hadi</w:t>
      </w:r>
      <w:proofErr w:type="spellEnd"/>
      <w:r w:rsidR="00A33048">
        <w:rPr>
          <w:lang w:val="en-US"/>
        </w:rPr>
        <w:t xml:space="preserve"> </w:t>
      </w:r>
      <w:r w:rsidR="00A33048" w:rsidRPr="000F01B5">
        <w:rPr>
          <w:lang w:val="en-US"/>
        </w:rPr>
        <w:t xml:space="preserve">Manji </w:t>
      </w:r>
      <w:r w:rsidR="00A33048">
        <w:rPr>
          <w:lang w:val="en-US"/>
        </w:rPr>
        <w:t>FRCP</w:t>
      </w:r>
    </w:p>
    <w:p w14:paraId="45EA50A3" w14:textId="66F8E753" w:rsidR="00A33048" w:rsidRDefault="00D5628B" w:rsidP="00E339A0">
      <w:pPr>
        <w:rPr>
          <w:lang w:val="en-US"/>
        </w:rPr>
      </w:pPr>
      <w:r>
        <w:rPr>
          <w:lang w:val="en-US"/>
        </w:rPr>
        <w:t xml:space="preserve">Professor </w:t>
      </w:r>
      <w:r w:rsidR="00A33048">
        <w:rPr>
          <w:lang w:val="en-US"/>
        </w:rPr>
        <w:t>Rustam Al-Shahi Salman PhD</w:t>
      </w:r>
    </w:p>
    <w:p w14:paraId="23967A17" w14:textId="67689BCA" w:rsidR="00A33048" w:rsidRDefault="00D5628B" w:rsidP="00E339A0">
      <w:pPr>
        <w:rPr>
          <w:lang w:val="en-US"/>
        </w:rPr>
      </w:pPr>
      <w:r>
        <w:rPr>
          <w:lang w:val="en-US"/>
        </w:rPr>
        <w:t xml:space="preserve">Professor </w:t>
      </w:r>
      <w:r w:rsidR="00A33048">
        <w:rPr>
          <w:lang w:val="en-US"/>
        </w:rPr>
        <w:t xml:space="preserve">David K </w:t>
      </w:r>
      <w:r w:rsidR="00A33048" w:rsidRPr="000F01B5">
        <w:rPr>
          <w:lang w:val="en-US"/>
        </w:rPr>
        <w:t>Menon</w:t>
      </w:r>
      <w:r w:rsidR="00A33048">
        <w:rPr>
          <w:lang w:val="en-US"/>
        </w:rPr>
        <w:t xml:space="preserve"> PhD</w:t>
      </w:r>
    </w:p>
    <w:p w14:paraId="107099C4" w14:textId="17A1088E" w:rsidR="00A33048" w:rsidRDefault="00D5628B" w:rsidP="00E339A0">
      <w:pPr>
        <w:rPr>
          <w:lang w:val="en-US"/>
        </w:rPr>
      </w:pPr>
      <w:r>
        <w:rPr>
          <w:lang w:val="en-US"/>
        </w:rPr>
        <w:t xml:space="preserve">Dr </w:t>
      </w:r>
      <w:r w:rsidR="00A33048">
        <w:rPr>
          <w:lang w:val="en-US"/>
        </w:rPr>
        <w:t xml:space="preserve">Timothy R </w:t>
      </w:r>
      <w:r w:rsidR="00A33048" w:rsidRPr="000F01B5">
        <w:rPr>
          <w:lang w:val="en-US"/>
        </w:rPr>
        <w:t xml:space="preserve">Nicholson </w:t>
      </w:r>
      <w:r w:rsidR="00A33048">
        <w:rPr>
          <w:lang w:val="en-US"/>
        </w:rPr>
        <w:t>PhD</w:t>
      </w:r>
    </w:p>
    <w:p w14:paraId="22B045A4" w14:textId="52F27694" w:rsidR="00A33048" w:rsidRDefault="00D5628B" w:rsidP="00E339A0">
      <w:pPr>
        <w:rPr>
          <w:lang w:val="en-US"/>
        </w:rPr>
      </w:pPr>
      <w:r>
        <w:rPr>
          <w:lang w:val="en-US"/>
        </w:rPr>
        <w:t xml:space="preserve">Dr </w:t>
      </w:r>
      <w:r w:rsidR="00A33048">
        <w:rPr>
          <w:lang w:val="en-US"/>
        </w:rPr>
        <w:t xml:space="preserve">Laura </w:t>
      </w:r>
      <w:r w:rsidR="0094424E">
        <w:rPr>
          <w:lang w:val="en-US"/>
        </w:rPr>
        <w:t xml:space="preserve">A </w:t>
      </w:r>
      <w:r w:rsidR="00A33048" w:rsidRPr="000F01B5">
        <w:rPr>
          <w:lang w:val="en-US"/>
        </w:rPr>
        <w:t>Benjamin</w:t>
      </w:r>
      <w:r w:rsidR="00A33048">
        <w:rPr>
          <w:lang w:val="en-US"/>
        </w:rPr>
        <w:t xml:space="preserve"> PhD</w:t>
      </w:r>
    </w:p>
    <w:p w14:paraId="7DB90ED1" w14:textId="182FBC54" w:rsidR="00A33048" w:rsidRDefault="00D5628B" w:rsidP="00E339A0">
      <w:pPr>
        <w:rPr>
          <w:lang w:val="en-US"/>
        </w:rPr>
      </w:pPr>
      <w:r>
        <w:rPr>
          <w:lang w:val="en-US"/>
        </w:rPr>
        <w:t xml:space="preserve">Professor </w:t>
      </w:r>
      <w:r w:rsidR="00A33048">
        <w:rPr>
          <w:lang w:val="en-US"/>
        </w:rPr>
        <w:t>Alan</w:t>
      </w:r>
      <w:r w:rsidR="00A33048" w:rsidRPr="000F01B5">
        <w:rPr>
          <w:vertAlign w:val="superscript"/>
          <w:lang w:val="en-US"/>
        </w:rPr>
        <w:t xml:space="preserve"> </w:t>
      </w:r>
      <w:r w:rsidR="00A33048" w:rsidRPr="000F01B5">
        <w:rPr>
          <w:lang w:val="en-US"/>
        </w:rPr>
        <w:t xml:space="preserve">Carson </w:t>
      </w:r>
      <w:r w:rsidR="00A33048">
        <w:rPr>
          <w:lang w:val="en-US"/>
        </w:rPr>
        <w:t>PhD</w:t>
      </w:r>
    </w:p>
    <w:p w14:paraId="01C2FD88" w14:textId="7F2E53E0" w:rsidR="00A33048" w:rsidRDefault="00D5628B" w:rsidP="00E339A0">
      <w:pPr>
        <w:rPr>
          <w:lang w:val="en-US"/>
        </w:rPr>
      </w:pPr>
      <w:r>
        <w:rPr>
          <w:lang w:val="en-US"/>
        </w:rPr>
        <w:t xml:space="preserve">Professor </w:t>
      </w:r>
      <w:r w:rsidR="00A33048" w:rsidRPr="00361BF7">
        <w:rPr>
          <w:lang w:val="en-US"/>
        </w:rPr>
        <w:t xml:space="preserve">Craig </w:t>
      </w:r>
      <w:r w:rsidR="00A33048">
        <w:rPr>
          <w:lang w:val="en-US"/>
        </w:rPr>
        <w:t xml:space="preserve">Smith </w:t>
      </w:r>
      <w:r w:rsidR="00D27E06">
        <w:rPr>
          <w:lang w:val="en-US"/>
        </w:rPr>
        <w:t>M</w:t>
      </w:r>
      <w:r w:rsidR="00A33048">
        <w:rPr>
          <w:lang w:val="en-US"/>
        </w:rPr>
        <w:t>D</w:t>
      </w:r>
    </w:p>
    <w:p w14:paraId="09FE9BCF" w14:textId="0C117D9E" w:rsidR="00A33048" w:rsidRDefault="00D5628B" w:rsidP="00E339A0">
      <w:pPr>
        <w:rPr>
          <w:lang w:val="en-US"/>
        </w:rPr>
      </w:pPr>
      <w:r>
        <w:rPr>
          <w:lang w:val="en-US"/>
        </w:rPr>
        <w:t xml:space="preserve">Professor </w:t>
      </w:r>
      <w:r w:rsidR="00A33048">
        <w:rPr>
          <w:lang w:val="en-US"/>
        </w:rPr>
        <w:t>Martin R Turner PhD</w:t>
      </w:r>
    </w:p>
    <w:p w14:paraId="79F3E220" w14:textId="403111E3" w:rsidR="00A33048" w:rsidRDefault="00D5628B" w:rsidP="00E339A0">
      <w:pPr>
        <w:rPr>
          <w:lang w:val="en-US"/>
        </w:rPr>
      </w:pPr>
      <w:r>
        <w:rPr>
          <w:lang w:val="en-US"/>
        </w:rPr>
        <w:t xml:space="preserve">Professor </w:t>
      </w:r>
      <w:r w:rsidR="00A33048">
        <w:rPr>
          <w:lang w:val="en-US"/>
        </w:rPr>
        <w:t xml:space="preserve">Tom </w:t>
      </w:r>
      <w:r w:rsidR="00A33048" w:rsidRPr="000F01B5">
        <w:rPr>
          <w:lang w:val="en-US"/>
        </w:rPr>
        <w:t>Solomon</w:t>
      </w:r>
      <w:r w:rsidR="00A33048">
        <w:rPr>
          <w:lang w:val="en-US"/>
        </w:rPr>
        <w:t xml:space="preserve"> PhD</w:t>
      </w:r>
    </w:p>
    <w:p w14:paraId="09F18C6D" w14:textId="086DB1B5" w:rsidR="00A33048" w:rsidRDefault="00D5628B" w:rsidP="00E339A0">
      <w:pPr>
        <w:rPr>
          <w:lang w:val="en-US"/>
        </w:rPr>
      </w:pPr>
      <w:r>
        <w:rPr>
          <w:lang w:val="en-US"/>
        </w:rPr>
        <w:t xml:space="preserve">Dr </w:t>
      </w:r>
      <w:r w:rsidR="00A33048">
        <w:rPr>
          <w:lang w:val="en-US"/>
        </w:rPr>
        <w:t xml:space="preserve">Rachel </w:t>
      </w:r>
      <w:proofErr w:type="spellStart"/>
      <w:r w:rsidR="00A33048">
        <w:rPr>
          <w:lang w:val="en-US"/>
        </w:rPr>
        <w:t>Kneen</w:t>
      </w:r>
      <w:proofErr w:type="spellEnd"/>
      <w:r w:rsidR="00A33048">
        <w:rPr>
          <w:lang w:val="en-US"/>
        </w:rPr>
        <w:t xml:space="preserve"> MRCPCH</w:t>
      </w:r>
    </w:p>
    <w:p w14:paraId="50214C83" w14:textId="70FDA5C7" w:rsidR="00A33048" w:rsidRDefault="00D5628B" w:rsidP="00E339A0">
      <w:pPr>
        <w:rPr>
          <w:lang w:val="en-US"/>
        </w:rPr>
      </w:pPr>
      <w:r>
        <w:rPr>
          <w:lang w:val="en-US"/>
        </w:rPr>
        <w:t xml:space="preserve">Professor </w:t>
      </w:r>
      <w:r w:rsidR="00A33048">
        <w:rPr>
          <w:lang w:val="en-US"/>
        </w:rPr>
        <w:t xml:space="preserve">Sarah </w:t>
      </w:r>
      <w:r w:rsidR="00EA4CC7">
        <w:rPr>
          <w:lang w:val="en-US"/>
        </w:rPr>
        <w:t xml:space="preserve">L </w:t>
      </w:r>
      <w:proofErr w:type="spellStart"/>
      <w:r w:rsidR="00A33048" w:rsidRPr="000F01B5">
        <w:rPr>
          <w:lang w:val="en-US"/>
        </w:rPr>
        <w:t>Pett</w:t>
      </w:r>
      <w:proofErr w:type="spellEnd"/>
      <w:r w:rsidR="00A33048">
        <w:rPr>
          <w:lang w:val="en-US"/>
        </w:rPr>
        <w:t xml:space="preserve"> PhD</w:t>
      </w:r>
    </w:p>
    <w:p w14:paraId="0D9A0D09" w14:textId="6A357729" w:rsidR="00A33048" w:rsidRDefault="00D5628B" w:rsidP="00E339A0">
      <w:pPr>
        <w:rPr>
          <w:lang w:val="en-US"/>
        </w:rPr>
      </w:pPr>
      <w:r>
        <w:rPr>
          <w:lang w:val="en-US"/>
        </w:rPr>
        <w:t xml:space="preserve">Dr </w:t>
      </w:r>
      <w:r w:rsidR="00A33048">
        <w:rPr>
          <w:lang w:val="en-US"/>
        </w:rPr>
        <w:t>Ian</w:t>
      </w:r>
      <w:r w:rsidR="00A33048" w:rsidRPr="000F01B5">
        <w:rPr>
          <w:lang w:val="en-US"/>
        </w:rPr>
        <w:t xml:space="preserve"> Galea</w:t>
      </w:r>
      <w:r w:rsidR="00A33048">
        <w:rPr>
          <w:lang w:val="en-US"/>
        </w:rPr>
        <w:t xml:space="preserve"> PhD</w:t>
      </w:r>
    </w:p>
    <w:p w14:paraId="4F4F9BF7" w14:textId="01D3B2E5" w:rsidR="00A33048" w:rsidRDefault="00D5628B" w:rsidP="00E339A0">
      <w:pPr>
        <w:rPr>
          <w:lang w:val="en-US"/>
        </w:rPr>
      </w:pPr>
      <w:r>
        <w:rPr>
          <w:lang w:val="en-US"/>
        </w:rPr>
        <w:t xml:space="preserve">Dr </w:t>
      </w:r>
      <w:r w:rsidR="00A33048">
        <w:rPr>
          <w:lang w:val="en-US"/>
        </w:rPr>
        <w:t>Rhys H</w:t>
      </w:r>
      <w:r w:rsidR="00A33048" w:rsidRPr="000F01B5">
        <w:rPr>
          <w:vertAlign w:val="superscript"/>
          <w:lang w:val="en-US"/>
        </w:rPr>
        <w:t xml:space="preserve"> </w:t>
      </w:r>
      <w:r w:rsidR="00A33048" w:rsidRPr="000F01B5">
        <w:rPr>
          <w:lang w:val="en-US"/>
        </w:rPr>
        <w:t xml:space="preserve">Thomas </w:t>
      </w:r>
      <w:r w:rsidR="00A33048">
        <w:rPr>
          <w:lang w:val="en-US"/>
        </w:rPr>
        <w:t>PhD</w:t>
      </w:r>
    </w:p>
    <w:p w14:paraId="5BA1D30C" w14:textId="06E40C67" w:rsidR="00A33048" w:rsidRDefault="00D5628B" w:rsidP="00E339A0">
      <w:pPr>
        <w:rPr>
          <w:lang w:val="en-US"/>
        </w:rPr>
      </w:pPr>
      <w:r>
        <w:rPr>
          <w:lang w:val="en-US"/>
        </w:rPr>
        <w:t xml:space="preserve">Dr </w:t>
      </w:r>
      <w:r w:rsidR="00A33048">
        <w:rPr>
          <w:lang w:val="en-US"/>
        </w:rPr>
        <w:t>Benedict D</w:t>
      </w:r>
      <w:r w:rsidR="00A33048" w:rsidRPr="000F01B5">
        <w:rPr>
          <w:lang w:val="en-US"/>
        </w:rPr>
        <w:t xml:space="preserve"> Michael </w:t>
      </w:r>
      <w:r w:rsidR="00A33048">
        <w:rPr>
          <w:lang w:val="en-US"/>
        </w:rPr>
        <w:t>PhD</w:t>
      </w:r>
    </w:p>
    <w:p w14:paraId="64524FB8" w14:textId="44C921C8" w:rsidR="00A33048" w:rsidRDefault="00A33048" w:rsidP="00E339A0">
      <w:pPr>
        <w:rPr>
          <w:lang w:val="en-US"/>
        </w:rPr>
      </w:pPr>
    </w:p>
    <w:p w14:paraId="7321CA9F" w14:textId="77777777" w:rsidR="00A33048" w:rsidRPr="00993524" w:rsidRDefault="00A33048" w:rsidP="00E339A0">
      <w:pPr>
        <w:rPr>
          <w:lang w:val="en-US"/>
        </w:rPr>
      </w:pPr>
    </w:p>
    <w:p w14:paraId="0FB77D1A" w14:textId="77777777" w:rsidR="00A37441" w:rsidRPr="00993524" w:rsidRDefault="00A37441" w:rsidP="00E339A0">
      <w:pPr>
        <w:rPr>
          <w:lang w:val="en-US"/>
        </w:rPr>
      </w:pPr>
    </w:p>
    <w:p w14:paraId="49C8226B" w14:textId="1D63EAB7" w:rsidR="002A7499" w:rsidRPr="00993524" w:rsidRDefault="003F5CFD" w:rsidP="00E339A0">
      <w:pPr>
        <w:rPr>
          <w:lang w:val="en-US"/>
        </w:rPr>
      </w:pPr>
      <w:r w:rsidRPr="00993524">
        <w:rPr>
          <w:lang w:val="en-US"/>
        </w:rPr>
        <w:t xml:space="preserve">Keywords: COVID-19, Coronavirus, Encephalitis, Encephalopathy, </w:t>
      </w:r>
      <w:r w:rsidR="00E02A9B" w:rsidRPr="00993524">
        <w:rPr>
          <w:lang w:val="en-US"/>
        </w:rPr>
        <w:t>Stroke</w:t>
      </w:r>
    </w:p>
    <w:p w14:paraId="1D301D77" w14:textId="77777777" w:rsidR="00E02A9B" w:rsidRPr="000F01B5" w:rsidRDefault="00E02A9B" w:rsidP="00E339A0">
      <w:pPr>
        <w:rPr>
          <w:lang w:val="en-US"/>
        </w:rPr>
      </w:pPr>
    </w:p>
    <w:p w14:paraId="1DDD385E" w14:textId="77777777" w:rsidR="002A7499" w:rsidRPr="000F01B5" w:rsidRDefault="002A7499" w:rsidP="00E339A0">
      <w:pPr>
        <w:jc w:val="center"/>
        <w:rPr>
          <w:b/>
          <w:lang w:val="en-US"/>
        </w:rPr>
      </w:pPr>
    </w:p>
    <w:p w14:paraId="4AC82B4A" w14:textId="77777777" w:rsidR="002A7499" w:rsidRPr="000F01B5" w:rsidRDefault="002A7499" w:rsidP="00E339A0">
      <w:pPr>
        <w:jc w:val="center"/>
        <w:rPr>
          <w:b/>
          <w:lang w:val="en-US"/>
        </w:rPr>
      </w:pPr>
    </w:p>
    <w:p w14:paraId="7C31981C" w14:textId="77777777" w:rsidR="002A7499" w:rsidRPr="000F01B5" w:rsidRDefault="002A7499" w:rsidP="00E339A0">
      <w:pPr>
        <w:jc w:val="center"/>
        <w:rPr>
          <w:b/>
          <w:lang w:val="en-US"/>
        </w:rPr>
      </w:pPr>
    </w:p>
    <w:p w14:paraId="15A56F66" w14:textId="0D4709F1" w:rsidR="002A7499" w:rsidRDefault="002A7499" w:rsidP="00E339A0">
      <w:pPr>
        <w:jc w:val="center"/>
        <w:rPr>
          <w:b/>
          <w:lang w:val="en-US"/>
        </w:rPr>
      </w:pPr>
    </w:p>
    <w:p w14:paraId="408FE607" w14:textId="6EF28491" w:rsidR="00A54B01" w:rsidRDefault="00A54B01" w:rsidP="00E339A0">
      <w:pPr>
        <w:rPr>
          <w:b/>
          <w:lang w:val="en-US"/>
        </w:rPr>
      </w:pPr>
    </w:p>
    <w:p w14:paraId="68D492C7" w14:textId="3E0FCFE8" w:rsidR="00B21A7C" w:rsidRDefault="00B21A7C" w:rsidP="00E339A0">
      <w:pPr>
        <w:rPr>
          <w:b/>
          <w:sz w:val="21"/>
          <w:lang w:val="en-US"/>
        </w:rPr>
      </w:pPr>
    </w:p>
    <w:p w14:paraId="7FA7DB88" w14:textId="659DF1F5" w:rsidR="00B21A7C" w:rsidRDefault="00B21A7C" w:rsidP="00E339A0">
      <w:pPr>
        <w:rPr>
          <w:b/>
          <w:sz w:val="21"/>
          <w:lang w:val="en-US"/>
        </w:rPr>
      </w:pPr>
    </w:p>
    <w:p w14:paraId="77582016" w14:textId="0AD3F544" w:rsidR="00B21A7C" w:rsidRDefault="00B21A7C" w:rsidP="00E339A0">
      <w:pPr>
        <w:rPr>
          <w:b/>
          <w:sz w:val="21"/>
          <w:lang w:val="en-US"/>
        </w:rPr>
      </w:pPr>
    </w:p>
    <w:p w14:paraId="0074DC31" w14:textId="1E2FF6E7" w:rsidR="00B21A7C" w:rsidRDefault="00B21A7C" w:rsidP="00E339A0">
      <w:pPr>
        <w:rPr>
          <w:b/>
          <w:sz w:val="21"/>
          <w:lang w:val="en-US"/>
        </w:rPr>
      </w:pPr>
    </w:p>
    <w:p w14:paraId="311FD11D" w14:textId="2CA618AB" w:rsidR="00B21A7C" w:rsidRDefault="00B21A7C" w:rsidP="00E339A0">
      <w:pPr>
        <w:rPr>
          <w:b/>
          <w:sz w:val="21"/>
          <w:lang w:val="en-US"/>
        </w:rPr>
      </w:pPr>
    </w:p>
    <w:p w14:paraId="7B0D331E" w14:textId="446F0A09" w:rsidR="00B21A7C" w:rsidRDefault="00B21A7C" w:rsidP="00E339A0">
      <w:pPr>
        <w:rPr>
          <w:b/>
          <w:sz w:val="21"/>
          <w:lang w:val="en-US"/>
        </w:rPr>
      </w:pPr>
    </w:p>
    <w:p w14:paraId="72E0CE5D" w14:textId="3559B07C" w:rsidR="00B21A7C" w:rsidRDefault="00B21A7C" w:rsidP="00E339A0">
      <w:pPr>
        <w:rPr>
          <w:b/>
          <w:sz w:val="21"/>
          <w:lang w:val="en-US"/>
        </w:rPr>
      </w:pPr>
    </w:p>
    <w:p w14:paraId="4CD451B3" w14:textId="084F12E7" w:rsidR="00B21A7C" w:rsidRDefault="00B21A7C" w:rsidP="00E339A0">
      <w:pPr>
        <w:rPr>
          <w:b/>
          <w:sz w:val="21"/>
          <w:lang w:val="en-US"/>
        </w:rPr>
      </w:pPr>
    </w:p>
    <w:p w14:paraId="5C94D759" w14:textId="55164A59" w:rsidR="00B21A7C" w:rsidRDefault="00B21A7C" w:rsidP="00E339A0">
      <w:pPr>
        <w:rPr>
          <w:b/>
          <w:sz w:val="21"/>
          <w:lang w:val="en-US"/>
        </w:rPr>
      </w:pPr>
    </w:p>
    <w:p w14:paraId="532F0A14" w14:textId="4EA2819F" w:rsidR="00B21A7C" w:rsidRDefault="00B21A7C" w:rsidP="00E339A0">
      <w:pPr>
        <w:rPr>
          <w:b/>
          <w:sz w:val="21"/>
          <w:lang w:val="en-US"/>
        </w:rPr>
      </w:pPr>
    </w:p>
    <w:p w14:paraId="4B53A13B" w14:textId="625D208F" w:rsidR="00B21A7C" w:rsidRDefault="00B21A7C" w:rsidP="00E339A0">
      <w:pPr>
        <w:rPr>
          <w:b/>
          <w:sz w:val="21"/>
          <w:lang w:val="en-US"/>
        </w:rPr>
      </w:pPr>
    </w:p>
    <w:p w14:paraId="29B6FCC5" w14:textId="6C0BDDD7" w:rsidR="00B21A7C" w:rsidRDefault="00B21A7C" w:rsidP="00E339A0">
      <w:pPr>
        <w:rPr>
          <w:b/>
          <w:sz w:val="21"/>
          <w:lang w:val="en-US"/>
        </w:rPr>
      </w:pPr>
    </w:p>
    <w:p w14:paraId="1E4A7DDD" w14:textId="2ACB4B66" w:rsidR="00B21A7C" w:rsidRDefault="00B21A7C" w:rsidP="00E339A0">
      <w:pPr>
        <w:rPr>
          <w:b/>
          <w:sz w:val="21"/>
          <w:lang w:val="en-US"/>
        </w:rPr>
      </w:pPr>
    </w:p>
    <w:p w14:paraId="54183FCD" w14:textId="41547AB5" w:rsidR="00B21A7C" w:rsidRDefault="00B21A7C" w:rsidP="00E339A0">
      <w:pPr>
        <w:rPr>
          <w:b/>
          <w:sz w:val="21"/>
          <w:lang w:val="en-US"/>
        </w:rPr>
      </w:pPr>
    </w:p>
    <w:p w14:paraId="60F4466C" w14:textId="163E80D1" w:rsidR="00B21A7C" w:rsidRDefault="00B21A7C" w:rsidP="00E339A0">
      <w:pPr>
        <w:rPr>
          <w:b/>
          <w:sz w:val="21"/>
          <w:lang w:val="en-US"/>
        </w:rPr>
      </w:pPr>
    </w:p>
    <w:p w14:paraId="76E094C2" w14:textId="20B7D795" w:rsidR="00B21A7C" w:rsidRDefault="00B21A7C" w:rsidP="00E339A0">
      <w:pPr>
        <w:rPr>
          <w:b/>
          <w:sz w:val="21"/>
          <w:lang w:val="en-US"/>
        </w:rPr>
      </w:pPr>
    </w:p>
    <w:p w14:paraId="47D62168" w14:textId="7CCC680C" w:rsidR="00B21A7C" w:rsidRDefault="00B21A7C" w:rsidP="00E339A0">
      <w:pPr>
        <w:rPr>
          <w:b/>
          <w:sz w:val="21"/>
          <w:lang w:val="en-US"/>
        </w:rPr>
      </w:pPr>
    </w:p>
    <w:p w14:paraId="48C08952" w14:textId="1D60FD76" w:rsidR="00B21A7C" w:rsidRDefault="00B21A7C" w:rsidP="00E339A0">
      <w:pPr>
        <w:rPr>
          <w:b/>
          <w:sz w:val="21"/>
          <w:lang w:val="en-US"/>
        </w:rPr>
      </w:pPr>
    </w:p>
    <w:p w14:paraId="2CE85636" w14:textId="68400DE3" w:rsidR="00B21A7C" w:rsidRDefault="00B21A7C" w:rsidP="00E339A0">
      <w:pPr>
        <w:rPr>
          <w:b/>
          <w:sz w:val="21"/>
          <w:lang w:val="en-US"/>
        </w:rPr>
      </w:pPr>
    </w:p>
    <w:p w14:paraId="7C61A71C" w14:textId="4954E1B8" w:rsidR="00B21A7C" w:rsidRDefault="00B21A7C" w:rsidP="00E339A0">
      <w:pPr>
        <w:rPr>
          <w:b/>
          <w:sz w:val="21"/>
          <w:lang w:val="en-US"/>
        </w:rPr>
      </w:pPr>
    </w:p>
    <w:p w14:paraId="5864361F" w14:textId="177D1AC8" w:rsidR="00B21A7C" w:rsidRDefault="00B21A7C" w:rsidP="00E339A0">
      <w:pPr>
        <w:rPr>
          <w:b/>
          <w:sz w:val="21"/>
          <w:lang w:val="en-US"/>
        </w:rPr>
      </w:pPr>
    </w:p>
    <w:p w14:paraId="35792421" w14:textId="036BC5AE" w:rsidR="00B21A7C" w:rsidRDefault="00B21A7C" w:rsidP="00E339A0">
      <w:pPr>
        <w:rPr>
          <w:b/>
          <w:sz w:val="21"/>
          <w:lang w:val="en-US"/>
        </w:rPr>
      </w:pPr>
    </w:p>
    <w:p w14:paraId="588B66D2" w14:textId="76F4727C" w:rsidR="00B21A7C" w:rsidRDefault="00B21A7C" w:rsidP="00E339A0">
      <w:pPr>
        <w:rPr>
          <w:b/>
          <w:sz w:val="21"/>
          <w:lang w:val="en-US"/>
        </w:rPr>
      </w:pPr>
    </w:p>
    <w:p w14:paraId="1AD8E3FA" w14:textId="0DAEBB13" w:rsidR="00B21A7C" w:rsidRDefault="00B21A7C" w:rsidP="00E339A0">
      <w:pPr>
        <w:rPr>
          <w:b/>
          <w:sz w:val="21"/>
          <w:lang w:val="en-US"/>
        </w:rPr>
      </w:pPr>
    </w:p>
    <w:p w14:paraId="034B85CC" w14:textId="035897F0" w:rsidR="00B21A7C" w:rsidRDefault="00B21A7C" w:rsidP="00E339A0">
      <w:pPr>
        <w:rPr>
          <w:b/>
          <w:sz w:val="21"/>
          <w:lang w:val="en-US"/>
        </w:rPr>
      </w:pPr>
    </w:p>
    <w:p w14:paraId="78C987D6" w14:textId="666D0FAC" w:rsidR="00B21A7C" w:rsidRDefault="00B21A7C" w:rsidP="00E339A0">
      <w:pPr>
        <w:rPr>
          <w:b/>
          <w:sz w:val="21"/>
          <w:lang w:val="en-US"/>
        </w:rPr>
      </w:pPr>
    </w:p>
    <w:p w14:paraId="00FF1C9E" w14:textId="55F998C9" w:rsidR="00B21A7C" w:rsidRDefault="00B21A7C" w:rsidP="00E339A0">
      <w:pPr>
        <w:rPr>
          <w:b/>
          <w:sz w:val="21"/>
          <w:lang w:val="en-US"/>
        </w:rPr>
      </w:pPr>
    </w:p>
    <w:p w14:paraId="63674A7C" w14:textId="77777777" w:rsidR="00B21A7C" w:rsidRPr="00745D39" w:rsidRDefault="00B21A7C" w:rsidP="00E339A0">
      <w:pPr>
        <w:rPr>
          <w:b/>
          <w:sz w:val="21"/>
          <w:lang w:val="en-US"/>
        </w:rPr>
      </w:pPr>
    </w:p>
    <w:p w14:paraId="6FBC56DD" w14:textId="77777777" w:rsidR="00D31275" w:rsidRDefault="00D31275" w:rsidP="00E339A0">
      <w:pPr>
        <w:rPr>
          <w:b/>
          <w:sz w:val="32"/>
          <w:lang w:val="en-US"/>
        </w:rPr>
      </w:pPr>
    </w:p>
    <w:p w14:paraId="15F5CC79" w14:textId="76D54B72" w:rsidR="003F1D99" w:rsidRDefault="00D965FC" w:rsidP="00E339A0">
      <w:pPr>
        <w:rPr>
          <w:b/>
          <w:sz w:val="32"/>
          <w:lang w:val="en-US"/>
        </w:rPr>
      </w:pPr>
      <w:r>
        <w:rPr>
          <w:b/>
          <w:sz w:val="32"/>
          <w:lang w:val="en-US"/>
        </w:rPr>
        <w:t>Summary</w:t>
      </w:r>
    </w:p>
    <w:p w14:paraId="5DC8620A" w14:textId="77777777" w:rsidR="00CE0AF6" w:rsidRPr="003F1D99" w:rsidRDefault="00CE0AF6" w:rsidP="00E339A0">
      <w:pPr>
        <w:rPr>
          <w:b/>
          <w:sz w:val="32"/>
          <w:lang w:val="en-US"/>
        </w:rPr>
      </w:pPr>
    </w:p>
    <w:p w14:paraId="26597DCD" w14:textId="03F9BBF3" w:rsidR="00E339A0" w:rsidRPr="000645CD" w:rsidRDefault="000645CD" w:rsidP="00204F4A">
      <w:pPr>
        <w:shd w:val="clear" w:color="auto" w:fill="FFFFFF"/>
        <w:outlineLvl w:val="0"/>
        <w:rPr>
          <w:b/>
          <w:color w:val="333333"/>
          <w:kern w:val="36"/>
        </w:rPr>
      </w:pPr>
      <w:r w:rsidRPr="000645CD">
        <w:rPr>
          <w:b/>
          <w:color w:val="333333"/>
          <w:kern w:val="36"/>
        </w:rPr>
        <w:t>Background</w:t>
      </w:r>
    </w:p>
    <w:p w14:paraId="26F8E383" w14:textId="0B6F0D20" w:rsidR="000645CD" w:rsidRDefault="000645CD" w:rsidP="00E339A0">
      <w:pPr>
        <w:shd w:val="clear" w:color="auto" w:fill="FFFFFF"/>
        <w:outlineLvl w:val="0"/>
        <w:rPr>
          <w:color w:val="333333"/>
        </w:rPr>
      </w:pPr>
      <w:r w:rsidRPr="000645CD">
        <w:rPr>
          <w:color w:val="333333"/>
        </w:rPr>
        <w:t>Increasingly</w:t>
      </w:r>
      <w:r w:rsidR="00E339A0">
        <w:rPr>
          <w:color w:val="333333"/>
        </w:rPr>
        <w:t>,</w:t>
      </w:r>
      <w:r w:rsidRPr="000645CD">
        <w:rPr>
          <w:color w:val="333333"/>
        </w:rPr>
        <w:t xml:space="preserve"> </w:t>
      </w:r>
      <w:r w:rsidR="00E339A0">
        <w:rPr>
          <w:color w:val="333333"/>
        </w:rPr>
        <w:t xml:space="preserve">concerns regarding potential </w:t>
      </w:r>
      <w:r w:rsidRPr="000645CD">
        <w:rPr>
          <w:color w:val="333333"/>
        </w:rPr>
        <w:t>neurological complications of COVID-19 are</w:t>
      </w:r>
      <w:r w:rsidR="00E339A0">
        <w:rPr>
          <w:color w:val="333333"/>
        </w:rPr>
        <w:t xml:space="preserve"> being reported</w:t>
      </w:r>
      <w:r w:rsidRPr="000645CD">
        <w:rPr>
          <w:color w:val="333333"/>
        </w:rPr>
        <w:t>, mostly in small series. Larger studies have been limited by both geography and specialty.</w:t>
      </w:r>
      <w:r w:rsidR="00E339A0">
        <w:rPr>
          <w:color w:val="333333"/>
        </w:rPr>
        <w:t xml:space="preserve"> </w:t>
      </w:r>
      <w:r w:rsidRPr="000645CD">
        <w:rPr>
          <w:color w:val="333333"/>
        </w:rPr>
        <w:t>Consequently, the breadth of complications is not represented. Comprehensive characteri</w:t>
      </w:r>
      <w:r w:rsidR="00E339A0">
        <w:rPr>
          <w:color w:val="333333"/>
        </w:rPr>
        <w:t>s</w:t>
      </w:r>
      <w:r w:rsidRPr="000645CD">
        <w:rPr>
          <w:color w:val="333333"/>
        </w:rPr>
        <w:t>ation of clinical syndromes is critical to rationally select and evaluate potential therapies.</w:t>
      </w:r>
    </w:p>
    <w:p w14:paraId="25DDE3AE" w14:textId="77777777" w:rsidR="00E339A0" w:rsidRPr="000645CD" w:rsidRDefault="00E339A0" w:rsidP="00204F4A">
      <w:pPr>
        <w:shd w:val="clear" w:color="auto" w:fill="FFFFFF"/>
        <w:outlineLvl w:val="0"/>
        <w:rPr>
          <w:color w:val="333333"/>
        </w:rPr>
      </w:pPr>
    </w:p>
    <w:p w14:paraId="353CDCC7" w14:textId="77777777" w:rsidR="000645CD" w:rsidRPr="000645CD" w:rsidRDefault="000645CD" w:rsidP="00204F4A">
      <w:pPr>
        <w:shd w:val="clear" w:color="auto" w:fill="FFFFFF"/>
        <w:outlineLvl w:val="0"/>
        <w:rPr>
          <w:b/>
          <w:color w:val="333333"/>
          <w:kern w:val="36"/>
        </w:rPr>
      </w:pPr>
      <w:r w:rsidRPr="000645CD">
        <w:rPr>
          <w:b/>
          <w:color w:val="333333"/>
          <w:kern w:val="36"/>
        </w:rPr>
        <w:t>Methods</w:t>
      </w:r>
    </w:p>
    <w:p w14:paraId="7AEE7D01" w14:textId="22D9B5D4" w:rsidR="000645CD" w:rsidRDefault="000645CD" w:rsidP="00E339A0">
      <w:pPr>
        <w:shd w:val="clear" w:color="auto" w:fill="FFFFFF"/>
        <w:rPr>
          <w:color w:val="333333"/>
        </w:rPr>
      </w:pPr>
      <w:r w:rsidRPr="000645CD">
        <w:rPr>
          <w:color w:val="333333"/>
        </w:rPr>
        <w:t>During the exponential pandemic phase, we developed coordinated online portals for rapid notification across the spectrum of major UK neuroscience bodies, representing neurology, stroke, psychiatry, and intensive care. Evidence of infection and clinical case definitions were applied prospectively. Cases were compared to overall Government Public Health COVID-19 reporting.</w:t>
      </w:r>
    </w:p>
    <w:p w14:paraId="15213A05" w14:textId="77777777" w:rsidR="00E339A0" w:rsidRPr="000645CD" w:rsidRDefault="00E339A0" w:rsidP="00204F4A">
      <w:pPr>
        <w:shd w:val="clear" w:color="auto" w:fill="FFFFFF"/>
        <w:rPr>
          <w:color w:val="333333"/>
        </w:rPr>
      </w:pPr>
    </w:p>
    <w:p w14:paraId="2A3E90D7" w14:textId="77777777" w:rsidR="000645CD" w:rsidRPr="000645CD" w:rsidRDefault="000645CD" w:rsidP="00204F4A">
      <w:pPr>
        <w:shd w:val="clear" w:color="auto" w:fill="FFFFFF"/>
        <w:outlineLvl w:val="0"/>
        <w:rPr>
          <w:b/>
          <w:color w:val="333333"/>
          <w:kern w:val="36"/>
        </w:rPr>
      </w:pPr>
      <w:r w:rsidRPr="000645CD">
        <w:rPr>
          <w:b/>
          <w:color w:val="333333"/>
          <w:kern w:val="36"/>
        </w:rPr>
        <w:t>Findings</w:t>
      </w:r>
    </w:p>
    <w:p w14:paraId="3A65DC7E" w14:textId="68BF0B7D" w:rsidR="009564BC" w:rsidRDefault="009564BC" w:rsidP="00204F4A">
      <w:pPr>
        <w:shd w:val="clear" w:color="auto" w:fill="FFFFFF"/>
        <w:rPr>
          <w:lang w:val="en-US"/>
        </w:rPr>
      </w:pPr>
      <w:r>
        <w:rPr>
          <w:lang w:val="en-US"/>
        </w:rPr>
        <w:t xml:space="preserve">The </w:t>
      </w:r>
      <w:r w:rsidR="00BE40B4">
        <w:rPr>
          <w:lang w:val="en-US"/>
        </w:rPr>
        <w:t>notification portals</w:t>
      </w:r>
      <w:r>
        <w:rPr>
          <w:lang w:val="en-US"/>
        </w:rPr>
        <w:t xml:space="preserve"> were live from </w:t>
      </w:r>
      <w:r w:rsidR="00BE40B4">
        <w:rPr>
          <w:lang w:val="en-US"/>
        </w:rPr>
        <w:t>2</w:t>
      </w:r>
      <w:r w:rsidR="00BE40B4" w:rsidRPr="00361BF7">
        <w:rPr>
          <w:vertAlign w:val="superscript"/>
          <w:lang w:val="en-US"/>
        </w:rPr>
        <w:t>nd</w:t>
      </w:r>
      <w:r w:rsidR="00BE40B4">
        <w:rPr>
          <w:lang w:val="en-US"/>
        </w:rPr>
        <w:t xml:space="preserve"> April for </w:t>
      </w:r>
      <w:r w:rsidRPr="000F01B5">
        <w:rPr>
          <w:lang w:val="en-US"/>
        </w:rPr>
        <w:t>ABN</w:t>
      </w:r>
      <w:r w:rsidR="00BE40B4">
        <w:rPr>
          <w:lang w:val="en-US"/>
        </w:rPr>
        <w:t>, 3</w:t>
      </w:r>
      <w:r w:rsidR="00BE40B4" w:rsidRPr="00361BF7">
        <w:rPr>
          <w:vertAlign w:val="superscript"/>
          <w:lang w:val="en-US"/>
        </w:rPr>
        <w:t>rd</w:t>
      </w:r>
      <w:r w:rsidR="00BE40B4">
        <w:rPr>
          <w:lang w:val="en-US"/>
        </w:rPr>
        <w:t xml:space="preserve"> April for </w:t>
      </w:r>
      <w:r w:rsidRPr="000F01B5">
        <w:rPr>
          <w:lang w:val="en-US"/>
        </w:rPr>
        <w:t xml:space="preserve">BASP and </w:t>
      </w:r>
      <w:r w:rsidR="00BE40B4">
        <w:rPr>
          <w:lang w:val="en-US"/>
        </w:rPr>
        <w:t>21</w:t>
      </w:r>
      <w:r w:rsidR="00BE40B4" w:rsidRPr="00361BF7">
        <w:rPr>
          <w:vertAlign w:val="superscript"/>
          <w:lang w:val="en-US"/>
        </w:rPr>
        <w:t>st</w:t>
      </w:r>
      <w:r w:rsidR="00BE40B4">
        <w:rPr>
          <w:lang w:val="en-US"/>
        </w:rPr>
        <w:t xml:space="preserve"> April for</w:t>
      </w:r>
      <w:r w:rsidRPr="000F01B5">
        <w:rPr>
          <w:lang w:val="en-US"/>
        </w:rPr>
        <w:t xml:space="preserve"> </w:t>
      </w:r>
      <w:proofErr w:type="spellStart"/>
      <w:r w:rsidRPr="000F01B5">
        <w:rPr>
          <w:lang w:val="en-US"/>
        </w:rPr>
        <w:t>RCPsych</w:t>
      </w:r>
      <w:proofErr w:type="spellEnd"/>
      <w:r w:rsidR="00BE40B4">
        <w:rPr>
          <w:lang w:val="en-US"/>
        </w:rPr>
        <w:t>, and d</w:t>
      </w:r>
      <w:r w:rsidRPr="000F01B5">
        <w:rPr>
          <w:lang w:val="en-US"/>
        </w:rPr>
        <w:t>ata lock for this report was the 26th April 2020</w:t>
      </w:r>
      <w:r w:rsidR="00BE40B4">
        <w:rPr>
          <w:lang w:val="en-US"/>
        </w:rPr>
        <w:t>.</w:t>
      </w:r>
    </w:p>
    <w:p w14:paraId="2744F8D5" w14:textId="77777777" w:rsidR="00BE40B4" w:rsidRDefault="00BE40B4" w:rsidP="00204F4A">
      <w:pPr>
        <w:shd w:val="clear" w:color="auto" w:fill="FFFFFF"/>
        <w:rPr>
          <w:color w:val="333333"/>
        </w:rPr>
      </w:pPr>
    </w:p>
    <w:p w14:paraId="3D475D26" w14:textId="6B196BBE" w:rsidR="000645CD" w:rsidRPr="000645CD" w:rsidRDefault="00BE40B4" w:rsidP="00204F4A">
      <w:pPr>
        <w:shd w:val="clear" w:color="auto" w:fill="FFFFFF"/>
        <w:rPr>
          <w:color w:val="333333"/>
        </w:rPr>
      </w:pPr>
      <w:r>
        <w:rPr>
          <w:color w:val="333333"/>
        </w:rPr>
        <w:t>During this period,</w:t>
      </w:r>
      <w:r w:rsidR="000645CD" w:rsidRPr="000645CD">
        <w:rPr>
          <w:color w:val="333333"/>
        </w:rPr>
        <w:t xml:space="preserve"> 153 cases were notified, </w:t>
      </w:r>
      <w:r w:rsidR="008F4AD5">
        <w:rPr>
          <w:color w:val="333333"/>
        </w:rPr>
        <w:t xml:space="preserve">from across the UK </w:t>
      </w:r>
      <w:r w:rsidR="000645CD" w:rsidRPr="000645CD">
        <w:rPr>
          <w:color w:val="333333"/>
        </w:rPr>
        <w:t xml:space="preserve">and </w:t>
      </w:r>
      <w:r w:rsidR="008F4AD5">
        <w:rPr>
          <w:color w:val="333333"/>
        </w:rPr>
        <w:t xml:space="preserve">with an exponential growth in reported cases </w:t>
      </w:r>
      <w:r w:rsidR="00AC3EE4">
        <w:rPr>
          <w:color w:val="333333"/>
        </w:rPr>
        <w:t>which correlated with</w:t>
      </w:r>
      <w:r w:rsidR="008F4AD5">
        <w:rPr>
          <w:color w:val="333333"/>
        </w:rPr>
        <w:t xml:space="preserve"> the same period of exponential growth as</w:t>
      </w:r>
      <w:r w:rsidR="000645CD" w:rsidRPr="000645CD">
        <w:rPr>
          <w:color w:val="333333"/>
        </w:rPr>
        <w:t xml:space="preserve"> overall COVID-19 Public Health report</w:t>
      </w:r>
      <w:r w:rsidR="00ED21E8">
        <w:rPr>
          <w:color w:val="333333"/>
        </w:rPr>
        <w:t xml:space="preserve"> data</w:t>
      </w:r>
      <w:r w:rsidR="000645CD" w:rsidRPr="000645CD">
        <w:rPr>
          <w:color w:val="333333"/>
        </w:rPr>
        <w:t xml:space="preserve">. Median (range) age was 71 (23-94) years. </w:t>
      </w:r>
      <w:r w:rsidR="00527813">
        <w:rPr>
          <w:color w:val="333333"/>
        </w:rPr>
        <w:t xml:space="preserve">Complete clinical data for Clinical Case Definitions were available for 125 patients. Of whom </w:t>
      </w:r>
      <w:r w:rsidR="000645CD" w:rsidRPr="000645CD">
        <w:rPr>
          <w:color w:val="333333"/>
        </w:rPr>
        <w:t>77</w:t>
      </w:r>
      <w:r w:rsidR="00527813">
        <w:rPr>
          <w:color w:val="333333"/>
        </w:rPr>
        <w:t>/125</w:t>
      </w:r>
      <w:r w:rsidR="000645CD" w:rsidRPr="000645CD">
        <w:rPr>
          <w:color w:val="333333"/>
        </w:rPr>
        <w:t xml:space="preserve"> (62%) had a cerebrovascular event</w:t>
      </w:r>
      <w:r w:rsidR="00E339A0">
        <w:rPr>
          <w:color w:val="333333"/>
        </w:rPr>
        <w:t xml:space="preserve">, of whom </w:t>
      </w:r>
      <w:r w:rsidR="000645CD" w:rsidRPr="000645CD">
        <w:rPr>
          <w:color w:val="333333"/>
        </w:rPr>
        <w:t>57</w:t>
      </w:r>
      <w:r w:rsidR="00527813">
        <w:rPr>
          <w:color w:val="333333"/>
        </w:rPr>
        <w:t>/77</w:t>
      </w:r>
      <w:r w:rsidR="000645CD" w:rsidRPr="000645CD">
        <w:rPr>
          <w:color w:val="333333"/>
        </w:rPr>
        <w:t xml:space="preserve"> (74%) </w:t>
      </w:r>
      <w:r w:rsidR="00E339A0">
        <w:rPr>
          <w:color w:val="333333"/>
        </w:rPr>
        <w:t xml:space="preserve">had </w:t>
      </w:r>
      <w:r w:rsidR="000645CD" w:rsidRPr="000645CD">
        <w:rPr>
          <w:color w:val="333333"/>
        </w:rPr>
        <w:t>ischemic strokes, nine (12%) intracerebral h</w:t>
      </w:r>
      <w:r w:rsidR="008F4AD5">
        <w:rPr>
          <w:color w:val="333333"/>
        </w:rPr>
        <w:t>a</w:t>
      </w:r>
      <w:r w:rsidR="000645CD" w:rsidRPr="000645CD">
        <w:rPr>
          <w:color w:val="333333"/>
        </w:rPr>
        <w:t>emorrhages, and one</w:t>
      </w:r>
      <w:r w:rsidR="00AC3EE4">
        <w:rPr>
          <w:color w:val="333333"/>
        </w:rPr>
        <w:t xml:space="preserve"> clinical diagnosis of</w:t>
      </w:r>
      <w:r w:rsidR="000645CD" w:rsidRPr="000645CD">
        <w:rPr>
          <w:color w:val="333333"/>
        </w:rPr>
        <w:t xml:space="preserve"> CNS vasculitis.</w:t>
      </w:r>
    </w:p>
    <w:p w14:paraId="20367F33" w14:textId="78A8F406" w:rsidR="000645CD" w:rsidRDefault="000645CD" w:rsidP="00E339A0">
      <w:pPr>
        <w:shd w:val="clear" w:color="auto" w:fill="FFFFFF"/>
        <w:rPr>
          <w:color w:val="333333"/>
        </w:rPr>
      </w:pPr>
      <w:r w:rsidRPr="000645CD">
        <w:rPr>
          <w:color w:val="333333"/>
        </w:rPr>
        <w:br/>
        <w:t>The second most common group were 39</w:t>
      </w:r>
      <w:r w:rsidR="00527813">
        <w:rPr>
          <w:color w:val="333333"/>
        </w:rPr>
        <w:t>/125</w:t>
      </w:r>
      <w:r w:rsidRPr="000645CD">
        <w:rPr>
          <w:color w:val="333333"/>
        </w:rPr>
        <w:t xml:space="preserve"> (31%) who had altered mental status, including </w:t>
      </w:r>
      <w:r w:rsidR="00E339A0">
        <w:rPr>
          <w:color w:val="333333"/>
        </w:rPr>
        <w:t>nine</w:t>
      </w:r>
      <w:r w:rsidR="00527813">
        <w:rPr>
          <w:color w:val="333333"/>
        </w:rPr>
        <w:t>/39</w:t>
      </w:r>
      <w:r w:rsidRPr="000645CD">
        <w:rPr>
          <w:color w:val="333333"/>
        </w:rPr>
        <w:t xml:space="preserve"> (</w:t>
      </w:r>
      <w:r w:rsidR="00E339A0">
        <w:rPr>
          <w:color w:val="333333"/>
        </w:rPr>
        <w:t>23</w:t>
      </w:r>
      <w:r w:rsidRPr="000645CD">
        <w:rPr>
          <w:color w:val="333333"/>
        </w:rPr>
        <w:t xml:space="preserve">%) with encephalopathy </w:t>
      </w:r>
      <w:r w:rsidR="00F55915">
        <w:rPr>
          <w:color w:val="333333"/>
        </w:rPr>
        <w:t>and</w:t>
      </w:r>
      <w:r w:rsidRPr="000645CD">
        <w:rPr>
          <w:color w:val="333333"/>
        </w:rPr>
        <w:t xml:space="preserve"> seven (</w:t>
      </w:r>
      <w:r w:rsidR="00E339A0">
        <w:rPr>
          <w:color w:val="333333"/>
        </w:rPr>
        <w:t>18</w:t>
      </w:r>
      <w:r w:rsidRPr="000645CD">
        <w:rPr>
          <w:color w:val="333333"/>
        </w:rPr>
        <w:t xml:space="preserve">%) </w:t>
      </w:r>
      <w:r w:rsidR="00F55915">
        <w:rPr>
          <w:color w:val="333333"/>
        </w:rPr>
        <w:t>with</w:t>
      </w:r>
      <w:r w:rsidR="00F55915" w:rsidRPr="000645CD">
        <w:rPr>
          <w:color w:val="333333"/>
        </w:rPr>
        <w:t xml:space="preserve"> </w:t>
      </w:r>
      <w:r w:rsidRPr="000645CD">
        <w:rPr>
          <w:color w:val="333333"/>
        </w:rPr>
        <w:t>encephalitis. The remaining 23</w:t>
      </w:r>
      <w:r w:rsidR="00527813">
        <w:rPr>
          <w:color w:val="333333"/>
        </w:rPr>
        <w:t>/39</w:t>
      </w:r>
      <w:r w:rsidRPr="000645CD">
        <w:rPr>
          <w:color w:val="333333"/>
        </w:rPr>
        <w:t xml:space="preserve"> (59%) had a psychiatric diagnosis of whom 21</w:t>
      </w:r>
      <w:r w:rsidR="00527813">
        <w:rPr>
          <w:color w:val="333333"/>
        </w:rPr>
        <w:t>/23</w:t>
      </w:r>
      <w:r w:rsidRPr="000645CD">
        <w:rPr>
          <w:color w:val="333333"/>
        </w:rPr>
        <w:t xml:space="preserve"> (92%) were new diagnoses</w:t>
      </w:r>
      <w:r w:rsidR="00527813">
        <w:rPr>
          <w:color w:val="333333"/>
        </w:rPr>
        <w:t xml:space="preserve">. Of these psychiatric diagnoses, </w:t>
      </w:r>
      <w:r w:rsidRPr="000645CD">
        <w:rPr>
          <w:color w:val="333333"/>
        </w:rPr>
        <w:t>ten</w:t>
      </w:r>
      <w:r w:rsidR="00527813">
        <w:rPr>
          <w:color w:val="333333"/>
        </w:rPr>
        <w:t>/23</w:t>
      </w:r>
      <w:r w:rsidRPr="000645CD">
        <w:rPr>
          <w:color w:val="333333"/>
        </w:rPr>
        <w:t xml:space="preserve"> (43%) </w:t>
      </w:r>
      <w:r w:rsidR="007C74C6">
        <w:rPr>
          <w:color w:val="333333"/>
        </w:rPr>
        <w:t>were</w:t>
      </w:r>
      <w:r w:rsidR="007C74C6" w:rsidRPr="000645CD">
        <w:rPr>
          <w:color w:val="333333"/>
        </w:rPr>
        <w:t xml:space="preserve"> </w:t>
      </w:r>
      <w:r w:rsidRPr="000645CD">
        <w:rPr>
          <w:color w:val="333333"/>
        </w:rPr>
        <w:t xml:space="preserve">psychosis, six (26%) neurocognitive (dementia-like) syndrome, and </w:t>
      </w:r>
      <w:r w:rsidR="00E339A0">
        <w:rPr>
          <w:color w:val="333333"/>
        </w:rPr>
        <w:t>four</w:t>
      </w:r>
      <w:r w:rsidRPr="000645CD">
        <w:rPr>
          <w:color w:val="333333"/>
        </w:rPr>
        <w:t xml:space="preserve"> (17%) an affective disorder. </w:t>
      </w:r>
      <w:r w:rsidR="007C74C6">
        <w:rPr>
          <w:rFonts w:ascii="Times" w:hAnsi="Times"/>
          <w:color w:val="000000"/>
        </w:rPr>
        <w:t>O</w:t>
      </w:r>
      <w:r w:rsidR="00AC3EE4" w:rsidRPr="00C428C2">
        <w:rPr>
          <w:rFonts w:ascii="Times" w:hAnsi="Times"/>
          <w:color w:val="000000"/>
        </w:rPr>
        <w:t xml:space="preserve">f cases </w:t>
      </w:r>
      <w:r w:rsidR="00AC3EE4">
        <w:rPr>
          <w:rFonts w:ascii="Times" w:hAnsi="Times"/>
          <w:color w:val="000000"/>
        </w:rPr>
        <w:t>with</w:t>
      </w:r>
      <w:r w:rsidR="00AC3EE4" w:rsidRPr="00C428C2">
        <w:rPr>
          <w:rFonts w:ascii="Times" w:hAnsi="Times"/>
          <w:color w:val="000000"/>
        </w:rPr>
        <w:t xml:space="preserve"> altered mental status, 18 (49%) were under 60 and 19 (51%) </w:t>
      </w:r>
      <w:r w:rsidR="00AC3EE4">
        <w:rPr>
          <w:rFonts w:ascii="Times" w:hAnsi="Times"/>
          <w:color w:val="000000"/>
        </w:rPr>
        <w:t xml:space="preserve">were </w:t>
      </w:r>
      <w:r w:rsidR="00AC3EE4" w:rsidRPr="00C428C2">
        <w:rPr>
          <w:rFonts w:ascii="Times" w:hAnsi="Times"/>
          <w:color w:val="000000"/>
        </w:rPr>
        <w:t xml:space="preserve">over 60; whereas 13 (18%) cases of cerebrovascular events were under 60 </w:t>
      </w:r>
      <w:proofErr w:type="gramStart"/>
      <w:r w:rsidR="00AC3EE4" w:rsidRPr="00C428C2">
        <w:rPr>
          <w:rFonts w:ascii="Times" w:hAnsi="Times"/>
          <w:color w:val="000000"/>
        </w:rPr>
        <w:t>relative</w:t>
      </w:r>
      <w:proofErr w:type="gramEnd"/>
      <w:r w:rsidR="00AC3EE4" w:rsidRPr="00C428C2">
        <w:rPr>
          <w:rFonts w:ascii="Times" w:hAnsi="Times"/>
          <w:color w:val="000000"/>
        </w:rPr>
        <w:t xml:space="preserve"> to 61 (82%) cases in those over 60 years old (p=0.001</w:t>
      </w:r>
      <w:r w:rsidR="00AC3EE4">
        <w:rPr>
          <w:rFonts w:ascii="Times" w:hAnsi="Times"/>
          <w:color w:val="000000"/>
        </w:rPr>
        <w:t>).</w:t>
      </w:r>
    </w:p>
    <w:p w14:paraId="534B9C0A" w14:textId="77777777" w:rsidR="00E339A0" w:rsidRPr="000645CD" w:rsidRDefault="00E339A0" w:rsidP="00204F4A">
      <w:pPr>
        <w:shd w:val="clear" w:color="auto" w:fill="FFFFFF"/>
        <w:rPr>
          <w:color w:val="333333"/>
        </w:rPr>
      </w:pPr>
    </w:p>
    <w:p w14:paraId="6223A4E1" w14:textId="77777777" w:rsidR="000645CD" w:rsidRPr="000645CD" w:rsidRDefault="000645CD" w:rsidP="00204F4A">
      <w:pPr>
        <w:shd w:val="clear" w:color="auto" w:fill="FFFFFF"/>
        <w:outlineLvl w:val="0"/>
        <w:rPr>
          <w:b/>
          <w:color w:val="333333"/>
          <w:kern w:val="36"/>
        </w:rPr>
      </w:pPr>
      <w:r w:rsidRPr="000645CD">
        <w:rPr>
          <w:b/>
          <w:color w:val="333333"/>
          <w:kern w:val="36"/>
        </w:rPr>
        <w:t>Interpretation</w:t>
      </w:r>
    </w:p>
    <w:p w14:paraId="0C79286E" w14:textId="77777777" w:rsidR="000645CD" w:rsidRPr="000645CD" w:rsidRDefault="000645CD" w:rsidP="00204F4A">
      <w:pPr>
        <w:shd w:val="clear" w:color="auto" w:fill="FFFFFF"/>
        <w:rPr>
          <w:color w:val="333333"/>
        </w:rPr>
      </w:pPr>
      <w:r w:rsidRPr="000645CD">
        <w:rPr>
          <w:color w:val="333333"/>
        </w:rPr>
        <w:t>This is the first nationwide, cross-specialty surveillance study of acute complications of COVID-19 in the nervous system. Alteration in mental status was common, reflecting encephalopathy/encephalitis and primary psychiatric diagnoses, often in young patients.</w:t>
      </w:r>
    </w:p>
    <w:p w14:paraId="1F10AB87" w14:textId="77777777" w:rsidR="000645CD" w:rsidRPr="000645CD" w:rsidRDefault="000645CD" w:rsidP="00204F4A">
      <w:pPr>
        <w:shd w:val="clear" w:color="auto" w:fill="FFFFFF"/>
        <w:rPr>
          <w:color w:val="333333"/>
        </w:rPr>
      </w:pPr>
      <w:r w:rsidRPr="000645CD">
        <w:rPr>
          <w:color w:val="333333"/>
        </w:rPr>
        <w:br/>
        <w:t>These data provide valuable and timely information urgently needed by clinicians, researchers, and funders to inform immediate steps in COVID-19 neuroscience research and health policy throughout the areas of neurology and neuropsychiatry</w:t>
      </w:r>
    </w:p>
    <w:p w14:paraId="2DD3A694" w14:textId="2BAA5216" w:rsidR="00314AD5" w:rsidRPr="008F19CD" w:rsidRDefault="00314AD5" w:rsidP="00E339A0">
      <w:pPr>
        <w:rPr>
          <w:sz w:val="22"/>
          <w:lang w:val="en-US"/>
        </w:rPr>
      </w:pPr>
    </w:p>
    <w:p w14:paraId="09320CF7" w14:textId="38881985" w:rsidR="00A54B01" w:rsidRPr="00D965FC" w:rsidRDefault="00D965FC" w:rsidP="00E339A0">
      <w:pPr>
        <w:rPr>
          <w:b/>
          <w:lang w:val="en-US"/>
        </w:rPr>
      </w:pPr>
      <w:r w:rsidRPr="00D965FC">
        <w:rPr>
          <w:b/>
          <w:lang w:val="en-US"/>
        </w:rPr>
        <w:t>Funding</w:t>
      </w:r>
    </w:p>
    <w:p w14:paraId="7C69BDDB" w14:textId="77777777" w:rsidR="00A54B01" w:rsidRDefault="008F19CD">
      <w:pPr>
        <w:rPr>
          <w:lang w:val="en-US"/>
        </w:rPr>
      </w:pPr>
      <w:r w:rsidRPr="008F19CD">
        <w:rPr>
          <w:lang w:val="en-US"/>
        </w:rPr>
        <w:t>The CoroNerve Study Management Group are supported by research grants from the MRC, Wellcome, NIHR, and Academy of Medical Sciences. No specific grant funding was obtained for this study.</w:t>
      </w:r>
    </w:p>
    <w:p w14:paraId="0F08461D" w14:textId="16ADFC7C" w:rsidR="008F4AD5" w:rsidRDefault="008F4AD5" w:rsidP="00E339A0">
      <w:pPr>
        <w:rPr>
          <w:b/>
          <w:sz w:val="28"/>
          <w:lang w:val="en-US"/>
        </w:rPr>
      </w:pPr>
    </w:p>
    <w:p w14:paraId="2BBBD426" w14:textId="0CA158D5" w:rsidR="00E339A0" w:rsidRDefault="00E339A0" w:rsidP="00E339A0">
      <w:pPr>
        <w:rPr>
          <w:b/>
          <w:sz w:val="28"/>
          <w:lang w:val="en-US"/>
        </w:rPr>
      </w:pPr>
    </w:p>
    <w:p w14:paraId="24D9986E" w14:textId="77777777" w:rsidR="00B21A7C" w:rsidRDefault="00B21A7C" w:rsidP="00E339A0">
      <w:pPr>
        <w:rPr>
          <w:b/>
          <w:sz w:val="28"/>
          <w:lang w:val="en-US"/>
        </w:rPr>
      </w:pPr>
    </w:p>
    <w:p w14:paraId="2C665FE3" w14:textId="77777777" w:rsidR="00B21A7C" w:rsidRPr="00361BF7" w:rsidRDefault="00B21A7C" w:rsidP="00B21A7C">
      <w:pPr>
        <w:rPr>
          <w:rFonts w:ascii="Times" w:hAnsi="Times"/>
          <w:b/>
          <w:lang w:val="en-US"/>
        </w:rPr>
      </w:pPr>
      <w:r w:rsidRPr="00361BF7">
        <w:rPr>
          <w:rFonts w:ascii="Times" w:hAnsi="Times"/>
          <w:b/>
          <w:lang w:val="en-US"/>
        </w:rPr>
        <w:t>RESEARCH IN CONTEXT</w:t>
      </w:r>
    </w:p>
    <w:p w14:paraId="6E796280" w14:textId="77777777" w:rsidR="00B21A7C" w:rsidRPr="00361BF7" w:rsidRDefault="00B21A7C" w:rsidP="00B21A7C">
      <w:pPr>
        <w:rPr>
          <w:rFonts w:ascii="Times" w:hAnsi="Times"/>
          <w:b/>
          <w:lang w:val="en-US"/>
        </w:rPr>
      </w:pPr>
    </w:p>
    <w:p w14:paraId="41C4BCF0" w14:textId="77777777" w:rsidR="00B21A7C" w:rsidRPr="00361BF7" w:rsidRDefault="00B21A7C" w:rsidP="00B21A7C">
      <w:pPr>
        <w:rPr>
          <w:rFonts w:ascii="Times" w:hAnsi="Times"/>
          <w:b/>
          <w:color w:val="000000"/>
        </w:rPr>
      </w:pPr>
      <w:r w:rsidRPr="00361BF7">
        <w:rPr>
          <w:rFonts w:ascii="Times" w:hAnsi="Times"/>
          <w:b/>
          <w:color w:val="000000"/>
        </w:rPr>
        <w:t>Evidence before this study</w:t>
      </w:r>
    </w:p>
    <w:p w14:paraId="33912784" w14:textId="7B719375" w:rsidR="00B21A7C" w:rsidRPr="00361BF7" w:rsidRDefault="00B21A7C" w:rsidP="00B21A7C">
      <w:pPr>
        <w:rPr>
          <w:rFonts w:ascii="Times" w:hAnsi="Times"/>
          <w:color w:val="000000"/>
        </w:rPr>
      </w:pPr>
      <w:r w:rsidRPr="00361BF7">
        <w:rPr>
          <w:rFonts w:ascii="Times" w:hAnsi="Times"/>
          <w:color w:val="000000"/>
        </w:rPr>
        <w:br/>
        <w:t>A PubMed search between January 1</w:t>
      </w:r>
      <w:r w:rsidRPr="00361BF7">
        <w:rPr>
          <w:rFonts w:ascii="Times" w:hAnsi="Times"/>
          <w:color w:val="000000"/>
          <w:vertAlign w:val="superscript"/>
        </w:rPr>
        <w:t>st</w:t>
      </w:r>
      <w:proofErr w:type="gramStart"/>
      <w:r w:rsidRPr="00361BF7">
        <w:rPr>
          <w:rFonts w:ascii="Times" w:hAnsi="Times"/>
          <w:color w:val="000000"/>
        </w:rPr>
        <w:t xml:space="preserve"> 2020</w:t>
      </w:r>
      <w:proofErr w:type="gramEnd"/>
      <w:r w:rsidRPr="00361BF7">
        <w:rPr>
          <w:rFonts w:ascii="Times" w:hAnsi="Times"/>
          <w:color w:val="000000"/>
        </w:rPr>
        <w:t xml:space="preserve"> and May 11</w:t>
      </w:r>
      <w:r w:rsidRPr="00361BF7">
        <w:rPr>
          <w:rFonts w:ascii="Times" w:hAnsi="Times"/>
          <w:color w:val="000000"/>
          <w:vertAlign w:val="superscript"/>
        </w:rPr>
        <w:t>th</w:t>
      </w:r>
      <w:r w:rsidRPr="00361BF7">
        <w:rPr>
          <w:rFonts w:ascii="Times" w:hAnsi="Times"/>
          <w:color w:val="000000"/>
        </w:rPr>
        <w:t xml:space="preserve"> 2020 for “COVID-19 or SARS-CoV2</w:t>
      </w:r>
      <w:r w:rsidR="009C24D8" w:rsidRPr="00361BF7">
        <w:rPr>
          <w:rFonts w:ascii="Times" w:hAnsi="Times"/>
          <w:color w:val="000000"/>
        </w:rPr>
        <w:t>”</w:t>
      </w:r>
      <w:r w:rsidRPr="00361BF7">
        <w:rPr>
          <w:rFonts w:ascii="Times" w:hAnsi="Times"/>
          <w:color w:val="000000"/>
        </w:rPr>
        <w:t xml:space="preserve"> with </w:t>
      </w:r>
      <w:r w:rsidR="009C24D8" w:rsidRPr="00361BF7">
        <w:rPr>
          <w:rFonts w:ascii="Times" w:hAnsi="Times"/>
          <w:color w:val="000000"/>
        </w:rPr>
        <w:t>“</w:t>
      </w:r>
      <w:r w:rsidRPr="00361BF7">
        <w:rPr>
          <w:rFonts w:ascii="Times" w:hAnsi="Times"/>
          <w:color w:val="000000"/>
        </w:rPr>
        <w:t>neurological or psychiatric” identified 133 and 371 publications</w:t>
      </w:r>
      <w:r w:rsidR="009C24D8" w:rsidRPr="00361BF7">
        <w:rPr>
          <w:rFonts w:ascii="Times" w:hAnsi="Times"/>
          <w:color w:val="000000"/>
        </w:rPr>
        <w:t xml:space="preserve">, without language </w:t>
      </w:r>
      <w:r w:rsidR="00527813" w:rsidRPr="00361BF7">
        <w:rPr>
          <w:rFonts w:ascii="Times" w:hAnsi="Times"/>
          <w:color w:val="000000"/>
        </w:rPr>
        <w:t>restrictions, respectively</w:t>
      </w:r>
      <w:r w:rsidRPr="00361BF7">
        <w:rPr>
          <w:rFonts w:ascii="Times" w:hAnsi="Times"/>
          <w:color w:val="000000"/>
        </w:rPr>
        <w:t xml:space="preserve">. However, focusing on those reporting data for the onset of new neurological or psychiatric diagnoses in hospitalised patients with confirmed or probable COVID-19 identified a more limited sub-set of baseline data. From a neurological perspective these publications included case reports or series (&lt;10 patients) of stroke (6), encephalitis (5), seizures (1), cranial neuropathies (2), and posterior reversible encephalopathy syndrome (1). A larger series of 214 patients from Wuhan reported neurological symptoms in 78 patients. However, many of these symptoms were vague, such as ‘dizziness’ or ‘headache’, although a sub-set of 13 patients had a cerebrovascular diagnosis. One study from France reported patients with COVID-19 related acute respiratory distress syndrome of whom 8 had neurological manifestations, including 2 with strokes. </w:t>
      </w:r>
    </w:p>
    <w:p w14:paraId="62A5D51B" w14:textId="77777777" w:rsidR="00B21A7C" w:rsidRPr="00361BF7" w:rsidRDefault="00B21A7C" w:rsidP="00B21A7C">
      <w:pPr>
        <w:rPr>
          <w:rFonts w:ascii="Times" w:hAnsi="Times"/>
          <w:color w:val="000000"/>
        </w:rPr>
      </w:pPr>
    </w:p>
    <w:p w14:paraId="0EED6B11" w14:textId="77777777" w:rsidR="00B21A7C" w:rsidRPr="00361BF7" w:rsidRDefault="00B21A7C" w:rsidP="00B21A7C">
      <w:pPr>
        <w:rPr>
          <w:rFonts w:ascii="Times" w:hAnsi="Times"/>
          <w:color w:val="000000"/>
        </w:rPr>
      </w:pPr>
      <w:r w:rsidRPr="00361BF7">
        <w:rPr>
          <w:rFonts w:ascii="Times" w:hAnsi="Times"/>
          <w:color w:val="000000"/>
        </w:rPr>
        <w:t>Many publications addressing the mental health impacts of COVID-19 on the general population, health care workers, or those with pre-existing psychiatric diagnoses were identified. However, cases of new-onset psychiatric diagnoses in hospitalised patients with confirmed or probable COVID-19 were limited to a few case reports. In the large Wuhan study acute psychiatric diagnoses are not described. In the French study, although a dysexecutive syndrome is reported in 14 patients and 26 are described as confused, limited information is available with regards to what the psychiatric diagnoses were, and this cohort represents only the severe end of the respiratory spectrum.</w:t>
      </w:r>
    </w:p>
    <w:p w14:paraId="45312120" w14:textId="77777777" w:rsidR="00B21A7C" w:rsidRPr="00361BF7" w:rsidRDefault="00B21A7C" w:rsidP="00B21A7C">
      <w:pPr>
        <w:rPr>
          <w:rFonts w:ascii="Times" w:hAnsi="Times"/>
          <w:color w:val="000000"/>
        </w:rPr>
      </w:pPr>
    </w:p>
    <w:p w14:paraId="08D09A13" w14:textId="4F32EDE8" w:rsidR="00B21A7C" w:rsidRPr="00361BF7" w:rsidRDefault="00B21A7C" w:rsidP="00B21A7C">
      <w:pPr>
        <w:rPr>
          <w:rFonts w:ascii="Times" w:hAnsi="Times"/>
          <w:color w:val="000000"/>
        </w:rPr>
      </w:pPr>
      <w:r w:rsidRPr="00361BF7">
        <w:rPr>
          <w:rFonts w:ascii="Times" w:hAnsi="Times"/>
          <w:color w:val="000000"/>
        </w:rPr>
        <w:br/>
      </w:r>
      <w:r w:rsidRPr="00361BF7">
        <w:rPr>
          <w:rFonts w:ascii="Times" w:hAnsi="Times"/>
          <w:b/>
          <w:color w:val="000000"/>
        </w:rPr>
        <w:t>Added value of this study</w:t>
      </w:r>
      <w:r w:rsidRPr="00361BF7">
        <w:rPr>
          <w:rFonts w:ascii="Times" w:hAnsi="Times"/>
          <w:color w:val="000000"/>
        </w:rPr>
        <w:br/>
        <w:t xml:space="preserve">By working across the clinical neuroscience communities of neurology, neuropsychiatry, stroke, and </w:t>
      </w:r>
      <w:proofErr w:type="spellStart"/>
      <w:r w:rsidRPr="00361BF7">
        <w:rPr>
          <w:rFonts w:ascii="Times" w:hAnsi="Times"/>
          <w:color w:val="000000"/>
        </w:rPr>
        <w:t>neurointensive</w:t>
      </w:r>
      <w:proofErr w:type="spellEnd"/>
      <w:r w:rsidRPr="00361BF7">
        <w:rPr>
          <w:rFonts w:ascii="Times" w:hAnsi="Times"/>
          <w:color w:val="000000"/>
        </w:rPr>
        <w:t xml:space="preserve"> care we were able to identify acute presentations of new-onset complications of COVID-19 reflecting the spectrum of the burden of disease. Whilst, ischaemic stroke was common in our cohort of 153</w:t>
      </w:r>
      <w:r w:rsidR="00527813" w:rsidRPr="00361BF7">
        <w:rPr>
          <w:rFonts w:ascii="Times" w:hAnsi="Times"/>
          <w:color w:val="000000"/>
        </w:rPr>
        <w:t>,</w:t>
      </w:r>
      <w:r w:rsidRPr="00361BF7">
        <w:rPr>
          <w:rFonts w:ascii="Times" w:hAnsi="Times"/>
          <w:color w:val="000000"/>
        </w:rPr>
        <w:t xml:space="preserve"> mainly confirmed COVID-19 patients, we identified a large group of patients with altered mental status, reflecting both neurological and psychiatric diagnoses, such as encephalitis and psychosis respectively. Although altered mental status was identified across all age groups, interestingly there was a large number of younger patients with this presentation.</w:t>
      </w:r>
    </w:p>
    <w:p w14:paraId="0D41FFB6" w14:textId="549C5C77" w:rsidR="00E339A0" w:rsidRDefault="00B21A7C" w:rsidP="00E339A0">
      <w:pPr>
        <w:rPr>
          <w:b/>
          <w:sz w:val="28"/>
          <w:lang w:val="en-US"/>
        </w:rPr>
      </w:pPr>
      <w:r w:rsidRPr="00361BF7">
        <w:rPr>
          <w:rFonts w:ascii="Times" w:hAnsi="Times"/>
          <w:color w:val="000000"/>
        </w:rPr>
        <w:br/>
      </w:r>
      <w:r w:rsidRPr="00361BF7">
        <w:rPr>
          <w:rFonts w:ascii="Times" w:hAnsi="Times"/>
          <w:color w:val="000000"/>
        </w:rPr>
        <w:br/>
      </w:r>
      <w:r w:rsidRPr="00361BF7">
        <w:rPr>
          <w:rFonts w:ascii="Times" w:hAnsi="Times"/>
          <w:b/>
          <w:color w:val="000000"/>
        </w:rPr>
        <w:t>Implications of all the available evidence</w:t>
      </w:r>
      <w:r w:rsidRPr="00361BF7">
        <w:rPr>
          <w:rFonts w:ascii="Times" w:hAnsi="Times"/>
          <w:color w:val="000000"/>
        </w:rPr>
        <w:br/>
        <w:t>Our work highlights the importance of interdisciplinary work in the clinical neurosciences field in the era of COVID-19. Clinicians should be alert to the possibility of patients with COVID-19 developing these complications and, conversely, of the possibility of COVID-19 in patients presenting with acute neurological and psychiatric syndromes. These findings should direct future research to establish the role of viral neurotropism, host immune responses, and genetic factors in the development of these complications so that clinical management strategies can be developed.</w:t>
      </w:r>
    </w:p>
    <w:p w14:paraId="0E5168AB" w14:textId="3F1E78AC" w:rsidR="002A7499" w:rsidRPr="000F01B5" w:rsidRDefault="003F5CFD" w:rsidP="00E339A0">
      <w:pPr>
        <w:rPr>
          <w:lang w:val="en-US"/>
        </w:rPr>
      </w:pPr>
      <w:r w:rsidRPr="000F01B5">
        <w:rPr>
          <w:b/>
          <w:sz w:val="28"/>
          <w:lang w:val="en-US"/>
        </w:rPr>
        <w:lastRenderedPageBreak/>
        <w:t>Introduction</w:t>
      </w:r>
    </w:p>
    <w:p w14:paraId="642920D7" w14:textId="77777777" w:rsidR="002A7499" w:rsidRPr="000F01B5" w:rsidRDefault="002A7499" w:rsidP="00204F4A">
      <w:pPr>
        <w:rPr>
          <w:lang w:val="en-US"/>
        </w:rPr>
      </w:pPr>
    </w:p>
    <w:p w14:paraId="18DDC534" w14:textId="7D91B5BA" w:rsidR="002A7499" w:rsidRPr="000F01B5" w:rsidRDefault="003F5CFD" w:rsidP="00204F4A">
      <w:pPr>
        <w:rPr>
          <w:lang w:val="en-US"/>
        </w:rPr>
      </w:pPr>
      <w:r w:rsidRPr="000F01B5">
        <w:rPr>
          <w:lang w:val="en-US"/>
        </w:rPr>
        <w:t xml:space="preserve">At the turn of the year the World Health Organization was notified by clinicians in Wuhan, China, of a novel and severe respiratory virus, SARS-CoV-2. Cases of COVID-19 were </w:t>
      </w:r>
      <w:r w:rsidR="00C10BFD">
        <w:rPr>
          <w:lang w:val="en-US"/>
        </w:rPr>
        <w:t>quickly</w:t>
      </w:r>
      <w:r w:rsidRPr="000F01B5">
        <w:rPr>
          <w:lang w:val="en-US"/>
        </w:rPr>
        <w:t xml:space="preserve"> recognized as a significant global public health emergency and SARS-CoV-2 was declared a pandemic on March 11th, 2020. The neurological community were alerted to the high prevalence of anosmia and dysgeusia in early reports.</w:t>
      </w:r>
      <w:r w:rsidR="00370F11">
        <w:rPr>
          <w:vertAlign w:val="superscript"/>
          <w:lang w:val="en-US"/>
        </w:rPr>
        <w:t>1,2,3</w:t>
      </w:r>
      <w:r w:rsidRPr="000F01B5">
        <w:rPr>
          <w:lang w:val="en-US"/>
        </w:rPr>
        <w:t xml:space="preserve"> Some of </w:t>
      </w:r>
      <w:r w:rsidR="00C10BFD">
        <w:rPr>
          <w:lang w:val="en-US"/>
        </w:rPr>
        <w:t xml:space="preserve">these early cohorts </w:t>
      </w:r>
      <w:r w:rsidRPr="000F01B5">
        <w:rPr>
          <w:lang w:val="en-US"/>
        </w:rPr>
        <w:t>also featured non-specific neurological symptoms, su</w:t>
      </w:r>
      <w:r w:rsidR="00370F11">
        <w:rPr>
          <w:lang w:val="en-US"/>
        </w:rPr>
        <w:t>ch as dizziness and headache</w:t>
      </w:r>
      <w:r w:rsidRPr="000F01B5">
        <w:rPr>
          <w:lang w:val="en-US"/>
        </w:rPr>
        <w:t>.</w:t>
      </w:r>
      <w:r w:rsidR="00370F11">
        <w:rPr>
          <w:vertAlign w:val="superscript"/>
          <w:lang w:val="en-US"/>
        </w:rPr>
        <w:t>4</w:t>
      </w:r>
      <w:r w:rsidRPr="000F01B5">
        <w:rPr>
          <w:lang w:val="en-US"/>
        </w:rPr>
        <w:t xml:space="preserve"> However, it became increasingly apparent that severe neurological and neuropsychiatric presentations in association with COVID-19 were occurring; including a case of encephalitis in China in whom SARS-CoV-2 was identified</w:t>
      </w:r>
      <w:r w:rsidR="00370F11">
        <w:rPr>
          <w:lang w:val="en-US"/>
        </w:rPr>
        <w:t xml:space="preserve"> in cerebrospinal fluid (CSF)</w:t>
      </w:r>
      <w:r w:rsidRPr="000F01B5">
        <w:rPr>
          <w:lang w:val="en-US"/>
        </w:rPr>
        <w:t>,</w:t>
      </w:r>
      <w:r w:rsidR="00370F11">
        <w:rPr>
          <w:vertAlign w:val="superscript"/>
          <w:lang w:val="en-US"/>
        </w:rPr>
        <w:t>5</w:t>
      </w:r>
      <w:r w:rsidRPr="000F01B5">
        <w:rPr>
          <w:lang w:val="en-US"/>
        </w:rPr>
        <w:t xml:space="preserve"> a case of acute necrotizing encephalopathy in Japan</w:t>
      </w:r>
      <w:r w:rsidR="00370F11">
        <w:rPr>
          <w:vertAlign w:val="superscript"/>
          <w:lang w:val="en-US"/>
        </w:rPr>
        <w:t>6</w:t>
      </w:r>
      <w:r w:rsidRPr="000F01B5">
        <w:rPr>
          <w:lang w:val="en-US"/>
        </w:rPr>
        <w:t xml:space="preserve"> and cerebrovascular </w:t>
      </w:r>
      <w:r w:rsidR="003174BF" w:rsidRPr="000F01B5">
        <w:rPr>
          <w:lang w:val="en-US"/>
        </w:rPr>
        <w:t>disease</w:t>
      </w:r>
      <w:r w:rsidR="00370F11">
        <w:rPr>
          <w:lang w:val="en-US"/>
        </w:rPr>
        <w:t>.</w:t>
      </w:r>
      <w:r w:rsidR="00370F11">
        <w:rPr>
          <w:vertAlign w:val="superscript"/>
          <w:lang w:val="en-US"/>
        </w:rPr>
        <w:t>4,7</w:t>
      </w:r>
    </w:p>
    <w:p w14:paraId="0EE3215A" w14:textId="77777777" w:rsidR="002A7499" w:rsidRPr="000F01B5" w:rsidRDefault="002A7499" w:rsidP="00204F4A">
      <w:pPr>
        <w:rPr>
          <w:lang w:val="en-US"/>
        </w:rPr>
      </w:pPr>
    </w:p>
    <w:p w14:paraId="3A833BC8" w14:textId="013262C9" w:rsidR="002A7499" w:rsidRPr="00370F11" w:rsidRDefault="003F5CFD" w:rsidP="00204F4A">
      <w:pPr>
        <w:rPr>
          <w:vertAlign w:val="superscript"/>
          <w:lang w:val="en-US"/>
        </w:rPr>
      </w:pPr>
      <w:r w:rsidRPr="000F01B5">
        <w:rPr>
          <w:lang w:val="en-US"/>
        </w:rPr>
        <w:t xml:space="preserve">During </w:t>
      </w:r>
      <w:r w:rsidR="00C10BFD">
        <w:rPr>
          <w:lang w:val="en-US"/>
        </w:rPr>
        <w:t>other pandemics of respiratory pathogens, including</w:t>
      </w:r>
      <w:r w:rsidRPr="000F01B5">
        <w:rPr>
          <w:lang w:val="en-US"/>
        </w:rPr>
        <w:t xml:space="preserve"> SARS, MERS, and H1N1 influenza</w:t>
      </w:r>
      <w:r w:rsidR="00C10BFD">
        <w:rPr>
          <w:lang w:val="en-US"/>
        </w:rPr>
        <w:t xml:space="preserve">, </w:t>
      </w:r>
      <w:r w:rsidRPr="000F01B5">
        <w:rPr>
          <w:lang w:val="en-US"/>
        </w:rPr>
        <w:t xml:space="preserve">there were similar reports of patients </w:t>
      </w:r>
      <w:r w:rsidR="00370F11">
        <w:rPr>
          <w:lang w:val="en-US"/>
        </w:rPr>
        <w:t>with neurological complications</w:t>
      </w:r>
      <w:r w:rsidR="00C10BFD">
        <w:rPr>
          <w:lang w:val="en-US"/>
        </w:rPr>
        <w:t>.</w:t>
      </w:r>
      <w:r w:rsidR="00370F11">
        <w:rPr>
          <w:vertAlign w:val="superscript"/>
          <w:lang w:val="en-US"/>
        </w:rPr>
        <w:t>8,9</w:t>
      </w:r>
      <w:r w:rsidR="00C10BFD">
        <w:rPr>
          <w:lang w:val="en-US"/>
        </w:rPr>
        <w:t xml:space="preserve"> Either </w:t>
      </w:r>
      <w:r w:rsidRPr="000F01B5">
        <w:rPr>
          <w:lang w:val="en-US"/>
        </w:rPr>
        <w:t>during the acute phase</w:t>
      </w:r>
      <w:r w:rsidR="00C10BFD">
        <w:rPr>
          <w:lang w:val="en-US"/>
        </w:rPr>
        <w:t>,</w:t>
      </w:r>
      <w:r w:rsidRPr="000F01B5">
        <w:rPr>
          <w:lang w:val="en-US"/>
        </w:rPr>
        <w:t xml:space="preserve"> thought to reflect direct viral cytopathy or a para-infectious cytokine storm, or occurring later as </w:t>
      </w:r>
      <w:r w:rsidR="00C10BFD">
        <w:rPr>
          <w:lang w:val="en-US"/>
        </w:rPr>
        <w:t xml:space="preserve">a </w:t>
      </w:r>
      <w:r w:rsidRPr="000F01B5">
        <w:rPr>
          <w:lang w:val="en-US"/>
        </w:rPr>
        <w:t>post-infectious, likely cellular immune or antibody-mediated phenomen</w:t>
      </w:r>
      <w:r w:rsidR="00936DD1" w:rsidRPr="000F01B5">
        <w:rPr>
          <w:lang w:val="en-US"/>
        </w:rPr>
        <w:t>a</w:t>
      </w:r>
      <w:r w:rsidR="00C10BFD">
        <w:rPr>
          <w:lang w:val="en-US"/>
        </w:rPr>
        <w:t>, classically manifest as Guillain-Barré syndrome</w:t>
      </w:r>
      <w:r w:rsidR="001E0BD9">
        <w:rPr>
          <w:lang w:val="en-US"/>
        </w:rPr>
        <w:t>.</w:t>
      </w:r>
      <w:r w:rsidR="001E0BD9">
        <w:rPr>
          <w:vertAlign w:val="superscript"/>
          <w:lang w:val="en-US"/>
        </w:rPr>
        <w:t>10</w:t>
      </w:r>
      <w:r w:rsidR="001E0BD9">
        <w:rPr>
          <w:lang w:val="en-US"/>
        </w:rPr>
        <w:t xml:space="preserve"> </w:t>
      </w:r>
      <w:r w:rsidR="008B5D80">
        <w:rPr>
          <w:lang w:val="en-US"/>
        </w:rPr>
        <w:t xml:space="preserve"> </w:t>
      </w:r>
      <w:r w:rsidR="00B02EDF" w:rsidRPr="000F01B5">
        <w:rPr>
          <w:lang w:val="en-US"/>
        </w:rPr>
        <w:t>In addition, occasionally neuropsychiatric and psychiatric presentations have been reported in severe coronavirus infections.</w:t>
      </w:r>
      <w:r w:rsidR="00370F11">
        <w:rPr>
          <w:vertAlign w:val="superscript"/>
          <w:lang w:val="en-US"/>
        </w:rPr>
        <w:t>11</w:t>
      </w:r>
      <w:r w:rsidR="00B02EDF" w:rsidRPr="000F01B5">
        <w:rPr>
          <w:lang w:val="en-US"/>
        </w:rPr>
        <w:t xml:space="preserve"> </w:t>
      </w:r>
      <w:r w:rsidR="00501E1C">
        <w:rPr>
          <w:lang w:val="en-US"/>
        </w:rPr>
        <w:t>Altho</w:t>
      </w:r>
      <w:r w:rsidR="00501E1C" w:rsidRPr="008B5D80">
        <w:rPr>
          <w:lang w:val="en-US"/>
        </w:rPr>
        <w:t xml:space="preserve">ugh </w:t>
      </w:r>
      <w:r w:rsidR="00501E1C">
        <w:rPr>
          <w:lang w:val="en-US"/>
        </w:rPr>
        <w:t xml:space="preserve">acute neuropsychiatric presentations may reflect boarder socioeconomic implications of the pandemic </w:t>
      </w:r>
      <w:r w:rsidR="00501E1C" w:rsidRPr="00C428C2">
        <w:rPr>
          <w:rFonts w:ascii="Times" w:hAnsi="Times"/>
          <w:color w:val="000000"/>
        </w:rPr>
        <w:t>on mental health</w:t>
      </w:r>
      <w:r w:rsidR="00501E1C" w:rsidRPr="000F01B5">
        <w:rPr>
          <w:lang w:val="en-US"/>
        </w:rPr>
        <w:t>.</w:t>
      </w:r>
      <w:r w:rsidR="00501E1C">
        <w:rPr>
          <w:lang w:val="en-US"/>
        </w:rPr>
        <w:t xml:space="preserve"> </w:t>
      </w:r>
      <w:r w:rsidRPr="000F01B5">
        <w:rPr>
          <w:lang w:val="en-US"/>
        </w:rPr>
        <w:t xml:space="preserve">Whilst the proportion who develop these complications may be relatively </w:t>
      </w:r>
      <w:r w:rsidR="00AC3EE4">
        <w:rPr>
          <w:lang w:val="en-US"/>
        </w:rPr>
        <w:t>uncommon</w:t>
      </w:r>
      <w:r w:rsidRPr="000F01B5">
        <w:rPr>
          <w:lang w:val="en-US"/>
        </w:rPr>
        <w:t xml:space="preserve">, these patients are often the most severely affected, necessitating protracted </w:t>
      </w:r>
      <w:r w:rsidR="00C10BFD">
        <w:rPr>
          <w:lang w:val="en-US"/>
        </w:rPr>
        <w:t xml:space="preserve">intensive care </w:t>
      </w:r>
      <w:r w:rsidRPr="000F01B5">
        <w:rPr>
          <w:lang w:val="en-US"/>
        </w:rPr>
        <w:t>admission</w:t>
      </w:r>
      <w:r w:rsidR="00C10BFD">
        <w:rPr>
          <w:lang w:val="en-US"/>
        </w:rPr>
        <w:t xml:space="preserve"> and often resulting in</w:t>
      </w:r>
      <w:r w:rsidRPr="000F01B5">
        <w:rPr>
          <w:lang w:val="en-US"/>
        </w:rPr>
        <w:t xml:space="preserve"> poor outcomes.</w:t>
      </w:r>
      <w:r w:rsidR="00370F11">
        <w:rPr>
          <w:vertAlign w:val="superscript"/>
          <w:lang w:val="en-US"/>
        </w:rPr>
        <w:t>8</w:t>
      </w:r>
      <w:r w:rsidR="008B5D80">
        <w:rPr>
          <w:vertAlign w:val="superscript"/>
          <w:lang w:val="en-US"/>
        </w:rPr>
        <w:t xml:space="preserve"> </w:t>
      </w:r>
    </w:p>
    <w:p w14:paraId="57994970" w14:textId="77777777" w:rsidR="002A7499" w:rsidRPr="000F01B5" w:rsidRDefault="002A7499" w:rsidP="00204F4A">
      <w:pPr>
        <w:rPr>
          <w:lang w:val="en-US"/>
        </w:rPr>
      </w:pPr>
    </w:p>
    <w:p w14:paraId="0224848B" w14:textId="16782DAA" w:rsidR="006A61A5" w:rsidRDefault="003F5CFD" w:rsidP="00204F4A">
      <w:pPr>
        <w:rPr>
          <w:lang w:val="en-US"/>
        </w:rPr>
      </w:pPr>
      <w:r w:rsidRPr="000F01B5">
        <w:rPr>
          <w:lang w:val="en-US"/>
        </w:rPr>
        <w:t>Nevertheless, most published reports on neurological complications of COVID-19 are limited to individual cases or small case series.</w:t>
      </w:r>
      <w:r w:rsidR="00370F11">
        <w:rPr>
          <w:vertAlign w:val="superscript"/>
          <w:lang w:val="en-US"/>
        </w:rPr>
        <w:t>4-6</w:t>
      </w:r>
      <w:r w:rsidRPr="000F01B5">
        <w:rPr>
          <w:lang w:val="en-US"/>
        </w:rPr>
        <w:t xml:space="preserve"> </w:t>
      </w:r>
      <w:r w:rsidR="006A61A5">
        <w:rPr>
          <w:lang w:val="en-US"/>
        </w:rPr>
        <w:t>A few studies have demonstrated the benefits of identifyi</w:t>
      </w:r>
      <w:r w:rsidR="00370F11">
        <w:rPr>
          <w:lang w:val="en-US"/>
        </w:rPr>
        <w:t>ng patients across centers</w:t>
      </w:r>
      <w:r w:rsidR="006A61A5">
        <w:rPr>
          <w:lang w:val="en-US"/>
        </w:rPr>
        <w:t>,</w:t>
      </w:r>
      <w:r w:rsidR="00370F11">
        <w:rPr>
          <w:vertAlign w:val="superscript"/>
          <w:lang w:val="en-US"/>
        </w:rPr>
        <w:t>1,12</w:t>
      </w:r>
      <w:r w:rsidR="006A61A5">
        <w:rPr>
          <w:lang w:val="en-US"/>
        </w:rPr>
        <w:t xml:space="preserve"> but have largely been limited to 2-3 hospital</w:t>
      </w:r>
      <w:r w:rsidR="007C01A8">
        <w:rPr>
          <w:lang w:val="en-US"/>
        </w:rPr>
        <w:t xml:space="preserve">s </w:t>
      </w:r>
      <w:r w:rsidR="006A61A5">
        <w:rPr>
          <w:lang w:val="en-US"/>
        </w:rPr>
        <w:t xml:space="preserve">and </w:t>
      </w:r>
      <w:r w:rsidR="00826FB5">
        <w:rPr>
          <w:lang w:val="en-US"/>
        </w:rPr>
        <w:t xml:space="preserve">are therefore </w:t>
      </w:r>
      <w:r w:rsidR="006A61A5">
        <w:rPr>
          <w:lang w:val="en-US"/>
        </w:rPr>
        <w:t xml:space="preserve">restricted by </w:t>
      </w:r>
      <w:r w:rsidR="00826FB5">
        <w:rPr>
          <w:lang w:val="en-US"/>
        </w:rPr>
        <w:t xml:space="preserve">both geography and </w:t>
      </w:r>
      <w:r w:rsidR="006A61A5">
        <w:rPr>
          <w:lang w:val="en-US"/>
        </w:rPr>
        <w:t>specialty, thereby not assessing the neurological and neuropsychiatric complications of COVID-19 presenting to clinicians across the clinical spectrum of neurology, stroke/acute medicine, psychiatry, and intensive care.</w:t>
      </w:r>
    </w:p>
    <w:p w14:paraId="0F5EDE96" w14:textId="77777777" w:rsidR="006A61A5" w:rsidRDefault="006A61A5" w:rsidP="00204F4A">
      <w:pPr>
        <w:rPr>
          <w:lang w:val="en-US"/>
        </w:rPr>
      </w:pPr>
    </w:p>
    <w:p w14:paraId="57581449" w14:textId="16345D05" w:rsidR="007C01A8" w:rsidRDefault="003F5CFD" w:rsidP="00E339A0">
      <w:pPr>
        <w:rPr>
          <w:lang w:val="en-US"/>
        </w:rPr>
      </w:pPr>
      <w:r w:rsidRPr="000F01B5">
        <w:rPr>
          <w:lang w:val="en-US"/>
        </w:rPr>
        <w:t>Consequently, many important questions remain for neurologists and psychiatrists. Including: How common are neurological</w:t>
      </w:r>
      <w:r w:rsidR="00AC3EE4">
        <w:rPr>
          <w:lang w:val="en-US"/>
        </w:rPr>
        <w:t xml:space="preserve"> and </w:t>
      </w:r>
      <w:r w:rsidRPr="000F01B5">
        <w:rPr>
          <w:lang w:val="en-US"/>
        </w:rPr>
        <w:t xml:space="preserve">psychiatric complications in COVID-19 patients? What proportion affect the central versus peripheral nervous system, and are novel syndromes emerging? And who is at risk? </w:t>
      </w:r>
    </w:p>
    <w:p w14:paraId="014AB53C" w14:textId="77777777" w:rsidR="007C01A8" w:rsidRDefault="007C01A8" w:rsidP="00E339A0">
      <w:pPr>
        <w:rPr>
          <w:lang w:val="en-US"/>
        </w:rPr>
      </w:pPr>
    </w:p>
    <w:p w14:paraId="2EA3291A" w14:textId="71E1413C" w:rsidR="002A7499" w:rsidRPr="000F01B5" w:rsidRDefault="003F5CFD" w:rsidP="00204F4A">
      <w:pPr>
        <w:rPr>
          <w:lang w:val="en-US"/>
        </w:rPr>
      </w:pPr>
      <w:r w:rsidRPr="000F01B5">
        <w:rPr>
          <w:lang w:val="en-US"/>
        </w:rPr>
        <w:t>This breadth of early clinical presentations has not been represented, at least in part because patients may be primarily managed by a variety of clinical specialties, including neurologists, stroke or acute medical physicians, psychiatrists</w:t>
      </w:r>
      <w:r w:rsidR="00F27B85">
        <w:rPr>
          <w:lang w:val="en-US"/>
        </w:rPr>
        <w:t>,</w:t>
      </w:r>
      <w:r w:rsidRPr="000F01B5">
        <w:rPr>
          <w:lang w:val="en-US"/>
        </w:rPr>
        <w:t xml:space="preserve"> or intensive care physicians. More comprehensive and integrated epidemiological characteri</w:t>
      </w:r>
      <w:r w:rsidR="007C01A8">
        <w:rPr>
          <w:lang w:val="en-US"/>
        </w:rPr>
        <w:t>s</w:t>
      </w:r>
      <w:r w:rsidRPr="000F01B5">
        <w:rPr>
          <w:lang w:val="en-US"/>
        </w:rPr>
        <w:t xml:space="preserve">ation is critical to understanding the mechanisms underlying these presentations, without which it would be impossible to rationally select, evaluate, and use appropriate therapies. </w:t>
      </w:r>
    </w:p>
    <w:p w14:paraId="446C9500" w14:textId="77777777" w:rsidR="002A7499" w:rsidRPr="000F01B5" w:rsidRDefault="002A7499" w:rsidP="00204F4A">
      <w:pPr>
        <w:rPr>
          <w:lang w:val="en-US"/>
        </w:rPr>
      </w:pPr>
    </w:p>
    <w:p w14:paraId="149CF094" w14:textId="6DAA9CAF" w:rsidR="002A7499" w:rsidRPr="000F01B5" w:rsidRDefault="003F5CFD" w:rsidP="00204F4A">
      <w:pPr>
        <w:rPr>
          <w:lang w:val="en-US"/>
        </w:rPr>
      </w:pPr>
      <w:r w:rsidRPr="000F01B5">
        <w:rPr>
          <w:lang w:val="en-US"/>
        </w:rPr>
        <w:t xml:space="preserve">To answer these crucial questions, data need to be collated urgently through </w:t>
      </w:r>
      <w:r w:rsidR="00F27B85">
        <w:rPr>
          <w:lang w:val="en-US"/>
        </w:rPr>
        <w:t xml:space="preserve">large-scale, </w:t>
      </w:r>
      <w:r w:rsidRPr="000F01B5">
        <w:rPr>
          <w:lang w:val="en-US"/>
        </w:rPr>
        <w:t xml:space="preserve">national, dynamic, cross-specialty collaborative structures, to both inform best practice management guidelines and to direct research priorities. </w:t>
      </w:r>
    </w:p>
    <w:p w14:paraId="63C60D7E" w14:textId="06020E33" w:rsidR="002A7499" w:rsidRDefault="002A7499" w:rsidP="00204F4A">
      <w:pPr>
        <w:rPr>
          <w:b/>
          <w:lang w:val="en-US"/>
        </w:rPr>
      </w:pPr>
    </w:p>
    <w:p w14:paraId="6A1FE6DA" w14:textId="04D75076" w:rsidR="00B21A7C" w:rsidRDefault="00B21A7C" w:rsidP="00204F4A">
      <w:pPr>
        <w:rPr>
          <w:b/>
          <w:sz w:val="28"/>
          <w:lang w:val="en-US"/>
        </w:rPr>
      </w:pPr>
    </w:p>
    <w:p w14:paraId="533673D7" w14:textId="77777777" w:rsidR="00B21A7C" w:rsidRPr="00BC44D5" w:rsidRDefault="00B21A7C" w:rsidP="00204F4A">
      <w:pPr>
        <w:rPr>
          <w:b/>
          <w:sz w:val="28"/>
          <w:lang w:val="en-US"/>
        </w:rPr>
      </w:pPr>
    </w:p>
    <w:p w14:paraId="7FB657AB" w14:textId="66DDD0A5" w:rsidR="002A7499" w:rsidRPr="00BC44D5" w:rsidRDefault="00BC44D5" w:rsidP="00204F4A">
      <w:pPr>
        <w:rPr>
          <w:sz w:val="28"/>
          <w:lang w:val="en-US"/>
        </w:rPr>
      </w:pPr>
      <w:r w:rsidRPr="00BC44D5">
        <w:rPr>
          <w:b/>
          <w:sz w:val="32"/>
          <w:lang w:val="en-US"/>
        </w:rPr>
        <w:lastRenderedPageBreak/>
        <w:t>Methods</w:t>
      </w:r>
    </w:p>
    <w:p w14:paraId="114E4405" w14:textId="03350984" w:rsidR="002A7499" w:rsidRPr="00D965FC" w:rsidRDefault="00D965FC" w:rsidP="00204F4A">
      <w:pPr>
        <w:rPr>
          <w:b/>
          <w:lang w:val="en-US"/>
        </w:rPr>
      </w:pPr>
      <w:r w:rsidRPr="00D965FC">
        <w:rPr>
          <w:b/>
          <w:lang w:val="en-US"/>
        </w:rPr>
        <w:t>Case notification</w:t>
      </w:r>
    </w:p>
    <w:p w14:paraId="029421E7" w14:textId="69909261" w:rsidR="002A7499" w:rsidRDefault="003F5CFD" w:rsidP="00204F4A">
      <w:pPr>
        <w:rPr>
          <w:color w:val="000000" w:themeColor="text1"/>
          <w:lang w:val="en-US"/>
        </w:rPr>
      </w:pPr>
      <w:r w:rsidRPr="000F01B5">
        <w:rPr>
          <w:color w:val="000000" w:themeColor="text1"/>
          <w:lang w:val="en-US"/>
        </w:rPr>
        <w:t xml:space="preserve">During the exponential phase of the pandemic we developed an online network of secure rapid-response case report portals </w:t>
      </w:r>
      <w:r w:rsidR="001C4CC9">
        <w:rPr>
          <w:color w:val="000000" w:themeColor="text1"/>
          <w:lang w:val="en-US"/>
        </w:rPr>
        <w:t>comprising the</w:t>
      </w:r>
      <w:r w:rsidRPr="000F01B5">
        <w:rPr>
          <w:color w:val="000000" w:themeColor="text1"/>
          <w:lang w:val="en-US"/>
        </w:rPr>
        <w:t xml:space="preserve"> Association of British Neurologists (ABN)</w:t>
      </w:r>
      <w:r w:rsidR="000F01B5" w:rsidRPr="000F01B5">
        <w:rPr>
          <w:color w:val="000000" w:themeColor="text1"/>
          <w:lang w:val="en-US"/>
        </w:rPr>
        <w:t xml:space="preserve"> </w:t>
      </w:r>
      <w:r w:rsidR="001C4CC9">
        <w:rPr>
          <w:color w:val="000000" w:themeColor="text1"/>
          <w:lang w:val="en-US"/>
        </w:rPr>
        <w:t xml:space="preserve">Rare Diseases Ascertainment and Recruitment (ABN </w:t>
      </w:r>
      <w:proofErr w:type="spellStart"/>
      <w:r w:rsidR="001C4CC9">
        <w:rPr>
          <w:color w:val="000000" w:themeColor="text1"/>
          <w:lang w:val="en-US"/>
        </w:rPr>
        <w:t>RaDAR</w:t>
      </w:r>
      <w:proofErr w:type="spellEnd"/>
      <w:r w:rsidR="001C4CC9">
        <w:rPr>
          <w:color w:val="000000" w:themeColor="text1"/>
          <w:lang w:val="en-US"/>
        </w:rPr>
        <w:t>)</w:t>
      </w:r>
      <w:r w:rsidRPr="000F01B5">
        <w:rPr>
          <w:color w:val="000000" w:themeColor="text1"/>
          <w:lang w:val="en-US"/>
        </w:rPr>
        <w:t>,</w:t>
      </w:r>
      <w:r w:rsidR="003D3138">
        <w:rPr>
          <w:color w:val="000000" w:themeColor="text1"/>
          <w:vertAlign w:val="superscript"/>
          <w:lang w:val="en-US"/>
        </w:rPr>
        <w:t>13</w:t>
      </w:r>
      <w:r w:rsidRPr="000F01B5">
        <w:rPr>
          <w:color w:val="000000" w:themeColor="text1"/>
          <w:lang w:val="en-US"/>
        </w:rPr>
        <w:t xml:space="preserve"> the British Association of Stroke Physicians (BASP)</w:t>
      </w:r>
      <w:r w:rsidR="003D3138">
        <w:rPr>
          <w:color w:val="000000" w:themeColor="text1"/>
          <w:vertAlign w:val="superscript"/>
          <w:lang w:val="en-US"/>
        </w:rPr>
        <w:t>14</w:t>
      </w:r>
      <w:r w:rsidRPr="000F01B5">
        <w:rPr>
          <w:color w:val="000000" w:themeColor="text1"/>
          <w:lang w:val="en-US"/>
        </w:rPr>
        <w:t xml:space="preserve"> and the Royal College of Psychiatrists (</w:t>
      </w:r>
      <w:proofErr w:type="spellStart"/>
      <w:r w:rsidRPr="000F01B5">
        <w:rPr>
          <w:color w:val="000000" w:themeColor="text1"/>
          <w:lang w:val="en-US"/>
        </w:rPr>
        <w:t>RCPsych</w:t>
      </w:r>
      <w:proofErr w:type="spellEnd"/>
      <w:r w:rsidRPr="000F01B5">
        <w:rPr>
          <w:color w:val="000000" w:themeColor="text1"/>
          <w:lang w:val="en-US"/>
        </w:rPr>
        <w:t>)</w:t>
      </w:r>
      <w:r w:rsidR="003D3138">
        <w:rPr>
          <w:color w:val="000000" w:themeColor="text1"/>
          <w:lang w:val="en-US"/>
        </w:rPr>
        <w:t>,</w:t>
      </w:r>
      <w:r w:rsidR="003D3138">
        <w:rPr>
          <w:color w:val="000000" w:themeColor="text1"/>
          <w:vertAlign w:val="superscript"/>
          <w:lang w:val="en-US"/>
        </w:rPr>
        <w:t>15</w:t>
      </w:r>
      <w:r w:rsidRPr="000F01B5">
        <w:rPr>
          <w:color w:val="000000" w:themeColor="text1"/>
          <w:lang w:val="en-US"/>
        </w:rPr>
        <w:t xml:space="preserve"> in collaboration with the British Paediatric Neurology Association (BPNA),</w:t>
      </w:r>
      <w:r w:rsidR="003D3138">
        <w:rPr>
          <w:color w:val="000000" w:themeColor="text1"/>
          <w:vertAlign w:val="superscript"/>
          <w:lang w:val="en-US"/>
        </w:rPr>
        <w:t>16</w:t>
      </w:r>
      <w:r w:rsidRPr="000F01B5">
        <w:rPr>
          <w:color w:val="000000" w:themeColor="text1"/>
          <w:lang w:val="en-US"/>
        </w:rPr>
        <w:t xml:space="preserve"> the </w:t>
      </w:r>
      <w:proofErr w:type="spellStart"/>
      <w:r w:rsidRPr="000F01B5">
        <w:rPr>
          <w:color w:val="000000" w:themeColor="text1"/>
          <w:lang w:val="en-US"/>
        </w:rPr>
        <w:t>NeuroAnaesthesia</w:t>
      </w:r>
      <w:proofErr w:type="spellEnd"/>
      <w:r w:rsidRPr="000F01B5">
        <w:rPr>
          <w:color w:val="000000" w:themeColor="text1"/>
          <w:lang w:val="en-US"/>
        </w:rPr>
        <w:t xml:space="preserve"> and Critical Care Society (NACCS),</w:t>
      </w:r>
      <w:r w:rsidR="003D3138">
        <w:rPr>
          <w:color w:val="000000" w:themeColor="text1"/>
          <w:vertAlign w:val="superscript"/>
          <w:lang w:val="en-US"/>
        </w:rPr>
        <w:t>17</w:t>
      </w:r>
      <w:r w:rsidRPr="000F01B5">
        <w:rPr>
          <w:color w:val="000000" w:themeColor="text1"/>
          <w:lang w:val="en-US"/>
        </w:rPr>
        <w:t xml:space="preserve"> and key stakeholders. Reporting portals for fully </w:t>
      </w:r>
      <w:proofErr w:type="spellStart"/>
      <w:r w:rsidRPr="000F01B5">
        <w:rPr>
          <w:color w:val="000000" w:themeColor="text1"/>
          <w:lang w:val="en-US"/>
        </w:rPr>
        <w:t>anonymi</w:t>
      </w:r>
      <w:r w:rsidR="007C01A8">
        <w:rPr>
          <w:color w:val="000000" w:themeColor="text1"/>
          <w:lang w:val="en-US"/>
        </w:rPr>
        <w:t>s</w:t>
      </w:r>
      <w:r w:rsidRPr="000F01B5">
        <w:rPr>
          <w:color w:val="000000" w:themeColor="text1"/>
          <w:lang w:val="en-US"/>
        </w:rPr>
        <w:t>ed</w:t>
      </w:r>
      <w:proofErr w:type="spellEnd"/>
      <w:r w:rsidRPr="000F01B5">
        <w:rPr>
          <w:color w:val="000000" w:themeColor="text1"/>
          <w:lang w:val="en-US"/>
        </w:rPr>
        <w:t xml:space="preserve"> details were hosted on the web platforms of these collaborating professional bodies and via a novel web portal. </w:t>
      </w:r>
      <w:r w:rsidR="00BE7AE5">
        <w:rPr>
          <w:color w:val="000000" w:themeColor="text1"/>
          <w:lang w:val="en-US"/>
        </w:rPr>
        <w:t xml:space="preserve">Members of these professional organisations were emailed on a weekly basis to remind them of the surveillance programmes and </w:t>
      </w:r>
      <w:r w:rsidR="007C01A8">
        <w:rPr>
          <w:color w:val="000000" w:themeColor="text1"/>
          <w:lang w:val="en-US"/>
        </w:rPr>
        <w:t xml:space="preserve">were </w:t>
      </w:r>
      <w:r w:rsidR="00F77D5D">
        <w:rPr>
          <w:color w:val="000000" w:themeColor="text1"/>
          <w:lang w:val="en-US"/>
        </w:rPr>
        <w:t>invited</w:t>
      </w:r>
      <w:r w:rsidR="00BE7AE5">
        <w:rPr>
          <w:color w:val="000000" w:themeColor="text1"/>
          <w:lang w:val="en-US"/>
        </w:rPr>
        <w:t xml:space="preserve"> to notify the central CoroNerve group</w:t>
      </w:r>
      <w:r w:rsidR="007C01A8">
        <w:rPr>
          <w:color w:val="000000" w:themeColor="text1"/>
          <w:lang w:val="en-US"/>
        </w:rPr>
        <w:t xml:space="preserve"> </w:t>
      </w:r>
      <w:r w:rsidR="00BE7AE5">
        <w:rPr>
          <w:color w:val="000000" w:themeColor="text1"/>
          <w:lang w:val="en-US"/>
        </w:rPr>
        <w:t xml:space="preserve">of </w:t>
      </w:r>
      <w:r w:rsidR="00F77D5D">
        <w:rPr>
          <w:color w:val="000000" w:themeColor="text1"/>
          <w:lang w:val="en-US"/>
        </w:rPr>
        <w:t xml:space="preserve">any </w:t>
      </w:r>
      <w:r w:rsidR="00BE7AE5">
        <w:rPr>
          <w:color w:val="000000" w:themeColor="text1"/>
          <w:lang w:val="en-US"/>
        </w:rPr>
        <w:t xml:space="preserve">cases </w:t>
      </w:r>
      <w:r w:rsidR="00F77D5D">
        <w:rPr>
          <w:color w:val="000000" w:themeColor="text1"/>
          <w:lang w:val="en-US"/>
        </w:rPr>
        <w:t xml:space="preserve">of </w:t>
      </w:r>
      <w:r w:rsidR="00D338F4">
        <w:rPr>
          <w:color w:val="000000" w:themeColor="text1"/>
          <w:lang w:val="en-US"/>
        </w:rPr>
        <w:t xml:space="preserve">COVID-19 associated with any of the clinical case definitions (defined below) that they had </w:t>
      </w:r>
      <w:r w:rsidR="00BE7AE5">
        <w:rPr>
          <w:color w:val="000000" w:themeColor="text1"/>
          <w:lang w:val="en-US"/>
        </w:rPr>
        <w:t>seen through these portals.</w:t>
      </w:r>
    </w:p>
    <w:p w14:paraId="3AD664F2" w14:textId="77777777" w:rsidR="00F27B85" w:rsidRPr="000F01B5" w:rsidRDefault="00F27B85" w:rsidP="00204F4A">
      <w:pPr>
        <w:rPr>
          <w:color w:val="000000" w:themeColor="text1"/>
          <w:lang w:val="en-US"/>
        </w:rPr>
      </w:pPr>
    </w:p>
    <w:p w14:paraId="07E5433C" w14:textId="6A97363F" w:rsidR="002A7499" w:rsidRDefault="003F5CFD">
      <w:pPr>
        <w:rPr>
          <w:lang w:val="en-US"/>
        </w:rPr>
      </w:pPr>
      <w:r w:rsidRPr="000F01B5">
        <w:rPr>
          <w:lang w:val="en-US"/>
        </w:rPr>
        <w:t xml:space="preserve">Due to the clinical demands of the pandemic, we identified minimum clinical datasets that could be completed in under 5 minutes, to reflect the critical data required to determine the confidence in the diagnosis of COVID-19, demography, geography, and the nature of the clinical syndrome. Physicians were encouraged to report cases prospectively and we also allowed for recent cases to be notified retrospectively when assigned a confirmed date of admission or initial clinical assessment, to identify cases occurring prior to notification portals being available. </w:t>
      </w:r>
      <w:r w:rsidR="008C1081">
        <w:rPr>
          <w:lang w:val="en-US"/>
        </w:rPr>
        <w:t xml:space="preserve">Patients were not </w:t>
      </w:r>
      <w:proofErr w:type="spellStart"/>
      <w:r w:rsidR="008C1081">
        <w:rPr>
          <w:lang w:val="en-US"/>
        </w:rPr>
        <w:t>randomised</w:t>
      </w:r>
      <w:proofErr w:type="spellEnd"/>
      <w:r w:rsidR="008C1081">
        <w:rPr>
          <w:lang w:val="en-US"/>
        </w:rPr>
        <w:t>.</w:t>
      </w:r>
      <w:r w:rsidRPr="000F01B5">
        <w:rPr>
          <w:lang w:val="en-US"/>
        </w:rPr>
        <w:t xml:space="preserve"> Awareness was increased through social platforms during the peak of the pandemic, including professional webinars, recorded online presentations, and social media. The ABN portal was launched on the 2nd April, the BASP on the 3rd April, and the </w:t>
      </w:r>
      <w:proofErr w:type="spellStart"/>
      <w:r w:rsidRPr="000F01B5">
        <w:rPr>
          <w:lang w:val="en-US"/>
        </w:rPr>
        <w:t>RCPsych</w:t>
      </w:r>
      <w:proofErr w:type="spellEnd"/>
      <w:r w:rsidRPr="000F01B5">
        <w:rPr>
          <w:lang w:val="en-US"/>
        </w:rPr>
        <w:t xml:space="preserve"> on the 21st April 2020. Data lock for this report was on the 26th April 2020. Given the propensity for </w:t>
      </w:r>
      <w:proofErr w:type="spellStart"/>
      <w:r w:rsidRPr="000F01B5">
        <w:rPr>
          <w:lang w:val="en-US"/>
        </w:rPr>
        <w:t>hospitali</w:t>
      </w:r>
      <w:r w:rsidR="007C01A8">
        <w:rPr>
          <w:lang w:val="en-US"/>
        </w:rPr>
        <w:t>s</w:t>
      </w:r>
      <w:r w:rsidRPr="000F01B5">
        <w:rPr>
          <w:lang w:val="en-US"/>
        </w:rPr>
        <w:t>ation</w:t>
      </w:r>
      <w:proofErr w:type="spellEnd"/>
      <w:r w:rsidRPr="000F01B5">
        <w:rPr>
          <w:lang w:val="en-US"/>
        </w:rPr>
        <w:t xml:space="preserve"> with COVID-19 to older demographic groups, older cases were defined as those aged &gt;60 years old and younger cases as those &lt;60 years old.</w:t>
      </w:r>
    </w:p>
    <w:p w14:paraId="0150FDA4" w14:textId="77777777" w:rsidR="002A7499" w:rsidRPr="00BC44D5" w:rsidRDefault="002A7499" w:rsidP="00204F4A">
      <w:pPr>
        <w:rPr>
          <w:b/>
          <w:sz w:val="20"/>
          <w:lang w:val="en-US"/>
        </w:rPr>
      </w:pPr>
    </w:p>
    <w:p w14:paraId="1B1F2076" w14:textId="2C9480B4" w:rsidR="002A7499" w:rsidRPr="00D965FC" w:rsidRDefault="00D965FC" w:rsidP="00204F4A">
      <w:pPr>
        <w:rPr>
          <w:b/>
          <w:lang w:val="en-US"/>
        </w:rPr>
      </w:pPr>
      <w:r w:rsidRPr="00D965FC">
        <w:rPr>
          <w:b/>
          <w:lang w:val="en-US"/>
        </w:rPr>
        <w:t>Evidence of covid19</w:t>
      </w:r>
    </w:p>
    <w:p w14:paraId="142D19AE" w14:textId="77777777" w:rsidR="002A7499" w:rsidRPr="000F01B5" w:rsidRDefault="003F5CFD" w:rsidP="00204F4A">
      <w:pPr>
        <w:rPr>
          <w:lang w:val="en-US"/>
        </w:rPr>
      </w:pPr>
      <w:r w:rsidRPr="000F01B5">
        <w:rPr>
          <w:lang w:val="en-US"/>
        </w:rPr>
        <w:t>Evidence of SARS-CoV2 infection was defined as ‘Confirmed COVID-19’ if polymerase chain reaction (PCR) of respiratory samples (e.g. nasal/throat swab) or cerebrospinal fluid (CSF) was positive or if serology was positive for anti-SARS-CoV2 IgM/IgG. Cases were defined as ‘Probable’ if a chest radiograph or chest computed tomography (CT) were consistent with COVID-19 but PCR and serology were negative or not performed. Cases were defined as ‘Possible’ if COVID-19 was suspected on clinical grounds by the notifying clinician, but PCR, serology, and chest imaging were negative or not performed.</w:t>
      </w:r>
    </w:p>
    <w:p w14:paraId="213ED2E3" w14:textId="77777777" w:rsidR="002A7499" w:rsidRPr="000F01B5" w:rsidRDefault="002A7499" w:rsidP="00204F4A">
      <w:pPr>
        <w:rPr>
          <w:lang w:val="en-US"/>
        </w:rPr>
      </w:pPr>
    </w:p>
    <w:p w14:paraId="022CFFCF" w14:textId="0414BA53" w:rsidR="002A7499" w:rsidRPr="00D965FC" w:rsidRDefault="00D965FC" w:rsidP="00204F4A">
      <w:pPr>
        <w:rPr>
          <w:b/>
          <w:lang w:val="en-US"/>
        </w:rPr>
      </w:pPr>
      <w:r w:rsidRPr="00D965FC">
        <w:rPr>
          <w:b/>
          <w:lang w:val="en-US"/>
        </w:rPr>
        <w:t>Clinical case definitions</w:t>
      </w:r>
    </w:p>
    <w:p w14:paraId="135E5FE9" w14:textId="460904AD" w:rsidR="002A7499" w:rsidRPr="000F01B5" w:rsidRDefault="003F5CFD" w:rsidP="00204F4A">
      <w:pPr>
        <w:rPr>
          <w:lang w:val="en-US"/>
        </w:rPr>
      </w:pPr>
      <w:r w:rsidRPr="000F01B5">
        <w:rPr>
          <w:lang w:val="en-US"/>
        </w:rPr>
        <w:t xml:space="preserve">Broad clinical syndromes associated with COVID-19 were classified as </w:t>
      </w:r>
      <w:r w:rsidR="00AC3EE4">
        <w:rPr>
          <w:lang w:val="en-US"/>
        </w:rPr>
        <w:t xml:space="preserve">a </w:t>
      </w:r>
      <w:r w:rsidRPr="000F01B5">
        <w:rPr>
          <w:lang w:val="en-US"/>
        </w:rPr>
        <w:t>‘Cerebrovascular event’ (defined as an acute ischemic, h</w:t>
      </w:r>
      <w:r w:rsidR="002C61F5">
        <w:rPr>
          <w:lang w:val="en-US"/>
        </w:rPr>
        <w:t>a</w:t>
      </w:r>
      <w:r w:rsidRPr="000F01B5">
        <w:rPr>
          <w:lang w:val="en-US"/>
        </w:rPr>
        <w:t xml:space="preserve">emorrhagic, or thrombotic vascular event involving the brain parenchyma or </w:t>
      </w:r>
      <w:r w:rsidR="00741E6D">
        <w:rPr>
          <w:lang w:val="en-US"/>
        </w:rPr>
        <w:t>sub-arachnoid space</w:t>
      </w:r>
      <w:r w:rsidRPr="000F01B5">
        <w:rPr>
          <w:lang w:val="en-US"/>
        </w:rPr>
        <w:t>), ‘Altered Mental Status’ (defined as an acute alteration in personality, behavior,</w:t>
      </w:r>
      <w:r w:rsidR="00370F11">
        <w:rPr>
          <w:lang w:val="en-US"/>
        </w:rPr>
        <w:t xml:space="preserve"> cognition, or consciousness)</w:t>
      </w:r>
      <w:r w:rsidRPr="000F01B5">
        <w:rPr>
          <w:lang w:val="en-US"/>
        </w:rPr>
        <w:t>,</w:t>
      </w:r>
      <w:r w:rsidR="00370F11">
        <w:rPr>
          <w:vertAlign w:val="superscript"/>
          <w:lang w:val="en-US"/>
        </w:rPr>
        <w:t>18</w:t>
      </w:r>
      <w:r w:rsidRPr="000F01B5">
        <w:rPr>
          <w:lang w:val="en-US"/>
        </w:rPr>
        <w:t xml:space="preserve"> ‘Peripheral Neurology’ (defined as involving </w:t>
      </w:r>
      <w:r w:rsidR="00936DD1" w:rsidRPr="000F01B5">
        <w:rPr>
          <w:lang w:val="en-US"/>
        </w:rPr>
        <w:t>nerve roots</w:t>
      </w:r>
      <w:r w:rsidRPr="000F01B5">
        <w:rPr>
          <w:lang w:val="en-US"/>
        </w:rPr>
        <w:t>, peripheral nerves, neuromuscular junction, or muscle) , or ‘Other’ (</w:t>
      </w:r>
      <w:r w:rsidR="002B09F8">
        <w:rPr>
          <w:lang w:val="en-US"/>
        </w:rPr>
        <w:t xml:space="preserve">with free text boxes </w:t>
      </w:r>
      <w:r w:rsidRPr="000F01B5">
        <w:rPr>
          <w:lang w:val="en-US"/>
        </w:rPr>
        <w:t xml:space="preserve">for those not meeting these syndromic presentations). Data were collected on the specific </w:t>
      </w:r>
      <w:r w:rsidR="008F6384">
        <w:rPr>
          <w:lang w:val="en-US"/>
        </w:rPr>
        <w:t>clinical case definitions</w:t>
      </w:r>
      <w:r w:rsidRPr="000F01B5">
        <w:rPr>
          <w:lang w:val="en-US"/>
        </w:rPr>
        <w:t xml:space="preserve"> within these broad presentations, reflecting:</w:t>
      </w:r>
    </w:p>
    <w:p w14:paraId="26923638" w14:textId="63052900" w:rsidR="002A7499" w:rsidRDefault="002B09F8" w:rsidP="00204F4A">
      <w:pPr>
        <w:rPr>
          <w:lang w:val="en-US"/>
        </w:rPr>
      </w:pPr>
      <w:r>
        <w:rPr>
          <w:lang w:val="en-US"/>
        </w:rPr>
        <w:t>A c</w:t>
      </w:r>
      <w:r w:rsidRPr="000F01B5">
        <w:rPr>
          <w:lang w:val="en-US"/>
        </w:rPr>
        <w:t xml:space="preserve">erebrovascular </w:t>
      </w:r>
      <w:r w:rsidR="003F5CFD" w:rsidRPr="000F01B5">
        <w:rPr>
          <w:lang w:val="en-US"/>
        </w:rPr>
        <w:t>event: Isch</w:t>
      </w:r>
      <w:r w:rsidR="00741E6D">
        <w:rPr>
          <w:lang w:val="en-US"/>
        </w:rPr>
        <w:t>a</w:t>
      </w:r>
      <w:r w:rsidR="003F5CFD" w:rsidRPr="000F01B5">
        <w:rPr>
          <w:lang w:val="en-US"/>
        </w:rPr>
        <w:t>emic stroke, intracerebral or subarachnoid hemorrhage, cerebral venous sinus thrombosis, or cerebral vasculitis.</w:t>
      </w:r>
    </w:p>
    <w:p w14:paraId="1C983C3B" w14:textId="77777777" w:rsidR="00D46BF3" w:rsidRPr="000F01B5" w:rsidRDefault="00D46BF3" w:rsidP="00204F4A">
      <w:pPr>
        <w:rPr>
          <w:lang w:val="en-US"/>
        </w:rPr>
      </w:pPr>
    </w:p>
    <w:p w14:paraId="5236B688" w14:textId="79A28360" w:rsidR="002A7499" w:rsidRPr="000F01B5" w:rsidRDefault="003F5CFD" w:rsidP="00204F4A">
      <w:pPr>
        <w:rPr>
          <w:lang w:val="en-US"/>
        </w:rPr>
      </w:pPr>
      <w:r w:rsidRPr="000F01B5">
        <w:rPr>
          <w:lang w:val="en-US"/>
        </w:rPr>
        <w:t xml:space="preserve">Altered Mental Status: Encephalopathy, encephalitis (defined as encephalopathy with evidence of inflammation in the CNS </w:t>
      </w:r>
      <w:r w:rsidR="008F6384">
        <w:rPr>
          <w:lang w:val="en-US"/>
        </w:rPr>
        <w:t>(</w:t>
      </w:r>
      <w:r w:rsidRPr="000F01B5">
        <w:rPr>
          <w:lang w:val="en-US"/>
        </w:rPr>
        <w:t>CSF white cell count &gt;</w:t>
      </w:r>
      <w:r w:rsidR="00342F92">
        <w:rPr>
          <w:lang w:val="en-US"/>
        </w:rPr>
        <w:t>5</w:t>
      </w:r>
      <w:r w:rsidRPr="000F01B5">
        <w:rPr>
          <w:lang w:val="en-US"/>
        </w:rPr>
        <w:t>/µl, protein &gt;0.45g/</w:t>
      </w:r>
      <w:proofErr w:type="spellStart"/>
      <w:r w:rsidRPr="000F01B5">
        <w:rPr>
          <w:lang w:val="en-US"/>
        </w:rPr>
        <w:t>dL</w:t>
      </w:r>
      <w:proofErr w:type="spellEnd"/>
      <w:r w:rsidRPr="000F01B5">
        <w:rPr>
          <w:lang w:val="en-US"/>
        </w:rPr>
        <w:t xml:space="preserve">, or </w:t>
      </w:r>
      <w:r w:rsidRPr="000F01B5">
        <w:rPr>
          <w:lang w:val="en-US"/>
        </w:rPr>
        <w:lastRenderedPageBreak/>
        <w:t>MRI consistent with inflammation), seizures (clinical or electroencephalographic evidence), and neuropsychiatric syndromes notified through psychiatrists/neuropsychiatrists: psychosis, neurocognitive (dementia-like syndrome), personality change, catatonia, mania, anxiety/depression</w:t>
      </w:r>
      <w:r w:rsidR="00B02EDF" w:rsidRPr="000F01B5">
        <w:rPr>
          <w:lang w:val="en-US"/>
        </w:rPr>
        <w:t>, chronic fatigue syndrome,</w:t>
      </w:r>
      <w:r w:rsidR="00342F92">
        <w:rPr>
          <w:lang w:val="en-US"/>
        </w:rPr>
        <w:t xml:space="preserve"> and</w:t>
      </w:r>
      <w:r w:rsidR="00B02EDF" w:rsidRPr="000F01B5">
        <w:rPr>
          <w:lang w:val="en-US"/>
        </w:rPr>
        <w:t xml:space="preserve"> post</w:t>
      </w:r>
      <w:r w:rsidR="00CD5A4C" w:rsidRPr="000F01B5">
        <w:rPr>
          <w:lang w:val="en-US"/>
        </w:rPr>
        <w:t>-traumatic stress disorder</w:t>
      </w:r>
      <w:r w:rsidRPr="000F01B5">
        <w:rPr>
          <w:lang w:val="en-US"/>
        </w:rPr>
        <w:t>.</w:t>
      </w:r>
    </w:p>
    <w:p w14:paraId="180559BC" w14:textId="5802E221" w:rsidR="002A7499" w:rsidRDefault="003F5CFD" w:rsidP="00E339A0">
      <w:pPr>
        <w:rPr>
          <w:lang w:val="en-US"/>
        </w:rPr>
      </w:pPr>
      <w:r w:rsidRPr="000F01B5">
        <w:rPr>
          <w:lang w:val="en-US"/>
        </w:rPr>
        <w:t xml:space="preserve">Peripheral Neurology: Guillain-Barré syndrome, </w:t>
      </w:r>
      <w:r w:rsidR="00936DD1" w:rsidRPr="000F01B5">
        <w:rPr>
          <w:lang w:val="en-US"/>
        </w:rPr>
        <w:t xml:space="preserve">Miller </w:t>
      </w:r>
      <w:r w:rsidRPr="000F01B5">
        <w:rPr>
          <w:lang w:val="en-US"/>
        </w:rPr>
        <w:t xml:space="preserve">Fisher syndrome, brachial neuritis, myasthenia gravis, peripheral neuropathy, myopathy, myositis (defined as myopathy with evidence of inflammation e.g. </w:t>
      </w:r>
      <w:r w:rsidR="00BB7988">
        <w:rPr>
          <w:lang w:val="en-US"/>
        </w:rPr>
        <w:t>by magnetic resonance imaging</w:t>
      </w:r>
      <w:r w:rsidR="002B09F8">
        <w:rPr>
          <w:lang w:val="en-US"/>
        </w:rPr>
        <w:t xml:space="preserve"> </w:t>
      </w:r>
      <w:r w:rsidR="00741E6D">
        <w:rPr>
          <w:lang w:val="en-US"/>
        </w:rPr>
        <w:t xml:space="preserve">or biopsy </w:t>
      </w:r>
      <w:r w:rsidR="002B09F8">
        <w:rPr>
          <w:lang w:val="en-US"/>
        </w:rPr>
        <w:t>of muscle</w:t>
      </w:r>
      <w:r w:rsidR="00BB7988">
        <w:rPr>
          <w:lang w:val="en-US"/>
        </w:rPr>
        <w:t xml:space="preserve"> </w:t>
      </w:r>
      <w:r w:rsidR="00741E6D">
        <w:rPr>
          <w:lang w:val="en-US"/>
        </w:rPr>
        <w:t xml:space="preserve">with </w:t>
      </w:r>
      <w:r w:rsidR="00015A0E">
        <w:rPr>
          <w:lang w:val="en-US"/>
        </w:rPr>
        <w:t xml:space="preserve">elevated </w:t>
      </w:r>
      <w:r w:rsidRPr="000F01B5">
        <w:rPr>
          <w:lang w:val="en-US"/>
        </w:rPr>
        <w:t>creatine kinase), and critical illness neuromyopathy.</w:t>
      </w:r>
    </w:p>
    <w:p w14:paraId="4907E8EB" w14:textId="77777777" w:rsidR="002B09F8" w:rsidRPr="000F01B5" w:rsidRDefault="002B09F8" w:rsidP="00204F4A">
      <w:pPr>
        <w:rPr>
          <w:lang w:val="en-US"/>
        </w:rPr>
      </w:pPr>
    </w:p>
    <w:p w14:paraId="205046AF" w14:textId="14B1E465" w:rsidR="002A7499" w:rsidRPr="000F01B5" w:rsidRDefault="003F5CFD" w:rsidP="00204F4A">
      <w:pPr>
        <w:rPr>
          <w:lang w:val="en-US"/>
        </w:rPr>
      </w:pPr>
      <w:r w:rsidRPr="000F01B5">
        <w:rPr>
          <w:lang w:val="en-US"/>
        </w:rPr>
        <w:t xml:space="preserve">When patients met more than one specific </w:t>
      </w:r>
      <w:r w:rsidR="002B09F8">
        <w:rPr>
          <w:lang w:val="en-US"/>
        </w:rPr>
        <w:t>clinical case definition</w:t>
      </w:r>
      <w:r w:rsidR="002B09F8" w:rsidRPr="000F01B5">
        <w:rPr>
          <w:lang w:val="en-US"/>
        </w:rPr>
        <w:t xml:space="preserve"> </w:t>
      </w:r>
      <w:r w:rsidRPr="000F01B5">
        <w:rPr>
          <w:lang w:val="en-US"/>
        </w:rPr>
        <w:t xml:space="preserve">(e.g. seizures and encephalitis) the underlying </w:t>
      </w:r>
      <w:proofErr w:type="spellStart"/>
      <w:r w:rsidR="002B09F8">
        <w:rPr>
          <w:lang w:val="en-US"/>
        </w:rPr>
        <w:t>a</w:t>
      </w:r>
      <w:r w:rsidRPr="000F01B5">
        <w:rPr>
          <w:lang w:val="en-US"/>
        </w:rPr>
        <w:t>etiological</w:t>
      </w:r>
      <w:proofErr w:type="spellEnd"/>
      <w:r w:rsidRPr="000F01B5">
        <w:rPr>
          <w:lang w:val="en-US"/>
        </w:rPr>
        <w:t xml:space="preserve"> diagnosis was considered primary and complications of that diagnosis considered secondary features (</w:t>
      </w:r>
      <w:r w:rsidR="00342F92">
        <w:rPr>
          <w:lang w:val="en-US"/>
        </w:rPr>
        <w:t>e.g.</w:t>
      </w:r>
      <w:r w:rsidR="00F53006">
        <w:rPr>
          <w:lang w:val="en-US"/>
        </w:rPr>
        <w:t xml:space="preserve"> </w:t>
      </w:r>
      <w:r w:rsidRPr="000F01B5">
        <w:rPr>
          <w:lang w:val="en-US"/>
        </w:rPr>
        <w:t>encephalitis and seizures respectively). Where there was discrepancy in classification this was resolved through discussion with senior authors (</w:t>
      </w:r>
      <w:r w:rsidR="002B09F8" w:rsidRPr="000F01B5">
        <w:rPr>
          <w:lang w:val="en-US"/>
        </w:rPr>
        <w:t>BDM</w:t>
      </w:r>
      <w:r w:rsidR="002B09F8">
        <w:rPr>
          <w:lang w:val="en-US"/>
        </w:rPr>
        <w:t>, I</w:t>
      </w:r>
      <w:r w:rsidRPr="000F01B5">
        <w:rPr>
          <w:lang w:val="en-US"/>
        </w:rPr>
        <w:t xml:space="preserve">G, RHT,). </w:t>
      </w:r>
      <w:r w:rsidR="00005883">
        <w:rPr>
          <w:lang w:val="en-US"/>
        </w:rPr>
        <w:t xml:space="preserve">Chi squared analysis was conducted for group-wise comparisons </w:t>
      </w:r>
      <w:r w:rsidR="005F0618">
        <w:rPr>
          <w:lang w:val="en-US"/>
        </w:rPr>
        <w:t xml:space="preserve">and R-square for linear correlation, </w:t>
      </w:r>
      <w:r w:rsidR="00005883">
        <w:rPr>
          <w:lang w:val="en-US"/>
        </w:rPr>
        <w:t xml:space="preserve">using </w:t>
      </w:r>
      <w:r w:rsidR="00AC3EE4">
        <w:rPr>
          <w:lang w:val="en-US"/>
        </w:rPr>
        <w:t xml:space="preserve">GraphPad </w:t>
      </w:r>
      <w:r w:rsidR="00005883">
        <w:rPr>
          <w:lang w:val="en-US"/>
        </w:rPr>
        <w:t>Prism</w:t>
      </w:r>
      <w:r w:rsidR="002B09F8" w:rsidRPr="00204F4A">
        <w:rPr>
          <w:vertAlign w:val="superscript"/>
          <w:lang w:val="en-US"/>
        </w:rPr>
        <w:t>(c)</w:t>
      </w:r>
      <w:r w:rsidR="00005883">
        <w:rPr>
          <w:lang w:val="en-US"/>
        </w:rPr>
        <w:t xml:space="preserve"> (v7).</w:t>
      </w:r>
      <w:r w:rsidR="003721C4">
        <w:rPr>
          <w:lang w:val="en-US"/>
        </w:rPr>
        <w:t xml:space="preserve"> Full details are available on: www.coronerve.com.</w:t>
      </w:r>
    </w:p>
    <w:p w14:paraId="42B462B1" w14:textId="77777777" w:rsidR="002A7499" w:rsidRPr="000F01B5" w:rsidRDefault="002A7499" w:rsidP="00204F4A">
      <w:pPr>
        <w:rPr>
          <w:lang w:val="en-US"/>
        </w:rPr>
      </w:pPr>
    </w:p>
    <w:p w14:paraId="1D3B0635" w14:textId="78CB33BB" w:rsidR="002A7499" w:rsidRPr="00D965FC" w:rsidRDefault="00D965FC" w:rsidP="00204F4A">
      <w:pPr>
        <w:rPr>
          <w:b/>
          <w:lang w:val="en-US"/>
        </w:rPr>
      </w:pPr>
      <w:r w:rsidRPr="00D965FC">
        <w:rPr>
          <w:b/>
          <w:lang w:val="en-US"/>
        </w:rPr>
        <w:t>Additional data collection</w:t>
      </w:r>
    </w:p>
    <w:p w14:paraId="5A6914DA" w14:textId="4B91E213" w:rsidR="009A283D" w:rsidRDefault="003F5CFD" w:rsidP="00204F4A">
      <w:pPr>
        <w:rPr>
          <w:lang w:val="en-US"/>
        </w:rPr>
      </w:pPr>
      <w:r w:rsidRPr="000F01B5">
        <w:rPr>
          <w:lang w:val="en-US"/>
        </w:rPr>
        <w:t>By asking the reporting physician to submit their contact details at the time of notification (including a</w:t>
      </w:r>
      <w:r w:rsidR="00936DD1" w:rsidRPr="000F01B5">
        <w:rPr>
          <w:lang w:val="en-US"/>
        </w:rPr>
        <w:t xml:space="preserve"> National Health Service</w:t>
      </w:r>
      <w:r w:rsidRPr="000F01B5">
        <w:rPr>
          <w:lang w:val="en-US"/>
        </w:rPr>
        <w:t xml:space="preserve"> email address) we </w:t>
      </w:r>
      <w:r w:rsidR="00342F92">
        <w:rPr>
          <w:lang w:val="en-US"/>
        </w:rPr>
        <w:t>established</w:t>
      </w:r>
      <w:r w:rsidRPr="000F01B5">
        <w:rPr>
          <w:lang w:val="en-US"/>
        </w:rPr>
        <w:t xml:space="preserve"> both confirmation of the veracity of the data, and</w:t>
      </w:r>
      <w:r w:rsidR="00342F92">
        <w:rPr>
          <w:lang w:val="en-US"/>
        </w:rPr>
        <w:t xml:space="preserve"> the</w:t>
      </w:r>
      <w:r w:rsidRPr="000F01B5">
        <w:rPr>
          <w:lang w:val="en-US"/>
        </w:rPr>
        <w:t xml:space="preserve"> creation of a log for subsequent sample collection and longitudinal follow-up studies</w:t>
      </w:r>
      <w:r w:rsidR="002B09F8">
        <w:rPr>
          <w:lang w:val="en-US"/>
        </w:rPr>
        <w:t>, through linkage with</w:t>
      </w:r>
      <w:r w:rsidR="00741E6D">
        <w:rPr>
          <w:lang w:val="en-US"/>
        </w:rPr>
        <w:t xml:space="preserve"> existing platforms including</w:t>
      </w:r>
      <w:r w:rsidR="002B09F8">
        <w:rPr>
          <w:lang w:val="en-US"/>
        </w:rPr>
        <w:t xml:space="preserve"> </w:t>
      </w:r>
      <w:r w:rsidR="002B09F8" w:rsidRPr="000F01B5">
        <w:rPr>
          <w:lang w:val="en-US"/>
        </w:rPr>
        <w:t xml:space="preserve">co-recruitment into </w:t>
      </w:r>
      <w:r w:rsidR="002B09F8">
        <w:rPr>
          <w:lang w:val="en-US"/>
        </w:rPr>
        <w:t xml:space="preserve">the </w:t>
      </w:r>
      <w:r w:rsidR="002B09F8" w:rsidRPr="000F01B5">
        <w:rPr>
          <w:lang w:val="en-US"/>
        </w:rPr>
        <w:t>International Severe Acute Respiratory and Emerging Infection Consortium (ISARIC) Clinical Characterization Protocol</w:t>
      </w:r>
      <w:r w:rsidR="002B09F8">
        <w:rPr>
          <w:lang w:val="en-US"/>
        </w:rPr>
        <w:t xml:space="preserve"> which</w:t>
      </w:r>
      <w:r w:rsidR="002B09F8" w:rsidRPr="000F01B5">
        <w:rPr>
          <w:lang w:val="en-US"/>
        </w:rPr>
        <w:t xml:space="preserve"> was also recorded</w:t>
      </w:r>
      <w:r w:rsidR="002B09F8">
        <w:rPr>
          <w:lang w:val="en-US"/>
        </w:rPr>
        <w:t>.</w:t>
      </w:r>
      <w:r w:rsidR="002B09F8">
        <w:rPr>
          <w:vertAlign w:val="superscript"/>
          <w:lang w:val="en-US"/>
        </w:rPr>
        <w:t>19</w:t>
      </w:r>
      <w:r w:rsidR="00356928">
        <w:rPr>
          <w:lang w:val="en-US"/>
        </w:rPr>
        <w:t xml:space="preserve"> </w:t>
      </w:r>
      <w:r w:rsidR="009A283D">
        <w:rPr>
          <w:lang w:val="en-US"/>
        </w:rPr>
        <w:t xml:space="preserve">Data collected were compared relative to the geographic, demographic, and temporal presentation of </w:t>
      </w:r>
      <w:r w:rsidR="00F53006">
        <w:rPr>
          <w:lang w:val="en-US"/>
        </w:rPr>
        <w:t xml:space="preserve">overall </w:t>
      </w:r>
      <w:r w:rsidR="009A283D">
        <w:rPr>
          <w:lang w:val="en-US"/>
        </w:rPr>
        <w:t xml:space="preserve">cases of COVID-19 as </w:t>
      </w:r>
      <w:r w:rsidR="00F53006">
        <w:rPr>
          <w:lang w:val="en-US"/>
        </w:rPr>
        <w:t>reported</w:t>
      </w:r>
      <w:r w:rsidR="009A283D">
        <w:rPr>
          <w:lang w:val="en-US"/>
        </w:rPr>
        <w:t xml:space="preserve"> by national </w:t>
      </w:r>
      <w:r w:rsidR="00F53006">
        <w:rPr>
          <w:lang w:val="en-US"/>
        </w:rPr>
        <w:t>Government P</w:t>
      </w:r>
      <w:r w:rsidR="009A283D">
        <w:rPr>
          <w:lang w:val="en-US"/>
        </w:rPr>
        <w:t xml:space="preserve">ublic </w:t>
      </w:r>
      <w:r w:rsidR="00F53006">
        <w:rPr>
          <w:lang w:val="en-US"/>
        </w:rPr>
        <w:t>H</w:t>
      </w:r>
      <w:r w:rsidR="009A283D">
        <w:rPr>
          <w:lang w:val="en-US"/>
        </w:rPr>
        <w:t xml:space="preserve">ealth </w:t>
      </w:r>
      <w:r w:rsidR="00F53006">
        <w:rPr>
          <w:lang w:val="en-US"/>
        </w:rPr>
        <w:t>bodies representing each of the regions of the UK</w:t>
      </w:r>
      <w:r w:rsidR="005075E4">
        <w:rPr>
          <w:lang w:val="en-US"/>
        </w:rPr>
        <w:t xml:space="preserve"> (Public Health England, </w:t>
      </w:r>
      <w:r w:rsidR="000B2A47">
        <w:rPr>
          <w:lang w:val="en-US"/>
        </w:rPr>
        <w:t>Health Protection Scotland, Public Health Wales, and the Public Health Agency- Northern Ireland)</w:t>
      </w:r>
      <w:r w:rsidR="00F53006">
        <w:rPr>
          <w:lang w:val="en-US"/>
        </w:rPr>
        <w:t>.</w:t>
      </w:r>
      <w:r w:rsidR="00005883">
        <w:rPr>
          <w:lang w:val="en-US"/>
        </w:rPr>
        <w:t xml:space="preserve"> </w:t>
      </w:r>
    </w:p>
    <w:p w14:paraId="3A159EDF" w14:textId="77777777" w:rsidR="009A283D" w:rsidRDefault="009A283D" w:rsidP="00204F4A">
      <w:pPr>
        <w:rPr>
          <w:lang w:val="en-US"/>
        </w:rPr>
      </w:pPr>
    </w:p>
    <w:p w14:paraId="7C69D3ED" w14:textId="35A6E7A3" w:rsidR="002A7499" w:rsidRPr="000F01B5" w:rsidRDefault="003F5CFD" w:rsidP="00204F4A">
      <w:pPr>
        <w:rPr>
          <w:lang w:val="en-US"/>
        </w:rPr>
      </w:pPr>
      <w:r w:rsidRPr="000F01B5">
        <w:rPr>
          <w:lang w:val="en-US"/>
        </w:rPr>
        <w:t xml:space="preserve">The </w:t>
      </w:r>
      <w:r w:rsidR="00105677" w:rsidRPr="000F01B5">
        <w:rPr>
          <w:lang w:val="en-US"/>
        </w:rPr>
        <w:t xml:space="preserve">UK </w:t>
      </w:r>
      <w:r w:rsidRPr="000F01B5">
        <w:rPr>
          <w:lang w:val="en-US"/>
        </w:rPr>
        <w:t xml:space="preserve">Health Research Authority </w:t>
      </w:r>
      <w:r w:rsidR="00342F92">
        <w:rPr>
          <w:lang w:val="en-US"/>
        </w:rPr>
        <w:t xml:space="preserve">formally </w:t>
      </w:r>
      <w:r w:rsidRPr="000F01B5">
        <w:rPr>
          <w:lang w:val="en-US"/>
        </w:rPr>
        <w:t xml:space="preserve">confirmed this approach </w:t>
      </w:r>
      <w:r w:rsidR="00342F92">
        <w:rPr>
          <w:lang w:val="en-US"/>
        </w:rPr>
        <w:t>wa</w:t>
      </w:r>
      <w:r w:rsidRPr="000F01B5">
        <w:rPr>
          <w:lang w:val="en-US"/>
        </w:rPr>
        <w:t xml:space="preserve">s compliant with regulations regarding anonymized surveillance of routine clinical practice in pandemic conditions, as initiated by the local attending clinician. </w:t>
      </w:r>
    </w:p>
    <w:p w14:paraId="02F41F8A" w14:textId="268C88B8" w:rsidR="002A7499" w:rsidRDefault="002A7499" w:rsidP="00204F4A">
      <w:pPr>
        <w:rPr>
          <w:lang w:val="en-US"/>
        </w:rPr>
      </w:pPr>
    </w:p>
    <w:p w14:paraId="7865B104" w14:textId="4BCF5CA5" w:rsidR="00D965FC" w:rsidRDefault="00D965FC" w:rsidP="00204F4A">
      <w:pPr>
        <w:rPr>
          <w:b/>
          <w:lang w:val="en-US"/>
        </w:rPr>
      </w:pPr>
      <w:r>
        <w:rPr>
          <w:b/>
          <w:lang w:val="en-US"/>
        </w:rPr>
        <w:t>Role of the funding source</w:t>
      </w:r>
    </w:p>
    <w:p w14:paraId="1A357B1A" w14:textId="1CE0FCBC" w:rsidR="00D965FC" w:rsidRPr="00D965FC" w:rsidRDefault="00D965FC" w:rsidP="00204F4A">
      <w:pPr>
        <w:rPr>
          <w:rFonts w:ascii="Times" w:hAnsi="Times"/>
          <w:color w:val="000000" w:themeColor="text1"/>
          <w:sz w:val="22"/>
        </w:rPr>
      </w:pPr>
      <w:r w:rsidRPr="00D965FC">
        <w:rPr>
          <w:rFonts w:ascii="Times" w:hAnsi="Times" w:cs="Arial"/>
          <w:color w:val="000000" w:themeColor="text1"/>
          <w:szCs w:val="27"/>
          <w:shd w:val="clear" w:color="auto" w:fill="FFFFFF"/>
        </w:rPr>
        <w:t>The funder</w:t>
      </w:r>
      <w:r w:rsidR="009533A5">
        <w:rPr>
          <w:rFonts w:ascii="Times" w:hAnsi="Times" w:cs="Arial"/>
          <w:color w:val="000000" w:themeColor="text1"/>
          <w:szCs w:val="27"/>
          <w:shd w:val="clear" w:color="auto" w:fill="FFFFFF"/>
        </w:rPr>
        <w:t>s</w:t>
      </w:r>
      <w:r w:rsidRPr="00D965FC">
        <w:rPr>
          <w:rFonts w:ascii="Times" w:hAnsi="Times" w:cs="Arial"/>
          <w:color w:val="000000" w:themeColor="text1"/>
          <w:szCs w:val="27"/>
          <w:shd w:val="clear" w:color="auto" w:fill="FFFFFF"/>
        </w:rPr>
        <w:t xml:space="preserve"> of the</w:t>
      </w:r>
      <w:r w:rsidR="009533A5">
        <w:rPr>
          <w:rFonts w:ascii="Times" w:hAnsi="Times" w:cs="Arial"/>
          <w:color w:val="000000" w:themeColor="text1"/>
          <w:szCs w:val="27"/>
          <w:shd w:val="clear" w:color="auto" w:fill="FFFFFF"/>
        </w:rPr>
        <w:t xml:space="preserve"> CoroNerve Study Management Group</w:t>
      </w:r>
      <w:r w:rsidRPr="00D965FC">
        <w:rPr>
          <w:rFonts w:ascii="Times" w:hAnsi="Times" w:cs="Arial"/>
          <w:color w:val="000000" w:themeColor="text1"/>
          <w:szCs w:val="27"/>
          <w:shd w:val="clear" w:color="auto" w:fill="FFFFFF"/>
        </w:rPr>
        <w:t xml:space="preserve"> had no role in study design, data collection, data analysis, data interpretation, or writing of the report. The corresponding author had full access to all the data in the study and had final responsibility for the decision to submit for publication.</w:t>
      </w:r>
    </w:p>
    <w:p w14:paraId="6D21F0B8" w14:textId="4D0D8670" w:rsidR="00D965FC" w:rsidRDefault="00D965FC" w:rsidP="00E339A0">
      <w:pPr>
        <w:rPr>
          <w:b/>
          <w:lang w:val="en-US"/>
        </w:rPr>
      </w:pPr>
    </w:p>
    <w:p w14:paraId="1AEB4AC2" w14:textId="4F9FC6AC" w:rsidR="00C8225C" w:rsidRDefault="00C8225C" w:rsidP="00E339A0">
      <w:pPr>
        <w:rPr>
          <w:b/>
          <w:lang w:val="en-US"/>
        </w:rPr>
      </w:pPr>
    </w:p>
    <w:p w14:paraId="3F95984A" w14:textId="6900269F" w:rsidR="00C8225C" w:rsidRDefault="00C8225C" w:rsidP="00E339A0">
      <w:pPr>
        <w:rPr>
          <w:b/>
          <w:lang w:val="en-US"/>
        </w:rPr>
      </w:pPr>
    </w:p>
    <w:p w14:paraId="45D69680" w14:textId="54588630" w:rsidR="00C8225C" w:rsidRDefault="00C8225C" w:rsidP="00E339A0">
      <w:pPr>
        <w:rPr>
          <w:b/>
          <w:lang w:val="en-US"/>
        </w:rPr>
      </w:pPr>
    </w:p>
    <w:p w14:paraId="6320C989" w14:textId="7BE06E66" w:rsidR="00C8225C" w:rsidRDefault="00C8225C" w:rsidP="00E339A0">
      <w:pPr>
        <w:rPr>
          <w:b/>
          <w:lang w:val="en-US"/>
        </w:rPr>
      </w:pPr>
    </w:p>
    <w:p w14:paraId="6BF832E4" w14:textId="2BC54E23" w:rsidR="00C8225C" w:rsidRDefault="00C8225C" w:rsidP="00E339A0">
      <w:pPr>
        <w:rPr>
          <w:b/>
          <w:lang w:val="en-US"/>
        </w:rPr>
      </w:pPr>
    </w:p>
    <w:p w14:paraId="4B53718D" w14:textId="5B380A15" w:rsidR="00C8225C" w:rsidRDefault="00C8225C" w:rsidP="00E339A0">
      <w:pPr>
        <w:rPr>
          <w:b/>
          <w:lang w:val="en-US"/>
        </w:rPr>
      </w:pPr>
    </w:p>
    <w:p w14:paraId="0FE7BBFF" w14:textId="4823DC7C" w:rsidR="00C8225C" w:rsidRDefault="00C8225C" w:rsidP="00E339A0">
      <w:pPr>
        <w:rPr>
          <w:b/>
          <w:lang w:val="en-US"/>
        </w:rPr>
      </w:pPr>
    </w:p>
    <w:p w14:paraId="2F5116D2" w14:textId="37731469" w:rsidR="00C8225C" w:rsidRDefault="00C8225C" w:rsidP="00204F4A">
      <w:pPr>
        <w:rPr>
          <w:b/>
          <w:lang w:val="en-US"/>
        </w:rPr>
      </w:pPr>
    </w:p>
    <w:p w14:paraId="54E2D988" w14:textId="1DC02AFF" w:rsidR="0042251E" w:rsidRDefault="0042251E" w:rsidP="00204F4A">
      <w:pPr>
        <w:rPr>
          <w:b/>
          <w:lang w:val="en-US"/>
        </w:rPr>
      </w:pPr>
    </w:p>
    <w:p w14:paraId="703E4463" w14:textId="1FD27C4F" w:rsidR="0042251E" w:rsidRDefault="0042251E" w:rsidP="00204F4A">
      <w:pPr>
        <w:rPr>
          <w:b/>
          <w:lang w:val="en-US"/>
        </w:rPr>
      </w:pPr>
    </w:p>
    <w:p w14:paraId="68F79D5E" w14:textId="7E5D019A" w:rsidR="0042251E" w:rsidRDefault="0042251E" w:rsidP="00204F4A">
      <w:pPr>
        <w:rPr>
          <w:b/>
          <w:lang w:val="en-US"/>
        </w:rPr>
      </w:pPr>
    </w:p>
    <w:p w14:paraId="511364B5" w14:textId="77777777" w:rsidR="0042251E" w:rsidRPr="00D965FC" w:rsidRDefault="0042251E" w:rsidP="00204F4A">
      <w:pPr>
        <w:rPr>
          <w:b/>
          <w:lang w:val="en-US"/>
        </w:rPr>
      </w:pPr>
    </w:p>
    <w:p w14:paraId="6A6AAF19" w14:textId="77777777" w:rsidR="002A7499" w:rsidRPr="00BC44D5" w:rsidRDefault="003F5CFD" w:rsidP="00204F4A">
      <w:pPr>
        <w:rPr>
          <w:b/>
          <w:sz w:val="32"/>
          <w:lang w:val="en-US"/>
        </w:rPr>
      </w:pPr>
      <w:r w:rsidRPr="00BC44D5">
        <w:rPr>
          <w:b/>
          <w:sz w:val="32"/>
          <w:lang w:val="en-US"/>
        </w:rPr>
        <w:t>Results</w:t>
      </w:r>
    </w:p>
    <w:p w14:paraId="1CEBCD7A" w14:textId="05F3724F" w:rsidR="00A570B8" w:rsidRDefault="003F5CFD" w:rsidP="00204F4A">
      <w:pPr>
        <w:rPr>
          <w:lang w:val="en-US"/>
        </w:rPr>
      </w:pPr>
      <w:r w:rsidRPr="000F01B5">
        <w:rPr>
          <w:lang w:val="en-US"/>
        </w:rPr>
        <w:t xml:space="preserve">In the first three weeks of submission portals </w:t>
      </w:r>
      <w:r w:rsidR="00CB7788">
        <w:rPr>
          <w:lang w:val="en-US"/>
        </w:rPr>
        <w:t>accepting notifications</w:t>
      </w:r>
      <w:r w:rsidRPr="000F01B5">
        <w:rPr>
          <w:lang w:val="en-US"/>
        </w:rPr>
        <w:t xml:space="preserve">, the </w:t>
      </w:r>
      <w:r w:rsidRPr="000F01B5">
        <w:rPr>
          <w:i/>
          <w:lang w:val="en-US"/>
        </w:rPr>
        <w:t>Coro</w:t>
      </w:r>
      <w:r w:rsidRPr="000F01B5">
        <w:rPr>
          <w:lang w:val="en-US"/>
        </w:rPr>
        <w:t xml:space="preserve">Nerve Studies platforms </w:t>
      </w:r>
      <w:r w:rsidR="00CB7788">
        <w:rPr>
          <w:lang w:val="en-US"/>
        </w:rPr>
        <w:t>received notification of</w:t>
      </w:r>
      <w:r w:rsidRPr="000F01B5">
        <w:rPr>
          <w:lang w:val="en-US"/>
        </w:rPr>
        <w:t xml:space="preserve"> 153 unique cases meeting the clinical case definitions by clinicians in the UK. </w:t>
      </w:r>
      <w:r w:rsidR="00A570B8" w:rsidRPr="000F01B5">
        <w:rPr>
          <w:lang w:val="en-US"/>
        </w:rPr>
        <w:t xml:space="preserve">The physician contact details for future studies were provided by all who completed the notification. Cases were geographically </w:t>
      </w:r>
      <w:r w:rsidR="00764AD0">
        <w:rPr>
          <w:lang w:val="en-US"/>
        </w:rPr>
        <w:t>dispersed</w:t>
      </w:r>
      <w:r w:rsidR="00A570B8" w:rsidRPr="000F01B5">
        <w:rPr>
          <w:lang w:val="en-US"/>
        </w:rPr>
        <w:t xml:space="preserve"> across the UK</w:t>
      </w:r>
      <w:r w:rsidR="00764AD0">
        <w:rPr>
          <w:lang w:val="en-US"/>
        </w:rPr>
        <w:t xml:space="preserve"> </w:t>
      </w:r>
      <w:r w:rsidR="002B09F8">
        <w:rPr>
          <w:lang w:val="en-US"/>
        </w:rPr>
        <w:t xml:space="preserve">as were </w:t>
      </w:r>
      <w:r w:rsidR="004619A8">
        <w:rPr>
          <w:lang w:val="en-US"/>
        </w:rPr>
        <w:t xml:space="preserve">overall </w:t>
      </w:r>
      <w:r w:rsidR="00A570B8" w:rsidRPr="000F01B5">
        <w:rPr>
          <w:lang w:val="en-US"/>
        </w:rPr>
        <w:t xml:space="preserve">laboratory-confirmed cases of patients with COVID-19 </w:t>
      </w:r>
      <w:r w:rsidR="00F53006">
        <w:rPr>
          <w:lang w:val="en-US"/>
        </w:rPr>
        <w:t>reported by Government Public Health bodies</w:t>
      </w:r>
      <w:r w:rsidR="002B09F8">
        <w:rPr>
          <w:lang w:val="en-US"/>
        </w:rPr>
        <w:t xml:space="preserve"> during the same time period</w:t>
      </w:r>
      <w:r w:rsidR="00F53006">
        <w:rPr>
          <w:lang w:val="en-US"/>
        </w:rPr>
        <w:t xml:space="preserve"> </w:t>
      </w:r>
      <w:r w:rsidR="00A570B8" w:rsidRPr="000F01B5">
        <w:rPr>
          <w:lang w:val="en-US"/>
        </w:rPr>
        <w:t>(</w:t>
      </w:r>
      <w:r w:rsidR="00A54BE9">
        <w:rPr>
          <w:lang w:val="en-US"/>
        </w:rPr>
        <w:t>Appendix</w:t>
      </w:r>
      <w:r w:rsidR="004619A8">
        <w:rPr>
          <w:lang w:val="en-US"/>
        </w:rPr>
        <w:t>)</w:t>
      </w:r>
      <w:r w:rsidR="00A570B8" w:rsidRPr="000F01B5">
        <w:rPr>
          <w:lang w:val="en-US"/>
        </w:rPr>
        <w:t>.  The data of the admitting medical units were available for 152</w:t>
      </w:r>
      <w:r w:rsidR="0042251E">
        <w:rPr>
          <w:lang w:val="en-US"/>
        </w:rPr>
        <w:t>/153</w:t>
      </w:r>
      <w:r w:rsidR="00A570B8" w:rsidRPr="000F01B5">
        <w:rPr>
          <w:lang w:val="en-US"/>
        </w:rPr>
        <w:t xml:space="preserve"> cases</w:t>
      </w:r>
      <w:r w:rsidR="006334FF">
        <w:rPr>
          <w:lang w:val="en-US"/>
        </w:rPr>
        <w:t xml:space="preserve">. Of these </w:t>
      </w:r>
      <w:r w:rsidR="00A570B8" w:rsidRPr="000F01B5">
        <w:rPr>
          <w:lang w:val="en-US"/>
        </w:rPr>
        <w:t>26</w:t>
      </w:r>
      <w:r w:rsidR="0042251E">
        <w:rPr>
          <w:lang w:val="en-US"/>
        </w:rPr>
        <w:t>/152</w:t>
      </w:r>
      <w:r w:rsidR="00A570B8" w:rsidRPr="000F01B5">
        <w:rPr>
          <w:lang w:val="en-US"/>
        </w:rPr>
        <w:t xml:space="preserve"> (17%) were tertiary </w:t>
      </w:r>
      <w:r w:rsidR="006334FF">
        <w:rPr>
          <w:lang w:val="en-US"/>
        </w:rPr>
        <w:t xml:space="preserve">care </w:t>
      </w:r>
      <w:r w:rsidR="00A570B8" w:rsidRPr="000F01B5">
        <w:rPr>
          <w:lang w:val="en-US"/>
        </w:rPr>
        <w:t>hospitals, 125 (82%) were secondary care hospitals, and one was primary care. Overall, 75</w:t>
      </w:r>
      <w:r w:rsidR="0042251E">
        <w:rPr>
          <w:lang w:val="en-US"/>
        </w:rPr>
        <w:t>/153</w:t>
      </w:r>
      <w:r w:rsidR="00A570B8" w:rsidRPr="000F01B5">
        <w:rPr>
          <w:lang w:val="en-US"/>
        </w:rPr>
        <w:t xml:space="preserve"> (49%) cases were notified through BASP, 53 (35%) through ABN/</w:t>
      </w:r>
      <w:r w:rsidR="00A570B8" w:rsidRPr="000F01B5">
        <w:rPr>
          <w:i/>
          <w:lang w:val="en-US"/>
        </w:rPr>
        <w:t>Coro</w:t>
      </w:r>
      <w:r w:rsidR="00A570B8" w:rsidRPr="000F01B5">
        <w:rPr>
          <w:lang w:val="en-US"/>
        </w:rPr>
        <w:t xml:space="preserve">Nerve.com, and 25 (16%) through </w:t>
      </w:r>
      <w:proofErr w:type="spellStart"/>
      <w:r w:rsidR="00A570B8" w:rsidRPr="000F01B5">
        <w:rPr>
          <w:lang w:val="en-US"/>
        </w:rPr>
        <w:t>RCPsych</w:t>
      </w:r>
      <w:proofErr w:type="spellEnd"/>
      <w:r w:rsidR="00C8225C">
        <w:rPr>
          <w:lang w:val="en-US"/>
        </w:rPr>
        <w:t xml:space="preserve"> portals</w:t>
      </w:r>
      <w:r w:rsidR="00A570B8" w:rsidRPr="000F01B5">
        <w:rPr>
          <w:lang w:val="en-US"/>
        </w:rPr>
        <w:t xml:space="preserve">. </w:t>
      </w:r>
      <w:r w:rsidR="008E3B04">
        <w:rPr>
          <w:lang w:val="en-US"/>
        </w:rPr>
        <w:t>Overall, c</w:t>
      </w:r>
      <w:r w:rsidR="008C1081">
        <w:rPr>
          <w:lang w:val="en-US"/>
        </w:rPr>
        <w:t>ases were reported re</w:t>
      </w:r>
      <w:r w:rsidR="00F42F5B">
        <w:rPr>
          <w:lang w:val="en-US"/>
        </w:rPr>
        <w:t>tros</w:t>
      </w:r>
      <w:r w:rsidR="008C1081">
        <w:rPr>
          <w:lang w:val="en-US"/>
        </w:rPr>
        <w:t>pectively for 2</w:t>
      </w:r>
      <w:r w:rsidR="008E3B04">
        <w:rPr>
          <w:lang w:val="en-US"/>
        </w:rPr>
        <w:t>4</w:t>
      </w:r>
      <w:r w:rsidR="0042251E">
        <w:rPr>
          <w:lang w:val="en-US"/>
        </w:rPr>
        <w:t>/153</w:t>
      </w:r>
      <w:r w:rsidR="008C1081">
        <w:rPr>
          <w:lang w:val="en-US"/>
        </w:rPr>
        <w:t xml:space="preserve"> (1</w:t>
      </w:r>
      <w:r w:rsidR="008E3B04">
        <w:rPr>
          <w:lang w:val="en-US"/>
        </w:rPr>
        <w:t>6</w:t>
      </w:r>
      <w:r w:rsidR="008C1081">
        <w:rPr>
          <w:lang w:val="en-US"/>
        </w:rPr>
        <w:t>%) cases</w:t>
      </w:r>
      <w:r w:rsidR="008E3B04">
        <w:rPr>
          <w:lang w:val="en-US"/>
        </w:rPr>
        <w:t xml:space="preserve"> and the remaining were reported prospectively</w:t>
      </w:r>
      <w:r w:rsidR="008C1081">
        <w:rPr>
          <w:lang w:val="en-US"/>
        </w:rPr>
        <w:t xml:space="preserve">. </w:t>
      </w:r>
      <w:r w:rsidR="00A570B8" w:rsidRPr="000F01B5">
        <w:rPr>
          <w:lang w:val="en-US"/>
        </w:rPr>
        <w:t>The BPNA surveillance network was not available for notifications during the first three weeks the other notification portals were live. Data on the reporting physician’s specialty were available for 150 cases and 61</w:t>
      </w:r>
      <w:r w:rsidR="0042251E">
        <w:rPr>
          <w:lang w:val="en-US"/>
        </w:rPr>
        <w:t>/150</w:t>
      </w:r>
      <w:r w:rsidR="00A570B8" w:rsidRPr="000F01B5">
        <w:rPr>
          <w:lang w:val="en-US"/>
        </w:rPr>
        <w:t xml:space="preserve"> (41%) were stroke physicians, 39 (26%) neurologists, 26 (17%) psychiatrists </w:t>
      </w:r>
      <w:r w:rsidR="009A283D">
        <w:rPr>
          <w:lang w:val="en-US"/>
        </w:rPr>
        <w:t xml:space="preserve">or </w:t>
      </w:r>
      <w:r w:rsidR="00A570B8" w:rsidRPr="000F01B5">
        <w:rPr>
          <w:lang w:val="en-US"/>
        </w:rPr>
        <w:t>neuropsychiatrists, 23 (15%) acute medic</w:t>
      </w:r>
      <w:r w:rsidR="009A283D">
        <w:rPr>
          <w:lang w:val="en-US"/>
        </w:rPr>
        <w:t>ine</w:t>
      </w:r>
      <w:r w:rsidR="00A570B8" w:rsidRPr="000F01B5">
        <w:rPr>
          <w:lang w:val="en-US"/>
        </w:rPr>
        <w:t xml:space="preserve"> and other physicians, and one General Practitioner. </w:t>
      </w:r>
    </w:p>
    <w:p w14:paraId="7F8814D4" w14:textId="3FA26F69" w:rsidR="00F115F2" w:rsidRPr="00BC44D5" w:rsidRDefault="00F115F2" w:rsidP="00204F4A">
      <w:pPr>
        <w:rPr>
          <w:b/>
          <w:sz w:val="20"/>
          <w:lang w:val="en-US"/>
        </w:rPr>
      </w:pPr>
    </w:p>
    <w:p w14:paraId="49FCF70E" w14:textId="6774FD3D" w:rsidR="002A7499" w:rsidRDefault="003F5CFD" w:rsidP="00204F4A">
      <w:pPr>
        <w:rPr>
          <w:lang w:val="en-US"/>
        </w:rPr>
      </w:pPr>
      <w:r w:rsidRPr="000F01B5">
        <w:rPr>
          <w:lang w:val="en-US"/>
        </w:rPr>
        <w:t>Complete clinical data</w:t>
      </w:r>
      <w:r w:rsidR="009A283D">
        <w:rPr>
          <w:lang w:val="en-US"/>
        </w:rPr>
        <w:t>sets</w:t>
      </w:r>
      <w:r w:rsidRPr="000F01B5">
        <w:rPr>
          <w:lang w:val="en-US"/>
        </w:rPr>
        <w:t xml:space="preserve"> were available for 125</w:t>
      </w:r>
      <w:r w:rsidR="004C15D5">
        <w:rPr>
          <w:lang w:val="en-US"/>
        </w:rPr>
        <w:t>/153</w:t>
      </w:r>
      <w:r w:rsidRPr="000F01B5">
        <w:rPr>
          <w:lang w:val="en-US"/>
        </w:rPr>
        <w:t xml:space="preserve"> (82%) cases. The dates of admission or initial clinical assessment were available for 112</w:t>
      </w:r>
      <w:r w:rsidR="0042251E">
        <w:rPr>
          <w:lang w:val="en-US"/>
        </w:rPr>
        <w:t>/125</w:t>
      </w:r>
      <w:r w:rsidRPr="000F01B5">
        <w:rPr>
          <w:lang w:val="en-US"/>
        </w:rPr>
        <w:t xml:space="preserve"> (90%) of reported cases and </w:t>
      </w:r>
      <w:r w:rsidR="00AC3EE4">
        <w:rPr>
          <w:lang w:val="en-US"/>
        </w:rPr>
        <w:t>correlated with</w:t>
      </w:r>
      <w:r w:rsidRPr="000F01B5">
        <w:rPr>
          <w:lang w:val="en-US"/>
        </w:rPr>
        <w:t xml:space="preserve"> the national case identification data of </w:t>
      </w:r>
      <w:r w:rsidR="00105677" w:rsidRPr="000F01B5">
        <w:rPr>
          <w:lang w:val="en-US"/>
        </w:rPr>
        <w:t xml:space="preserve">all laboratory-confirmed </w:t>
      </w:r>
      <w:r w:rsidRPr="000F01B5">
        <w:rPr>
          <w:lang w:val="en-US"/>
        </w:rPr>
        <w:t xml:space="preserve">patients with COVID-19 </w:t>
      </w:r>
      <w:r w:rsidR="00F53006">
        <w:rPr>
          <w:lang w:val="en-US"/>
        </w:rPr>
        <w:t>reported</w:t>
      </w:r>
      <w:r w:rsidRPr="000F01B5">
        <w:rPr>
          <w:lang w:val="en-US"/>
        </w:rPr>
        <w:t xml:space="preserve"> by </w:t>
      </w:r>
      <w:r w:rsidR="00F53006">
        <w:rPr>
          <w:lang w:val="en-US"/>
        </w:rPr>
        <w:t>Government Public Health bodies</w:t>
      </w:r>
      <w:r w:rsidRPr="000F01B5">
        <w:rPr>
          <w:lang w:val="en-US"/>
        </w:rPr>
        <w:t xml:space="preserve"> over th</w:t>
      </w:r>
      <w:r w:rsidR="00F1378D">
        <w:rPr>
          <w:lang w:val="en-US"/>
        </w:rPr>
        <w:t>is</w:t>
      </w:r>
      <w:r w:rsidRPr="000F01B5">
        <w:rPr>
          <w:lang w:val="en-US"/>
        </w:rPr>
        <w:t xml:space="preserve"> same time period</w:t>
      </w:r>
      <w:r w:rsidR="00F1378D">
        <w:rPr>
          <w:lang w:val="en-US"/>
        </w:rPr>
        <w:t xml:space="preserve"> reflecting the exponential phase of infection</w:t>
      </w:r>
      <w:r w:rsidR="004619A8">
        <w:rPr>
          <w:lang w:val="en-US"/>
        </w:rPr>
        <w:t>; R-square Goodness of Fit 0.819 and 0.744 respectively, p&lt;0.0001</w:t>
      </w:r>
      <w:r w:rsidRPr="000F01B5">
        <w:rPr>
          <w:lang w:val="en-US"/>
        </w:rPr>
        <w:t xml:space="preserve"> (Figure </w:t>
      </w:r>
      <w:r w:rsidR="00A54BE9">
        <w:rPr>
          <w:lang w:val="en-US"/>
        </w:rPr>
        <w:t>1</w:t>
      </w:r>
      <w:r w:rsidRPr="000F01B5">
        <w:rPr>
          <w:lang w:val="en-US"/>
        </w:rPr>
        <w:t>).</w:t>
      </w:r>
    </w:p>
    <w:p w14:paraId="63C739CB" w14:textId="77777777" w:rsidR="009A283D" w:rsidRPr="00F115F2" w:rsidRDefault="009A283D" w:rsidP="00204F4A">
      <w:pPr>
        <w:rPr>
          <w:sz w:val="15"/>
          <w:lang w:val="en-US"/>
        </w:rPr>
      </w:pPr>
    </w:p>
    <w:p w14:paraId="363A75E9" w14:textId="16C889FB" w:rsidR="00B26356" w:rsidRPr="002A77A2" w:rsidRDefault="003F5CFD" w:rsidP="00B26356">
      <w:pPr>
        <w:rPr>
          <w:rFonts w:ascii="Times" w:hAnsi="Times"/>
          <w:b/>
          <w:i/>
          <w:lang w:val="en-US"/>
        </w:rPr>
      </w:pPr>
      <w:r w:rsidRPr="000F01B5">
        <w:rPr>
          <w:lang w:val="en-US"/>
        </w:rPr>
        <w:t xml:space="preserve">Overall, the median (range) age was 71 (23-94) years, which broadly reflected the national data collected through </w:t>
      </w:r>
      <w:r w:rsidR="00F53006">
        <w:rPr>
          <w:lang w:val="en-US"/>
        </w:rPr>
        <w:t>Government Public</w:t>
      </w:r>
      <w:r w:rsidR="00F53006" w:rsidRPr="00B559D3">
        <w:rPr>
          <w:lang w:val="en-US"/>
        </w:rPr>
        <w:t xml:space="preserve"> Health bodies</w:t>
      </w:r>
      <w:r w:rsidRPr="00B559D3">
        <w:rPr>
          <w:lang w:val="en-US"/>
        </w:rPr>
        <w:t xml:space="preserve"> over the same timeframe, although for some centiles an older population may be over represented</w:t>
      </w:r>
      <w:r w:rsidR="00F1378D">
        <w:rPr>
          <w:lang w:val="en-US"/>
        </w:rPr>
        <w:t xml:space="preserve"> within this cohort</w:t>
      </w:r>
      <w:r w:rsidRPr="00B559D3">
        <w:rPr>
          <w:lang w:val="en-US"/>
        </w:rPr>
        <w:t xml:space="preserve"> (Figure </w:t>
      </w:r>
      <w:r w:rsidR="00A54BE9">
        <w:rPr>
          <w:lang w:val="en-US"/>
        </w:rPr>
        <w:t>2</w:t>
      </w:r>
      <w:r w:rsidRPr="00B559D3">
        <w:rPr>
          <w:lang w:val="en-US"/>
        </w:rPr>
        <w:t xml:space="preserve">).  </w:t>
      </w:r>
      <w:r w:rsidR="00B559D3" w:rsidRPr="00204F4A">
        <w:rPr>
          <w:rFonts w:ascii="Times" w:hAnsi="Times"/>
          <w:color w:val="000000"/>
        </w:rPr>
        <w:t>Data were available for sex for 117</w:t>
      </w:r>
      <w:r w:rsidR="0042251E">
        <w:rPr>
          <w:rFonts w:ascii="Times" w:hAnsi="Times"/>
          <w:color w:val="000000"/>
        </w:rPr>
        <w:t xml:space="preserve">/153 </w:t>
      </w:r>
      <w:r w:rsidR="00B559D3" w:rsidRPr="00204F4A">
        <w:rPr>
          <w:rFonts w:ascii="Times" w:hAnsi="Times"/>
          <w:color w:val="000000"/>
        </w:rPr>
        <w:t xml:space="preserve">(76%) of cases, as this question was not included in the original </w:t>
      </w:r>
      <w:proofErr w:type="spellStart"/>
      <w:r w:rsidR="00B559D3" w:rsidRPr="00204F4A">
        <w:rPr>
          <w:rFonts w:ascii="Times" w:hAnsi="Times"/>
          <w:color w:val="000000"/>
        </w:rPr>
        <w:t>RaDAR</w:t>
      </w:r>
      <w:proofErr w:type="spellEnd"/>
      <w:r w:rsidR="00B559D3" w:rsidRPr="00204F4A">
        <w:rPr>
          <w:rFonts w:ascii="Times" w:hAnsi="Times"/>
          <w:color w:val="000000"/>
        </w:rPr>
        <w:t xml:space="preserve"> web portal, reflecting 28 </w:t>
      </w:r>
      <w:r w:rsidR="006201E8">
        <w:rPr>
          <w:rFonts w:ascii="Times" w:hAnsi="Times"/>
          <w:color w:val="000000"/>
        </w:rPr>
        <w:t xml:space="preserve">(19%) </w:t>
      </w:r>
      <w:r w:rsidR="00B559D3" w:rsidRPr="00204F4A">
        <w:rPr>
          <w:rFonts w:ascii="Times" w:hAnsi="Times"/>
          <w:color w:val="000000"/>
        </w:rPr>
        <w:t xml:space="preserve">cases, and this question was not answered in the </w:t>
      </w:r>
      <w:r w:rsidR="00B559D3" w:rsidRPr="00204F4A">
        <w:rPr>
          <w:rFonts w:ascii="Times" w:hAnsi="Times"/>
          <w:i/>
          <w:color w:val="000000"/>
        </w:rPr>
        <w:t>Coro</w:t>
      </w:r>
      <w:r w:rsidR="00B559D3" w:rsidRPr="00204F4A">
        <w:rPr>
          <w:rFonts w:ascii="Times" w:hAnsi="Times"/>
          <w:color w:val="000000"/>
        </w:rPr>
        <w:t>Nerve portal in eight (5%) cases</w:t>
      </w:r>
      <w:r w:rsidR="00F1378D" w:rsidRPr="00B26356">
        <w:rPr>
          <w:rFonts w:ascii="Times" w:hAnsi="Times"/>
          <w:color w:val="000000"/>
        </w:rPr>
        <w:t xml:space="preserve">. </w:t>
      </w:r>
      <w:r w:rsidR="00B26356" w:rsidRPr="00204F4A">
        <w:rPr>
          <w:rFonts w:ascii="Times" w:hAnsi="Times"/>
          <w:color w:val="000000"/>
        </w:rPr>
        <w:t xml:space="preserve">Therefore, data regarding sex were available for 117/125 (94%) of cases for whom these data were requested and </w:t>
      </w:r>
      <w:r w:rsidR="00B26356" w:rsidRPr="00204F4A">
        <w:rPr>
          <w:rFonts w:ascii="Times" w:hAnsi="Times"/>
          <w:lang w:val="en-US"/>
        </w:rPr>
        <w:t>44 (38%) were female.</w:t>
      </w:r>
    </w:p>
    <w:p w14:paraId="089EA756" w14:textId="66496957" w:rsidR="002A7499" w:rsidRPr="00204F4A" w:rsidRDefault="002A7499" w:rsidP="00204F4A">
      <w:pPr>
        <w:rPr>
          <w:rFonts w:ascii="Times" w:hAnsi="Times"/>
          <w:b/>
          <w:color w:val="000000"/>
          <w:sz w:val="22"/>
          <w:szCs w:val="22"/>
        </w:rPr>
      </w:pPr>
    </w:p>
    <w:p w14:paraId="49863A26" w14:textId="77777777" w:rsidR="002A7499" w:rsidRPr="00F115F2" w:rsidRDefault="002A7499" w:rsidP="00204F4A">
      <w:pPr>
        <w:rPr>
          <w:sz w:val="13"/>
          <w:lang w:val="en-US"/>
        </w:rPr>
      </w:pPr>
    </w:p>
    <w:p w14:paraId="3D71AE94" w14:textId="26621104" w:rsidR="002A7499" w:rsidRPr="000F01B5" w:rsidRDefault="003F5CFD" w:rsidP="00204F4A">
      <w:pPr>
        <w:widowControl w:val="0"/>
        <w:rPr>
          <w:lang w:val="en-US"/>
        </w:rPr>
      </w:pPr>
      <w:r w:rsidRPr="000F01B5">
        <w:rPr>
          <w:lang w:val="en-US"/>
        </w:rPr>
        <w:t>Of those with complete notification data, 114</w:t>
      </w:r>
      <w:r w:rsidR="0042251E">
        <w:rPr>
          <w:lang w:val="en-US"/>
        </w:rPr>
        <w:t>/125</w:t>
      </w:r>
      <w:r w:rsidRPr="000F01B5">
        <w:rPr>
          <w:lang w:val="en-US"/>
        </w:rPr>
        <w:t xml:space="preserve"> (93%) met the criteria for ‘Confirmed SARS- CoV2 infection’, 5 (4%) for ‘Probable SARS-CoV2 infection’, and 4 (3%) for ‘Possible SARS-CoV2 infection’.  Of the whole cohort</w:t>
      </w:r>
      <w:r w:rsidR="0042251E">
        <w:rPr>
          <w:lang w:val="en-US"/>
        </w:rPr>
        <w:t xml:space="preserve"> with complete data</w:t>
      </w:r>
      <w:r w:rsidRPr="000F01B5">
        <w:rPr>
          <w:lang w:val="en-US"/>
        </w:rPr>
        <w:t>, 77</w:t>
      </w:r>
      <w:r w:rsidR="0042251E">
        <w:rPr>
          <w:lang w:val="en-US"/>
        </w:rPr>
        <w:t>/125</w:t>
      </w:r>
      <w:r w:rsidRPr="000F01B5">
        <w:rPr>
          <w:lang w:val="en-US"/>
        </w:rPr>
        <w:t xml:space="preserve"> (62%) presented with the broad clinical syndrome of a cerebrovascular event, of whom 57</w:t>
      </w:r>
      <w:r w:rsidR="004C15D5">
        <w:rPr>
          <w:lang w:val="en-US"/>
        </w:rPr>
        <w:t>/77</w:t>
      </w:r>
      <w:r w:rsidRPr="000F01B5">
        <w:rPr>
          <w:lang w:val="en-US"/>
        </w:rPr>
        <w:t xml:space="preserve"> (74%) had suffered an ischemic stroke, nine (12%)</w:t>
      </w:r>
      <w:r w:rsidR="009A283D">
        <w:rPr>
          <w:lang w:val="en-US"/>
        </w:rPr>
        <w:t xml:space="preserve"> an </w:t>
      </w:r>
      <w:r w:rsidR="009A283D" w:rsidRPr="000F01B5">
        <w:rPr>
          <w:lang w:val="en-US"/>
        </w:rPr>
        <w:t>intracerebral hemorrhage</w:t>
      </w:r>
      <w:r w:rsidRPr="000F01B5">
        <w:rPr>
          <w:lang w:val="en-US"/>
        </w:rPr>
        <w:t xml:space="preserve">, </w:t>
      </w:r>
      <w:r w:rsidR="009A283D">
        <w:rPr>
          <w:lang w:val="en-US"/>
        </w:rPr>
        <w:t xml:space="preserve">and </w:t>
      </w:r>
      <w:r w:rsidR="00015A0E">
        <w:rPr>
          <w:lang w:val="en-US"/>
        </w:rPr>
        <w:t xml:space="preserve">a clinical diagnosis of </w:t>
      </w:r>
      <w:r w:rsidRPr="000F01B5">
        <w:rPr>
          <w:lang w:val="en-US"/>
        </w:rPr>
        <w:t xml:space="preserve">CNS vasculitis </w:t>
      </w:r>
      <w:r w:rsidR="009A283D">
        <w:rPr>
          <w:lang w:val="en-US"/>
        </w:rPr>
        <w:t xml:space="preserve">was reported </w:t>
      </w:r>
      <w:r w:rsidRPr="000F01B5">
        <w:rPr>
          <w:lang w:val="en-US"/>
        </w:rPr>
        <w:t xml:space="preserve">in one </w:t>
      </w:r>
      <w:r w:rsidR="009A283D">
        <w:rPr>
          <w:lang w:val="en-US"/>
        </w:rPr>
        <w:t>case</w:t>
      </w:r>
      <w:r w:rsidR="00015A0E">
        <w:rPr>
          <w:lang w:val="en-US"/>
        </w:rPr>
        <w:t xml:space="preserve"> with an unusual</w:t>
      </w:r>
      <w:r w:rsidR="00C8225C">
        <w:rPr>
          <w:lang w:val="en-US"/>
        </w:rPr>
        <w:t>,</w:t>
      </w:r>
      <w:r w:rsidR="00015A0E">
        <w:rPr>
          <w:lang w:val="en-US"/>
        </w:rPr>
        <w:t xml:space="preserve"> </w:t>
      </w:r>
      <w:r w:rsidR="00DF26EC">
        <w:rPr>
          <w:lang w:val="en-US"/>
        </w:rPr>
        <w:t>and otherwise unexplained</w:t>
      </w:r>
      <w:r w:rsidR="00C8225C">
        <w:rPr>
          <w:lang w:val="en-US"/>
        </w:rPr>
        <w:t>,</w:t>
      </w:r>
      <w:r w:rsidR="00DF26EC">
        <w:rPr>
          <w:lang w:val="en-US"/>
        </w:rPr>
        <w:t xml:space="preserve"> </w:t>
      </w:r>
      <w:r w:rsidR="00015A0E">
        <w:rPr>
          <w:lang w:val="en-US"/>
        </w:rPr>
        <w:t xml:space="preserve">infarct of the corpus callosum and imaging appearances suggestive of vasculitis; however, the full angiographic report </w:t>
      </w:r>
      <w:r w:rsidR="007E11A0">
        <w:rPr>
          <w:lang w:val="en-US"/>
        </w:rPr>
        <w:t xml:space="preserve">and pathological confirmation </w:t>
      </w:r>
      <w:r w:rsidR="00015A0E">
        <w:rPr>
          <w:lang w:val="en-US"/>
        </w:rPr>
        <w:t>w</w:t>
      </w:r>
      <w:r w:rsidR="007E11A0">
        <w:rPr>
          <w:lang w:val="en-US"/>
        </w:rPr>
        <w:t>ere</w:t>
      </w:r>
      <w:r w:rsidR="00015A0E">
        <w:rPr>
          <w:lang w:val="en-US"/>
        </w:rPr>
        <w:t xml:space="preserve"> not provided </w:t>
      </w:r>
      <w:r w:rsidRPr="000F01B5">
        <w:rPr>
          <w:lang w:val="en-US"/>
        </w:rPr>
        <w:t xml:space="preserve">(Figure </w:t>
      </w:r>
      <w:r w:rsidR="00A54BE9">
        <w:rPr>
          <w:lang w:val="en-US"/>
        </w:rPr>
        <w:t>3</w:t>
      </w:r>
      <w:r w:rsidRPr="000F01B5">
        <w:rPr>
          <w:lang w:val="en-US"/>
        </w:rPr>
        <w:t>).</w:t>
      </w:r>
      <w:r w:rsidR="00105677" w:rsidRPr="000F01B5">
        <w:rPr>
          <w:lang w:val="en-US"/>
        </w:rPr>
        <w:t xml:space="preserve"> </w:t>
      </w:r>
      <w:r w:rsidR="0001480A">
        <w:rPr>
          <w:lang w:val="en-US"/>
        </w:rPr>
        <w:t xml:space="preserve">Beyond cerebrovascular events, </w:t>
      </w:r>
      <w:r w:rsidRPr="000F01B5">
        <w:rPr>
          <w:lang w:val="en-US"/>
        </w:rPr>
        <w:t>39</w:t>
      </w:r>
      <w:r w:rsidR="0042251E">
        <w:rPr>
          <w:lang w:val="en-US"/>
        </w:rPr>
        <w:t>/125</w:t>
      </w:r>
      <w:r w:rsidRPr="000F01B5">
        <w:rPr>
          <w:lang w:val="en-US"/>
        </w:rPr>
        <w:t xml:space="preserve"> (31%) of patients presented with</w:t>
      </w:r>
      <w:r w:rsidR="00BE278F">
        <w:rPr>
          <w:lang w:val="en-US"/>
        </w:rPr>
        <w:t xml:space="preserve"> </w:t>
      </w:r>
      <w:r w:rsidRPr="000F01B5">
        <w:rPr>
          <w:lang w:val="en-US"/>
        </w:rPr>
        <w:t xml:space="preserve">altered mental status, </w:t>
      </w:r>
      <w:r w:rsidR="00C75FEE">
        <w:rPr>
          <w:lang w:val="en-US"/>
        </w:rPr>
        <w:t xml:space="preserve">representing </w:t>
      </w:r>
      <w:r w:rsidR="007E11A0">
        <w:rPr>
          <w:lang w:val="en-US"/>
        </w:rPr>
        <w:t>nine</w:t>
      </w:r>
      <w:r w:rsidR="004C15D5">
        <w:rPr>
          <w:lang w:val="en-US"/>
        </w:rPr>
        <w:t>/39</w:t>
      </w:r>
      <w:r w:rsidRPr="000F01B5">
        <w:rPr>
          <w:lang w:val="en-US"/>
        </w:rPr>
        <w:t xml:space="preserve"> (</w:t>
      </w:r>
      <w:r w:rsidR="00E014EE">
        <w:rPr>
          <w:lang w:val="en-US"/>
        </w:rPr>
        <w:t>23</w:t>
      </w:r>
      <w:r w:rsidRPr="000F01B5">
        <w:rPr>
          <w:lang w:val="en-US"/>
        </w:rPr>
        <w:t xml:space="preserve">%) patients </w:t>
      </w:r>
      <w:r w:rsidR="00C75FEE">
        <w:rPr>
          <w:lang w:val="en-US"/>
        </w:rPr>
        <w:t>with</w:t>
      </w:r>
      <w:r w:rsidRPr="000F01B5">
        <w:rPr>
          <w:lang w:val="en-US"/>
        </w:rPr>
        <w:t xml:space="preserve"> encephalopathy </w:t>
      </w:r>
      <w:r w:rsidR="00E014EE">
        <w:rPr>
          <w:lang w:val="en-US"/>
        </w:rPr>
        <w:t xml:space="preserve">and a further </w:t>
      </w:r>
      <w:r w:rsidRPr="000F01B5">
        <w:rPr>
          <w:lang w:val="en-US"/>
        </w:rPr>
        <w:t>seven (</w:t>
      </w:r>
      <w:r w:rsidR="00E014EE">
        <w:rPr>
          <w:lang w:val="en-US"/>
        </w:rPr>
        <w:t>18</w:t>
      </w:r>
      <w:r w:rsidRPr="000F01B5">
        <w:rPr>
          <w:lang w:val="en-US"/>
        </w:rPr>
        <w:t xml:space="preserve">%) </w:t>
      </w:r>
      <w:r w:rsidR="00E014EE">
        <w:rPr>
          <w:lang w:val="en-US"/>
        </w:rPr>
        <w:t>with both clinical symptoms/signs of encephalopathy and with</w:t>
      </w:r>
      <w:r w:rsidR="00E014EE" w:rsidRPr="000F01B5">
        <w:rPr>
          <w:lang w:val="en-US"/>
        </w:rPr>
        <w:t xml:space="preserve"> </w:t>
      </w:r>
      <w:r w:rsidRPr="000F01B5">
        <w:rPr>
          <w:lang w:val="en-US"/>
        </w:rPr>
        <w:t xml:space="preserve">evidence of CNS inflammation meeting the clinical case definition for encephalitis; all of whom met the criteria for confirmed SARS-CoV2 infection. </w:t>
      </w:r>
    </w:p>
    <w:p w14:paraId="4D433763" w14:textId="77777777" w:rsidR="002A7499" w:rsidRPr="00F115F2" w:rsidRDefault="002A7499" w:rsidP="00204F4A">
      <w:pPr>
        <w:widowControl w:val="0"/>
        <w:rPr>
          <w:rFonts w:eastAsia="Arial"/>
          <w:color w:val="000000"/>
          <w:sz w:val="18"/>
          <w:lang w:val="en-US"/>
        </w:rPr>
      </w:pPr>
    </w:p>
    <w:p w14:paraId="26B09FB7" w14:textId="530ACF87" w:rsidR="002A7499" w:rsidRPr="000F01B5" w:rsidRDefault="003F5CFD" w:rsidP="00204F4A">
      <w:pPr>
        <w:rPr>
          <w:lang w:val="en-US"/>
        </w:rPr>
      </w:pPr>
      <w:r w:rsidRPr="000F01B5">
        <w:rPr>
          <w:lang w:val="en-US"/>
        </w:rPr>
        <w:lastRenderedPageBreak/>
        <w:t xml:space="preserve">Of </w:t>
      </w:r>
      <w:r w:rsidR="0001480A">
        <w:rPr>
          <w:lang w:val="en-US"/>
        </w:rPr>
        <w:t xml:space="preserve">these </w:t>
      </w:r>
      <w:r w:rsidRPr="000F01B5">
        <w:rPr>
          <w:lang w:val="en-US"/>
        </w:rPr>
        <w:t xml:space="preserve">cases with altered mental status, </w:t>
      </w:r>
      <w:r w:rsidR="00C8225C">
        <w:rPr>
          <w:lang w:val="en-US"/>
        </w:rPr>
        <w:t xml:space="preserve">the remaining </w:t>
      </w:r>
      <w:r w:rsidRPr="000F01B5">
        <w:rPr>
          <w:lang w:val="en-US"/>
        </w:rPr>
        <w:t>23</w:t>
      </w:r>
      <w:r w:rsidR="001558B9">
        <w:rPr>
          <w:lang w:val="en-US"/>
        </w:rPr>
        <w:t>/39</w:t>
      </w:r>
      <w:r w:rsidRPr="000F01B5">
        <w:rPr>
          <w:lang w:val="en-US"/>
        </w:rPr>
        <w:t xml:space="preserve"> (59%) fulfilled the clinical case definitions for psychiatric diagnoses as classified by</w:t>
      </w:r>
      <w:r w:rsidR="00E014EE">
        <w:rPr>
          <w:lang w:val="en-US"/>
        </w:rPr>
        <w:t xml:space="preserve"> the notifying</w:t>
      </w:r>
      <w:r w:rsidRPr="000F01B5">
        <w:rPr>
          <w:lang w:val="en-US"/>
        </w:rPr>
        <w:t xml:space="preserve"> psychiatrist/neuropsychiatrist. Only two</w:t>
      </w:r>
      <w:r w:rsidR="004C15D5">
        <w:rPr>
          <w:lang w:val="en-US"/>
        </w:rPr>
        <w:t>/23</w:t>
      </w:r>
      <w:r w:rsidRPr="000F01B5">
        <w:rPr>
          <w:lang w:val="en-US"/>
        </w:rPr>
        <w:t xml:space="preserve"> (9%) were exacerbations of existing enduring mental illness, while 21 (92%) </w:t>
      </w:r>
      <w:r w:rsidR="00CD5A4C" w:rsidRPr="000F01B5">
        <w:rPr>
          <w:lang w:val="en-US"/>
        </w:rPr>
        <w:t>were not exacerbations of long-term</w:t>
      </w:r>
      <w:r w:rsidRPr="000F01B5">
        <w:rPr>
          <w:lang w:val="en-US"/>
        </w:rPr>
        <w:t xml:space="preserve"> psychopathology. Ten</w:t>
      </w:r>
      <w:r w:rsidR="004C15D5">
        <w:rPr>
          <w:lang w:val="en-US"/>
        </w:rPr>
        <w:t>/23</w:t>
      </w:r>
      <w:r w:rsidRPr="000F01B5">
        <w:rPr>
          <w:lang w:val="en-US"/>
        </w:rPr>
        <w:t xml:space="preserve"> (43%) of these cases had new-onset psychosis, six (26%) had a neurocognitive (dementia-like) syndrome, </w:t>
      </w:r>
      <w:r w:rsidR="00A570B8" w:rsidRPr="000F01B5">
        <w:rPr>
          <w:lang w:val="en-US"/>
        </w:rPr>
        <w:t xml:space="preserve">and four (17%) had an affective disorder, </w:t>
      </w:r>
      <w:r w:rsidRPr="000F01B5">
        <w:rPr>
          <w:lang w:val="en-US"/>
        </w:rPr>
        <w:t>after exclusion of known dementia and/or delirium.</w:t>
      </w:r>
    </w:p>
    <w:p w14:paraId="60EC05A5" w14:textId="77777777" w:rsidR="002A7499" w:rsidRPr="00F115F2" w:rsidRDefault="002A7499" w:rsidP="00204F4A">
      <w:pPr>
        <w:rPr>
          <w:sz w:val="15"/>
          <w:lang w:val="en-US"/>
        </w:rPr>
      </w:pPr>
    </w:p>
    <w:p w14:paraId="2AA3E086" w14:textId="2DE2529C" w:rsidR="005F3B9C" w:rsidRDefault="005F3B9C" w:rsidP="00204F4A">
      <w:pPr>
        <w:rPr>
          <w:rFonts w:eastAsia="Arial"/>
          <w:color w:val="000000"/>
          <w:lang w:val="en-US"/>
        </w:rPr>
      </w:pPr>
    </w:p>
    <w:p w14:paraId="242A87F6" w14:textId="23DEAE59" w:rsidR="005F3B9C" w:rsidRDefault="005F3B9C" w:rsidP="00204F4A">
      <w:pPr>
        <w:rPr>
          <w:lang w:val="en-US"/>
        </w:rPr>
      </w:pPr>
      <w:r w:rsidRPr="00204F4A">
        <w:rPr>
          <w:rFonts w:ascii="Times" w:hAnsi="Times"/>
          <w:color w:val="000000"/>
        </w:rPr>
        <w:t>Age data were available for 74</w:t>
      </w:r>
      <w:r w:rsidR="001558B9">
        <w:rPr>
          <w:rFonts w:ascii="Times" w:hAnsi="Times"/>
          <w:color w:val="000000"/>
        </w:rPr>
        <w:t>/77</w:t>
      </w:r>
      <w:r w:rsidRPr="00204F4A">
        <w:rPr>
          <w:rFonts w:ascii="Times" w:hAnsi="Times"/>
          <w:color w:val="000000"/>
        </w:rPr>
        <w:t xml:space="preserve"> (96%) </w:t>
      </w:r>
      <w:r w:rsidR="00E014EE">
        <w:rPr>
          <w:rFonts w:ascii="Times" w:hAnsi="Times"/>
          <w:color w:val="000000"/>
        </w:rPr>
        <w:t xml:space="preserve">of </w:t>
      </w:r>
      <w:r w:rsidRPr="00204F4A">
        <w:rPr>
          <w:rFonts w:ascii="Times" w:hAnsi="Times"/>
          <w:color w:val="000000"/>
        </w:rPr>
        <w:t>patients with cerebrovascular events and 37</w:t>
      </w:r>
      <w:r w:rsidR="001558B9">
        <w:rPr>
          <w:rFonts w:ascii="Times" w:hAnsi="Times"/>
          <w:color w:val="000000"/>
        </w:rPr>
        <w:t>/39</w:t>
      </w:r>
      <w:r w:rsidRPr="00204F4A">
        <w:rPr>
          <w:rFonts w:ascii="Times" w:hAnsi="Times"/>
          <w:color w:val="000000"/>
        </w:rPr>
        <w:t xml:space="preserve"> </w:t>
      </w:r>
      <w:r w:rsidR="004C15D5">
        <w:rPr>
          <w:rFonts w:ascii="Times" w:hAnsi="Times"/>
          <w:color w:val="000000"/>
        </w:rPr>
        <w:t xml:space="preserve">(95%) </w:t>
      </w:r>
      <w:r w:rsidRPr="00204F4A">
        <w:rPr>
          <w:rFonts w:ascii="Times" w:hAnsi="Times"/>
          <w:color w:val="000000"/>
        </w:rPr>
        <w:t xml:space="preserve">patients </w:t>
      </w:r>
      <w:r w:rsidR="00E014EE">
        <w:rPr>
          <w:rFonts w:ascii="Times" w:hAnsi="Times"/>
          <w:color w:val="000000"/>
        </w:rPr>
        <w:t>with</w:t>
      </w:r>
      <w:r w:rsidRPr="00204F4A">
        <w:rPr>
          <w:rFonts w:ascii="Times" w:hAnsi="Times"/>
          <w:color w:val="000000"/>
        </w:rPr>
        <w:t xml:space="preserve"> altered mental status. Of </w:t>
      </w:r>
      <w:r w:rsidR="004C15D5">
        <w:rPr>
          <w:rFonts w:ascii="Times" w:hAnsi="Times"/>
          <w:color w:val="000000"/>
        </w:rPr>
        <w:t xml:space="preserve">these </w:t>
      </w:r>
      <w:r w:rsidRPr="00204F4A">
        <w:rPr>
          <w:rFonts w:ascii="Times" w:hAnsi="Times"/>
          <w:color w:val="000000"/>
        </w:rPr>
        <w:t xml:space="preserve">cases </w:t>
      </w:r>
      <w:r w:rsidR="008C1081">
        <w:rPr>
          <w:rFonts w:ascii="Times" w:hAnsi="Times"/>
          <w:color w:val="000000"/>
        </w:rPr>
        <w:t>with</w:t>
      </w:r>
      <w:r w:rsidRPr="00204F4A">
        <w:rPr>
          <w:rFonts w:ascii="Times" w:hAnsi="Times"/>
          <w:color w:val="000000"/>
        </w:rPr>
        <w:t xml:space="preserve"> altered mental status, 18</w:t>
      </w:r>
      <w:r w:rsidR="004C15D5">
        <w:rPr>
          <w:rFonts w:ascii="Times" w:hAnsi="Times"/>
          <w:color w:val="000000"/>
        </w:rPr>
        <w:t>/37</w:t>
      </w:r>
      <w:r w:rsidRPr="00204F4A">
        <w:rPr>
          <w:rFonts w:ascii="Times" w:hAnsi="Times"/>
          <w:color w:val="000000"/>
        </w:rPr>
        <w:t xml:space="preserve"> (49%) were under 60</w:t>
      </w:r>
      <w:r w:rsidR="00AC3EE4">
        <w:rPr>
          <w:rFonts w:ascii="Times" w:hAnsi="Times"/>
          <w:color w:val="000000"/>
        </w:rPr>
        <w:t xml:space="preserve"> years old</w:t>
      </w:r>
      <w:r w:rsidRPr="00204F4A">
        <w:rPr>
          <w:rFonts w:ascii="Times" w:hAnsi="Times"/>
          <w:color w:val="000000"/>
        </w:rPr>
        <w:t xml:space="preserve"> and 19</w:t>
      </w:r>
      <w:r w:rsidR="004C15D5">
        <w:rPr>
          <w:rFonts w:ascii="Times" w:hAnsi="Times"/>
          <w:color w:val="000000"/>
        </w:rPr>
        <w:t>/37</w:t>
      </w:r>
      <w:r w:rsidRPr="00204F4A">
        <w:rPr>
          <w:rFonts w:ascii="Times" w:hAnsi="Times"/>
          <w:color w:val="000000"/>
        </w:rPr>
        <w:t xml:space="preserve"> (51%) </w:t>
      </w:r>
      <w:r w:rsidR="00E014EE">
        <w:rPr>
          <w:rFonts w:ascii="Times" w:hAnsi="Times"/>
          <w:color w:val="000000"/>
        </w:rPr>
        <w:t xml:space="preserve">were </w:t>
      </w:r>
      <w:r w:rsidRPr="00204F4A">
        <w:rPr>
          <w:rFonts w:ascii="Times" w:hAnsi="Times"/>
          <w:color w:val="000000"/>
        </w:rPr>
        <w:t>over 60; whereas 13</w:t>
      </w:r>
      <w:r w:rsidR="004C15D5">
        <w:rPr>
          <w:rFonts w:ascii="Times" w:hAnsi="Times"/>
          <w:color w:val="000000"/>
        </w:rPr>
        <w:t>/74</w:t>
      </w:r>
      <w:r w:rsidRPr="00204F4A">
        <w:rPr>
          <w:rFonts w:ascii="Times" w:hAnsi="Times"/>
          <w:color w:val="000000"/>
        </w:rPr>
        <w:t xml:space="preserve"> (18%) cases of cerebrovascular events were under 60</w:t>
      </w:r>
      <w:r w:rsidR="00AC3EE4">
        <w:rPr>
          <w:rFonts w:ascii="Times" w:hAnsi="Times"/>
          <w:color w:val="000000"/>
        </w:rPr>
        <w:t xml:space="preserve"> years old</w:t>
      </w:r>
      <w:r w:rsidRPr="00204F4A">
        <w:rPr>
          <w:rFonts w:ascii="Times" w:hAnsi="Times"/>
          <w:color w:val="000000"/>
        </w:rPr>
        <w:t xml:space="preserve"> relative to 61</w:t>
      </w:r>
      <w:r w:rsidR="004C15D5">
        <w:rPr>
          <w:rFonts w:ascii="Times" w:hAnsi="Times"/>
          <w:color w:val="000000"/>
        </w:rPr>
        <w:t>/74</w:t>
      </w:r>
      <w:r w:rsidRPr="00204F4A">
        <w:rPr>
          <w:rFonts w:ascii="Times" w:hAnsi="Times"/>
          <w:color w:val="000000"/>
        </w:rPr>
        <w:t xml:space="preserve"> (82%) cases in those over 60 (p=0.001)</w:t>
      </w:r>
      <w:r>
        <w:rPr>
          <w:lang w:val="en-US"/>
        </w:rPr>
        <w:t xml:space="preserve"> </w:t>
      </w:r>
      <w:r w:rsidRPr="000F01B5">
        <w:rPr>
          <w:lang w:val="en-US"/>
        </w:rPr>
        <w:t xml:space="preserve">(Figure </w:t>
      </w:r>
      <w:r w:rsidR="00A54BE9">
        <w:rPr>
          <w:lang w:val="en-US"/>
        </w:rPr>
        <w:t>4</w:t>
      </w:r>
      <w:r w:rsidRPr="000F01B5">
        <w:rPr>
          <w:lang w:val="en-US"/>
        </w:rPr>
        <w:t>).</w:t>
      </w:r>
    </w:p>
    <w:p w14:paraId="26BB941B" w14:textId="77777777" w:rsidR="005F3B9C" w:rsidRPr="00204F4A" w:rsidRDefault="005F3B9C" w:rsidP="00E339A0">
      <w:pPr>
        <w:rPr>
          <w:rFonts w:ascii="Times" w:hAnsi="Times"/>
          <w:color w:val="000000"/>
        </w:rPr>
      </w:pPr>
    </w:p>
    <w:p w14:paraId="73EADB70" w14:textId="77777777" w:rsidR="00826FB5" w:rsidRPr="000F01B5" w:rsidRDefault="00826FB5" w:rsidP="00204F4A">
      <w:pPr>
        <w:rPr>
          <w:lang w:val="en-US"/>
        </w:rPr>
      </w:pPr>
    </w:p>
    <w:p w14:paraId="3AE1FF81" w14:textId="011C729A" w:rsidR="002A7499" w:rsidRPr="000F01B5" w:rsidRDefault="003F5CFD" w:rsidP="00204F4A">
      <w:pPr>
        <w:rPr>
          <w:lang w:val="en-US"/>
        </w:rPr>
      </w:pPr>
      <w:r w:rsidRPr="00BC44D5">
        <w:rPr>
          <w:b/>
          <w:sz w:val="32"/>
          <w:lang w:val="en-US"/>
        </w:rPr>
        <w:t>Discussion</w:t>
      </w:r>
    </w:p>
    <w:p w14:paraId="0B13C9C3" w14:textId="29B033F1" w:rsidR="002A7499" w:rsidRPr="000F01B5" w:rsidRDefault="003F5CFD" w:rsidP="00204F4A">
      <w:pPr>
        <w:rPr>
          <w:lang w:val="en-US"/>
        </w:rPr>
      </w:pPr>
      <w:r w:rsidRPr="000F01B5">
        <w:rPr>
          <w:lang w:val="en-US"/>
        </w:rPr>
        <w:t>T</w:t>
      </w:r>
      <w:r w:rsidR="008F04EB">
        <w:rPr>
          <w:lang w:val="en-US"/>
        </w:rPr>
        <w:t>o our knowledge, t</w:t>
      </w:r>
      <w:r w:rsidRPr="000F01B5">
        <w:rPr>
          <w:lang w:val="en-US"/>
        </w:rPr>
        <w:t xml:space="preserve">his is the first systematic, nationwide surveillance study of the breadth of acute complications of COVID-19 in the </w:t>
      </w:r>
      <w:r w:rsidR="00A570B8" w:rsidRPr="000F01B5">
        <w:rPr>
          <w:lang w:val="en-US"/>
        </w:rPr>
        <w:t>nervous system</w:t>
      </w:r>
      <w:r w:rsidRPr="000F01B5">
        <w:rPr>
          <w:lang w:val="en-US"/>
        </w:rPr>
        <w:t xml:space="preserve">, undertaken through rapid </w:t>
      </w:r>
      <w:proofErr w:type="spellStart"/>
      <w:r w:rsidRPr="000F01B5">
        <w:rPr>
          <w:lang w:val="en-US"/>
        </w:rPr>
        <w:t>mobili</w:t>
      </w:r>
      <w:r w:rsidR="00A06F33">
        <w:rPr>
          <w:lang w:val="en-US"/>
        </w:rPr>
        <w:t>s</w:t>
      </w:r>
      <w:r w:rsidRPr="000F01B5">
        <w:rPr>
          <w:lang w:val="en-US"/>
        </w:rPr>
        <w:t>ation</w:t>
      </w:r>
      <w:proofErr w:type="spellEnd"/>
      <w:r w:rsidRPr="000F01B5">
        <w:rPr>
          <w:lang w:val="en-US"/>
        </w:rPr>
        <w:t xml:space="preserve"> of UK professional bodies reflecting neurology, stroke/acute medicine, psychiatry, and intensive care. Cases notified by the professional membership of these bodies </w:t>
      </w:r>
      <w:r w:rsidR="00A06F33">
        <w:rPr>
          <w:lang w:val="en-US"/>
        </w:rPr>
        <w:t>were</w:t>
      </w:r>
      <w:r w:rsidR="006A0C1E">
        <w:rPr>
          <w:lang w:val="en-US"/>
        </w:rPr>
        <w:t xml:space="preserve"> obtained from across the UK, and the exponential rise in cases of neurological and psychiatric complications of COVID-19 occurred during the exponential rise in overall COVID-19 cases reported by </w:t>
      </w:r>
      <w:r w:rsidR="00473AB6">
        <w:rPr>
          <w:rFonts w:ascii="Liberation Serif" w:eastAsia="Segoe UI" w:hAnsi="Liberation Serif" w:cs="Tahoma"/>
          <w:lang w:val="en-US" w:bidi="en-US"/>
        </w:rPr>
        <w:t>Government Public Health bodies</w:t>
      </w:r>
      <w:r w:rsidR="00A570B8" w:rsidRPr="000F01B5">
        <w:rPr>
          <w:rFonts w:ascii="Liberation Serif" w:eastAsia="Segoe UI" w:hAnsi="Liberation Serif" w:cs="Tahoma"/>
          <w:lang w:val="en-US" w:bidi="en-US"/>
        </w:rPr>
        <w:t>.</w:t>
      </w:r>
      <w:r w:rsidRPr="000F01B5">
        <w:rPr>
          <w:lang w:val="en-US"/>
        </w:rPr>
        <w:t xml:space="preserve"> </w:t>
      </w:r>
      <w:r w:rsidR="008F4AD5">
        <w:rPr>
          <w:lang w:val="en-US"/>
        </w:rPr>
        <w:t>Future studies</w:t>
      </w:r>
      <w:r w:rsidR="006E50B6">
        <w:rPr>
          <w:lang w:val="en-US"/>
        </w:rPr>
        <w:t xml:space="preserve">, particularly those assessing genetic and associated risk </w:t>
      </w:r>
      <w:r w:rsidR="00A06F33">
        <w:rPr>
          <w:lang w:val="en-US"/>
        </w:rPr>
        <w:t xml:space="preserve">factors, </w:t>
      </w:r>
      <w:r w:rsidR="00642051">
        <w:rPr>
          <w:lang w:val="en-US"/>
        </w:rPr>
        <w:t>would benefit from</w:t>
      </w:r>
      <w:r w:rsidR="008F4AD5">
        <w:rPr>
          <w:lang w:val="en-US"/>
        </w:rPr>
        <w:t xml:space="preserve"> attempt</w:t>
      </w:r>
      <w:r w:rsidR="00642051">
        <w:rPr>
          <w:lang w:val="en-US"/>
        </w:rPr>
        <w:t>ing</w:t>
      </w:r>
      <w:r w:rsidR="008F4AD5">
        <w:rPr>
          <w:lang w:val="en-US"/>
        </w:rPr>
        <w:t xml:space="preserve"> to obtain notification of all cases of infection admitted to every hospital as a </w:t>
      </w:r>
      <w:r w:rsidR="006A0C1E">
        <w:rPr>
          <w:lang w:val="en-US"/>
        </w:rPr>
        <w:t>denominator</w:t>
      </w:r>
      <w:r w:rsidR="006E50B6">
        <w:rPr>
          <w:lang w:val="en-US"/>
        </w:rPr>
        <w:t>, or a cohort of COVID-19 patients without neurological or psychiatric complications as control groups</w:t>
      </w:r>
      <w:r w:rsidR="006A0C1E">
        <w:rPr>
          <w:lang w:val="en-US"/>
        </w:rPr>
        <w:t xml:space="preserve">. However, given the time pressure on busy clinical teams during the pandemic we decided to focus our notification structure on those patients with neurological or psychiatric complications of infection. </w:t>
      </w:r>
      <w:r w:rsidRPr="000F01B5">
        <w:rPr>
          <w:lang w:val="en-US"/>
        </w:rPr>
        <w:t>Cases were reported from physicians spanning the specialties, and almost all met the case definition of confirmed SARS-CoV2 infection. Cerebrovascular events</w:t>
      </w:r>
      <w:r w:rsidR="003C0993" w:rsidRPr="000F01B5">
        <w:rPr>
          <w:lang w:val="en-US"/>
        </w:rPr>
        <w:t xml:space="preserve"> in COVID-19 patients</w:t>
      </w:r>
      <w:r w:rsidRPr="000F01B5">
        <w:rPr>
          <w:lang w:val="en-US"/>
        </w:rPr>
        <w:t>, which are well described elsewhere, were also identified as a major group within our cohort. However, interestingly, a large proportion of cases of acute alteration in mental status were identified reflecting neurological syndromic diagnoses, such as encephalopathy and encephalitis and also primary psychiatric syndromic diagnoses, such as psychosis. Whilst cerebrovascular events and altered mental status were identified across all age groups, our cohort confirms that cerebrovascular events predominate in older patients, but these early data identify that acute alterations in mental status</w:t>
      </w:r>
      <w:r w:rsidR="008C1081">
        <w:rPr>
          <w:lang w:val="en-US"/>
        </w:rPr>
        <w:t xml:space="preserve"> </w:t>
      </w:r>
      <w:r w:rsidRPr="000F01B5">
        <w:rPr>
          <w:lang w:val="en-US"/>
        </w:rPr>
        <w:t>were disproportionately over represented in younger patients</w:t>
      </w:r>
      <w:r w:rsidR="00B55D55">
        <w:rPr>
          <w:lang w:val="en-US"/>
        </w:rPr>
        <w:t xml:space="preserve"> in our cohort</w:t>
      </w:r>
      <w:r w:rsidRPr="000F01B5">
        <w:rPr>
          <w:lang w:val="en-US"/>
        </w:rPr>
        <w:t>.</w:t>
      </w:r>
      <w:r w:rsidR="00A06F1F">
        <w:rPr>
          <w:lang w:val="en-US"/>
        </w:rPr>
        <w:t xml:space="preserve"> These rates of neurological and psychiatric complications of COVID-19 cannot be widely extrapolated to the mildly affected/asymptomatic infection cases, especially those in the community, but give a broad national perspective on complications severe enough to require </w:t>
      </w:r>
      <w:proofErr w:type="spellStart"/>
      <w:r w:rsidR="00A06F1F">
        <w:rPr>
          <w:lang w:val="en-US"/>
        </w:rPr>
        <w:t>hospitalisation</w:t>
      </w:r>
      <w:proofErr w:type="spellEnd"/>
      <w:r w:rsidR="00A06F1F">
        <w:rPr>
          <w:lang w:val="en-US"/>
        </w:rPr>
        <w:t xml:space="preserve">. </w:t>
      </w:r>
    </w:p>
    <w:p w14:paraId="113005C6" w14:textId="77777777" w:rsidR="002A7499" w:rsidRPr="000F01B5" w:rsidRDefault="002A7499" w:rsidP="00204F4A">
      <w:pPr>
        <w:rPr>
          <w:lang w:val="en-US"/>
        </w:rPr>
      </w:pPr>
    </w:p>
    <w:p w14:paraId="5DE324C8" w14:textId="245BF91C" w:rsidR="009B5660" w:rsidRDefault="003F5CFD" w:rsidP="00204F4A">
      <w:pPr>
        <w:rPr>
          <w:lang w:val="en-US"/>
        </w:rPr>
      </w:pPr>
      <w:r w:rsidRPr="000F01B5">
        <w:rPr>
          <w:lang w:val="en-US"/>
        </w:rPr>
        <w:t xml:space="preserve">This approach to case ascertainment has the potential for reporting </w:t>
      </w:r>
      <w:r w:rsidR="009B5660" w:rsidRPr="000F01B5">
        <w:rPr>
          <w:lang w:val="en-US"/>
        </w:rPr>
        <w:t>bias and</w:t>
      </w:r>
      <w:r w:rsidRPr="000F01B5">
        <w:rPr>
          <w:lang w:val="en-US"/>
        </w:rPr>
        <w:t xml:space="preserve"> requires validation through detailed prospective </w:t>
      </w:r>
      <w:r w:rsidR="003C0993" w:rsidRPr="000F01B5">
        <w:rPr>
          <w:lang w:val="en-US"/>
        </w:rPr>
        <w:t>clinic-</w:t>
      </w:r>
      <w:r w:rsidRPr="000F01B5">
        <w:rPr>
          <w:lang w:val="en-US"/>
        </w:rPr>
        <w:t>epidemiologic data collection</w:t>
      </w:r>
      <w:r w:rsidR="00D16C38">
        <w:rPr>
          <w:lang w:val="en-US"/>
        </w:rPr>
        <w:t xml:space="preserve">; and plans for these studies should be developed in advance of the next pandemic so that they can be </w:t>
      </w:r>
      <w:r w:rsidR="00304634">
        <w:rPr>
          <w:lang w:val="en-US"/>
        </w:rPr>
        <w:t>mobilized</w:t>
      </w:r>
      <w:r w:rsidR="00D16C38">
        <w:rPr>
          <w:lang w:val="en-US"/>
        </w:rPr>
        <w:t xml:space="preserve"> early in the phase of disease spread</w:t>
      </w:r>
      <w:r w:rsidR="004136E4">
        <w:rPr>
          <w:lang w:val="en-US"/>
        </w:rPr>
        <w:t xml:space="preserve">. </w:t>
      </w:r>
      <w:r w:rsidR="00AC3EE4">
        <w:rPr>
          <w:lang w:val="en-US"/>
        </w:rPr>
        <w:t>It is possible that</w:t>
      </w:r>
      <w:r w:rsidR="004136E4">
        <w:rPr>
          <w:lang w:val="en-US"/>
        </w:rPr>
        <w:t xml:space="preserve"> </w:t>
      </w:r>
      <w:r w:rsidR="00642051">
        <w:rPr>
          <w:lang w:val="en-US"/>
        </w:rPr>
        <w:t xml:space="preserve">a </w:t>
      </w:r>
      <w:r w:rsidR="004136E4">
        <w:rPr>
          <w:lang w:val="en-US"/>
        </w:rPr>
        <w:t xml:space="preserve">more ‘engaged’ professional membership or those more used to submitting data to surveillance studies through this </w:t>
      </w:r>
      <w:r w:rsidR="00C02591">
        <w:rPr>
          <w:lang w:val="en-US"/>
        </w:rPr>
        <w:t>approach could</w:t>
      </w:r>
      <w:r w:rsidR="004136E4">
        <w:rPr>
          <w:lang w:val="en-US"/>
        </w:rPr>
        <w:t xml:space="preserve"> potentially be over-represented. However, this was the first major national study using this approach for clinicians reflecting our largest cohorts, i.e. </w:t>
      </w:r>
      <w:r w:rsidR="004136E4">
        <w:rPr>
          <w:lang w:val="en-US"/>
        </w:rPr>
        <w:lastRenderedPageBreak/>
        <w:t xml:space="preserve">British Association of Stroke Physicians and Royal College of Psychiatrists. </w:t>
      </w:r>
      <w:r w:rsidR="00C02591">
        <w:rPr>
          <w:lang w:val="en-US"/>
        </w:rPr>
        <w:t>In addition</w:t>
      </w:r>
      <w:r w:rsidRPr="000F01B5">
        <w:rPr>
          <w:lang w:val="en-US"/>
        </w:rPr>
        <w:t xml:space="preserve">, the present study included </w:t>
      </w:r>
      <w:r w:rsidRPr="000F01B5">
        <w:rPr>
          <w:i/>
          <w:lang w:val="en-US"/>
        </w:rPr>
        <w:t>a priori</w:t>
      </w:r>
      <w:r w:rsidRPr="000F01B5">
        <w:rPr>
          <w:lang w:val="en-US"/>
        </w:rPr>
        <w:t xml:space="preserve"> considerations to </w:t>
      </w:r>
      <w:r w:rsidR="003C0993" w:rsidRPr="000F01B5">
        <w:rPr>
          <w:lang w:val="en-US"/>
        </w:rPr>
        <w:t xml:space="preserve">determine </w:t>
      </w:r>
      <w:r w:rsidRPr="000F01B5">
        <w:rPr>
          <w:lang w:val="en-US"/>
        </w:rPr>
        <w:t>the strength of the evidence for SARS-CoV2 infection, and data collection was informed by clear clinical case definitions.</w:t>
      </w:r>
      <w:r w:rsidR="009B5660">
        <w:rPr>
          <w:lang w:val="en-US"/>
        </w:rPr>
        <w:t xml:space="preserve"> </w:t>
      </w:r>
      <w:r w:rsidR="00C02591">
        <w:rPr>
          <w:lang w:val="en-US"/>
        </w:rPr>
        <w:t xml:space="preserve">Moreover, </w:t>
      </w:r>
      <w:r w:rsidRPr="000F01B5">
        <w:rPr>
          <w:lang w:val="en-US"/>
        </w:rPr>
        <w:t>i</w:t>
      </w:r>
      <w:r w:rsidR="00C82899">
        <w:rPr>
          <w:lang w:val="en-US"/>
        </w:rPr>
        <w:t>n this cohort we conclude that this is</w:t>
      </w:r>
      <w:r w:rsidRPr="000F01B5">
        <w:rPr>
          <w:lang w:val="en-US"/>
        </w:rPr>
        <w:t xml:space="preserve"> unlikely to have resulted in systematic </w:t>
      </w:r>
      <w:r w:rsidR="00C82899">
        <w:rPr>
          <w:lang w:val="en-US"/>
        </w:rPr>
        <w:t>over-</w:t>
      </w:r>
      <w:r w:rsidRPr="000F01B5">
        <w:rPr>
          <w:lang w:val="en-US"/>
        </w:rPr>
        <w:t xml:space="preserve">ascertainment bias for psychiatric/neuropsychiatric presentations. </w:t>
      </w:r>
      <w:r w:rsidR="00C82899">
        <w:rPr>
          <w:lang w:val="en-US"/>
        </w:rPr>
        <w:t xml:space="preserve">In </w:t>
      </w:r>
      <w:r w:rsidR="00D338F4">
        <w:rPr>
          <w:lang w:val="en-US"/>
        </w:rPr>
        <w:t>particular</w:t>
      </w:r>
      <w:r w:rsidR="00C82899">
        <w:rPr>
          <w:lang w:val="en-US"/>
        </w:rPr>
        <w:t xml:space="preserve"> 41% of cases were reported by Stroke Physicians, and t</w:t>
      </w:r>
      <w:r w:rsidRPr="000F01B5">
        <w:rPr>
          <w:lang w:val="en-US"/>
        </w:rPr>
        <w:t xml:space="preserve">he </w:t>
      </w:r>
      <w:proofErr w:type="spellStart"/>
      <w:r w:rsidRPr="000F01B5">
        <w:rPr>
          <w:lang w:val="en-US"/>
        </w:rPr>
        <w:t>RCPsych</w:t>
      </w:r>
      <w:proofErr w:type="spellEnd"/>
      <w:r w:rsidRPr="000F01B5">
        <w:rPr>
          <w:lang w:val="en-US"/>
        </w:rPr>
        <w:t xml:space="preserve"> </w:t>
      </w:r>
      <w:r w:rsidR="00825805">
        <w:rPr>
          <w:lang w:val="en-US"/>
        </w:rPr>
        <w:t>web portal</w:t>
      </w:r>
      <w:r w:rsidR="00825805" w:rsidRPr="000F01B5">
        <w:rPr>
          <w:lang w:val="en-US"/>
        </w:rPr>
        <w:t xml:space="preserve"> </w:t>
      </w:r>
      <w:r w:rsidRPr="000F01B5">
        <w:rPr>
          <w:lang w:val="en-US"/>
        </w:rPr>
        <w:t xml:space="preserve">was launched 18 days later than the other neurological, stroke, ICU/general portals, yet we observed a </w:t>
      </w:r>
      <w:r w:rsidR="009B5660">
        <w:rPr>
          <w:lang w:val="en-US"/>
        </w:rPr>
        <w:t>large</w:t>
      </w:r>
      <w:r w:rsidRPr="000F01B5">
        <w:rPr>
          <w:lang w:val="en-US"/>
        </w:rPr>
        <w:t xml:space="preserve"> number of psychiatric/neuropsychiatric notifications.</w:t>
      </w:r>
      <w:r w:rsidR="0086277D">
        <w:rPr>
          <w:lang w:val="en-US"/>
        </w:rPr>
        <w:t xml:space="preserve"> </w:t>
      </w:r>
      <w:r w:rsidR="0086277D" w:rsidRPr="00204F4A">
        <w:t>Indeed</w:t>
      </w:r>
      <w:r w:rsidR="0086277D">
        <w:rPr>
          <w:lang w:val="en-US"/>
        </w:rPr>
        <w:t>, as many patients are managed</w:t>
      </w:r>
      <w:r w:rsidR="00B55D55">
        <w:rPr>
          <w:lang w:val="en-US"/>
        </w:rPr>
        <w:t xml:space="preserve"> on ITU with sedative and paralytic medications,</w:t>
      </w:r>
      <w:r w:rsidR="008F4AD5">
        <w:rPr>
          <w:lang w:val="en-US"/>
        </w:rPr>
        <w:t xml:space="preserve"> which can both mask and also contribute to iatrogenic complications</w:t>
      </w:r>
      <w:r w:rsidR="00B55D55">
        <w:rPr>
          <w:lang w:val="en-US"/>
        </w:rPr>
        <w:t xml:space="preserve"> it may be that our cohort under-represents the rate of neurological/psychiatric </w:t>
      </w:r>
      <w:r w:rsidR="008F4AD5">
        <w:rPr>
          <w:lang w:val="en-US"/>
        </w:rPr>
        <w:t>symptoms</w:t>
      </w:r>
      <w:r w:rsidR="00B55D55">
        <w:rPr>
          <w:lang w:val="en-US"/>
        </w:rPr>
        <w:t>.</w:t>
      </w:r>
      <w:r w:rsidRPr="000F01B5">
        <w:rPr>
          <w:lang w:val="en-US"/>
        </w:rPr>
        <w:t xml:space="preserve"> </w:t>
      </w:r>
      <w:r w:rsidR="00AC3EE4">
        <w:rPr>
          <w:lang w:val="en-US"/>
        </w:rPr>
        <w:t xml:space="preserve">As we specifically identified moderate-severe complications of COVID-19 as they were reported for in-patient cases by neurologists and psychiatrists, this cohort may well under-represent milder out-patients symptoms, such as reduced taste/smell. Furthermore, </w:t>
      </w:r>
      <w:r w:rsidR="009B5660">
        <w:rPr>
          <w:lang w:val="en-US"/>
        </w:rPr>
        <w:t>future hypothesis-</w:t>
      </w:r>
      <w:r w:rsidR="00962F84">
        <w:rPr>
          <w:lang w:val="en-US"/>
        </w:rPr>
        <w:t xml:space="preserve">testing </w:t>
      </w:r>
      <w:r w:rsidR="009B5660">
        <w:rPr>
          <w:lang w:val="en-US"/>
        </w:rPr>
        <w:t>studies building on our findings to</w:t>
      </w:r>
      <w:r w:rsidR="009B5660" w:rsidRPr="000F01B5">
        <w:rPr>
          <w:lang w:val="en-US"/>
        </w:rPr>
        <w:t xml:space="preserve"> infer causal relationships between infection and neurological/neuropsychiatric presentations sho</w:t>
      </w:r>
      <w:r w:rsidR="00C55B6A">
        <w:rPr>
          <w:lang w:val="en-US"/>
        </w:rPr>
        <w:t>uld adhere to basic principles</w:t>
      </w:r>
      <w:r w:rsidR="00EF62D9">
        <w:rPr>
          <w:lang w:val="en-US"/>
        </w:rPr>
        <w:t>, such the criteria for causation outlined by Bradford-Hill</w:t>
      </w:r>
      <w:r w:rsidR="003B476C">
        <w:rPr>
          <w:lang w:val="en-US"/>
        </w:rPr>
        <w:t xml:space="preserve"> as they pertain to pandemic respiratory infection and effects on the brain</w:t>
      </w:r>
      <w:r w:rsidR="009B5660" w:rsidRPr="000F01B5">
        <w:rPr>
          <w:lang w:val="en-US"/>
        </w:rPr>
        <w:t>.</w:t>
      </w:r>
      <w:r w:rsidR="00C55B6A">
        <w:rPr>
          <w:vertAlign w:val="superscript"/>
          <w:lang w:val="en-US"/>
        </w:rPr>
        <w:t>21</w:t>
      </w:r>
      <w:r w:rsidR="009B5660" w:rsidRPr="000F01B5">
        <w:rPr>
          <w:lang w:val="en-US"/>
        </w:rPr>
        <w:t xml:space="preserve"> </w:t>
      </w:r>
    </w:p>
    <w:p w14:paraId="1BED4EFB" w14:textId="77777777" w:rsidR="009B5660" w:rsidRDefault="009B5660" w:rsidP="00204F4A">
      <w:pPr>
        <w:rPr>
          <w:lang w:val="en-US"/>
        </w:rPr>
      </w:pPr>
    </w:p>
    <w:p w14:paraId="56C8C1B0" w14:textId="1EAB3E62" w:rsidR="002A7499" w:rsidRDefault="003F5CFD" w:rsidP="00204F4A">
      <w:pPr>
        <w:rPr>
          <w:lang w:val="en-US"/>
        </w:rPr>
      </w:pPr>
      <w:r w:rsidRPr="000F01B5">
        <w:rPr>
          <w:lang w:val="en-US"/>
        </w:rPr>
        <w:t xml:space="preserve">Despite data notification across the specialties, </w:t>
      </w:r>
      <w:r w:rsidR="00825805">
        <w:rPr>
          <w:lang w:val="en-US"/>
        </w:rPr>
        <w:t>many</w:t>
      </w:r>
      <w:r w:rsidRPr="000F01B5">
        <w:rPr>
          <w:lang w:val="en-US"/>
        </w:rPr>
        <w:t xml:space="preserve"> cerebrovascular events were identified </w:t>
      </w:r>
      <w:r w:rsidR="00825805">
        <w:rPr>
          <w:lang w:val="en-US"/>
        </w:rPr>
        <w:t>as has been reported in</w:t>
      </w:r>
      <w:r w:rsidR="00825805" w:rsidRPr="000F01B5">
        <w:rPr>
          <w:lang w:val="en-US"/>
        </w:rPr>
        <w:t xml:space="preserve"> </w:t>
      </w:r>
      <w:r w:rsidR="00825805">
        <w:rPr>
          <w:lang w:val="en-US"/>
        </w:rPr>
        <w:t>other</w:t>
      </w:r>
      <w:r w:rsidRPr="000F01B5">
        <w:rPr>
          <w:lang w:val="en-US"/>
        </w:rPr>
        <w:t xml:space="preserve"> </w:t>
      </w:r>
      <w:r w:rsidR="004C035C">
        <w:rPr>
          <w:lang w:val="en-US"/>
        </w:rPr>
        <w:t>cohorts and case reports</w:t>
      </w:r>
      <w:r w:rsidR="004C035C" w:rsidRPr="000F01B5">
        <w:rPr>
          <w:lang w:val="en-US"/>
        </w:rPr>
        <w:t xml:space="preserve"> </w:t>
      </w:r>
      <w:r w:rsidRPr="000F01B5">
        <w:rPr>
          <w:lang w:val="en-US"/>
        </w:rPr>
        <w:t>of a</w:t>
      </w:r>
      <w:r w:rsidR="00C55B6A">
        <w:rPr>
          <w:lang w:val="en-US"/>
        </w:rPr>
        <w:t>cute COVID-19 complications</w:t>
      </w:r>
      <w:r w:rsidRPr="000F01B5">
        <w:rPr>
          <w:lang w:val="en-US"/>
        </w:rPr>
        <w:t>.</w:t>
      </w:r>
      <w:r w:rsidR="00C55B6A">
        <w:rPr>
          <w:vertAlign w:val="superscript"/>
          <w:lang w:val="en-US"/>
        </w:rPr>
        <w:t>4,22,23</w:t>
      </w:r>
      <w:r w:rsidRPr="000F01B5">
        <w:rPr>
          <w:lang w:val="en-US"/>
        </w:rPr>
        <w:t xml:space="preserve"> The pathophysiological mechanisms require further study, but there is a</w:t>
      </w:r>
      <w:r w:rsidR="004C035C">
        <w:rPr>
          <w:lang w:val="en-US"/>
        </w:rPr>
        <w:t xml:space="preserve"> potential </w:t>
      </w:r>
      <w:r w:rsidRPr="000F01B5">
        <w:rPr>
          <w:lang w:val="en-US"/>
        </w:rPr>
        <w:t xml:space="preserve">biological rationale for a vasculopathy, with </w:t>
      </w:r>
      <w:r w:rsidR="00825805">
        <w:rPr>
          <w:lang w:val="en-US"/>
        </w:rPr>
        <w:t xml:space="preserve">a </w:t>
      </w:r>
      <w:r w:rsidRPr="000F01B5">
        <w:rPr>
          <w:lang w:val="en-US"/>
        </w:rPr>
        <w:t xml:space="preserve">report of </w:t>
      </w:r>
      <w:r w:rsidR="00825805">
        <w:rPr>
          <w:lang w:val="en-US"/>
        </w:rPr>
        <w:t xml:space="preserve">SARS-CoV2  </w:t>
      </w:r>
      <w:proofErr w:type="spellStart"/>
      <w:r w:rsidR="00825805">
        <w:rPr>
          <w:lang w:val="en-US"/>
        </w:rPr>
        <w:t>endothelitis</w:t>
      </w:r>
      <w:proofErr w:type="spellEnd"/>
      <w:r w:rsidR="00825805">
        <w:rPr>
          <w:lang w:val="en-US"/>
        </w:rPr>
        <w:t xml:space="preserve"> </w:t>
      </w:r>
      <w:r w:rsidR="004C035C">
        <w:rPr>
          <w:lang w:val="en-US"/>
        </w:rPr>
        <w:t xml:space="preserve">in organs outside of the cerebral vasculature </w:t>
      </w:r>
      <w:r w:rsidR="00C55B6A">
        <w:rPr>
          <w:vertAlign w:val="superscript"/>
          <w:lang w:val="en-US"/>
        </w:rPr>
        <w:t>24</w:t>
      </w:r>
      <w:r w:rsidR="00C55B6A">
        <w:rPr>
          <w:lang w:val="en-US"/>
        </w:rPr>
        <w:t xml:space="preserve"> and</w:t>
      </w:r>
      <w:r w:rsidR="004C035C">
        <w:rPr>
          <w:lang w:val="en-US"/>
        </w:rPr>
        <w:t xml:space="preserve"> cerebrovascular events</w:t>
      </w:r>
      <w:r w:rsidRPr="000F01B5">
        <w:rPr>
          <w:lang w:val="en-US"/>
        </w:rPr>
        <w:t>,</w:t>
      </w:r>
      <w:r w:rsidR="00C55B6A">
        <w:rPr>
          <w:vertAlign w:val="superscript"/>
          <w:lang w:val="en-US"/>
        </w:rPr>
        <w:t>25</w:t>
      </w:r>
      <w:r w:rsidRPr="000F01B5">
        <w:rPr>
          <w:lang w:val="en-US"/>
        </w:rPr>
        <w:t xml:space="preserve"> in addition to coagulopathy; along with conventi</w:t>
      </w:r>
      <w:r w:rsidR="00C55B6A">
        <w:rPr>
          <w:lang w:val="en-US"/>
        </w:rPr>
        <w:t>onal stroke risk during sepsis</w:t>
      </w:r>
      <w:r w:rsidRPr="000F01B5">
        <w:rPr>
          <w:lang w:val="en-US"/>
        </w:rPr>
        <w:t>.</w:t>
      </w:r>
      <w:r w:rsidR="00C55B6A">
        <w:rPr>
          <w:vertAlign w:val="superscript"/>
          <w:lang w:val="en-US"/>
        </w:rPr>
        <w:t>26</w:t>
      </w:r>
      <w:r w:rsidR="003D3138">
        <w:rPr>
          <w:vertAlign w:val="superscript"/>
          <w:lang w:val="en-US"/>
        </w:rPr>
        <w:softHyphen/>
      </w:r>
      <w:r w:rsidR="003D3138">
        <w:rPr>
          <w:vertAlign w:val="superscript"/>
          <w:lang w:val="en-US"/>
        </w:rPr>
        <w:noBreakHyphen/>
      </w:r>
      <w:r w:rsidR="00C55B6A">
        <w:rPr>
          <w:vertAlign w:val="superscript"/>
          <w:lang w:val="en-US"/>
        </w:rPr>
        <w:t>28</w:t>
      </w:r>
      <w:r w:rsidRPr="000F01B5">
        <w:rPr>
          <w:lang w:val="en-US"/>
        </w:rPr>
        <w:t xml:space="preserve"> </w:t>
      </w:r>
      <w:r w:rsidR="006A0C1E" w:rsidRPr="00204F4A">
        <w:rPr>
          <w:rFonts w:ascii="Times" w:hAnsi="Times"/>
          <w:color w:val="000000"/>
        </w:rPr>
        <w:t xml:space="preserve">However, </w:t>
      </w:r>
      <w:r w:rsidR="00AC3EE4">
        <w:rPr>
          <w:rFonts w:ascii="Times" w:hAnsi="Times"/>
          <w:color w:val="000000"/>
        </w:rPr>
        <w:t>comprehensive</w:t>
      </w:r>
      <w:r w:rsidR="006A0C1E" w:rsidRPr="00204F4A">
        <w:rPr>
          <w:rFonts w:ascii="Times" w:hAnsi="Times"/>
          <w:color w:val="000000"/>
        </w:rPr>
        <w:t xml:space="preserve"> studies with clear control groups including those hospitalised with COVID-19 but without cerebrovascular events and also those with cerebrovascular events but who are negative for COVID-19 are required to address this issue.</w:t>
      </w:r>
    </w:p>
    <w:p w14:paraId="323A6804" w14:textId="77777777" w:rsidR="009B5660" w:rsidRPr="000F01B5" w:rsidRDefault="009B5660" w:rsidP="00204F4A">
      <w:pPr>
        <w:rPr>
          <w:lang w:val="en-US"/>
        </w:rPr>
      </w:pPr>
    </w:p>
    <w:p w14:paraId="6EA85DC4" w14:textId="78644F1C" w:rsidR="002A7499" w:rsidRDefault="00A570B8" w:rsidP="00204F4A">
      <w:pPr>
        <w:rPr>
          <w:rFonts w:ascii="Liberation Serif" w:eastAsia="Segoe UI" w:hAnsi="Liberation Serif" w:cs="Tahoma"/>
          <w:lang w:val="en-US" w:bidi="en-US"/>
        </w:rPr>
      </w:pPr>
      <w:r w:rsidRPr="000F01B5">
        <w:rPr>
          <w:rFonts w:ascii="Liberation Serif" w:eastAsia="Segoe UI" w:hAnsi="Liberation Serif" w:cs="Tahoma"/>
          <w:lang w:val="en-US" w:bidi="en-US"/>
        </w:rPr>
        <w:t>Confirmation of the link between COVID-19 and new acute psychiatric/neuropsychiatric complications in younger patients will require detailed prospective longitudinal studies. Understanding this relationship will require systematic participant evaluation, characteri</w:t>
      </w:r>
      <w:r w:rsidR="00304634">
        <w:rPr>
          <w:rFonts w:ascii="Liberation Serif" w:eastAsia="Segoe UI" w:hAnsi="Liberation Serif" w:cs="Tahoma"/>
          <w:lang w:val="en-US" w:bidi="en-US"/>
        </w:rPr>
        <w:t>s</w:t>
      </w:r>
      <w:r w:rsidRPr="000F01B5">
        <w:rPr>
          <w:rFonts w:ascii="Liberation Serif" w:eastAsia="Segoe UI" w:hAnsi="Liberation Serif" w:cs="Tahoma"/>
          <w:lang w:val="en-US" w:bidi="en-US"/>
        </w:rPr>
        <w:t>ation of immune host responses, exploration of genetic associations, and comparison with appropriate controls (</w:t>
      </w:r>
      <w:r w:rsidR="00962F84">
        <w:rPr>
          <w:rFonts w:ascii="Liberation Serif" w:eastAsia="Segoe UI" w:hAnsi="Liberation Serif" w:cs="Tahoma"/>
          <w:lang w:val="en-US" w:bidi="en-US"/>
        </w:rPr>
        <w:t xml:space="preserve">including </w:t>
      </w:r>
      <w:r w:rsidRPr="000F01B5">
        <w:rPr>
          <w:rFonts w:ascii="Liberation Serif" w:eastAsia="Segoe UI" w:hAnsi="Liberation Serif" w:cs="Tahoma"/>
          <w:lang w:val="en-US" w:bidi="en-US"/>
        </w:rPr>
        <w:t xml:space="preserve">patients </w:t>
      </w:r>
      <w:r w:rsidR="00A402F5">
        <w:rPr>
          <w:rFonts w:ascii="Liberation Serif" w:eastAsia="Segoe UI" w:hAnsi="Liberation Serif" w:cs="Tahoma"/>
          <w:lang w:val="en-US" w:bidi="en-US"/>
        </w:rPr>
        <w:t xml:space="preserve">hospitalized </w:t>
      </w:r>
      <w:r w:rsidRPr="000F01B5">
        <w:rPr>
          <w:rFonts w:ascii="Liberation Serif" w:eastAsia="Segoe UI" w:hAnsi="Liberation Serif" w:cs="Tahoma"/>
          <w:lang w:val="en-US" w:bidi="en-US"/>
        </w:rPr>
        <w:t>with COVID-19 who do not experience acute neuropsychiatric features).</w:t>
      </w:r>
    </w:p>
    <w:p w14:paraId="125C7DD2" w14:textId="77777777" w:rsidR="00A402F5" w:rsidRPr="000F01B5" w:rsidRDefault="00A402F5" w:rsidP="00204F4A">
      <w:pPr>
        <w:rPr>
          <w:lang w:val="en-US"/>
        </w:rPr>
      </w:pPr>
    </w:p>
    <w:p w14:paraId="51E7ADBB" w14:textId="3B3BCD66" w:rsidR="00A402F5" w:rsidRDefault="003F5CFD" w:rsidP="00204F4A">
      <w:pPr>
        <w:rPr>
          <w:lang w:val="en-US"/>
        </w:rPr>
      </w:pPr>
      <w:r w:rsidRPr="000F01B5">
        <w:rPr>
          <w:lang w:val="en-US"/>
        </w:rPr>
        <w:t xml:space="preserve">Alteration in mental status is common in patients admitted to hospital with severe infection, especially in those requiring </w:t>
      </w:r>
      <w:r w:rsidR="00A402F5">
        <w:rPr>
          <w:lang w:val="en-US"/>
        </w:rPr>
        <w:t>intensive care</w:t>
      </w:r>
      <w:r w:rsidRPr="000F01B5">
        <w:rPr>
          <w:lang w:val="en-US"/>
        </w:rPr>
        <w:t xml:space="preserve"> management. However, this typically predominates in older groups which may reflect an unmasking of latent neurocognitive degenerative disease, and/or multiple medical co-morbidities, often in association with sepsis, hypoxia, and the requirement for </w:t>
      </w:r>
      <w:r w:rsidR="00EF62D9">
        <w:rPr>
          <w:lang w:val="en-US"/>
        </w:rPr>
        <w:t xml:space="preserve">polypharmacy and </w:t>
      </w:r>
      <w:r w:rsidRPr="000F01B5">
        <w:rPr>
          <w:lang w:val="en-US"/>
        </w:rPr>
        <w:t xml:space="preserve">sedative medications. In this study we observed a </w:t>
      </w:r>
      <w:r w:rsidR="00A402F5">
        <w:rPr>
          <w:lang w:val="en-US"/>
        </w:rPr>
        <w:t>disproportionate number</w:t>
      </w:r>
      <w:r w:rsidRPr="000F01B5">
        <w:rPr>
          <w:lang w:val="en-US"/>
        </w:rPr>
        <w:t xml:space="preserve"> of neuropsychiatric </w:t>
      </w:r>
      <w:r w:rsidR="00A402F5">
        <w:rPr>
          <w:lang w:val="en-US"/>
        </w:rPr>
        <w:t>presentations</w:t>
      </w:r>
      <w:r w:rsidRPr="000F01B5">
        <w:rPr>
          <w:lang w:val="en-US"/>
        </w:rPr>
        <w:t xml:space="preserve"> in younger patients, and </w:t>
      </w:r>
      <w:r w:rsidR="00A402F5">
        <w:rPr>
          <w:lang w:val="en-US"/>
        </w:rPr>
        <w:t xml:space="preserve">a predominance of </w:t>
      </w:r>
      <w:r w:rsidRPr="000F01B5">
        <w:rPr>
          <w:lang w:val="en-US"/>
        </w:rPr>
        <w:t xml:space="preserve">cerebrovascular complications in the older patients, which may reflect the state of health of the cerebral vasculature </w:t>
      </w:r>
      <w:r w:rsidR="001A4337" w:rsidRPr="000F01B5">
        <w:rPr>
          <w:lang w:val="en-US"/>
        </w:rPr>
        <w:t xml:space="preserve">and associated risk factors, exacerbated by critical illness, </w:t>
      </w:r>
      <w:r w:rsidR="00551000" w:rsidRPr="000F01B5">
        <w:rPr>
          <w:lang w:val="en-US"/>
        </w:rPr>
        <w:t>in the older cohort</w:t>
      </w:r>
      <w:r w:rsidRPr="000F01B5">
        <w:rPr>
          <w:lang w:val="en-US"/>
        </w:rPr>
        <w:t>.</w:t>
      </w:r>
      <w:r w:rsidR="00C55B6A">
        <w:rPr>
          <w:vertAlign w:val="superscript"/>
          <w:lang w:val="en-US"/>
        </w:rPr>
        <w:t>28</w:t>
      </w:r>
      <w:r w:rsidRPr="000F01B5">
        <w:rPr>
          <w:lang w:val="en-US"/>
        </w:rPr>
        <w:t xml:space="preserve"> </w:t>
      </w:r>
      <w:r w:rsidR="00A402F5">
        <w:rPr>
          <w:lang w:val="en-US"/>
        </w:rPr>
        <w:t>The larger number of cases of altered mental status</w:t>
      </w:r>
      <w:r w:rsidR="00E110A7" w:rsidRPr="000F01B5">
        <w:rPr>
          <w:lang w:val="en-US"/>
        </w:rPr>
        <w:t xml:space="preserve"> may reflect increased access to neuropsychiatry/psychiatry review for younger patients, and increased attribution of altered mental status to delirium in the older groups.</w:t>
      </w:r>
      <w:r w:rsidRPr="000F01B5">
        <w:rPr>
          <w:lang w:val="en-US"/>
        </w:rPr>
        <w:t xml:space="preserve"> </w:t>
      </w:r>
      <w:r w:rsidR="00A402F5">
        <w:rPr>
          <w:lang w:val="en-US"/>
        </w:rPr>
        <w:t>Nevertheless, that acute alterations in mental status are being increasingly recognised in patients hospitali</w:t>
      </w:r>
      <w:r w:rsidR="00304634">
        <w:rPr>
          <w:lang w:val="en-US"/>
        </w:rPr>
        <w:t>s</w:t>
      </w:r>
      <w:r w:rsidR="00A402F5">
        <w:rPr>
          <w:lang w:val="en-US"/>
        </w:rPr>
        <w:t>e</w:t>
      </w:r>
      <w:r w:rsidR="00304634">
        <w:rPr>
          <w:lang w:val="en-US"/>
        </w:rPr>
        <w:t>d</w:t>
      </w:r>
      <w:r w:rsidR="00A402F5">
        <w:rPr>
          <w:lang w:val="en-US"/>
        </w:rPr>
        <w:t xml:space="preserve"> with COVID-19 certainly warrants study.</w:t>
      </w:r>
      <w:r w:rsidR="00416583">
        <w:rPr>
          <w:lang w:val="en-US"/>
        </w:rPr>
        <w:t xml:space="preserve"> Importantly, the exclusion of iatrogenic factors, such as sedatives and antipsychotics, need to be </w:t>
      </w:r>
      <w:r w:rsidR="00962F84">
        <w:rPr>
          <w:lang w:val="en-US"/>
        </w:rPr>
        <w:t>quantified</w:t>
      </w:r>
      <w:r w:rsidR="00416583">
        <w:rPr>
          <w:lang w:val="en-US"/>
        </w:rPr>
        <w:t xml:space="preserve"> in future </w:t>
      </w:r>
      <w:r w:rsidR="00962F84">
        <w:rPr>
          <w:lang w:val="en-US"/>
        </w:rPr>
        <w:t xml:space="preserve">modelling </w:t>
      </w:r>
      <w:r w:rsidR="00416583">
        <w:rPr>
          <w:lang w:val="en-US"/>
        </w:rPr>
        <w:t>studies.</w:t>
      </w:r>
      <w:r w:rsidR="008C1081">
        <w:rPr>
          <w:lang w:val="en-US"/>
        </w:rPr>
        <w:t xml:space="preserve"> In our study, whilst the majority of cases with psychiatric diagnoses were </w:t>
      </w:r>
      <w:r w:rsidR="008C1081">
        <w:rPr>
          <w:lang w:val="en-US"/>
        </w:rPr>
        <w:lastRenderedPageBreak/>
        <w:t>determined as new by the notifying psychiatrist/neuropsychiatrist, we cannot exclude the possibility that these were undiagnosed prior to the patient developing COVID-19.</w:t>
      </w:r>
    </w:p>
    <w:p w14:paraId="4BF68D97" w14:textId="49CA8DA9" w:rsidR="00C74BD0" w:rsidRDefault="00C74BD0" w:rsidP="00204F4A">
      <w:pPr>
        <w:rPr>
          <w:lang w:val="en-US"/>
        </w:rPr>
      </w:pPr>
    </w:p>
    <w:p w14:paraId="7AA957C5" w14:textId="6C663351" w:rsidR="00C74BD0" w:rsidRDefault="00C74BD0" w:rsidP="00204F4A">
      <w:pPr>
        <w:rPr>
          <w:lang w:val="en-US"/>
        </w:rPr>
      </w:pPr>
      <w:r>
        <w:rPr>
          <w:lang w:val="en-US"/>
        </w:rPr>
        <w:t>Th</w:t>
      </w:r>
      <w:r w:rsidR="00304634">
        <w:rPr>
          <w:lang w:val="en-US"/>
        </w:rPr>
        <w:t>e</w:t>
      </w:r>
      <w:r>
        <w:rPr>
          <w:lang w:val="en-US"/>
        </w:rPr>
        <w:t xml:space="preserve"> population reported reflects a snap-shot of cases of acute neurological/psychiatric complications/associations with COVID-19 in hospitali</w:t>
      </w:r>
      <w:r w:rsidR="00D338F4">
        <w:rPr>
          <w:lang w:val="en-US"/>
        </w:rPr>
        <w:t>s</w:t>
      </w:r>
      <w:r>
        <w:rPr>
          <w:lang w:val="en-US"/>
        </w:rPr>
        <w:t xml:space="preserve">ed adults. Larger, ideally prospective, studies should identify the </w:t>
      </w:r>
      <w:r w:rsidR="008C1081">
        <w:rPr>
          <w:lang w:val="en-US"/>
        </w:rPr>
        <w:t>broader</w:t>
      </w:r>
      <w:r>
        <w:rPr>
          <w:lang w:val="en-US"/>
        </w:rPr>
        <w:t xml:space="preserve"> cohort of COVID-19 patients both in and outside of hospitals, with capture-</w:t>
      </w:r>
      <w:r w:rsidR="004C035C">
        <w:rPr>
          <w:lang w:val="en-US"/>
        </w:rPr>
        <w:t>recapture</w:t>
      </w:r>
      <w:r>
        <w:rPr>
          <w:lang w:val="en-US"/>
        </w:rPr>
        <w:t xml:space="preserve"> </w:t>
      </w:r>
      <w:r w:rsidR="00A278A8">
        <w:rPr>
          <w:lang w:val="en-US"/>
        </w:rPr>
        <w:t xml:space="preserve">analysis and </w:t>
      </w:r>
      <w:r>
        <w:rPr>
          <w:lang w:val="en-US"/>
        </w:rPr>
        <w:t>health record linkage to determine clea</w:t>
      </w:r>
      <w:r w:rsidR="00A278A8">
        <w:rPr>
          <w:lang w:val="en-US"/>
        </w:rPr>
        <w:t>rer</w:t>
      </w:r>
      <w:r>
        <w:rPr>
          <w:lang w:val="en-US"/>
        </w:rPr>
        <w:t xml:space="preserve"> estimates of the prevalence of these complications and also </w:t>
      </w:r>
      <w:r w:rsidR="004C035C">
        <w:rPr>
          <w:lang w:val="en-US"/>
        </w:rPr>
        <w:t>those at risk.</w:t>
      </w:r>
      <w:r w:rsidR="00A44E40">
        <w:rPr>
          <w:lang w:val="en-US"/>
        </w:rPr>
        <w:t xml:space="preserve"> In addition, community studies are required to identify those at risk of both COVID-19 and these complications, although this will require wide-spread serological testing.</w:t>
      </w:r>
    </w:p>
    <w:p w14:paraId="17985391" w14:textId="77777777" w:rsidR="00C74BD0" w:rsidRDefault="00C74BD0" w:rsidP="00204F4A">
      <w:pPr>
        <w:rPr>
          <w:lang w:val="en-US"/>
        </w:rPr>
      </w:pPr>
    </w:p>
    <w:p w14:paraId="75FA0372" w14:textId="625B5DF9" w:rsidR="00663CE0" w:rsidRDefault="003F5CFD" w:rsidP="00204F4A">
      <w:pPr>
        <w:rPr>
          <w:lang w:val="en-US"/>
        </w:rPr>
      </w:pPr>
      <w:r w:rsidRPr="000F01B5">
        <w:rPr>
          <w:lang w:val="en-US"/>
        </w:rPr>
        <w:t xml:space="preserve">The importance of data sharing is increasingly recognized as </w:t>
      </w:r>
      <w:r w:rsidR="00A402F5">
        <w:rPr>
          <w:lang w:val="en-US"/>
        </w:rPr>
        <w:t>fundamental to facilitate</w:t>
      </w:r>
      <w:r w:rsidRPr="000F01B5">
        <w:rPr>
          <w:lang w:val="en-US"/>
        </w:rPr>
        <w:t xml:space="preserve"> rapidly responsive clinical </w:t>
      </w:r>
      <w:r w:rsidR="00203F7B" w:rsidRPr="000F01B5">
        <w:rPr>
          <w:lang w:val="en-US"/>
        </w:rPr>
        <w:t>research and</w:t>
      </w:r>
      <w:r w:rsidRPr="000F01B5">
        <w:rPr>
          <w:lang w:val="en-US"/>
        </w:rPr>
        <w:t xml:space="preserve"> is particularly critical during an international emergency such as </w:t>
      </w:r>
      <w:r w:rsidR="00A402F5">
        <w:rPr>
          <w:lang w:val="en-US"/>
        </w:rPr>
        <w:t>that due to SARS-CoV2</w:t>
      </w:r>
      <w:r w:rsidRPr="000F01B5">
        <w:rPr>
          <w:lang w:val="en-US"/>
        </w:rPr>
        <w:t xml:space="preserve">. The </w:t>
      </w:r>
      <w:r w:rsidRPr="000F01B5">
        <w:rPr>
          <w:i/>
          <w:lang w:val="en-US"/>
        </w:rPr>
        <w:t>Coro</w:t>
      </w:r>
      <w:r w:rsidRPr="000F01B5">
        <w:rPr>
          <w:lang w:val="en-US"/>
        </w:rPr>
        <w:t>Nerve Studies Group has been made possible by open collaboration between several UK institutions. We anticipate there will be added value to sharing data more widely, across European and global partners, particularly those in low and middle-income countries</w:t>
      </w:r>
      <w:r w:rsidR="003C0993" w:rsidRPr="000F01B5">
        <w:rPr>
          <w:lang w:val="en-US"/>
        </w:rPr>
        <w:t>; the Brain Infections Global COVID-Neuro network is supporting data collection in such countries through freely available case record forms</w:t>
      </w:r>
      <w:r w:rsidRPr="000F01B5">
        <w:rPr>
          <w:lang w:val="en-US"/>
        </w:rPr>
        <w:t>.</w:t>
      </w:r>
      <w:r w:rsidR="00962F84">
        <w:rPr>
          <w:vertAlign w:val="superscript"/>
          <w:lang w:val="en-US"/>
        </w:rPr>
        <w:t>29</w:t>
      </w:r>
      <w:r w:rsidR="00962F84" w:rsidRPr="000F01B5">
        <w:rPr>
          <w:lang w:val="en-US"/>
        </w:rPr>
        <w:t xml:space="preserve"> Such</w:t>
      </w:r>
      <w:r w:rsidRPr="000F01B5">
        <w:rPr>
          <w:lang w:val="en-US"/>
        </w:rPr>
        <w:t xml:space="preserve"> wide collaboration is likely to be even more important for </w:t>
      </w:r>
      <w:proofErr w:type="spellStart"/>
      <w:r w:rsidRPr="000F01B5">
        <w:rPr>
          <w:lang w:val="en-US"/>
        </w:rPr>
        <w:t>characteri</w:t>
      </w:r>
      <w:r w:rsidR="00962F84">
        <w:rPr>
          <w:lang w:val="en-US"/>
        </w:rPr>
        <w:t>s</w:t>
      </w:r>
      <w:r w:rsidRPr="000F01B5">
        <w:rPr>
          <w:lang w:val="en-US"/>
        </w:rPr>
        <w:t>ing</w:t>
      </w:r>
      <w:proofErr w:type="spellEnd"/>
      <w:r w:rsidRPr="000F01B5">
        <w:rPr>
          <w:lang w:val="en-US"/>
        </w:rPr>
        <w:t xml:space="preserve"> rarer or novel COVID-19-associated neurological syndromes. It is critical that these ‘enriched’ populations reflecting </w:t>
      </w:r>
      <w:r w:rsidR="00962F84">
        <w:rPr>
          <w:lang w:val="en-US"/>
        </w:rPr>
        <w:t>less common</w:t>
      </w:r>
      <w:r w:rsidRPr="000F01B5">
        <w:rPr>
          <w:lang w:val="en-US"/>
        </w:rPr>
        <w:t>, but nevertheless severe</w:t>
      </w:r>
      <w:r w:rsidR="00F904DE" w:rsidRPr="000F01B5">
        <w:rPr>
          <w:lang w:val="en-US"/>
        </w:rPr>
        <w:t>,</w:t>
      </w:r>
      <w:r w:rsidRPr="000F01B5">
        <w:rPr>
          <w:lang w:val="en-US"/>
        </w:rPr>
        <w:t xml:space="preserve"> disease </w:t>
      </w:r>
      <w:proofErr w:type="gramStart"/>
      <w:r w:rsidRPr="000F01B5">
        <w:rPr>
          <w:lang w:val="en-US"/>
        </w:rPr>
        <w:t>are</w:t>
      </w:r>
      <w:proofErr w:type="gramEnd"/>
      <w:r w:rsidRPr="000F01B5">
        <w:rPr>
          <w:lang w:val="en-US"/>
        </w:rPr>
        <w:t xml:space="preserve"> studied in close collaboration with larger surveillance efforts, such as the ISARIC</w:t>
      </w:r>
      <w:r w:rsidR="004C035C">
        <w:rPr>
          <w:lang w:val="en-US"/>
        </w:rPr>
        <w:t>-</w:t>
      </w:r>
      <w:r w:rsidR="00AC3EE4">
        <w:rPr>
          <w:lang w:val="en-US"/>
        </w:rPr>
        <w:t>CCP</w:t>
      </w:r>
      <w:r w:rsidRPr="000F01B5">
        <w:rPr>
          <w:lang w:val="en-US"/>
        </w:rPr>
        <w:t xml:space="preserve">, to identify at risk groups, determine the strength of relative risk factors, and have adequate controls for mechanistic studies. </w:t>
      </w:r>
    </w:p>
    <w:p w14:paraId="6339AF41" w14:textId="77777777" w:rsidR="002A7499" w:rsidRPr="000F01B5" w:rsidRDefault="002A7499" w:rsidP="00204F4A">
      <w:pPr>
        <w:rPr>
          <w:lang w:val="en-US"/>
        </w:rPr>
      </w:pPr>
    </w:p>
    <w:p w14:paraId="734FEF43" w14:textId="4FDFF0D7" w:rsidR="00BD48F6" w:rsidRPr="000F01B5" w:rsidRDefault="003F5CFD" w:rsidP="00204F4A">
      <w:pPr>
        <w:rPr>
          <w:lang w:val="en-US"/>
        </w:rPr>
      </w:pPr>
      <w:bookmarkStart w:id="0" w:name="_heading=h.gjdgxs"/>
      <w:bookmarkEnd w:id="0"/>
      <w:r w:rsidRPr="000F01B5">
        <w:rPr>
          <w:lang w:val="en-US"/>
        </w:rPr>
        <w:t>This early nation-wide,</w:t>
      </w:r>
      <w:r w:rsidR="00040DD6">
        <w:rPr>
          <w:lang w:val="en-US"/>
        </w:rPr>
        <w:t xml:space="preserve"> dynamic,</w:t>
      </w:r>
      <w:r w:rsidRPr="000F01B5">
        <w:rPr>
          <w:lang w:val="en-US"/>
        </w:rPr>
        <w:t xml:space="preserve"> clinician-reported cohort approach provides valuable and timely information urgently needed by clinicians, researchers</w:t>
      </w:r>
      <w:r w:rsidR="00040DD6">
        <w:rPr>
          <w:lang w:val="en-US"/>
        </w:rPr>
        <w:t>,</w:t>
      </w:r>
      <w:r w:rsidRPr="000F01B5">
        <w:rPr>
          <w:lang w:val="en-US"/>
        </w:rPr>
        <w:t xml:space="preserve"> and funders to inform the next immediate steps in neuroscience COVID-19-related research and health policy planning</w:t>
      </w:r>
      <w:r w:rsidR="003E5F1C">
        <w:rPr>
          <w:lang w:val="en-US"/>
        </w:rPr>
        <w:t xml:space="preserve">. In particular, </w:t>
      </w:r>
      <w:r w:rsidR="00663CE0">
        <w:rPr>
          <w:lang w:val="en-US"/>
        </w:rPr>
        <w:t xml:space="preserve">these </w:t>
      </w:r>
      <w:r w:rsidR="003E5F1C">
        <w:rPr>
          <w:lang w:val="en-US"/>
        </w:rPr>
        <w:t xml:space="preserve">national </w:t>
      </w:r>
      <w:r w:rsidR="00663CE0">
        <w:rPr>
          <w:lang w:val="en-US"/>
        </w:rPr>
        <w:t xml:space="preserve">data begin to </w:t>
      </w:r>
      <w:r w:rsidR="00040DD6">
        <w:rPr>
          <w:lang w:val="en-US"/>
        </w:rPr>
        <w:t>better characteri</w:t>
      </w:r>
      <w:r w:rsidR="00203F7B">
        <w:rPr>
          <w:lang w:val="en-US"/>
        </w:rPr>
        <w:t>s</w:t>
      </w:r>
      <w:r w:rsidR="00040DD6">
        <w:rPr>
          <w:lang w:val="en-US"/>
        </w:rPr>
        <w:t>e the spectrum of neurological and neuropsychiatric complications which need to be addressed</w:t>
      </w:r>
      <w:r w:rsidRPr="000F01B5">
        <w:rPr>
          <w:lang w:val="en-US"/>
        </w:rPr>
        <w:t>.</w:t>
      </w:r>
      <w:r w:rsidR="00825805">
        <w:rPr>
          <w:lang w:val="en-US"/>
        </w:rPr>
        <w:t xml:space="preserve"> This multi-disciplinary</w:t>
      </w:r>
      <w:r w:rsidR="00AC3EE4">
        <w:rPr>
          <w:lang w:val="en-US"/>
        </w:rPr>
        <w:t>,</w:t>
      </w:r>
      <w:r w:rsidR="00825805">
        <w:rPr>
          <w:lang w:val="en-US"/>
        </w:rPr>
        <w:t xml:space="preserve"> coordinated approach should be emulated in the detailed national </w:t>
      </w:r>
      <w:r w:rsidR="00203F7B">
        <w:rPr>
          <w:lang w:val="en-US"/>
        </w:rPr>
        <w:t xml:space="preserve">mechanistic </w:t>
      </w:r>
      <w:r w:rsidR="00825805">
        <w:rPr>
          <w:lang w:val="en-US"/>
        </w:rPr>
        <w:t>studies of COVID-19 and the brain which are desperately needed</w:t>
      </w:r>
      <w:r w:rsidR="00A278A8">
        <w:rPr>
          <w:lang w:val="en-US"/>
        </w:rPr>
        <w:t>, to distinguish the role of the virus and the host-inflammatory response versus the broader socioeconomic effects of the pandemic</w:t>
      </w:r>
      <w:r w:rsidR="00825805">
        <w:rPr>
          <w:lang w:val="en-US"/>
        </w:rPr>
        <w:t>.</w:t>
      </w:r>
      <w:r w:rsidR="00825805">
        <w:rPr>
          <w:vertAlign w:val="superscript"/>
          <w:lang w:val="en-US"/>
        </w:rPr>
        <w:t>30</w:t>
      </w:r>
    </w:p>
    <w:p w14:paraId="7C524459" w14:textId="77777777" w:rsidR="002F5A92" w:rsidRDefault="002F5A92" w:rsidP="00204F4A">
      <w:pPr>
        <w:rPr>
          <w:b/>
          <w:bCs/>
          <w:lang w:val="en-US"/>
        </w:rPr>
      </w:pPr>
    </w:p>
    <w:p w14:paraId="0CDAA3CB" w14:textId="6F0A61AE" w:rsidR="003C0993" w:rsidRPr="000F01B5" w:rsidRDefault="00ED0D34" w:rsidP="00204F4A">
      <w:pPr>
        <w:rPr>
          <w:b/>
          <w:bCs/>
          <w:lang w:val="en-US"/>
        </w:rPr>
      </w:pPr>
      <w:r w:rsidRPr="000F01B5">
        <w:rPr>
          <w:b/>
          <w:bCs/>
          <w:lang w:val="en-US"/>
        </w:rPr>
        <w:t>Acknowledgements</w:t>
      </w:r>
    </w:p>
    <w:p w14:paraId="292869DB" w14:textId="3B654175" w:rsidR="007800B7" w:rsidRDefault="007800B7" w:rsidP="00204F4A">
      <w:pPr>
        <w:rPr>
          <w:iCs/>
          <w:lang w:val="en-US"/>
        </w:rPr>
      </w:pPr>
      <w:r>
        <w:rPr>
          <w:iCs/>
          <w:lang w:val="en-US"/>
        </w:rPr>
        <w:t>All authors are indebted to the following professional bodies and their membership</w:t>
      </w:r>
      <w:r w:rsidR="0086399A">
        <w:rPr>
          <w:iCs/>
          <w:lang w:val="en-US"/>
        </w:rPr>
        <w:t xml:space="preserve"> who contributed cases and form the CoroNerve Studies Group</w:t>
      </w:r>
      <w:r>
        <w:rPr>
          <w:iCs/>
          <w:lang w:val="en-US"/>
        </w:rPr>
        <w:t xml:space="preserve">: </w:t>
      </w:r>
      <w:r w:rsidRPr="000F01B5">
        <w:rPr>
          <w:color w:val="000000" w:themeColor="text1"/>
          <w:lang w:val="en-US"/>
        </w:rPr>
        <w:t>Association of British Neurologists (ABN)</w:t>
      </w:r>
      <w:r w:rsidR="005A4A6A" w:rsidRPr="005A4A6A">
        <w:rPr>
          <w:color w:val="000000" w:themeColor="text1"/>
          <w:lang w:val="en-US"/>
        </w:rPr>
        <w:t xml:space="preserve"> </w:t>
      </w:r>
      <w:r w:rsidR="005A4A6A" w:rsidRPr="000F01B5">
        <w:rPr>
          <w:color w:val="000000" w:themeColor="text1"/>
          <w:lang w:val="en-US"/>
        </w:rPr>
        <w:t>(</w:t>
      </w:r>
      <w:proofErr w:type="spellStart"/>
      <w:r w:rsidR="005A4A6A">
        <w:rPr>
          <w:color w:val="000000" w:themeColor="text1"/>
          <w:lang w:val="en-US"/>
        </w:rPr>
        <w:t>RaDAR</w:t>
      </w:r>
      <w:proofErr w:type="spellEnd"/>
      <w:r w:rsidR="005A4A6A">
        <w:rPr>
          <w:color w:val="000000" w:themeColor="text1"/>
          <w:lang w:val="en-US"/>
        </w:rPr>
        <w:t xml:space="preserve"> team: </w:t>
      </w:r>
      <w:proofErr w:type="spellStart"/>
      <w:r w:rsidR="005A4A6A">
        <w:rPr>
          <w:color w:val="000000" w:themeColor="text1"/>
          <w:lang w:val="en-US"/>
        </w:rPr>
        <w:t>Fardousa</w:t>
      </w:r>
      <w:proofErr w:type="spellEnd"/>
      <w:r w:rsidR="005A4A6A">
        <w:rPr>
          <w:color w:val="000000" w:themeColor="text1"/>
          <w:lang w:val="en-US"/>
        </w:rPr>
        <w:t xml:space="preserve"> Musa &amp; Joanne Lawrence</w:t>
      </w:r>
      <w:r w:rsidR="005A4A6A" w:rsidRPr="000F01B5">
        <w:rPr>
          <w:color w:val="000000" w:themeColor="text1"/>
          <w:lang w:val="en-US"/>
        </w:rPr>
        <w:t>)</w:t>
      </w:r>
      <w:r w:rsidRPr="000F01B5">
        <w:rPr>
          <w:color w:val="000000" w:themeColor="text1"/>
          <w:lang w:val="en-US"/>
        </w:rPr>
        <w:t>, the British Association of Stroke Physicians (BASP) and the Royal College of Psychiatrists (</w:t>
      </w:r>
      <w:proofErr w:type="spellStart"/>
      <w:r w:rsidRPr="000F01B5">
        <w:rPr>
          <w:color w:val="000000" w:themeColor="text1"/>
          <w:lang w:val="en-US"/>
        </w:rPr>
        <w:t>RCPsych</w:t>
      </w:r>
      <w:proofErr w:type="spellEnd"/>
      <w:r w:rsidRPr="000F01B5">
        <w:rPr>
          <w:color w:val="000000" w:themeColor="text1"/>
          <w:lang w:val="en-US"/>
        </w:rPr>
        <w:t xml:space="preserve">), the British Paediatric Neurology Association (BPNA), the </w:t>
      </w:r>
      <w:proofErr w:type="spellStart"/>
      <w:r w:rsidRPr="000F01B5">
        <w:rPr>
          <w:color w:val="000000" w:themeColor="text1"/>
          <w:lang w:val="en-US"/>
        </w:rPr>
        <w:t>NeuroAnaesthesia</w:t>
      </w:r>
      <w:proofErr w:type="spellEnd"/>
      <w:r w:rsidRPr="000F01B5">
        <w:rPr>
          <w:color w:val="000000" w:themeColor="text1"/>
          <w:lang w:val="en-US"/>
        </w:rPr>
        <w:t xml:space="preserve"> and Critical Care Society (NACCS)</w:t>
      </w:r>
      <w:r w:rsidR="007C74C6">
        <w:rPr>
          <w:color w:val="000000" w:themeColor="text1"/>
          <w:lang w:val="en-US"/>
        </w:rPr>
        <w:t>, the Intensive Care Society (ICS), and the Faculty of Intensive Care Medicine (FICM)</w:t>
      </w:r>
      <w:r>
        <w:rPr>
          <w:color w:val="000000" w:themeColor="text1"/>
          <w:lang w:val="en-US"/>
        </w:rPr>
        <w:t>.</w:t>
      </w:r>
    </w:p>
    <w:p w14:paraId="76EF5A00" w14:textId="340448A7" w:rsidR="007800B7" w:rsidRDefault="007800B7" w:rsidP="00204F4A">
      <w:pPr>
        <w:rPr>
          <w:iCs/>
          <w:lang w:val="en-US"/>
        </w:rPr>
      </w:pPr>
    </w:p>
    <w:p w14:paraId="23640477" w14:textId="78183FF6" w:rsidR="00C9299B" w:rsidRPr="00361BF7" w:rsidRDefault="00C9299B" w:rsidP="00204F4A">
      <w:pPr>
        <w:rPr>
          <w:b/>
          <w:iCs/>
          <w:lang w:val="en-US"/>
        </w:rPr>
      </w:pPr>
      <w:r>
        <w:rPr>
          <w:b/>
          <w:iCs/>
          <w:lang w:val="en-US"/>
        </w:rPr>
        <w:t>Declaration of Interest</w:t>
      </w:r>
    </w:p>
    <w:p w14:paraId="169C8E53" w14:textId="080FBE72" w:rsidR="00826FB5" w:rsidRDefault="00421249" w:rsidP="00E339A0">
      <w:pPr>
        <w:rPr>
          <w:iCs/>
          <w:lang w:val="en-US"/>
        </w:rPr>
      </w:pPr>
      <w:r>
        <w:rPr>
          <w:iCs/>
          <w:lang w:val="en-US"/>
        </w:rPr>
        <w:t xml:space="preserve">This study did not receive specific funding and the authors have no conflicts of interest with regards to this study. </w:t>
      </w:r>
      <w:r w:rsidR="00DD6293" w:rsidRPr="000F01B5">
        <w:rPr>
          <w:iCs/>
          <w:lang w:val="en-US"/>
        </w:rPr>
        <w:t>BDM has received funding from the MRC, AMS, Wellcome, and NIHR. RHT has received fund</w:t>
      </w:r>
      <w:r w:rsidR="00DD6293">
        <w:rPr>
          <w:iCs/>
          <w:lang w:val="en-US"/>
        </w:rPr>
        <w:t>ing</w:t>
      </w:r>
      <w:r w:rsidR="00DD6293" w:rsidRPr="000F01B5">
        <w:rPr>
          <w:iCs/>
          <w:lang w:val="en-US"/>
        </w:rPr>
        <w:t xml:space="preserve"> from the AMS and Wellcome. IG has received funding from the NIHR. SP has received funding from the MRC. AV is and MRC PhD Fellow. </w:t>
      </w:r>
      <w:r w:rsidR="00DD6293">
        <w:rPr>
          <w:iCs/>
          <w:lang w:val="en-US"/>
        </w:rPr>
        <w:t xml:space="preserve">CJS has received funding from the MRC, NIHR, The </w:t>
      </w:r>
      <w:proofErr w:type="spellStart"/>
      <w:r w:rsidR="00DD6293">
        <w:rPr>
          <w:iCs/>
          <w:lang w:val="en-US"/>
        </w:rPr>
        <w:t>Leducq</w:t>
      </w:r>
      <w:proofErr w:type="spellEnd"/>
      <w:r w:rsidR="00DD6293">
        <w:rPr>
          <w:iCs/>
          <w:lang w:val="en-US"/>
        </w:rPr>
        <w:t xml:space="preserve"> Foundation and The Stroke </w:t>
      </w:r>
      <w:r w:rsidR="00DD6293">
        <w:rPr>
          <w:iCs/>
          <w:lang w:val="en-US"/>
        </w:rPr>
        <w:lastRenderedPageBreak/>
        <w:t xml:space="preserve">Association. </w:t>
      </w:r>
      <w:r w:rsidR="004C0417">
        <w:rPr>
          <w:iCs/>
          <w:lang w:val="en-US"/>
        </w:rPr>
        <w:t xml:space="preserve">BDM and </w:t>
      </w:r>
      <w:r w:rsidR="00DD6293" w:rsidRPr="000F01B5">
        <w:rPr>
          <w:iCs/>
          <w:lang w:val="en-US"/>
        </w:rPr>
        <w:t xml:space="preserve">TS </w:t>
      </w:r>
      <w:r w:rsidR="004C0417">
        <w:rPr>
          <w:iCs/>
          <w:lang w:val="en-US"/>
        </w:rPr>
        <w:t>are</w:t>
      </w:r>
      <w:r w:rsidR="00DD6293" w:rsidRPr="000F01B5">
        <w:rPr>
          <w:iCs/>
          <w:lang w:val="en-US"/>
        </w:rPr>
        <w:t xml:space="preserve"> supported by the National Institute for Health Research (NIHR) Health Protection Research Unit in Emerging and Zoonotic Infections (Grant No. </w:t>
      </w:r>
      <w:r w:rsidR="00DD6293" w:rsidRPr="000F01B5">
        <w:rPr>
          <w:bCs/>
          <w:iCs/>
          <w:lang w:val="en-US"/>
        </w:rPr>
        <w:t>IS-HPU-1112-10117</w:t>
      </w:r>
      <w:r w:rsidR="00DD6293" w:rsidRPr="000F01B5">
        <w:rPr>
          <w:iCs/>
          <w:lang w:val="en-US"/>
        </w:rPr>
        <w:t xml:space="preserve">), NIHR Global Health Research Group on Brain Infections (No. </w:t>
      </w:r>
      <w:r w:rsidR="00DD6293" w:rsidRPr="000F01B5">
        <w:rPr>
          <w:bCs/>
          <w:iCs/>
          <w:lang w:val="en-US"/>
        </w:rPr>
        <w:t>17/63/110),</w:t>
      </w:r>
      <w:r w:rsidR="00DD6293" w:rsidRPr="000F01B5">
        <w:rPr>
          <w:iCs/>
          <w:lang w:val="en-US"/>
        </w:rPr>
        <w:t xml:space="preserve"> and </w:t>
      </w:r>
      <w:r w:rsidR="004C0417">
        <w:rPr>
          <w:iCs/>
          <w:lang w:val="en-US"/>
        </w:rPr>
        <w:t xml:space="preserve">TS is also supported by </w:t>
      </w:r>
      <w:r w:rsidR="00DD6293" w:rsidRPr="000F01B5">
        <w:rPr>
          <w:iCs/>
          <w:lang w:val="en-US"/>
        </w:rPr>
        <w:t xml:space="preserve">the European Union's Horizon 2020 research and innovation program </w:t>
      </w:r>
      <w:proofErr w:type="spellStart"/>
      <w:r w:rsidR="00DD6293" w:rsidRPr="000F01B5">
        <w:rPr>
          <w:iCs/>
          <w:lang w:val="en-US"/>
        </w:rPr>
        <w:t>ZikaPLAN</w:t>
      </w:r>
      <w:proofErr w:type="spellEnd"/>
      <w:r w:rsidR="00DD6293" w:rsidRPr="000F01B5">
        <w:rPr>
          <w:iCs/>
          <w:lang w:val="en-US"/>
        </w:rPr>
        <w:t xml:space="preserve"> (Preparedness Latin America Network), grant agreement No. 734584.</w:t>
      </w:r>
      <w:r w:rsidR="00C9299B">
        <w:rPr>
          <w:iCs/>
          <w:lang w:val="en-US"/>
        </w:rPr>
        <w:t xml:space="preserve"> </w:t>
      </w:r>
    </w:p>
    <w:p w14:paraId="1887FC94" w14:textId="77777777" w:rsidR="00203F7B" w:rsidRPr="00835973" w:rsidRDefault="00203F7B" w:rsidP="00204F4A">
      <w:pPr>
        <w:rPr>
          <w:iCs/>
          <w:lang w:val="en-US"/>
        </w:rPr>
      </w:pPr>
    </w:p>
    <w:p w14:paraId="6EA71984" w14:textId="2DB2A9F7" w:rsidR="002F5A92" w:rsidRDefault="002F5A92" w:rsidP="00204F4A">
      <w:pPr>
        <w:pStyle w:val="Heading2"/>
        <w:spacing w:before="0" w:after="0" w:line="240" w:lineRule="auto"/>
        <w:rPr>
          <w:rFonts w:ascii="Times New Roman" w:hAnsi="Times New Roman" w:cs="Times New Roman"/>
          <w:sz w:val="24"/>
          <w:szCs w:val="24"/>
          <w:lang w:val="en-US"/>
        </w:rPr>
      </w:pPr>
      <w:bookmarkStart w:id="1" w:name="_heading=h.8265munsavdl"/>
      <w:bookmarkEnd w:id="1"/>
      <w:r w:rsidRPr="002F5A92">
        <w:rPr>
          <w:rFonts w:ascii="Times New Roman" w:hAnsi="Times New Roman" w:cs="Times New Roman"/>
          <w:sz w:val="24"/>
          <w:szCs w:val="24"/>
          <w:lang w:val="en-US"/>
        </w:rPr>
        <w:t>Author Statement</w:t>
      </w:r>
    </w:p>
    <w:p w14:paraId="05EDB9C1" w14:textId="44CB2897" w:rsidR="002F5A92" w:rsidRDefault="002F5A92" w:rsidP="00E339A0">
      <w:pPr>
        <w:rPr>
          <w:lang w:val="en-US" w:eastAsia="en-GB"/>
        </w:rPr>
      </w:pPr>
      <w:r>
        <w:rPr>
          <w:lang w:val="en-US" w:eastAsia="en-GB"/>
        </w:rPr>
        <w:t>BDM, RHT, IG, SP, RK, AV, MAE, and NT form the CoroNerve Study Management Team</w:t>
      </w:r>
    </w:p>
    <w:p w14:paraId="1327A9E3" w14:textId="69F5B0E0" w:rsidR="00AC3EE4" w:rsidRDefault="002F5A92" w:rsidP="00E014EE">
      <w:pPr>
        <w:rPr>
          <w:lang w:val="en-US" w:eastAsia="en-GB"/>
        </w:rPr>
      </w:pPr>
      <w:r>
        <w:rPr>
          <w:lang w:val="en-US" w:eastAsia="en-GB"/>
        </w:rPr>
        <w:t>AV and BDM drafted the initial manuscript and the document was edited and approved by all co-authors.</w:t>
      </w:r>
    </w:p>
    <w:p w14:paraId="118F7F2F" w14:textId="77777777" w:rsidR="007C74C6" w:rsidRDefault="007C74C6" w:rsidP="00E014EE">
      <w:pPr>
        <w:rPr>
          <w:lang w:val="en-US" w:eastAsia="en-GB"/>
        </w:rPr>
      </w:pPr>
    </w:p>
    <w:p w14:paraId="1744B79E" w14:textId="1EA85D01" w:rsidR="00536EDA" w:rsidRPr="00361BF7" w:rsidRDefault="00536EDA" w:rsidP="00536EDA">
      <w:pPr>
        <w:pStyle w:val="ListParagraph"/>
        <w:ind w:left="0"/>
        <w:rPr>
          <w:rFonts w:ascii="Times" w:hAnsi="Times" w:cs="Calibri"/>
          <w:color w:val="000000"/>
        </w:rPr>
      </w:pPr>
      <w:r w:rsidRPr="00361BF7">
        <w:rPr>
          <w:rFonts w:ascii="Times" w:hAnsi="Times" w:cs="Calibri"/>
          <w:color w:val="000000"/>
        </w:rPr>
        <w:t>The authors are committed to open science</w:t>
      </w:r>
      <w:r w:rsidR="007C74C6">
        <w:rPr>
          <w:rFonts w:ascii="Times" w:hAnsi="Times" w:cs="Calibri"/>
          <w:color w:val="000000"/>
        </w:rPr>
        <w:t>;</w:t>
      </w:r>
      <w:r w:rsidRPr="00361BF7">
        <w:rPr>
          <w:rFonts w:ascii="Times" w:hAnsi="Times" w:cs="Calibri"/>
          <w:color w:val="000000"/>
        </w:rPr>
        <w:t xml:space="preserve"> </w:t>
      </w:r>
      <w:r w:rsidRPr="00361BF7">
        <w:rPr>
          <w:rFonts w:ascii="Times" w:hAnsi="Times"/>
        </w:rPr>
        <w:t xml:space="preserve">for the wider advancement of scientific research, the broader data from these studies will be made available at the end of </w:t>
      </w:r>
      <w:proofErr w:type="gramStart"/>
      <w:r w:rsidRPr="00361BF7">
        <w:rPr>
          <w:rFonts w:ascii="Times" w:hAnsi="Times"/>
        </w:rPr>
        <w:t>the these</w:t>
      </w:r>
      <w:proofErr w:type="gramEnd"/>
      <w:r w:rsidRPr="00361BF7">
        <w:rPr>
          <w:rFonts w:ascii="Times" w:hAnsi="Times"/>
        </w:rPr>
        <w:t xml:space="preserve"> studies wherever possible, within the terms of participant consent and when not otherwise limited by intellectual property rights or on-going collaborative research.</w:t>
      </w:r>
    </w:p>
    <w:p w14:paraId="739F832C" w14:textId="77777777" w:rsidR="00D46BF3" w:rsidRDefault="00D46BF3" w:rsidP="00204F4A">
      <w:pPr>
        <w:rPr>
          <w:lang w:val="en-US"/>
        </w:rPr>
      </w:pPr>
    </w:p>
    <w:p w14:paraId="33A3962E" w14:textId="3FE5F2C7" w:rsidR="002A7499" w:rsidRPr="00ED62F8" w:rsidRDefault="003F5CFD" w:rsidP="00204F4A">
      <w:pPr>
        <w:pStyle w:val="Heading2"/>
        <w:spacing w:before="0" w:after="0" w:line="240" w:lineRule="auto"/>
        <w:rPr>
          <w:rFonts w:ascii="Times New Roman" w:hAnsi="Times New Roman" w:cs="Times New Roman"/>
          <w:lang w:val="en-US"/>
        </w:rPr>
      </w:pPr>
      <w:r w:rsidRPr="00ED62F8">
        <w:rPr>
          <w:rFonts w:ascii="Times New Roman" w:hAnsi="Times New Roman" w:cs="Times New Roman"/>
          <w:lang w:val="en-US"/>
        </w:rPr>
        <w:t>References</w:t>
      </w:r>
    </w:p>
    <w:p w14:paraId="01393053" w14:textId="4E0C78C1" w:rsidR="003A1F2B" w:rsidRPr="003D3138" w:rsidRDefault="003A1F2B" w:rsidP="00E339A0">
      <w:pPr>
        <w:pStyle w:val="ListParagraph"/>
        <w:numPr>
          <w:ilvl w:val="0"/>
          <w:numId w:val="3"/>
        </w:numPr>
        <w:ind w:left="284" w:hanging="284"/>
        <w:rPr>
          <w:lang w:val="en-US"/>
        </w:rPr>
      </w:pPr>
      <w:r w:rsidRPr="003D3138">
        <w:rPr>
          <w:lang w:val="en-US"/>
        </w:rPr>
        <w:t xml:space="preserve">Mao L, </w:t>
      </w:r>
      <w:proofErr w:type="spellStart"/>
      <w:r w:rsidRPr="003D3138">
        <w:rPr>
          <w:lang w:val="en-US"/>
        </w:rPr>
        <w:t>Jin</w:t>
      </w:r>
      <w:proofErr w:type="spellEnd"/>
      <w:r w:rsidRPr="003D3138">
        <w:rPr>
          <w:lang w:val="en-US"/>
        </w:rPr>
        <w:t xml:space="preserve"> H, Wang M, et al. </w:t>
      </w:r>
      <w:r w:rsidRPr="00DC04BD">
        <w:rPr>
          <w:lang w:val="en-US"/>
        </w:rPr>
        <w:t xml:space="preserve">Neurologic Manifestations of Hospitalized Patients </w:t>
      </w:r>
      <w:proofErr w:type="gramStart"/>
      <w:r w:rsidRPr="00DC04BD">
        <w:rPr>
          <w:lang w:val="en-US"/>
        </w:rPr>
        <w:t>With</w:t>
      </w:r>
      <w:proofErr w:type="gramEnd"/>
      <w:r w:rsidRPr="00DC04BD">
        <w:rPr>
          <w:lang w:val="en-US"/>
        </w:rPr>
        <w:t xml:space="preserve"> Coronavirus Disease 2019 in Wuhan, China</w:t>
      </w:r>
      <w:r w:rsidR="003D3138" w:rsidRPr="003D3138">
        <w:rPr>
          <w:lang w:val="en-US"/>
        </w:rPr>
        <w:t>.</w:t>
      </w:r>
      <w:r w:rsidRPr="003D3138">
        <w:rPr>
          <w:lang w:val="en-US"/>
        </w:rPr>
        <w:t xml:space="preserve"> [</w:t>
      </w:r>
      <w:r w:rsidR="003D3138">
        <w:rPr>
          <w:lang w:val="en-US"/>
        </w:rPr>
        <w:t>P</w:t>
      </w:r>
      <w:r w:rsidRPr="003D3138">
        <w:rPr>
          <w:lang w:val="en-US"/>
        </w:rPr>
        <w:t>ublished online ahead of print, 2020 Apr 10]</w:t>
      </w:r>
      <w:r w:rsidR="003D3138" w:rsidRPr="003D3138">
        <w:rPr>
          <w:lang w:val="en-US"/>
        </w:rPr>
        <w:t>.</w:t>
      </w:r>
      <w:r w:rsidRPr="003D3138">
        <w:rPr>
          <w:lang w:val="en-US"/>
        </w:rPr>
        <w:t xml:space="preserve"> </w:t>
      </w:r>
      <w:r w:rsidRPr="003D3138">
        <w:rPr>
          <w:i/>
          <w:lang w:val="en-US"/>
        </w:rPr>
        <w:t>JAMA Neurol</w:t>
      </w:r>
      <w:r w:rsidRPr="003D3138">
        <w:rPr>
          <w:lang w:val="en-US"/>
        </w:rPr>
        <w:t xml:space="preserve">. </w:t>
      </w:r>
      <w:proofErr w:type="gramStart"/>
      <w:r w:rsidRPr="003D3138">
        <w:rPr>
          <w:lang w:val="en-US"/>
        </w:rPr>
        <w:t>2020;e</w:t>
      </w:r>
      <w:proofErr w:type="gramEnd"/>
      <w:r w:rsidRPr="003D3138">
        <w:rPr>
          <w:lang w:val="en-US"/>
        </w:rPr>
        <w:t xml:space="preserve">201127. doi:10.1001/jamaneurol.2020.1127 </w:t>
      </w:r>
    </w:p>
    <w:p w14:paraId="6839EB66" w14:textId="3214FEC5" w:rsidR="00267512" w:rsidRPr="003D3138" w:rsidRDefault="003F5CFD">
      <w:pPr>
        <w:pStyle w:val="ListParagraph"/>
        <w:numPr>
          <w:ilvl w:val="0"/>
          <w:numId w:val="3"/>
        </w:numPr>
        <w:ind w:left="284" w:hanging="284"/>
        <w:rPr>
          <w:lang w:val="en-US"/>
        </w:rPr>
      </w:pPr>
      <w:proofErr w:type="spellStart"/>
      <w:r w:rsidRPr="003D3138">
        <w:rPr>
          <w:lang w:val="en-US"/>
        </w:rPr>
        <w:t>Lechien</w:t>
      </w:r>
      <w:proofErr w:type="spellEnd"/>
      <w:r w:rsidRPr="003D3138">
        <w:rPr>
          <w:lang w:val="en-US"/>
        </w:rPr>
        <w:t xml:space="preserve"> JR, Chiesa-</w:t>
      </w:r>
      <w:proofErr w:type="spellStart"/>
      <w:r w:rsidRPr="003D3138">
        <w:rPr>
          <w:lang w:val="en-US"/>
        </w:rPr>
        <w:t>Estomba</w:t>
      </w:r>
      <w:proofErr w:type="spellEnd"/>
      <w:r w:rsidRPr="003D3138">
        <w:rPr>
          <w:lang w:val="en-US"/>
        </w:rPr>
        <w:t xml:space="preserve"> CM, De </w:t>
      </w:r>
      <w:proofErr w:type="spellStart"/>
      <w:r w:rsidRPr="003D3138">
        <w:rPr>
          <w:lang w:val="en-US"/>
        </w:rPr>
        <w:t>Siati</w:t>
      </w:r>
      <w:proofErr w:type="spellEnd"/>
      <w:r w:rsidRPr="003D3138">
        <w:rPr>
          <w:lang w:val="en-US"/>
        </w:rPr>
        <w:t xml:space="preserve"> DR, et al. Olfactory and gustatory dysfunctions as a clinical presentation of mild-to-moderate forms of the coronavirus disease (COVID-19): a multicenter European</w:t>
      </w:r>
      <w:r w:rsidR="003D3138" w:rsidRPr="003D3138">
        <w:rPr>
          <w:lang w:val="en-US"/>
        </w:rPr>
        <w:t xml:space="preserve"> </w:t>
      </w:r>
      <w:r w:rsidR="003D3138">
        <w:rPr>
          <w:lang w:val="en-US"/>
        </w:rPr>
        <w:t>s</w:t>
      </w:r>
      <w:r w:rsidR="003D3138" w:rsidRPr="003D3138">
        <w:rPr>
          <w:lang w:val="en-US"/>
        </w:rPr>
        <w:t>tudy.</w:t>
      </w:r>
      <w:r w:rsidRPr="003D3138">
        <w:rPr>
          <w:lang w:val="en-US"/>
        </w:rPr>
        <w:t xml:space="preserve"> </w:t>
      </w:r>
      <w:proofErr w:type="spellStart"/>
      <w:r w:rsidRPr="003D3138">
        <w:rPr>
          <w:i/>
          <w:lang w:val="en-US"/>
        </w:rPr>
        <w:t>Eur</w:t>
      </w:r>
      <w:proofErr w:type="spellEnd"/>
      <w:r w:rsidRPr="003D3138">
        <w:rPr>
          <w:i/>
          <w:lang w:val="en-US"/>
        </w:rPr>
        <w:t xml:space="preserve"> Arch </w:t>
      </w:r>
      <w:proofErr w:type="spellStart"/>
      <w:r w:rsidRPr="003D3138">
        <w:rPr>
          <w:i/>
          <w:lang w:val="en-US"/>
        </w:rPr>
        <w:t>Otorhinolaryngol</w:t>
      </w:r>
      <w:proofErr w:type="spellEnd"/>
      <w:r w:rsidR="003A1F2B" w:rsidRPr="003D3138">
        <w:rPr>
          <w:lang w:val="en-US"/>
        </w:rPr>
        <w:t xml:space="preserve"> 2020; 1–11.</w:t>
      </w:r>
    </w:p>
    <w:p w14:paraId="6A94E9EB" w14:textId="3130C9B2" w:rsidR="00267512" w:rsidRPr="003D3138" w:rsidRDefault="003F5CFD">
      <w:pPr>
        <w:pStyle w:val="ListParagraph"/>
        <w:numPr>
          <w:ilvl w:val="0"/>
          <w:numId w:val="3"/>
        </w:numPr>
        <w:ind w:left="284" w:hanging="284"/>
        <w:rPr>
          <w:lang w:val="en-US"/>
        </w:rPr>
      </w:pPr>
      <w:proofErr w:type="spellStart"/>
      <w:r w:rsidRPr="003D3138">
        <w:rPr>
          <w:lang w:val="en-US"/>
        </w:rPr>
        <w:t>Giacomelli</w:t>
      </w:r>
      <w:proofErr w:type="spellEnd"/>
      <w:r w:rsidRPr="003D3138">
        <w:rPr>
          <w:lang w:val="en-US"/>
        </w:rPr>
        <w:t xml:space="preserve"> A, </w:t>
      </w:r>
      <w:proofErr w:type="spellStart"/>
      <w:r w:rsidRPr="003D3138">
        <w:rPr>
          <w:lang w:val="en-US"/>
        </w:rPr>
        <w:t>Pezzati</w:t>
      </w:r>
      <w:proofErr w:type="spellEnd"/>
      <w:r w:rsidRPr="003D3138">
        <w:rPr>
          <w:lang w:val="en-US"/>
        </w:rPr>
        <w:t xml:space="preserve"> L, Conti F, et al. Self-reported olfactory and taste disorders in SARS-CoV-2 patients: a cross-sectional study</w:t>
      </w:r>
      <w:r w:rsidR="003D3138">
        <w:rPr>
          <w:lang w:val="en-US"/>
        </w:rPr>
        <w:t>.</w:t>
      </w:r>
      <w:r w:rsidRPr="003D3138">
        <w:rPr>
          <w:lang w:val="en-US"/>
        </w:rPr>
        <w:t xml:space="preserve"> [</w:t>
      </w:r>
      <w:r w:rsidR="003D3138">
        <w:rPr>
          <w:lang w:val="en-US"/>
        </w:rPr>
        <w:t>P</w:t>
      </w:r>
      <w:r w:rsidRPr="003D3138">
        <w:rPr>
          <w:lang w:val="en-US"/>
        </w:rPr>
        <w:t xml:space="preserve">ublished online ahead of print, 2020 Mar 26]. </w:t>
      </w:r>
      <w:r w:rsidRPr="003D3138">
        <w:rPr>
          <w:i/>
          <w:lang w:val="en-US"/>
        </w:rPr>
        <w:t>Clin Infect Dis</w:t>
      </w:r>
      <w:r w:rsidR="003A1F2B" w:rsidRPr="003D3138">
        <w:rPr>
          <w:lang w:val="en-US"/>
        </w:rPr>
        <w:t>. 2020</w:t>
      </w:r>
      <w:r w:rsidRPr="003D3138">
        <w:rPr>
          <w:lang w:val="en-US"/>
        </w:rPr>
        <w:t>. Doi:10.1093/</w:t>
      </w:r>
      <w:proofErr w:type="spellStart"/>
      <w:r w:rsidRPr="003D3138">
        <w:rPr>
          <w:lang w:val="en-US"/>
        </w:rPr>
        <w:t>cid</w:t>
      </w:r>
      <w:proofErr w:type="spellEnd"/>
      <w:r w:rsidRPr="003D3138">
        <w:rPr>
          <w:lang w:val="en-US"/>
        </w:rPr>
        <w:t>/ciaa330</w:t>
      </w:r>
    </w:p>
    <w:p w14:paraId="254867EE" w14:textId="5C8E0FAA" w:rsidR="00267512" w:rsidRPr="00DC04BD" w:rsidRDefault="003F5CFD">
      <w:pPr>
        <w:pStyle w:val="ListParagraph"/>
        <w:numPr>
          <w:ilvl w:val="0"/>
          <w:numId w:val="3"/>
        </w:numPr>
        <w:ind w:left="284" w:hanging="284"/>
        <w:rPr>
          <w:lang w:val="en-US"/>
        </w:rPr>
      </w:pPr>
      <w:r w:rsidRPr="00DC04BD">
        <w:rPr>
          <w:lang w:val="en-US"/>
        </w:rPr>
        <w:t>Li Y, Wang M, Zhou Y, et al. Acute Cerebrovascular Disease Following COVID-19: A Single Center, Retrospective, Observational Study</w:t>
      </w:r>
      <w:r w:rsidR="00965D18" w:rsidRPr="00DC04BD">
        <w:rPr>
          <w:lang w:val="en-US"/>
        </w:rPr>
        <w:t>.</w:t>
      </w:r>
      <w:r w:rsidRPr="00DC04BD">
        <w:rPr>
          <w:lang w:val="en-US"/>
        </w:rPr>
        <w:t xml:space="preserve"> </w:t>
      </w:r>
      <w:r w:rsidRPr="00DC04BD">
        <w:rPr>
          <w:i/>
          <w:lang w:val="en-US"/>
        </w:rPr>
        <w:t>Lancet</w:t>
      </w:r>
      <w:r w:rsidRPr="00DC04BD">
        <w:rPr>
          <w:lang w:val="en-US"/>
        </w:rPr>
        <w:t xml:space="preserve"> 2020. </w:t>
      </w:r>
      <w:r w:rsidR="00DC04BD" w:rsidRPr="00DC04BD">
        <w:rPr>
          <w:rStyle w:val="InternetLink"/>
          <w:color w:val="auto"/>
          <w:u w:val="none"/>
          <w:lang w:val="en-US"/>
        </w:rPr>
        <w:t>http://dx.doi.org/10.2139/ssrn.3550025</w:t>
      </w:r>
      <w:r w:rsidR="00DC04BD">
        <w:rPr>
          <w:rStyle w:val="InternetLink"/>
          <w:color w:val="auto"/>
          <w:u w:val="none"/>
          <w:lang w:val="en-US"/>
        </w:rPr>
        <w:t xml:space="preserve"> [accessed 9th May 2020]</w:t>
      </w:r>
    </w:p>
    <w:p w14:paraId="7CC94473" w14:textId="0F4FAE41" w:rsidR="00267512" w:rsidRPr="003D3138" w:rsidRDefault="003F5CFD">
      <w:pPr>
        <w:pStyle w:val="ListParagraph"/>
        <w:numPr>
          <w:ilvl w:val="0"/>
          <w:numId w:val="3"/>
        </w:numPr>
        <w:ind w:left="284" w:hanging="284"/>
        <w:rPr>
          <w:lang w:val="en-US"/>
        </w:rPr>
      </w:pPr>
      <w:proofErr w:type="spellStart"/>
      <w:r w:rsidRPr="003D3138">
        <w:rPr>
          <w:lang w:val="en-US"/>
        </w:rPr>
        <w:t>Moriguchi</w:t>
      </w:r>
      <w:proofErr w:type="spellEnd"/>
      <w:r w:rsidRPr="003D3138">
        <w:rPr>
          <w:lang w:val="en-US"/>
        </w:rPr>
        <w:t xml:space="preserve"> T, </w:t>
      </w:r>
      <w:proofErr w:type="spellStart"/>
      <w:r w:rsidRPr="003D3138">
        <w:rPr>
          <w:lang w:val="en-US"/>
        </w:rPr>
        <w:t>Harii</w:t>
      </w:r>
      <w:proofErr w:type="spellEnd"/>
      <w:r w:rsidRPr="003D3138">
        <w:rPr>
          <w:lang w:val="en-US"/>
        </w:rPr>
        <w:t xml:space="preserve"> N, </w:t>
      </w:r>
      <w:proofErr w:type="spellStart"/>
      <w:r w:rsidRPr="003D3138">
        <w:rPr>
          <w:lang w:val="en-US"/>
        </w:rPr>
        <w:t>Goto</w:t>
      </w:r>
      <w:proofErr w:type="spellEnd"/>
      <w:r w:rsidRPr="003D3138">
        <w:rPr>
          <w:lang w:val="en-US"/>
        </w:rPr>
        <w:t xml:space="preserve"> J, et al. A first Case of Meningitis/Encephalitis asso</w:t>
      </w:r>
      <w:r w:rsidR="004E358D" w:rsidRPr="003D3138">
        <w:rPr>
          <w:lang w:val="en-US"/>
        </w:rPr>
        <w:t xml:space="preserve">ciated with SARS-Coronavirus-2. </w:t>
      </w:r>
      <w:proofErr w:type="spellStart"/>
      <w:r w:rsidRPr="003D3138">
        <w:rPr>
          <w:i/>
          <w:lang w:val="en-US"/>
        </w:rPr>
        <w:t>Int</w:t>
      </w:r>
      <w:proofErr w:type="spellEnd"/>
      <w:r w:rsidRPr="003D3138">
        <w:rPr>
          <w:i/>
          <w:lang w:val="en-US"/>
        </w:rPr>
        <w:t xml:space="preserve"> J Infect Dis</w:t>
      </w:r>
      <w:r w:rsidR="00972F47" w:rsidRPr="003D3138">
        <w:rPr>
          <w:lang w:val="en-US"/>
        </w:rPr>
        <w:t xml:space="preserve"> </w:t>
      </w:r>
      <w:r w:rsidR="00972F47" w:rsidRPr="003D3138">
        <w:t>2020;</w:t>
      </w:r>
      <w:r w:rsidR="003D3138" w:rsidRPr="003D3138">
        <w:t xml:space="preserve"> </w:t>
      </w:r>
      <w:r w:rsidR="00972F47" w:rsidRPr="003D3138">
        <w:rPr>
          <w:b/>
          <w:bCs/>
        </w:rPr>
        <w:t>94</w:t>
      </w:r>
      <w:r w:rsidR="00972F47" w:rsidRPr="003D3138">
        <w:t>:55</w:t>
      </w:r>
      <w:r w:rsidR="003D3138" w:rsidRPr="003D3138">
        <w:noBreakHyphen/>
      </w:r>
      <w:r w:rsidR="00972F47" w:rsidRPr="003D3138">
        <w:t xml:space="preserve">58 </w:t>
      </w:r>
    </w:p>
    <w:p w14:paraId="6B241F44" w14:textId="4A7BB3F6" w:rsidR="00267512" w:rsidRPr="003D3138" w:rsidRDefault="003F5CFD">
      <w:pPr>
        <w:pStyle w:val="ListParagraph"/>
        <w:numPr>
          <w:ilvl w:val="0"/>
          <w:numId w:val="3"/>
        </w:numPr>
        <w:ind w:left="284" w:hanging="284"/>
        <w:rPr>
          <w:lang w:val="en-US"/>
        </w:rPr>
      </w:pPr>
      <w:proofErr w:type="spellStart"/>
      <w:r w:rsidRPr="003D3138">
        <w:rPr>
          <w:lang w:val="en-US"/>
        </w:rPr>
        <w:t>Poyiadji</w:t>
      </w:r>
      <w:proofErr w:type="spellEnd"/>
      <w:r w:rsidRPr="003D3138">
        <w:rPr>
          <w:lang w:val="en-US"/>
        </w:rPr>
        <w:t xml:space="preserve"> N, Shahin G, </w:t>
      </w:r>
      <w:proofErr w:type="spellStart"/>
      <w:r w:rsidRPr="003D3138">
        <w:rPr>
          <w:lang w:val="en-US"/>
        </w:rPr>
        <w:t>Noujaim</w:t>
      </w:r>
      <w:proofErr w:type="spellEnd"/>
      <w:r w:rsidRPr="003D3138">
        <w:rPr>
          <w:lang w:val="en-US"/>
        </w:rPr>
        <w:t xml:space="preserve"> D, Stone M, Patel S, Griffith B. COVID-19-associated Acute Hemorrhagic Necrotizing Encephalopathy: CT and MRI Features</w:t>
      </w:r>
      <w:r w:rsidR="003D3138">
        <w:rPr>
          <w:lang w:val="en-US"/>
        </w:rPr>
        <w:t>.</w:t>
      </w:r>
      <w:r w:rsidRPr="003D3138">
        <w:rPr>
          <w:lang w:val="en-US"/>
        </w:rPr>
        <w:t xml:space="preserve"> [</w:t>
      </w:r>
      <w:r w:rsidR="003D3138">
        <w:rPr>
          <w:lang w:val="en-US"/>
        </w:rPr>
        <w:t>P</w:t>
      </w:r>
      <w:r w:rsidRPr="003D3138">
        <w:rPr>
          <w:lang w:val="en-US"/>
        </w:rPr>
        <w:t xml:space="preserve">ublished online ahead of print, 2020 Mar 31]. </w:t>
      </w:r>
      <w:r w:rsidRPr="003D3138">
        <w:rPr>
          <w:i/>
          <w:lang w:val="en-US"/>
        </w:rPr>
        <w:t>Radiology</w:t>
      </w:r>
      <w:r w:rsidRPr="003D3138">
        <w:rPr>
          <w:lang w:val="en-US"/>
        </w:rPr>
        <w:t>. 2020;</w:t>
      </w:r>
      <w:r w:rsidR="003D3138" w:rsidRPr="003D3138">
        <w:rPr>
          <w:lang w:val="en-US"/>
        </w:rPr>
        <w:t xml:space="preserve"> </w:t>
      </w:r>
      <w:r w:rsidRPr="003D3138">
        <w:rPr>
          <w:lang w:val="en-US"/>
        </w:rPr>
        <w:t>201187. Doi:10.1148/radiol.2020201187</w:t>
      </w:r>
    </w:p>
    <w:p w14:paraId="3210573E" w14:textId="3C9C6B57" w:rsidR="00267512" w:rsidRPr="003D3138" w:rsidRDefault="00BB403F">
      <w:pPr>
        <w:pStyle w:val="ListParagraph"/>
        <w:numPr>
          <w:ilvl w:val="0"/>
          <w:numId w:val="3"/>
        </w:numPr>
        <w:ind w:left="284" w:hanging="284"/>
        <w:rPr>
          <w:rStyle w:val="Hyperlink"/>
          <w:color w:val="auto"/>
          <w:u w:val="none"/>
          <w:lang w:val="en-US"/>
        </w:rPr>
      </w:pPr>
      <w:r w:rsidRPr="003D3138">
        <w:rPr>
          <w:lang w:val="en-US"/>
        </w:rPr>
        <w:t xml:space="preserve">Ellul M, </w:t>
      </w:r>
      <w:r w:rsidR="00D0314E" w:rsidRPr="003D3138">
        <w:rPr>
          <w:lang w:val="en-US"/>
        </w:rPr>
        <w:t>Benjamin L, Singh B, et al. Neurologi</w:t>
      </w:r>
      <w:r w:rsidR="002A206F" w:rsidRPr="003D3138">
        <w:rPr>
          <w:lang w:val="en-US"/>
        </w:rPr>
        <w:t>cal associations of COV</w:t>
      </w:r>
      <w:r w:rsidR="00D0314E" w:rsidRPr="003D3138">
        <w:rPr>
          <w:lang w:val="en-US"/>
        </w:rPr>
        <w:t>I</w:t>
      </w:r>
      <w:r w:rsidR="002A206F" w:rsidRPr="003D3138">
        <w:rPr>
          <w:lang w:val="en-US"/>
        </w:rPr>
        <w:t xml:space="preserve">D-19. </w:t>
      </w:r>
      <w:r w:rsidR="002A206F" w:rsidRPr="003D3138">
        <w:rPr>
          <w:i/>
          <w:lang w:val="en-US"/>
        </w:rPr>
        <w:t>Lancet Neurol</w:t>
      </w:r>
      <w:r w:rsidR="002A206F" w:rsidRPr="003D3138">
        <w:rPr>
          <w:lang w:val="en-US"/>
        </w:rPr>
        <w:t xml:space="preserve"> 2020 [</w:t>
      </w:r>
      <w:r w:rsidR="00D0314E" w:rsidRPr="003D3138">
        <w:rPr>
          <w:lang w:val="en-US"/>
        </w:rPr>
        <w:t>in press</w:t>
      </w:r>
      <w:r w:rsidR="002A206F" w:rsidRPr="003D3138">
        <w:rPr>
          <w:lang w:val="en-US"/>
        </w:rPr>
        <w:t>]</w:t>
      </w:r>
      <w:r w:rsidR="00C3532C" w:rsidRPr="003D3138">
        <w:rPr>
          <w:lang w:val="en-US"/>
        </w:rPr>
        <w:t xml:space="preserve">. </w:t>
      </w:r>
      <w:r w:rsidR="00267512" w:rsidRPr="003D3138">
        <w:rPr>
          <w:rStyle w:val="Hyperlink"/>
          <w:color w:val="auto"/>
          <w:u w:val="none"/>
          <w:lang w:val="en-US"/>
        </w:rPr>
        <w:t>https://papers.ssrn.com/sol3/papers.cfm?abstract_id=3589350</w:t>
      </w:r>
    </w:p>
    <w:p w14:paraId="7F52204B" w14:textId="5E97BCB7" w:rsidR="00267512" w:rsidRPr="003D3138" w:rsidRDefault="003F5CFD">
      <w:pPr>
        <w:pStyle w:val="ListParagraph"/>
        <w:numPr>
          <w:ilvl w:val="0"/>
          <w:numId w:val="3"/>
        </w:numPr>
        <w:ind w:left="284" w:hanging="284"/>
        <w:rPr>
          <w:lang w:val="en-US"/>
        </w:rPr>
      </w:pPr>
      <w:r w:rsidRPr="003D3138">
        <w:rPr>
          <w:lang w:val="en-US"/>
        </w:rPr>
        <w:t xml:space="preserve">Goenka A, Michael BD, Ledger E, et al. Neurological manifestations of influenza infection in children and adults: results of a National British Surveillance Study. </w:t>
      </w:r>
      <w:r w:rsidRPr="003D3138">
        <w:rPr>
          <w:i/>
          <w:lang w:val="en-US"/>
        </w:rPr>
        <w:t>Clin Infect Dis</w:t>
      </w:r>
      <w:r w:rsidRPr="003D3138">
        <w:rPr>
          <w:lang w:val="en-US"/>
        </w:rPr>
        <w:t>. 2014;</w:t>
      </w:r>
      <w:r w:rsidR="003D3138" w:rsidRPr="003D3138">
        <w:rPr>
          <w:lang w:val="en-US"/>
        </w:rPr>
        <w:t xml:space="preserve"> </w:t>
      </w:r>
      <w:r w:rsidRPr="003D3138">
        <w:rPr>
          <w:b/>
          <w:bCs/>
          <w:lang w:val="en-US"/>
        </w:rPr>
        <w:t>58</w:t>
      </w:r>
      <w:r w:rsidRPr="003D3138">
        <w:rPr>
          <w:lang w:val="en-US"/>
        </w:rPr>
        <w:t xml:space="preserve">(6):775‐784. </w:t>
      </w:r>
    </w:p>
    <w:p w14:paraId="3E7C6162" w14:textId="2C389D53" w:rsidR="00267512" w:rsidRPr="003D3138" w:rsidRDefault="003F5CFD">
      <w:pPr>
        <w:pStyle w:val="ListParagraph"/>
        <w:numPr>
          <w:ilvl w:val="0"/>
          <w:numId w:val="3"/>
        </w:numPr>
        <w:ind w:left="284" w:hanging="284"/>
        <w:rPr>
          <w:lang w:val="en-US"/>
        </w:rPr>
      </w:pPr>
      <w:r w:rsidRPr="003D3138">
        <w:rPr>
          <w:lang w:val="en-US"/>
        </w:rPr>
        <w:t xml:space="preserve">Kim JE, </w:t>
      </w:r>
      <w:proofErr w:type="spellStart"/>
      <w:r w:rsidRPr="003D3138">
        <w:rPr>
          <w:lang w:val="en-US"/>
        </w:rPr>
        <w:t>Heo</w:t>
      </w:r>
      <w:proofErr w:type="spellEnd"/>
      <w:r w:rsidRPr="003D3138">
        <w:rPr>
          <w:lang w:val="en-US"/>
        </w:rPr>
        <w:t xml:space="preserve"> JH, Kim HO, et al. Neurological Complications during Treatment of Middle East Respiratory Syndrome. </w:t>
      </w:r>
      <w:r w:rsidRPr="003D3138">
        <w:rPr>
          <w:i/>
          <w:lang w:val="en-US"/>
        </w:rPr>
        <w:t>J Clin Neurol</w:t>
      </w:r>
      <w:r w:rsidRPr="003D3138">
        <w:rPr>
          <w:lang w:val="en-US"/>
        </w:rPr>
        <w:t>. 2017;</w:t>
      </w:r>
      <w:r w:rsidRPr="003D3138">
        <w:rPr>
          <w:b/>
          <w:bCs/>
          <w:lang w:val="en-US"/>
        </w:rPr>
        <w:t>13</w:t>
      </w:r>
      <w:r w:rsidRPr="003D3138">
        <w:rPr>
          <w:lang w:val="en-US"/>
        </w:rPr>
        <w:t xml:space="preserve">(3):227‐233. </w:t>
      </w:r>
    </w:p>
    <w:p w14:paraId="7CC3357E" w14:textId="1B00D99D" w:rsidR="00267512" w:rsidRPr="003D3138" w:rsidRDefault="003F5CFD">
      <w:pPr>
        <w:pStyle w:val="ListParagraph"/>
        <w:numPr>
          <w:ilvl w:val="0"/>
          <w:numId w:val="3"/>
        </w:numPr>
        <w:ind w:left="284" w:hanging="284"/>
        <w:rPr>
          <w:lang w:val="en-US"/>
        </w:rPr>
      </w:pPr>
      <w:r w:rsidRPr="003D3138">
        <w:rPr>
          <w:lang w:val="en-US"/>
        </w:rPr>
        <w:t xml:space="preserve">Giannis D, </w:t>
      </w:r>
      <w:proofErr w:type="spellStart"/>
      <w:r w:rsidRPr="003D3138">
        <w:rPr>
          <w:lang w:val="en-US"/>
        </w:rPr>
        <w:t>Ziogas</w:t>
      </w:r>
      <w:proofErr w:type="spellEnd"/>
      <w:r w:rsidRPr="003D3138">
        <w:rPr>
          <w:lang w:val="en-US"/>
        </w:rPr>
        <w:t xml:space="preserve"> IA, Gianni P. Coagulation disorders in coronavirus infected patients: COVID-19, SARS-CoV-1, MERS-</w:t>
      </w:r>
      <w:proofErr w:type="spellStart"/>
      <w:r w:rsidRPr="003D3138">
        <w:rPr>
          <w:lang w:val="en-US"/>
        </w:rPr>
        <w:t>CoV</w:t>
      </w:r>
      <w:proofErr w:type="spellEnd"/>
      <w:r w:rsidRPr="003D3138">
        <w:rPr>
          <w:lang w:val="en-US"/>
        </w:rPr>
        <w:t xml:space="preserve"> and lessons from the past</w:t>
      </w:r>
      <w:r w:rsidR="003D3138" w:rsidRPr="003D3138">
        <w:rPr>
          <w:lang w:val="en-US"/>
        </w:rPr>
        <w:t>.</w:t>
      </w:r>
      <w:r w:rsidRPr="003D3138">
        <w:rPr>
          <w:lang w:val="en-US"/>
        </w:rPr>
        <w:t xml:space="preserve"> [</w:t>
      </w:r>
      <w:r w:rsidR="003D3138" w:rsidRPr="003D3138">
        <w:rPr>
          <w:lang w:val="en-US"/>
        </w:rPr>
        <w:t>P</w:t>
      </w:r>
      <w:r w:rsidRPr="003D3138">
        <w:rPr>
          <w:lang w:val="en-US"/>
        </w:rPr>
        <w:t xml:space="preserve">ublished online ahead of print, 2020 Apr 9]. </w:t>
      </w:r>
      <w:r w:rsidRPr="003D3138">
        <w:rPr>
          <w:i/>
          <w:lang w:val="en-US"/>
        </w:rPr>
        <w:t xml:space="preserve">J Clin </w:t>
      </w:r>
      <w:proofErr w:type="spellStart"/>
      <w:r w:rsidRPr="003D3138">
        <w:rPr>
          <w:i/>
          <w:lang w:val="en-US"/>
        </w:rPr>
        <w:t>Virol</w:t>
      </w:r>
      <w:proofErr w:type="spellEnd"/>
      <w:r w:rsidRPr="003D3138">
        <w:rPr>
          <w:lang w:val="en-US"/>
        </w:rPr>
        <w:t xml:space="preserve">. </w:t>
      </w:r>
      <w:proofErr w:type="gramStart"/>
      <w:r w:rsidRPr="003D3138">
        <w:rPr>
          <w:lang w:val="en-US"/>
        </w:rPr>
        <w:t>2020;127:104362</w:t>
      </w:r>
      <w:proofErr w:type="gramEnd"/>
      <w:r w:rsidRPr="003D3138">
        <w:rPr>
          <w:lang w:val="en-US"/>
        </w:rPr>
        <w:t xml:space="preserve">. </w:t>
      </w:r>
      <w:proofErr w:type="gramStart"/>
      <w:r w:rsidRPr="003D3138">
        <w:rPr>
          <w:lang w:val="en-US"/>
        </w:rPr>
        <w:t>Doi:10.1016/j.jcv</w:t>
      </w:r>
      <w:proofErr w:type="gramEnd"/>
      <w:r w:rsidRPr="003D3138">
        <w:rPr>
          <w:lang w:val="en-US"/>
        </w:rPr>
        <w:t>.2020.104362</w:t>
      </w:r>
    </w:p>
    <w:p w14:paraId="7754CE18" w14:textId="2ED8742C" w:rsidR="006A61A5" w:rsidRPr="003D3138" w:rsidRDefault="00D0314E">
      <w:pPr>
        <w:pStyle w:val="ListParagraph"/>
        <w:numPr>
          <w:ilvl w:val="0"/>
          <w:numId w:val="3"/>
        </w:numPr>
        <w:ind w:left="284" w:hanging="284"/>
        <w:rPr>
          <w:lang w:val="en-US"/>
        </w:rPr>
      </w:pPr>
      <w:r w:rsidRPr="003D3138">
        <w:rPr>
          <w:lang w:val="en-US"/>
        </w:rPr>
        <w:t>Rogers JP, Chesney E, Oliver D, et al. Psychiatric and neuropsychiatric presentations associated with severe coronavirus infection: a systematic review and meta-analyses with comparison to the COVID-19 pandemic.</w:t>
      </w:r>
      <w:r w:rsidR="00E1708C" w:rsidRPr="003D3138">
        <w:rPr>
          <w:lang w:val="en-US"/>
        </w:rPr>
        <w:t xml:space="preserve"> </w:t>
      </w:r>
      <w:r w:rsidRPr="003D3138">
        <w:rPr>
          <w:i/>
          <w:lang w:val="en-US"/>
        </w:rPr>
        <w:t>The Lancet Psychiatry</w:t>
      </w:r>
      <w:r w:rsidR="00E1708C" w:rsidRPr="003D3138">
        <w:rPr>
          <w:lang w:val="en-US"/>
        </w:rPr>
        <w:t xml:space="preserve"> 2020 </w:t>
      </w:r>
      <w:r w:rsidR="00FB688B" w:rsidRPr="003D3138">
        <w:rPr>
          <w:lang w:val="en-US"/>
        </w:rPr>
        <w:t xml:space="preserve">[in press]. </w:t>
      </w:r>
      <w:r w:rsidRPr="003D3138">
        <w:rPr>
          <w:lang w:val="en-US"/>
        </w:rPr>
        <w:t xml:space="preserve"> </w:t>
      </w:r>
    </w:p>
    <w:p w14:paraId="575490EC" w14:textId="427C9367" w:rsidR="00826FB5" w:rsidRPr="003D3138" w:rsidRDefault="006A61A5">
      <w:pPr>
        <w:pStyle w:val="ListParagraph"/>
        <w:numPr>
          <w:ilvl w:val="0"/>
          <w:numId w:val="3"/>
        </w:numPr>
        <w:ind w:left="284" w:hanging="284"/>
        <w:rPr>
          <w:lang w:val="en-US"/>
        </w:rPr>
      </w:pPr>
      <w:r w:rsidRPr="003D3138">
        <w:rPr>
          <w:lang w:val="en-US"/>
        </w:rPr>
        <w:lastRenderedPageBreak/>
        <w:t xml:space="preserve">Helms J, Kremer S, </w:t>
      </w:r>
      <w:proofErr w:type="spellStart"/>
      <w:r w:rsidRPr="003D3138">
        <w:rPr>
          <w:lang w:val="en-US"/>
        </w:rPr>
        <w:t>Merdji</w:t>
      </w:r>
      <w:proofErr w:type="spellEnd"/>
      <w:r w:rsidRPr="003D3138">
        <w:rPr>
          <w:lang w:val="en-US"/>
        </w:rPr>
        <w:t xml:space="preserve"> H, et al. Neurologic Features in Severe SARS-CoV-2 Infection</w:t>
      </w:r>
      <w:r w:rsidR="003D3138">
        <w:rPr>
          <w:lang w:val="en-US"/>
        </w:rPr>
        <w:t>.</w:t>
      </w:r>
      <w:r w:rsidRPr="003D3138">
        <w:rPr>
          <w:lang w:val="en-US"/>
        </w:rPr>
        <w:t xml:space="preserve"> [</w:t>
      </w:r>
      <w:r w:rsidR="003D3138">
        <w:rPr>
          <w:lang w:val="en-US"/>
        </w:rPr>
        <w:t>P</w:t>
      </w:r>
      <w:r w:rsidRPr="003D3138">
        <w:rPr>
          <w:lang w:val="en-US"/>
        </w:rPr>
        <w:t xml:space="preserve">ublished online ahead of print, 2020 Apr 15]. </w:t>
      </w:r>
      <w:r w:rsidRPr="003D3138">
        <w:rPr>
          <w:i/>
          <w:lang w:val="en-US"/>
        </w:rPr>
        <w:t xml:space="preserve">N </w:t>
      </w:r>
      <w:proofErr w:type="spellStart"/>
      <w:r w:rsidRPr="003D3138">
        <w:rPr>
          <w:i/>
          <w:lang w:val="en-US"/>
        </w:rPr>
        <w:t>Engl</w:t>
      </w:r>
      <w:proofErr w:type="spellEnd"/>
      <w:r w:rsidRPr="003D3138">
        <w:rPr>
          <w:i/>
          <w:lang w:val="en-US"/>
        </w:rPr>
        <w:t xml:space="preserve"> J Med</w:t>
      </w:r>
      <w:r w:rsidRPr="003D3138">
        <w:rPr>
          <w:lang w:val="en-US"/>
        </w:rPr>
        <w:t xml:space="preserve"> 2020;10.1056/NEJMc2008597. Doi:10.1056/NEJMc2008597</w:t>
      </w:r>
    </w:p>
    <w:p w14:paraId="6205629A" w14:textId="12CA5606" w:rsidR="00267512" w:rsidRPr="003D3138" w:rsidRDefault="000F01B5">
      <w:pPr>
        <w:pStyle w:val="ListParagraph"/>
        <w:numPr>
          <w:ilvl w:val="0"/>
          <w:numId w:val="3"/>
        </w:numPr>
        <w:ind w:left="284" w:hanging="284"/>
        <w:rPr>
          <w:lang w:val="en-US"/>
        </w:rPr>
      </w:pPr>
      <w:r w:rsidRPr="003D3138">
        <w:rPr>
          <w:lang w:val="en-US"/>
        </w:rPr>
        <w:t>The Association of British Neurolo</w:t>
      </w:r>
      <w:r w:rsidR="00FB688B" w:rsidRPr="003D3138">
        <w:rPr>
          <w:lang w:val="en-US"/>
        </w:rPr>
        <w:t xml:space="preserve">gists. </w:t>
      </w:r>
      <w:hyperlink r:id="rId10" w:history="1">
        <w:r w:rsidR="00FB688B" w:rsidRPr="003D3138">
          <w:rPr>
            <w:rStyle w:val="Hyperlink"/>
            <w:color w:val="auto"/>
            <w:lang w:val="en-US"/>
          </w:rPr>
          <w:t>https://www.theabn.org/</w:t>
        </w:r>
      </w:hyperlink>
      <w:r w:rsidR="00FB688B" w:rsidRPr="003D3138">
        <w:rPr>
          <w:lang w:val="en-US"/>
        </w:rPr>
        <w:t xml:space="preserve"> </w:t>
      </w:r>
      <w:r w:rsidR="00E1708C" w:rsidRPr="003D3138">
        <w:rPr>
          <w:lang w:val="en-US"/>
        </w:rPr>
        <w:t>[</w:t>
      </w:r>
      <w:r w:rsidRPr="003D3138">
        <w:rPr>
          <w:lang w:val="en-US"/>
        </w:rPr>
        <w:t>accessed 4</w:t>
      </w:r>
      <w:r w:rsidRPr="003D3138">
        <w:rPr>
          <w:vertAlign w:val="superscript"/>
          <w:lang w:val="en-US"/>
        </w:rPr>
        <w:t>th</w:t>
      </w:r>
      <w:r w:rsidR="00E1708C" w:rsidRPr="003D3138">
        <w:rPr>
          <w:lang w:val="en-US"/>
        </w:rPr>
        <w:t xml:space="preserve"> May 2020]</w:t>
      </w:r>
    </w:p>
    <w:p w14:paraId="41B26F29" w14:textId="35380DCE" w:rsidR="00267512" w:rsidRPr="003D3138" w:rsidRDefault="000F01B5">
      <w:pPr>
        <w:pStyle w:val="ListParagraph"/>
        <w:numPr>
          <w:ilvl w:val="0"/>
          <w:numId w:val="3"/>
        </w:numPr>
        <w:ind w:left="284" w:hanging="284"/>
        <w:rPr>
          <w:lang w:val="en-US"/>
        </w:rPr>
      </w:pPr>
      <w:r w:rsidRPr="003D3138">
        <w:rPr>
          <w:lang w:val="en-US"/>
        </w:rPr>
        <w:t xml:space="preserve">The British Association of Stroke </w:t>
      </w:r>
      <w:r w:rsidR="00E1708C" w:rsidRPr="003D3138">
        <w:rPr>
          <w:lang w:val="en-US"/>
        </w:rPr>
        <w:t xml:space="preserve">Physicians. </w:t>
      </w:r>
      <w:hyperlink r:id="rId11" w:history="1">
        <w:r w:rsidR="00FB688B" w:rsidRPr="003D3138">
          <w:rPr>
            <w:rStyle w:val="Hyperlink"/>
            <w:color w:val="auto"/>
            <w:lang w:val="en-US"/>
          </w:rPr>
          <w:t>https://basp.ac.uk/</w:t>
        </w:r>
      </w:hyperlink>
      <w:r w:rsidR="00FB688B" w:rsidRPr="003D3138">
        <w:rPr>
          <w:lang w:val="en-US"/>
        </w:rPr>
        <w:t xml:space="preserve"> </w:t>
      </w:r>
      <w:r w:rsidR="00E1708C" w:rsidRPr="003D3138">
        <w:rPr>
          <w:lang w:val="en-US"/>
        </w:rPr>
        <w:t>[</w:t>
      </w:r>
      <w:r w:rsidRPr="003D3138">
        <w:rPr>
          <w:lang w:val="en-US"/>
        </w:rPr>
        <w:t>accessed 4th May 2020</w:t>
      </w:r>
      <w:r w:rsidR="00E1708C" w:rsidRPr="003D3138">
        <w:rPr>
          <w:lang w:val="en-US"/>
        </w:rPr>
        <w:t>]</w:t>
      </w:r>
    </w:p>
    <w:p w14:paraId="00FCB9C0" w14:textId="01FE312B" w:rsidR="00267512" w:rsidRPr="003D3138" w:rsidRDefault="000F01B5">
      <w:pPr>
        <w:pStyle w:val="ListParagraph"/>
        <w:numPr>
          <w:ilvl w:val="0"/>
          <w:numId w:val="3"/>
        </w:numPr>
        <w:ind w:left="284" w:hanging="284"/>
        <w:rPr>
          <w:lang w:val="en-US"/>
        </w:rPr>
      </w:pPr>
      <w:r w:rsidRPr="003D3138">
        <w:rPr>
          <w:lang w:val="en-US"/>
        </w:rPr>
        <w:t xml:space="preserve">The Royal college of Psychiatrists. </w:t>
      </w:r>
      <w:hyperlink r:id="rId12" w:history="1">
        <w:r w:rsidR="00FB688B" w:rsidRPr="003D3138">
          <w:rPr>
            <w:rStyle w:val="Hyperlink"/>
            <w:color w:val="auto"/>
          </w:rPr>
          <w:t>https://www.rcpsych.ac.uk/</w:t>
        </w:r>
      </w:hyperlink>
      <w:r w:rsidR="00FB688B" w:rsidRPr="003D3138">
        <w:t xml:space="preserve"> </w:t>
      </w:r>
      <w:r w:rsidR="00E1708C" w:rsidRPr="003D3138">
        <w:rPr>
          <w:lang w:val="en-US"/>
        </w:rPr>
        <w:t>[</w:t>
      </w:r>
      <w:r w:rsidRPr="003D3138">
        <w:rPr>
          <w:lang w:val="en-US"/>
        </w:rPr>
        <w:t>accesse</w:t>
      </w:r>
      <w:r w:rsidR="00267512" w:rsidRPr="003D3138">
        <w:rPr>
          <w:lang w:val="en-US"/>
        </w:rPr>
        <w:t>d</w:t>
      </w:r>
      <w:r w:rsidRPr="003D3138">
        <w:rPr>
          <w:lang w:val="en-US"/>
        </w:rPr>
        <w:t xml:space="preserve"> 4</w:t>
      </w:r>
      <w:r w:rsidRPr="003D3138">
        <w:rPr>
          <w:vertAlign w:val="superscript"/>
          <w:lang w:val="en-US"/>
        </w:rPr>
        <w:t>th</w:t>
      </w:r>
      <w:r w:rsidR="00E1708C" w:rsidRPr="003D3138">
        <w:rPr>
          <w:lang w:val="en-US"/>
        </w:rPr>
        <w:t xml:space="preserve"> May 2020]</w:t>
      </w:r>
    </w:p>
    <w:p w14:paraId="6CBBC342" w14:textId="61CB0BA9" w:rsidR="00267512" w:rsidRPr="003D3138" w:rsidRDefault="000F01B5">
      <w:pPr>
        <w:pStyle w:val="ListParagraph"/>
        <w:numPr>
          <w:ilvl w:val="0"/>
          <w:numId w:val="3"/>
        </w:numPr>
        <w:ind w:left="284" w:hanging="284"/>
        <w:rPr>
          <w:lang w:val="en-US"/>
        </w:rPr>
      </w:pPr>
      <w:r w:rsidRPr="003D3138">
        <w:rPr>
          <w:lang w:val="en-US"/>
        </w:rPr>
        <w:t xml:space="preserve">The British Paediatric Neurology Association. </w:t>
      </w:r>
      <w:hyperlink r:id="rId13" w:history="1">
        <w:r w:rsidR="00FB688B" w:rsidRPr="003D3138">
          <w:rPr>
            <w:rStyle w:val="Hyperlink"/>
            <w:color w:val="auto"/>
          </w:rPr>
          <w:t>https://bpna.org.uk/</w:t>
        </w:r>
      </w:hyperlink>
      <w:r w:rsidR="00FB688B" w:rsidRPr="003D3138">
        <w:t xml:space="preserve"> </w:t>
      </w:r>
      <w:r w:rsidR="00E1708C" w:rsidRPr="003D3138">
        <w:t>[</w:t>
      </w:r>
      <w:r w:rsidR="00C825E0" w:rsidRPr="003D3138">
        <w:t>accessed 4</w:t>
      </w:r>
      <w:r w:rsidR="00C825E0" w:rsidRPr="003D3138">
        <w:rPr>
          <w:vertAlign w:val="superscript"/>
        </w:rPr>
        <w:t>th</w:t>
      </w:r>
      <w:r w:rsidR="00E1708C" w:rsidRPr="003D3138">
        <w:t xml:space="preserve"> May 2020]</w:t>
      </w:r>
    </w:p>
    <w:p w14:paraId="0061926B" w14:textId="5C32DF57" w:rsidR="00267512" w:rsidRPr="003D3138" w:rsidRDefault="00B762FC">
      <w:pPr>
        <w:pStyle w:val="ListParagraph"/>
        <w:numPr>
          <w:ilvl w:val="0"/>
          <w:numId w:val="3"/>
        </w:numPr>
        <w:ind w:left="284" w:hanging="284"/>
        <w:rPr>
          <w:lang w:val="en-US"/>
        </w:rPr>
      </w:pPr>
      <w:r w:rsidRPr="003D3138">
        <w:rPr>
          <w:lang w:val="en-US"/>
        </w:rPr>
        <w:t xml:space="preserve">The </w:t>
      </w:r>
      <w:proofErr w:type="spellStart"/>
      <w:r w:rsidRPr="003D3138">
        <w:rPr>
          <w:lang w:val="en-US"/>
        </w:rPr>
        <w:t>NeuroAnaesthes</w:t>
      </w:r>
      <w:r w:rsidR="00267512" w:rsidRPr="003D3138">
        <w:rPr>
          <w:lang w:val="en-US"/>
        </w:rPr>
        <w:t>i</w:t>
      </w:r>
      <w:r w:rsidRPr="003D3138">
        <w:rPr>
          <w:lang w:val="en-US"/>
        </w:rPr>
        <w:t>a</w:t>
      </w:r>
      <w:proofErr w:type="spellEnd"/>
      <w:r w:rsidRPr="003D3138">
        <w:rPr>
          <w:lang w:val="en-US"/>
        </w:rPr>
        <w:t xml:space="preserve"> and Critical Care Society. </w:t>
      </w:r>
      <w:hyperlink r:id="rId14" w:history="1">
        <w:r w:rsidR="00FB688B" w:rsidRPr="003D3138">
          <w:rPr>
            <w:rStyle w:val="Hyperlink"/>
            <w:color w:val="auto"/>
          </w:rPr>
          <w:t>https://naccs.org.uk/</w:t>
        </w:r>
      </w:hyperlink>
      <w:r w:rsidR="00FB688B" w:rsidRPr="003D3138">
        <w:t xml:space="preserve"> </w:t>
      </w:r>
      <w:r w:rsidR="00E1708C" w:rsidRPr="003D3138">
        <w:t>[</w:t>
      </w:r>
      <w:r w:rsidRPr="003D3138">
        <w:t>accessed 4</w:t>
      </w:r>
      <w:r w:rsidRPr="003D3138">
        <w:rPr>
          <w:vertAlign w:val="superscript"/>
        </w:rPr>
        <w:t>th</w:t>
      </w:r>
      <w:r w:rsidR="00E1708C" w:rsidRPr="003D3138">
        <w:t xml:space="preserve"> May]</w:t>
      </w:r>
    </w:p>
    <w:p w14:paraId="51B0D542" w14:textId="306D530E" w:rsidR="00F27B85" w:rsidRPr="003D3138" w:rsidRDefault="00F27B85">
      <w:pPr>
        <w:pStyle w:val="ListParagraph"/>
        <w:numPr>
          <w:ilvl w:val="0"/>
          <w:numId w:val="3"/>
        </w:numPr>
        <w:ind w:left="284" w:hanging="284"/>
        <w:rPr>
          <w:lang w:val="en-US"/>
        </w:rPr>
      </w:pPr>
      <w:r w:rsidRPr="003D3138">
        <w:rPr>
          <w:lang w:val="en-US"/>
        </w:rPr>
        <w:t xml:space="preserve">Solomon T, Michael BD, Smith PE, et al. Management of suspected viral encephalitis in adults—Association of British Neurologists and British Infection Association National Guidelines. </w:t>
      </w:r>
      <w:r w:rsidRPr="003D3138">
        <w:rPr>
          <w:i/>
          <w:lang w:val="en-US"/>
        </w:rPr>
        <w:t>J Infect</w:t>
      </w:r>
      <w:r w:rsidRPr="003D3138">
        <w:rPr>
          <w:lang w:val="en-US"/>
        </w:rPr>
        <w:t>. 2012;</w:t>
      </w:r>
      <w:r w:rsidRPr="003D3138">
        <w:rPr>
          <w:b/>
          <w:bCs/>
          <w:lang w:val="en-US"/>
        </w:rPr>
        <w:t>64</w:t>
      </w:r>
      <w:r w:rsidRPr="003D3138">
        <w:rPr>
          <w:lang w:val="en-US"/>
        </w:rPr>
        <w:t xml:space="preserve">(4):347‐373. </w:t>
      </w:r>
    </w:p>
    <w:p w14:paraId="55DA17F6" w14:textId="5A45A3C3" w:rsidR="00D31681" w:rsidRPr="003D3138" w:rsidRDefault="00267512">
      <w:pPr>
        <w:pStyle w:val="ListParagraph"/>
        <w:numPr>
          <w:ilvl w:val="0"/>
          <w:numId w:val="3"/>
        </w:numPr>
        <w:ind w:left="284" w:hanging="284"/>
        <w:rPr>
          <w:lang w:val="en-US"/>
        </w:rPr>
      </w:pPr>
      <w:r w:rsidRPr="003D3138">
        <w:t xml:space="preserve">The ISARIC Clinical Characterisation Protocol. </w:t>
      </w:r>
      <w:hyperlink r:id="rId15" w:history="1">
        <w:r w:rsidR="00FB688B" w:rsidRPr="003D3138">
          <w:rPr>
            <w:rStyle w:val="Hyperlink"/>
            <w:color w:val="auto"/>
          </w:rPr>
          <w:t>https://isaric.tghn.org/covid-19-clinical-research-resources/</w:t>
        </w:r>
      </w:hyperlink>
      <w:r w:rsidR="00FB688B" w:rsidRPr="003D3138">
        <w:t xml:space="preserve"> </w:t>
      </w:r>
      <w:r w:rsidR="00E1708C" w:rsidRPr="003D3138">
        <w:t>[</w:t>
      </w:r>
      <w:r w:rsidRPr="003D3138">
        <w:t>accessed 4</w:t>
      </w:r>
      <w:r w:rsidRPr="003D3138">
        <w:rPr>
          <w:vertAlign w:val="superscript"/>
        </w:rPr>
        <w:t>th</w:t>
      </w:r>
      <w:r w:rsidR="00E1708C" w:rsidRPr="003D3138">
        <w:t xml:space="preserve"> May 2020]</w:t>
      </w:r>
    </w:p>
    <w:p w14:paraId="20AAB889" w14:textId="6F28C32B" w:rsidR="00BD48F6" w:rsidRPr="003D3138" w:rsidRDefault="003F5CFD">
      <w:pPr>
        <w:pStyle w:val="ListParagraph"/>
        <w:numPr>
          <w:ilvl w:val="0"/>
          <w:numId w:val="3"/>
        </w:numPr>
        <w:ind w:left="284" w:hanging="284"/>
        <w:rPr>
          <w:lang w:val="en-US"/>
        </w:rPr>
      </w:pPr>
      <w:r w:rsidRPr="003D3138">
        <w:rPr>
          <w:lang w:val="en-US"/>
        </w:rPr>
        <w:t xml:space="preserve">Liu K, Pan </w:t>
      </w:r>
      <w:proofErr w:type="spellStart"/>
      <w:r w:rsidRPr="003D3138">
        <w:rPr>
          <w:lang w:val="en-US"/>
        </w:rPr>
        <w:t>M</w:t>
      </w:r>
      <w:proofErr w:type="spellEnd"/>
      <w:r w:rsidRPr="003D3138">
        <w:rPr>
          <w:lang w:val="en-US"/>
        </w:rPr>
        <w:t>, Xiao Z, Xu X. Neurological manifestations of the coronavirus (SARS-CoV-2) pandemic 2019-2020</w:t>
      </w:r>
      <w:r w:rsidR="003D3138">
        <w:rPr>
          <w:lang w:val="en-US"/>
        </w:rPr>
        <w:t>.</w:t>
      </w:r>
      <w:r w:rsidRPr="003D3138">
        <w:rPr>
          <w:lang w:val="en-US"/>
        </w:rPr>
        <w:t xml:space="preserve"> [</w:t>
      </w:r>
      <w:r w:rsidR="003D3138">
        <w:rPr>
          <w:lang w:val="en-US"/>
        </w:rPr>
        <w:t>P</w:t>
      </w:r>
      <w:r w:rsidRPr="003D3138">
        <w:rPr>
          <w:lang w:val="en-US"/>
        </w:rPr>
        <w:t xml:space="preserve">ublished online ahead of print, 2020 Apr 20]. </w:t>
      </w:r>
      <w:r w:rsidRPr="003D3138">
        <w:rPr>
          <w:i/>
          <w:lang w:val="en-US"/>
        </w:rPr>
        <w:t>J Neurol Neurosurg Psychiatry</w:t>
      </w:r>
      <w:r w:rsidRPr="003D3138">
        <w:rPr>
          <w:lang w:val="en-US"/>
        </w:rPr>
        <w:t xml:space="preserve"> 2020;</w:t>
      </w:r>
      <w:r w:rsidR="00FB688B" w:rsidRPr="003D3138">
        <w:rPr>
          <w:lang w:val="en-US"/>
        </w:rPr>
        <w:t xml:space="preserve"> </w:t>
      </w:r>
      <w:r w:rsidRPr="003D3138">
        <w:rPr>
          <w:lang w:val="en-US"/>
        </w:rPr>
        <w:t>jnnp-2020-323177. Doi:10.1136/jnnp-2020-323177</w:t>
      </w:r>
    </w:p>
    <w:p w14:paraId="233B51CA" w14:textId="0E64004F" w:rsidR="00BD48F6" w:rsidRPr="003D3138" w:rsidRDefault="003F5CFD">
      <w:pPr>
        <w:pStyle w:val="ListParagraph"/>
        <w:numPr>
          <w:ilvl w:val="0"/>
          <w:numId w:val="3"/>
        </w:numPr>
        <w:ind w:left="284" w:hanging="284"/>
        <w:rPr>
          <w:lang w:val="en-US"/>
        </w:rPr>
      </w:pPr>
      <w:r w:rsidRPr="003D3138">
        <w:rPr>
          <w:lang w:val="en-US"/>
        </w:rPr>
        <w:t>Ellul M</w:t>
      </w:r>
      <w:r w:rsidR="00D27E06">
        <w:rPr>
          <w:lang w:val="en-US"/>
        </w:rPr>
        <w:t>A</w:t>
      </w:r>
      <w:r w:rsidRPr="003D3138">
        <w:rPr>
          <w:lang w:val="en-US"/>
        </w:rPr>
        <w:t xml:space="preserve">, Varatharaj A, Nicholson T, </w:t>
      </w:r>
      <w:r w:rsidR="00FB688B" w:rsidRPr="003D3138">
        <w:rPr>
          <w:lang w:val="en-US"/>
        </w:rPr>
        <w:t>et al.</w:t>
      </w:r>
      <w:r w:rsidRPr="003D3138">
        <w:rPr>
          <w:lang w:val="en-US"/>
        </w:rPr>
        <w:t xml:space="preserve"> Defining causality in COVID-19 and neurological disorders. </w:t>
      </w:r>
      <w:r w:rsidRPr="003D3138">
        <w:rPr>
          <w:i/>
          <w:lang w:val="en-US"/>
        </w:rPr>
        <w:t>J Neurol Neurosurg Psychiatry</w:t>
      </w:r>
      <w:r w:rsidRPr="003D3138">
        <w:rPr>
          <w:lang w:val="en-US"/>
        </w:rPr>
        <w:t xml:space="preserve"> 2020</w:t>
      </w:r>
      <w:r w:rsidR="00BD48F6" w:rsidRPr="003D3138">
        <w:rPr>
          <w:lang w:val="en-US"/>
        </w:rPr>
        <w:t xml:space="preserve"> </w:t>
      </w:r>
      <w:r w:rsidR="00FB688B" w:rsidRPr="003D3138">
        <w:rPr>
          <w:lang w:val="en-US"/>
        </w:rPr>
        <w:t>[</w:t>
      </w:r>
      <w:r w:rsidR="003D3138">
        <w:rPr>
          <w:lang w:val="en-US"/>
        </w:rPr>
        <w:t>i</w:t>
      </w:r>
      <w:r w:rsidR="00BD48F6" w:rsidRPr="003D3138">
        <w:rPr>
          <w:lang w:val="en-US"/>
        </w:rPr>
        <w:t>n press</w:t>
      </w:r>
      <w:r w:rsidR="00FB688B" w:rsidRPr="003D3138">
        <w:rPr>
          <w:lang w:val="en-US"/>
        </w:rPr>
        <w:t>]</w:t>
      </w:r>
      <w:r w:rsidR="003D3138" w:rsidRPr="003D3138">
        <w:rPr>
          <w:lang w:val="en-US"/>
        </w:rPr>
        <w:t>.</w:t>
      </w:r>
    </w:p>
    <w:p w14:paraId="577F8F50" w14:textId="272CF04C" w:rsidR="00BD48F6" w:rsidRPr="003D3138" w:rsidRDefault="003F5CFD">
      <w:pPr>
        <w:pStyle w:val="ListParagraph"/>
        <w:numPr>
          <w:ilvl w:val="0"/>
          <w:numId w:val="3"/>
        </w:numPr>
        <w:ind w:left="284" w:hanging="284"/>
        <w:rPr>
          <w:lang w:val="en-US"/>
        </w:rPr>
      </w:pPr>
      <w:r w:rsidRPr="003D3138">
        <w:rPr>
          <w:lang w:val="en-US"/>
        </w:rPr>
        <w:t xml:space="preserve">Oxley TJ, </w:t>
      </w:r>
      <w:proofErr w:type="spellStart"/>
      <w:r w:rsidRPr="003D3138">
        <w:rPr>
          <w:lang w:val="en-US"/>
        </w:rPr>
        <w:t>Mocco</w:t>
      </w:r>
      <w:proofErr w:type="spellEnd"/>
      <w:r w:rsidRPr="003D3138">
        <w:rPr>
          <w:lang w:val="en-US"/>
        </w:rPr>
        <w:t xml:space="preserve"> J, Majidi S, et al. Large-Vessel Stroke as a Presenting Feature of Covid-19 in the Young</w:t>
      </w:r>
      <w:r w:rsidR="003D3138" w:rsidRPr="003D3138">
        <w:rPr>
          <w:lang w:val="en-US"/>
        </w:rPr>
        <w:t>.</w:t>
      </w:r>
      <w:r w:rsidRPr="003D3138">
        <w:rPr>
          <w:lang w:val="en-US"/>
        </w:rPr>
        <w:t xml:space="preserve"> [</w:t>
      </w:r>
      <w:r w:rsidR="003D3138" w:rsidRPr="003D3138">
        <w:rPr>
          <w:lang w:val="en-US"/>
        </w:rPr>
        <w:t>P</w:t>
      </w:r>
      <w:r w:rsidRPr="003D3138">
        <w:rPr>
          <w:lang w:val="en-US"/>
        </w:rPr>
        <w:t xml:space="preserve">ublished online ahead of print, 2020 Apr 28]. </w:t>
      </w:r>
      <w:r w:rsidR="00FB688B" w:rsidRPr="003D3138">
        <w:rPr>
          <w:i/>
          <w:lang w:val="en-US"/>
        </w:rPr>
        <w:t xml:space="preserve">N </w:t>
      </w:r>
      <w:proofErr w:type="spellStart"/>
      <w:r w:rsidR="00FB688B" w:rsidRPr="003D3138">
        <w:rPr>
          <w:i/>
          <w:lang w:val="en-US"/>
        </w:rPr>
        <w:t>Engl</w:t>
      </w:r>
      <w:proofErr w:type="spellEnd"/>
      <w:r w:rsidR="00FB688B" w:rsidRPr="003D3138">
        <w:rPr>
          <w:i/>
          <w:lang w:val="en-US"/>
        </w:rPr>
        <w:t xml:space="preserve"> J Med</w:t>
      </w:r>
      <w:r w:rsidRPr="003D3138">
        <w:rPr>
          <w:lang w:val="en-US"/>
        </w:rPr>
        <w:t xml:space="preserve"> 2020;10.1056/NEJMc2009787. Doi:10.1056/NEJMc2009787</w:t>
      </w:r>
    </w:p>
    <w:p w14:paraId="4060793A" w14:textId="6646004D" w:rsidR="00BD48F6" w:rsidRPr="003D3138" w:rsidRDefault="003F5CFD">
      <w:pPr>
        <w:pStyle w:val="ListParagraph"/>
        <w:numPr>
          <w:ilvl w:val="0"/>
          <w:numId w:val="3"/>
        </w:numPr>
        <w:ind w:left="284" w:hanging="284"/>
        <w:rPr>
          <w:lang w:val="en-US"/>
        </w:rPr>
      </w:pPr>
      <w:proofErr w:type="spellStart"/>
      <w:r w:rsidRPr="003D3138">
        <w:rPr>
          <w:lang w:val="en-US"/>
        </w:rPr>
        <w:t>Beyrouti</w:t>
      </w:r>
      <w:proofErr w:type="spellEnd"/>
      <w:r w:rsidRPr="003D3138">
        <w:rPr>
          <w:lang w:val="en-US"/>
        </w:rPr>
        <w:t xml:space="preserve"> R, Adams ME, Benjamin L, et al. Characteristics of </w:t>
      </w:r>
      <w:proofErr w:type="spellStart"/>
      <w:r w:rsidRPr="003D3138">
        <w:rPr>
          <w:lang w:val="en-US"/>
        </w:rPr>
        <w:t>ischaemic</w:t>
      </w:r>
      <w:proofErr w:type="spellEnd"/>
      <w:r w:rsidRPr="003D3138">
        <w:rPr>
          <w:lang w:val="en-US"/>
        </w:rPr>
        <w:t xml:space="preserve"> stroke associated with COVID-19</w:t>
      </w:r>
      <w:r w:rsidR="003D3138" w:rsidRPr="003D3138">
        <w:rPr>
          <w:lang w:val="en-US"/>
        </w:rPr>
        <w:t>.</w:t>
      </w:r>
      <w:r w:rsidRPr="003D3138">
        <w:rPr>
          <w:lang w:val="en-US"/>
        </w:rPr>
        <w:t xml:space="preserve"> [</w:t>
      </w:r>
      <w:r w:rsidR="003D3138" w:rsidRPr="003D3138">
        <w:rPr>
          <w:lang w:val="en-US"/>
        </w:rPr>
        <w:t>P</w:t>
      </w:r>
      <w:r w:rsidRPr="003D3138">
        <w:rPr>
          <w:lang w:val="en-US"/>
        </w:rPr>
        <w:t xml:space="preserve">ublished online ahead of print, 2020 Apr 30]. </w:t>
      </w:r>
      <w:r w:rsidRPr="003D3138">
        <w:rPr>
          <w:i/>
          <w:lang w:val="en-US"/>
        </w:rPr>
        <w:t>J Neurol Neurosurg Psychiatry</w:t>
      </w:r>
      <w:r w:rsidRPr="003D3138">
        <w:rPr>
          <w:lang w:val="en-US"/>
        </w:rPr>
        <w:t xml:space="preserve">. </w:t>
      </w:r>
      <w:proofErr w:type="gramStart"/>
      <w:r w:rsidRPr="003D3138">
        <w:rPr>
          <w:lang w:val="en-US"/>
        </w:rPr>
        <w:t>2020;jnnp</w:t>
      </w:r>
      <w:proofErr w:type="gramEnd"/>
      <w:r w:rsidRPr="003D3138">
        <w:rPr>
          <w:lang w:val="en-US"/>
        </w:rPr>
        <w:t>-2020-323586. Doi:10.1136/jnnp-2020-323586</w:t>
      </w:r>
    </w:p>
    <w:p w14:paraId="444B7B51" w14:textId="3AA0FF46" w:rsidR="00BD48F6" w:rsidRPr="003D3138" w:rsidRDefault="003F5CFD">
      <w:pPr>
        <w:pStyle w:val="ListParagraph"/>
        <w:numPr>
          <w:ilvl w:val="0"/>
          <w:numId w:val="3"/>
        </w:numPr>
        <w:ind w:left="284" w:hanging="284"/>
        <w:rPr>
          <w:lang w:val="en-US"/>
        </w:rPr>
      </w:pPr>
      <w:proofErr w:type="spellStart"/>
      <w:r w:rsidRPr="003D3138">
        <w:rPr>
          <w:lang w:val="en-US"/>
        </w:rPr>
        <w:t>Varga</w:t>
      </w:r>
      <w:proofErr w:type="spellEnd"/>
      <w:r w:rsidRPr="003D3138">
        <w:rPr>
          <w:lang w:val="en-US"/>
        </w:rPr>
        <w:t xml:space="preserve"> Z, Flammer AJ, </w:t>
      </w:r>
      <w:proofErr w:type="spellStart"/>
      <w:r w:rsidRPr="003D3138">
        <w:rPr>
          <w:lang w:val="en-US"/>
        </w:rPr>
        <w:t>Steiger</w:t>
      </w:r>
      <w:proofErr w:type="spellEnd"/>
      <w:r w:rsidRPr="003D3138">
        <w:rPr>
          <w:lang w:val="en-US"/>
        </w:rPr>
        <w:t xml:space="preserve"> P, et al. Endothelial cell infection and </w:t>
      </w:r>
      <w:proofErr w:type="spellStart"/>
      <w:r w:rsidRPr="003D3138">
        <w:rPr>
          <w:lang w:val="en-US"/>
        </w:rPr>
        <w:t>endotheliitis</w:t>
      </w:r>
      <w:proofErr w:type="spellEnd"/>
      <w:r w:rsidRPr="003D3138">
        <w:rPr>
          <w:lang w:val="en-US"/>
        </w:rPr>
        <w:t xml:space="preserve"> in COVID-19. </w:t>
      </w:r>
      <w:r w:rsidRPr="003D3138">
        <w:rPr>
          <w:i/>
          <w:lang w:val="en-US"/>
        </w:rPr>
        <w:t>Lancet</w:t>
      </w:r>
      <w:r w:rsidRPr="003D3138">
        <w:rPr>
          <w:lang w:val="en-US"/>
        </w:rPr>
        <w:t>. 2020;</w:t>
      </w:r>
      <w:r w:rsidRPr="003D3138">
        <w:rPr>
          <w:b/>
          <w:bCs/>
          <w:lang w:val="en-US"/>
        </w:rPr>
        <w:t>395</w:t>
      </w:r>
      <w:r w:rsidRPr="003D3138">
        <w:rPr>
          <w:lang w:val="en-US"/>
        </w:rPr>
        <w:t>(10234):1417‐1418</w:t>
      </w:r>
      <w:r w:rsidR="003D3138" w:rsidRPr="003D3138">
        <w:rPr>
          <w:lang w:val="en-US"/>
        </w:rPr>
        <w:t>.</w:t>
      </w:r>
    </w:p>
    <w:p w14:paraId="368C1657" w14:textId="26867A5C" w:rsidR="00520AFB" w:rsidRPr="003D3138" w:rsidRDefault="003F5CFD">
      <w:pPr>
        <w:pStyle w:val="ListParagraph"/>
        <w:numPr>
          <w:ilvl w:val="0"/>
          <w:numId w:val="3"/>
        </w:numPr>
        <w:ind w:left="284" w:hanging="284"/>
        <w:rPr>
          <w:lang w:val="en-US"/>
        </w:rPr>
      </w:pPr>
      <w:r w:rsidRPr="003D3138">
        <w:rPr>
          <w:lang w:val="en-US"/>
        </w:rPr>
        <w:t xml:space="preserve">Zhang Y, Xiao M, Zhang S, et al. Coagulopathy and Antiphospholipid Antibodies in Patients with Covid-19. </w:t>
      </w:r>
      <w:r w:rsidRPr="003D3138">
        <w:rPr>
          <w:i/>
          <w:lang w:val="en-US"/>
        </w:rPr>
        <w:t xml:space="preserve">N </w:t>
      </w:r>
      <w:proofErr w:type="spellStart"/>
      <w:r w:rsidRPr="003D3138">
        <w:rPr>
          <w:i/>
          <w:lang w:val="en-US"/>
        </w:rPr>
        <w:t>Engl</w:t>
      </w:r>
      <w:proofErr w:type="spellEnd"/>
      <w:r w:rsidRPr="003D3138">
        <w:rPr>
          <w:i/>
          <w:lang w:val="en-US"/>
        </w:rPr>
        <w:t xml:space="preserve"> J Med</w:t>
      </w:r>
      <w:r w:rsidRPr="003D3138">
        <w:rPr>
          <w:lang w:val="en-US"/>
        </w:rPr>
        <w:t>. 2020;</w:t>
      </w:r>
      <w:r w:rsidRPr="003D3138">
        <w:rPr>
          <w:b/>
          <w:bCs/>
          <w:lang w:val="en-US"/>
        </w:rPr>
        <w:t>382</w:t>
      </w:r>
      <w:r w:rsidRPr="003D3138">
        <w:rPr>
          <w:lang w:val="en-US"/>
        </w:rPr>
        <w:t>(17</w:t>
      </w:r>
      <w:proofErr w:type="gramStart"/>
      <w:r w:rsidRPr="003D3138">
        <w:rPr>
          <w:lang w:val="en-US"/>
        </w:rPr>
        <w:t>):e</w:t>
      </w:r>
      <w:proofErr w:type="gramEnd"/>
      <w:r w:rsidRPr="003D3138">
        <w:rPr>
          <w:lang w:val="en-US"/>
        </w:rPr>
        <w:t xml:space="preserve">38. </w:t>
      </w:r>
    </w:p>
    <w:p w14:paraId="7DC79056" w14:textId="124F4ECB" w:rsidR="00520AFB" w:rsidRPr="003D3138" w:rsidRDefault="003F5CFD">
      <w:pPr>
        <w:pStyle w:val="ListParagraph"/>
        <w:numPr>
          <w:ilvl w:val="0"/>
          <w:numId w:val="3"/>
        </w:numPr>
        <w:ind w:left="284" w:hanging="284"/>
        <w:rPr>
          <w:lang w:val="en-US"/>
        </w:rPr>
      </w:pPr>
      <w:r w:rsidRPr="003D3138">
        <w:rPr>
          <w:lang w:val="en-US"/>
        </w:rPr>
        <w:t>González-Pinto T, Luna-Rodríguez A, Moreno-</w:t>
      </w:r>
      <w:proofErr w:type="spellStart"/>
      <w:r w:rsidRPr="003D3138">
        <w:rPr>
          <w:lang w:val="en-US"/>
        </w:rPr>
        <w:t>Estébanez</w:t>
      </w:r>
      <w:proofErr w:type="spellEnd"/>
      <w:r w:rsidRPr="003D3138">
        <w:rPr>
          <w:lang w:val="en-US"/>
        </w:rPr>
        <w:t xml:space="preserve"> A, </w:t>
      </w:r>
      <w:proofErr w:type="spellStart"/>
      <w:r w:rsidRPr="003D3138">
        <w:rPr>
          <w:lang w:val="en-US"/>
        </w:rPr>
        <w:t>Agirre-Beitia</w:t>
      </w:r>
      <w:proofErr w:type="spellEnd"/>
      <w:r w:rsidRPr="003D3138">
        <w:rPr>
          <w:lang w:val="en-US"/>
        </w:rPr>
        <w:t xml:space="preserve"> G, Rodríguez-</w:t>
      </w:r>
      <w:proofErr w:type="spellStart"/>
      <w:r w:rsidRPr="003D3138">
        <w:rPr>
          <w:lang w:val="en-US"/>
        </w:rPr>
        <w:t>Antigüedad</w:t>
      </w:r>
      <w:proofErr w:type="spellEnd"/>
      <w:r w:rsidRPr="003D3138">
        <w:rPr>
          <w:lang w:val="en-US"/>
        </w:rPr>
        <w:t xml:space="preserve"> A, Ruiz-Lopez M. Emergency Room Neurology in times of COVID-19: Malignant Ischemic Stroke and SARS-COV2 Infection</w:t>
      </w:r>
      <w:r w:rsidR="003D3138">
        <w:rPr>
          <w:lang w:val="en-US"/>
        </w:rPr>
        <w:t>.</w:t>
      </w:r>
      <w:r w:rsidRPr="003D3138">
        <w:rPr>
          <w:lang w:val="en-US"/>
        </w:rPr>
        <w:t xml:space="preserve"> [</w:t>
      </w:r>
      <w:r w:rsidR="003D3138">
        <w:rPr>
          <w:lang w:val="en-US"/>
        </w:rPr>
        <w:t>P</w:t>
      </w:r>
      <w:r w:rsidRPr="003D3138">
        <w:rPr>
          <w:lang w:val="en-US"/>
        </w:rPr>
        <w:t xml:space="preserve">ublished online ahead of print, 2020 Apr 30]. </w:t>
      </w:r>
      <w:proofErr w:type="spellStart"/>
      <w:r w:rsidRPr="003D3138">
        <w:rPr>
          <w:i/>
          <w:lang w:val="en-US"/>
        </w:rPr>
        <w:t>Eur</w:t>
      </w:r>
      <w:proofErr w:type="spellEnd"/>
      <w:r w:rsidRPr="003D3138">
        <w:rPr>
          <w:i/>
          <w:lang w:val="en-US"/>
        </w:rPr>
        <w:t xml:space="preserve"> J Neurol</w:t>
      </w:r>
      <w:r w:rsidR="00FB688B" w:rsidRPr="003D3138">
        <w:rPr>
          <w:lang w:val="en-US"/>
        </w:rPr>
        <w:t xml:space="preserve"> 2020</w:t>
      </w:r>
      <w:r w:rsidR="003D3138" w:rsidRPr="003D3138">
        <w:rPr>
          <w:shd w:val="clear" w:color="auto" w:fill="FFFFFF"/>
        </w:rPr>
        <w:t>;10.1111/ene.14286. doi:10.1111/ene.14286</w:t>
      </w:r>
    </w:p>
    <w:p w14:paraId="6C47E901" w14:textId="002E09F7" w:rsidR="00826FB5" w:rsidRPr="003D3138" w:rsidRDefault="003F5CFD">
      <w:pPr>
        <w:pStyle w:val="ListParagraph"/>
        <w:numPr>
          <w:ilvl w:val="0"/>
          <w:numId w:val="3"/>
        </w:numPr>
        <w:ind w:left="284" w:hanging="284"/>
        <w:rPr>
          <w:lang w:val="en-US"/>
        </w:rPr>
      </w:pPr>
      <w:r w:rsidRPr="003D3138">
        <w:rPr>
          <w:lang w:val="en-US"/>
        </w:rPr>
        <w:t xml:space="preserve">Giannis D, </w:t>
      </w:r>
      <w:proofErr w:type="spellStart"/>
      <w:r w:rsidRPr="003D3138">
        <w:rPr>
          <w:lang w:val="en-US"/>
        </w:rPr>
        <w:t>Ziogas</w:t>
      </w:r>
      <w:proofErr w:type="spellEnd"/>
      <w:r w:rsidRPr="003D3138">
        <w:rPr>
          <w:lang w:val="en-US"/>
        </w:rPr>
        <w:t xml:space="preserve"> IA, Gianni P. Coagulation disorders in coronavirus infected patients: COVID-19, SARS-CoV-1, MERS-</w:t>
      </w:r>
      <w:proofErr w:type="spellStart"/>
      <w:r w:rsidRPr="003D3138">
        <w:rPr>
          <w:lang w:val="en-US"/>
        </w:rPr>
        <w:t>CoV</w:t>
      </w:r>
      <w:proofErr w:type="spellEnd"/>
      <w:r w:rsidRPr="003D3138">
        <w:rPr>
          <w:lang w:val="en-US"/>
        </w:rPr>
        <w:t xml:space="preserve"> and lessons from the past</w:t>
      </w:r>
      <w:r w:rsidR="003D3138" w:rsidRPr="003D3138">
        <w:rPr>
          <w:lang w:val="en-US"/>
        </w:rPr>
        <w:t>.</w:t>
      </w:r>
      <w:r w:rsidRPr="003D3138">
        <w:rPr>
          <w:lang w:val="en-US"/>
        </w:rPr>
        <w:t xml:space="preserve"> [</w:t>
      </w:r>
      <w:r w:rsidR="003D3138" w:rsidRPr="003D3138">
        <w:rPr>
          <w:lang w:val="en-US"/>
        </w:rPr>
        <w:t>P</w:t>
      </w:r>
      <w:r w:rsidRPr="003D3138">
        <w:rPr>
          <w:lang w:val="en-US"/>
        </w:rPr>
        <w:t>ublished online ahead of p</w:t>
      </w:r>
      <w:r w:rsidR="00FB688B" w:rsidRPr="003D3138">
        <w:rPr>
          <w:lang w:val="en-US"/>
        </w:rPr>
        <w:t xml:space="preserve">rint, 2020 Apr 9]. </w:t>
      </w:r>
      <w:r w:rsidR="00FB688B" w:rsidRPr="003D3138">
        <w:rPr>
          <w:i/>
          <w:lang w:val="en-US"/>
        </w:rPr>
        <w:t xml:space="preserve">J Clin </w:t>
      </w:r>
      <w:proofErr w:type="spellStart"/>
      <w:r w:rsidR="00FB688B" w:rsidRPr="003D3138">
        <w:rPr>
          <w:i/>
          <w:lang w:val="en-US"/>
        </w:rPr>
        <w:t>Virol</w:t>
      </w:r>
      <w:proofErr w:type="spellEnd"/>
      <w:r w:rsidRPr="003D3138">
        <w:rPr>
          <w:lang w:val="en-US"/>
        </w:rPr>
        <w:t xml:space="preserve"> </w:t>
      </w:r>
      <w:proofErr w:type="gramStart"/>
      <w:r w:rsidRPr="003D3138">
        <w:rPr>
          <w:lang w:val="en-US"/>
        </w:rPr>
        <w:t>2020;</w:t>
      </w:r>
      <w:r w:rsidRPr="003D3138">
        <w:rPr>
          <w:b/>
          <w:bCs/>
          <w:lang w:val="en-US"/>
        </w:rPr>
        <w:t>127</w:t>
      </w:r>
      <w:r w:rsidRPr="003D3138">
        <w:rPr>
          <w:lang w:val="en-US"/>
        </w:rPr>
        <w:t>:104362</w:t>
      </w:r>
      <w:proofErr w:type="gramEnd"/>
      <w:r w:rsidRPr="003D3138">
        <w:rPr>
          <w:lang w:val="en-US"/>
        </w:rPr>
        <w:t xml:space="preserve">. </w:t>
      </w:r>
      <w:proofErr w:type="gramStart"/>
      <w:r w:rsidRPr="003D3138">
        <w:rPr>
          <w:lang w:val="en-US"/>
        </w:rPr>
        <w:t>Doi:10.1016/j.jcv</w:t>
      </w:r>
      <w:proofErr w:type="gramEnd"/>
      <w:r w:rsidRPr="003D3138">
        <w:rPr>
          <w:lang w:val="en-US"/>
        </w:rPr>
        <w:t>.2020.104362</w:t>
      </w:r>
    </w:p>
    <w:p w14:paraId="140AD53C" w14:textId="35298E27" w:rsidR="00520AFB" w:rsidRPr="003D3138" w:rsidRDefault="003F5CFD">
      <w:pPr>
        <w:pStyle w:val="ListParagraph"/>
        <w:numPr>
          <w:ilvl w:val="0"/>
          <w:numId w:val="3"/>
        </w:numPr>
        <w:ind w:left="284" w:hanging="284"/>
        <w:rPr>
          <w:lang w:val="en-US"/>
        </w:rPr>
      </w:pPr>
      <w:r w:rsidRPr="003D3138">
        <w:rPr>
          <w:lang w:val="en-US"/>
        </w:rPr>
        <w:t xml:space="preserve">Boehme AK, </w:t>
      </w:r>
      <w:proofErr w:type="spellStart"/>
      <w:r w:rsidRPr="003D3138">
        <w:rPr>
          <w:lang w:val="en-US"/>
        </w:rPr>
        <w:t>Ranawat</w:t>
      </w:r>
      <w:proofErr w:type="spellEnd"/>
      <w:r w:rsidRPr="003D3138">
        <w:rPr>
          <w:lang w:val="en-US"/>
        </w:rPr>
        <w:t xml:space="preserve"> P, Luna J, </w:t>
      </w:r>
      <w:proofErr w:type="spellStart"/>
      <w:r w:rsidRPr="003D3138">
        <w:rPr>
          <w:lang w:val="en-US"/>
        </w:rPr>
        <w:t>Kamel</w:t>
      </w:r>
      <w:proofErr w:type="spellEnd"/>
      <w:r w:rsidRPr="003D3138">
        <w:rPr>
          <w:lang w:val="en-US"/>
        </w:rPr>
        <w:t xml:space="preserve"> H, Elkind MS. Risk of Acute Stroke After Hospitalization for Sepsis: A Case-Crossover Study. </w:t>
      </w:r>
      <w:r w:rsidRPr="003D3138">
        <w:rPr>
          <w:i/>
          <w:lang w:val="en-US"/>
        </w:rPr>
        <w:t>Stroke</w:t>
      </w:r>
      <w:r w:rsidRPr="003D3138">
        <w:rPr>
          <w:lang w:val="en-US"/>
        </w:rPr>
        <w:t xml:space="preserve"> 2017;</w:t>
      </w:r>
      <w:r w:rsidRPr="003D3138">
        <w:rPr>
          <w:b/>
          <w:bCs/>
          <w:lang w:val="en-US"/>
        </w:rPr>
        <w:t>48</w:t>
      </w:r>
      <w:r w:rsidRPr="003D3138">
        <w:rPr>
          <w:lang w:val="en-US"/>
        </w:rPr>
        <w:t xml:space="preserve">(3):574‐580. </w:t>
      </w:r>
    </w:p>
    <w:p w14:paraId="6B13247B" w14:textId="2C5EFAC0" w:rsidR="002A7499" w:rsidRPr="00204F4A" w:rsidRDefault="00520AFB">
      <w:pPr>
        <w:pStyle w:val="ListParagraph"/>
        <w:numPr>
          <w:ilvl w:val="0"/>
          <w:numId w:val="3"/>
        </w:numPr>
        <w:ind w:left="284" w:hanging="284"/>
        <w:rPr>
          <w:lang w:val="en-US"/>
        </w:rPr>
      </w:pPr>
      <w:r w:rsidRPr="003D3138">
        <w:rPr>
          <w:lang w:val="en-US"/>
        </w:rPr>
        <w:t xml:space="preserve">The Global Health Research Network for Brain Infection.   </w:t>
      </w:r>
      <w:r w:rsidRPr="003D3138">
        <w:t>https://braininfectionsglobal.tghn.org/covi</w:t>
      </w:r>
      <w:r w:rsidR="00FB688B" w:rsidRPr="003D3138">
        <w:t>d-neuro-network/ [</w:t>
      </w:r>
      <w:r w:rsidRPr="003D3138">
        <w:t>accessed 4</w:t>
      </w:r>
      <w:r w:rsidRPr="003D3138">
        <w:rPr>
          <w:vertAlign w:val="superscript"/>
        </w:rPr>
        <w:t>th</w:t>
      </w:r>
      <w:r w:rsidR="00FB688B" w:rsidRPr="003D3138">
        <w:t xml:space="preserve"> May 2020]</w:t>
      </w:r>
    </w:p>
    <w:p w14:paraId="52C65497" w14:textId="713B8C61" w:rsidR="00825805" w:rsidRPr="00D225DF" w:rsidRDefault="00825805">
      <w:pPr>
        <w:pStyle w:val="ListParagraph"/>
        <w:numPr>
          <w:ilvl w:val="0"/>
          <w:numId w:val="3"/>
        </w:numPr>
        <w:ind w:left="284" w:hanging="284"/>
        <w:rPr>
          <w:lang w:val="en-US"/>
        </w:rPr>
      </w:pPr>
      <w:r>
        <w:rPr>
          <w:lang w:val="en-US"/>
        </w:rPr>
        <w:t xml:space="preserve">Holmes EA, O-Connor RC, Perry VH, </w:t>
      </w:r>
      <w:r>
        <w:rPr>
          <w:i/>
          <w:lang w:val="en-US"/>
        </w:rPr>
        <w:t xml:space="preserve">et al. </w:t>
      </w:r>
      <w:r>
        <w:rPr>
          <w:lang w:val="en-US"/>
        </w:rPr>
        <w:t>Multidisciplinary research priorities for the COVID-19 Pandemic: A Call for Action for Mental Health Science</w:t>
      </w:r>
      <w:r w:rsidR="00CE6C3C">
        <w:rPr>
          <w:lang w:val="en-US"/>
        </w:rPr>
        <w:t xml:space="preserve">. </w:t>
      </w:r>
      <w:r w:rsidR="00CE6C3C">
        <w:rPr>
          <w:i/>
          <w:lang w:val="en-US"/>
        </w:rPr>
        <w:t>Lancet Psychiatry</w:t>
      </w:r>
      <w:r w:rsidR="00CE6C3C">
        <w:rPr>
          <w:lang w:val="en-US"/>
        </w:rPr>
        <w:t xml:space="preserve"> 2020; </w:t>
      </w:r>
      <w:r w:rsidR="00CE6C3C">
        <w:rPr>
          <w:b/>
          <w:lang w:val="en-US"/>
        </w:rPr>
        <w:t>7</w:t>
      </w:r>
      <w:r w:rsidR="00CE6C3C" w:rsidRPr="00204F4A">
        <w:rPr>
          <w:lang w:val="en-US"/>
        </w:rPr>
        <w:t>:547-560</w:t>
      </w:r>
    </w:p>
    <w:p w14:paraId="2A35EDDA" w14:textId="64C2265A" w:rsidR="00D225DF" w:rsidRDefault="00D225DF">
      <w:pPr>
        <w:rPr>
          <w:lang w:val="en-US"/>
        </w:rPr>
      </w:pPr>
    </w:p>
    <w:p w14:paraId="074634A6" w14:textId="2B5E71A3" w:rsidR="00D225DF" w:rsidRDefault="00D225DF">
      <w:pPr>
        <w:rPr>
          <w:lang w:val="en-US"/>
        </w:rPr>
      </w:pPr>
    </w:p>
    <w:p w14:paraId="613A4FEE" w14:textId="151955E0" w:rsidR="00D225DF" w:rsidRDefault="00D225DF">
      <w:pPr>
        <w:rPr>
          <w:lang w:val="en-US"/>
        </w:rPr>
      </w:pPr>
    </w:p>
    <w:p w14:paraId="080021E2" w14:textId="5FEED848" w:rsidR="00D225DF" w:rsidRDefault="00D225DF">
      <w:pPr>
        <w:rPr>
          <w:lang w:val="en-US"/>
        </w:rPr>
      </w:pPr>
    </w:p>
    <w:p w14:paraId="68EC3279" w14:textId="48593083" w:rsidR="000F4044" w:rsidRDefault="000F4044">
      <w:pPr>
        <w:rPr>
          <w:lang w:val="en-US"/>
        </w:rPr>
      </w:pPr>
    </w:p>
    <w:p w14:paraId="20A6E24A" w14:textId="3D43FC69" w:rsidR="000F4044" w:rsidRDefault="000F4044">
      <w:pPr>
        <w:rPr>
          <w:lang w:val="en-US"/>
        </w:rPr>
      </w:pPr>
    </w:p>
    <w:p w14:paraId="74372594" w14:textId="2EFE9BAB" w:rsidR="000F4044" w:rsidRDefault="000F4044" w:rsidP="00E339A0">
      <w:pPr>
        <w:rPr>
          <w:lang w:val="en-US"/>
        </w:rPr>
      </w:pPr>
    </w:p>
    <w:p w14:paraId="78A6B015" w14:textId="2DBE01FA" w:rsidR="00E3258A" w:rsidRDefault="00E3258A" w:rsidP="00E3258A">
      <w:pPr>
        <w:rPr>
          <w:lang w:val="en-US"/>
        </w:rPr>
      </w:pPr>
    </w:p>
    <w:p w14:paraId="6D5EA078" w14:textId="623F14D3" w:rsidR="00E3258A" w:rsidRDefault="00E3258A" w:rsidP="00E3258A">
      <w:pPr>
        <w:rPr>
          <w:lang w:val="en-US"/>
        </w:rPr>
      </w:pPr>
    </w:p>
    <w:p w14:paraId="022635AB" w14:textId="77777777" w:rsidR="000F4044" w:rsidRDefault="000F4044"/>
    <w:p w14:paraId="277F02E9" w14:textId="395F5944" w:rsidR="000F4044" w:rsidRDefault="000F4044" w:rsidP="00204F4A">
      <w:pPr>
        <w:rPr>
          <w:b/>
          <w:lang w:val="en-US"/>
        </w:rPr>
      </w:pPr>
      <w:r w:rsidRPr="00AE34A1">
        <w:rPr>
          <w:b/>
          <w:lang w:val="en-US"/>
        </w:rPr>
        <w:t xml:space="preserve">Figure </w:t>
      </w:r>
      <w:r w:rsidR="00FF0018">
        <w:rPr>
          <w:b/>
          <w:lang w:val="en-US"/>
        </w:rPr>
        <w:t>1</w:t>
      </w:r>
      <w:r w:rsidRPr="00AE34A1">
        <w:rPr>
          <w:b/>
          <w:lang w:val="en-US"/>
        </w:rPr>
        <w:t>.</w:t>
      </w:r>
    </w:p>
    <w:p w14:paraId="19F04E9D" w14:textId="77777777" w:rsidR="00361BF7" w:rsidRDefault="00361BF7" w:rsidP="00204F4A">
      <w:pPr>
        <w:rPr>
          <w:b/>
          <w:lang w:val="en-US"/>
        </w:rPr>
      </w:pPr>
    </w:p>
    <w:p w14:paraId="0096EF1A" w14:textId="77777777" w:rsidR="00361BF7" w:rsidRDefault="00361BF7" w:rsidP="00204F4A">
      <w:pPr>
        <w:rPr>
          <w:b/>
          <w:lang w:val="en-US"/>
        </w:rPr>
      </w:pPr>
    </w:p>
    <w:p w14:paraId="1A45CEF4" w14:textId="57537F5B" w:rsidR="000F4044" w:rsidRPr="00AE34A1" w:rsidRDefault="00361BF7" w:rsidP="00204F4A">
      <w:pPr>
        <w:rPr>
          <w:b/>
          <w:lang w:val="en-US"/>
        </w:rPr>
      </w:pPr>
      <w:r>
        <w:rPr>
          <w:b/>
          <w:noProof/>
          <w:lang w:val="en-US"/>
        </w:rPr>
        <w:drawing>
          <wp:inline distT="0" distB="0" distL="0" distR="0" wp14:anchorId="3949A811" wp14:editId="73993131">
            <wp:extent cx="5731510" cy="3709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BDM.eps"/>
                    <pic:cNvPicPr/>
                  </pic:nvPicPr>
                  <pic:blipFill>
                    <a:blip r:embed="rId16">
                      <a:extLst>
                        <a:ext uri="{28A0092B-C50C-407E-A947-70E740481C1C}">
                          <a14:useLocalDpi xmlns:a14="http://schemas.microsoft.com/office/drawing/2010/main" val="0"/>
                        </a:ext>
                      </a:extLst>
                    </a:blip>
                    <a:stretch>
                      <a:fillRect/>
                    </a:stretch>
                  </pic:blipFill>
                  <pic:spPr>
                    <a:xfrm>
                      <a:off x="0" y="0"/>
                      <a:ext cx="5731510" cy="3709035"/>
                    </a:xfrm>
                    <a:prstGeom prst="rect">
                      <a:avLst/>
                    </a:prstGeom>
                  </pic:spPr>
                </pic:pic>
              </a:graphicData>
            </a:graphic>
          </wp:inline>
        </w:drawing>
      </w:r>
    </w:p>
    <w:p w14:paraId="56B8D8BF" w14:textId="77777777" w:rsidR="000F4044" w:rsidRDefault="000F4044" w:rsidP="00204F4A">
      <w:pPr>
        <w:rPr>
          <w:lang w:val="en-US"/>
        </w:rPr>
      </w:pPr>
    </w:p>
    <w:p w14:paraId="0C5FF068" w14:textId="5835A6BC" w:rsidR="000F4044" w:rsidRPr="009931CC" w:rsidRDefault="000F4044" w:rsidP="00E339A0">
      <w:r w:rsidRPr="000F01B5">
        <w:rPr>
          <w:lang w:val="en-US"/>
        </w:rPr>
        <w:t xml:space="preserve">Figure </w:t>
      </w:r>
      <w:r w:rsidR="00863243">
        <w:rPr>
          <w:lang w:val="en-US"/>
        </w:rPr>
        <w:t>1</w:t>
      </w:r>
      <w:r w:rsidRPr="000F01B5">
        <w:rPr>
          <w:lang w:val="en-US"/>
        </w:rPr>
        <w:t xml:space="preserve">. Temporal distribution of the date of admission/first assessment for cases notified to the </w:t>
      </w:r>
      <w:r w:rsidRPr="000F01B5">
        <w:rPr>
          <w:i/>
          <w:lang w:val="en-US"/>
        </w:rPr>
        <w:t>Coro</w:t>
      </w:r>
      <w:r w:rsidRPr="000F01B5">
        <w:rPr>
          <w:lang w:val="en-US"/>
        </w:rPr>
        <w:t>Nerve Studies Group (red) relative to those identified by</w:t>
      </w:r>
      <w:r>
        <w:t xml:space="preserve"> </w:t>
      </w:r>
      <w:r>
        <w:rPr>
          <w:lang w:val="en-US"/>
        </w:rPr>
        <w:t>Government</w:t>
      </w:r>
      <w:r w:rsidRPr="000F01B5">
        <w:rPr>
          <w:lang w:val="en-US"/>
        </w:rPr>
        <w:t xml:space="preserve"> </w:t>
      </w:r>
      <w:r>
        <w:rPr>
          <w:lang w:val="en-US"/>
        </w:rPr>
        <w:t>P</w:t>
      </w:r>
      <w:r w:rsidRPr="000F01B5">
        <w:rPr>
          <w:lang w:val="en-US"/>
        </w:rPr>
        <w:t xml:space="preserve">ublic </w:t>
      </w:r>
      <w:r>
        <w:rPr>
          <w:lang w:val="en-US"/>
        </w:rPr>
        <w:t>H</w:t>
      </w:r>
      <w:r w:rsidRPr="000F01B5">
        <w:rPr>
          <w:lang w:val="en-US"/>
        </w:rPr>
        <w:t>ealth bodies of the UK administrations (blue).</w:t>
      </w:r>
    </w:p>
    <w:p w14:paraId="5796712A" w14:textId="77777777" w:rsidR="000F4044" w:rsidRDefault="000F4044" w:rsidP="00E3258A"/>
    <w:p w14:paraId="2C1B52B9" w14:textId="4DC4CD17" w:rsidR="000F4044" w:rsidRDefault="000F4044" w:rsidP="00E339A0">
      <w:pPr>
        <w:rPr>
          <w:b/>
          <w:lang w:val="en-US"/>
        </w:rPr>
      </w:pPr>
    </w:p>
    <w:p w14:paraId="5D804222" w14:textId="77777777" w:rsidR="000F4044" w:rsidRDefault="000F4044" w:rsidP="00204F4A">
      <w:pPr>
        <w:rPr>
          <w:b/>
          <w:lang w:val="en-US"/>
        </w:rPr>
      </w:pPr>
    </w:p>
    <w:p w14:paraId="7268EBAD" w14:textId="77777777" w:rsidR="000F4044" w:rsidRDefault="000F4044" w:rsidP="00204F4A">
      <w:pPr>
        <w:rPr>
          <w:b/>
          <w:lang w:val="en-US"/>
        </w:rPr>
      </w:pPr>
    </w:p>
    <w:p w14:paraId="5F1516E6" w14:textId="055C571E" w:rsidR="000F4044" w:rsidRDefault="000F4044" w:rsidP="00204F4A">
      <w:pPr>
        <w:rPr>
          <w:b/>
          <w:lang w:val="en-US"/>
        </w:rPr>
      </w:pPr>
    </w:p>
    <w:p w14:paraId="4286C4E8" w14:textId="473CDC29" w:rsidR="00361BF7" w:rsidRDefault="00361BF7" w:rsidP="00204F4A">
      <w:pPr>
        <w:rPr>
          <w:b/>
          <w:lang w:val="en-US"/>
        </w:rPr>
      </w:pPr>
    </w:p>
    <w:p w14:paraId="04D6EF9C" w14:textId="44B2D790" w:rsidR="00361BF7" w:rsidRDefault="00361BF7" w:rsidP="00204F4A">
      <w:pPr>
        <w:rPr>
          <w:b/>
          <w:lang w:val="en-US"/>
        </w:rPr>
      </w:pPr>
    </w:p>
    <w:p w14:paraId="1C048961" w14:textId="75170E73" w:rsidR="00361BF7" w:rsidRDefault="00361BF7" w:rsidP="00204F4A">
      <w:pPr>
        <w:rPr>
          <w:b/>
          <w:lang w:val="en-US"/>
        </w:rPr>
      </w:pPr>
    </w:p>
    <w:p w14:paraId="1092452C" w14:textId="567451F8" w:rsidR="00361BF7" w:rsidRDefault="00361BF7" w:rsidP="00204F4A">
      <w:pPr>
        <w:rPr>
          <w:b/>
          <w:lang w:val="en-US"/>
        </w:rPr>
      </w:pPr>
    </w:p>
    <w:p w14:paraId="47797EA5" w14:textId="1AFC5AD5" w:rsidR="00361BF7" w:rsidRDefault="00361BF7" w:rsidP="00204F4A">
      <w:pPr>
        <w:rPr>
          <w:b/>
          <w:lang w:val="en-US"/>
        </w:rPr>
      </w:pPr>
    </w:p>
    <w:p w14:paraId="5E355D84" w14:textId="40517D60" w:rsidR="00361BF7" w:rsidRDefault="00361BF7" w:rsidP="00204F4A">
      <w:pPr>
        <w:rPr>
          <w:b/>
          <w:lang w:val="en-US"/>
        </w:rPr>
      </w:pPr>
    </w:p>
    <w:p w14:paraId="11439F59" w14:textId="6A44DA25" w:rsidR="00361BF7" w:rsidRDefault="00361BF7" w:rsidP="00204F4A">
      <w:pPr>
        <w:rPr>
          <w:b/>
          <w:lang w:val="en-US"/>
        </w:rPr>
      </w:pPr>
    </w:p>
    <w:p w14:paraId="6E719BD9" w14:textId="1774CEF1" w:rsidR="00361BF7" w:rsidRDefault="00361BF7" w:rsidP="00204F4A">
      <w:pPr>
        <w:rPr>
          <w:b/>
          <w:lang w:val="en-US"/>
        </w:rPr>
      </w:pPr>
    </w:p>
    <w:p w14:paraId="7733B7CF" w14:textId="161F6C40" w:rsidR="00361BF7" w:rsidRDefault="00361BF7" w:rsidP="00204F4A">
      <w:pPr>
        <w:rPr>
          <w:b/>
          <w:lang w:val="en-US"/>
        </w:rPr>
      </w:pPr>
    </w:p>
    <w:p w14:paraId="4E888407" w14:textId="663DE3E5" w:rsidR="00361BF7" w:rsidRDefault="00361BF7" w:rsidP="00204F4A">
      <w:pPr>
        <w:rPr>
          <w:b/>
          <w:lang w:val="en-US"/>
        </w:rPr>
      </w:pPr>
    </w:p>
    <w:p w14:paraId="6F5CC2D9" w14:textId="54ABE5EF" w:rsidR="00361BF7" w:rsidRDefault="00361BF7" w:rsidP="00204F4A">
      <w:pPr>
        <w:rPr>
          <w:b/>
          <w:lang w:val="en-US"/>
        </w:rPr>
      </w:pPr>
    </w:p>
    <w:p w14:paraId="61A0D944" w14:textId="72BBDE91" w:rsidR="00361BF7" w:rsidRDefault="00361BF7" w:rsidP="00204F4A">
      <w:pPr>
        <w:rPr>
          <w:b/>
          <w:lang w:val="en-US"/>
        </w:rPr>
      </w:pPr>
    </w:p>
    <w:p w14:paraId="1F08E72F" w14:textId="3399C20D" w:rsidR="00361BF7" w:rsidRDefault="00361BF7" w:rsidP="00204F4A">
      <w:pPr>
        <w:rPr>
          <w:b/>
          <w:lang w:val="en-US"/>
        </w:rPr>
      </w:pPr>
    </w:p>
    <w:p w14:paraId="2CB64D9B" w14:textId="68CC07D3" w:rsidR="00361BF7" w:rsidRDefault="00361BF7" w:rsidP="00204F4A">
      <w:pPr>
        <w:rPr>
          <w:b/>
          <w:lang w:val="en-US"/>
        </w:rPr>
      </w:pPr>
    </w:p>
    <w:p w14:paraId="765525A8" w14:textId="77777777" w:rsidR="00361BF7" w:rsidRDefault="00361BF7" w:rsidP="00204F4A">
      <w:pPr>
        <w:rPr>
          <w:b/>
          <w:lang w:val="en-US"/>
        </w:rPr>
      </w:pPr>
    </w:p>
    <w:p w14:paraId="7B1800DC" w14:textId="330491DC" w:rsidR="000F4044" w:rsidRDefault="000F4044" w:rsidP="00204F4A">
      <w:pPr>
        <w:rPr>
          <w:b/>
          <w:lang w:val="en-US"/>
        </w:rPr>
      </w:pPr>
      <w:r w:rsidRPr="000F01B5">
        <w:rPr>
          <w:b/>
          <w:lang w:val="en-US"/>
        </w:rPr>
        <w:t xml:space="preserve">Figure </w:t>
      </w:r>
      <w:r w:rsidR="00A54BE9">
        <w:rPr>
          <w:b/>
          <w:lang w:val="en-US"/>
        </w:rPr>
        <w:t>2</w:t>
      </w:r>
      <w:r w:rsidRPr="000F01B5">
        <w:rPr>
          <w:b/>
          <w:lang w:val="en-US"/>
        </w:rPr>
        <w:t xml:space="preserve">. </w:t>
      </w:r>
    </w:p>
    <w:p w14:paraId="515C80EF" w14:textId="77777777" w:rsidR="00361BF7" w:rsidRDefault="00361BF7" w:rsidP="00204F4A">
      <w:pPr>
        <w:rPr>
          <w:b/>
          <w:lang w:val="en-US"/>
        </w:rPr>
      </w:pPr>
    </w:p>
    <w:p w14:paraId="256378C0" w14:textId="03FEE5E5" w:rsidR="000F4044" w:rsidRPr="000F01B5" w:rsidRDefault="00361BF7" w:rsidP="00204F4A">
      <w:pPr>
        <w:rPr>
          <w:b/>
          <w:lang w:val="en-US"/>
        </w:rPr>
      </w:pPr>
      <w:r>
        <w:rPr>
          <w:b/>
          <w:noProof/>
          <w:lang w:val="en-US"/>
        </w:rPr>
        <w:drawing>
          <wp:inline distT="0" distB="0" distL="0" distR="0" wp14:anchorId="64C63C09" wp14:editId="4A0A17D7">
            <wp:extent cx="5334000" cy="384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BDM.eps"/>
                    <pic:cNvPicPr/>
                  </pic:nvPicPr>
                  <pic:blipFill>
                    <a:blip r:embed="rId17">
                      <a:extLst>
                        <a:ext uri="{28A0092B-C50C-407E-A947-70E740481C1C}">
                          <a14:useLocalDpi xmlns:a14="http://schemas.microsoft.com/office/drawing/2010/main" val="0"/>
                        </a:ext>
                      </a:extLst>
                    </a:blip>
                    <a:stretch>
                      <a:fillRect/>
                    </a:stretch>
                  </pic:blipFill>
                  <pic:spPr>
                    <a:xfrm>
                      <a:off x="0" y="0"/>
                      <a:ext cx="5334000" cy="3848100"/>
                    </a:xfrm>
                    <a:prstGeom prst="rect">
                      <a:avLst/>
                    </a:prstGeom>
                  </pic:spPr>
                </pic:pic>
              </a:graphicData>
            </a:graphic>
          </wp:inline>
        </w:drawing>
      </w:r>
    </w:p>
    <w:p w14:paraId="62E5E132" w14:textId="0DCB6729" w:rsidR="000F4044" w:rsidRPr="000F01B5" w:rsidRDefault="00863243" w:rsidP="00204F4A">
      <w:pPr>
        <w:rPr>
          <w:lang w:val="en-US"/>
        </w:rPr>
      </w:pPr>
      <w:r w:rsidRPr="00863243">
        <w:rPr>
          <w:noProof/>
        </w:rPr>
        <w:t xml:space="preserve"> </w:t>
      </w:r>
    </w:p>
    <w:p w14:paraId="27FD1CF3" w14:textId="4ADD6E1B" w:rsidR="000F4044" w:rsidRPr="000F01B5" w:rsidRDefault="000F4044" w:rsidP="00204F4A">
      <w:pPr>
        <w:rPr>
          <w:lang w:val="en-US"/>
        </w:rPr>
      </w:pPr>
      <w:r w:rsidRPr="000F01B5">
        <w:rPr>
          <w:lang w:val="en-US"/>
        </w:rPr>
        <w:t xml:space="preserve">Figure </w:t>
      </w:r>
      <w:r w:rsidR="00863243">
        <w:rPr>
          <w:lang w:val="en-US"/>
        </w:rPr>
        <w:t>2</w:t>
      </w:r>
      <w:r w:rsidRPr="000F01B5">
        <w:rPr>
          <w:lang w:val="en-US"/>
        </w:rPr>
        <w:t xml:space="preserve">. Age distribution of all cases notified to the </w:t>
      </w:r>
      <w:r w:rsidRPr="000F01B5">
        <w:rPr>
          <w:i/>
          <w:lang w:val="en-US"/>
        </w:rPr>
        <w:t>Coro</w:t>
      </w:r>
      <w:r w:rsidRPr="000F01B5">
        <w:rPr>
          <w:lang w:val="en-US"/>
        </w:rPr>
        <w:t>Nerve studies surveillance programme (red) relative to national data collected by</w:t>
      </w:r>
      <w:r>
        <w:t xml:space="preserve"> </w:t>
      </w:r>
      <w:r>
        <w:rPr>
          <w:lang w:val="en-US"/>
        </w:rPr>
        <w:t>Government</w:t>
      </w:r>
      <w:r w:rsidRPr="000F01B5">
        <w:rPr>
          <w:lang w:val="en-US"/>
        </w:rPr>
        <w:t xml:space="preserve"> </w:t>
      </w:r>
      <w:r>
        <w:rPr>
          <w:lang w:val="en-US"/>
        </w:rPr>
        <w:t>P</w:t>
      </w:r>
      <w:r w:rsidRPr="000F01B5">
        <w:rPr>
          <w:lang w:val="en-US"/>
        </w:rPr>
        <w:t xml:space="preserve">ublic </w:t>
      </w:r>
      <w:r>
        <w:rPr>
          <w:lang w:val="en-US"/>
        </w:rPr>
        <w:t>H</w:t>
      </w:r>
      <w:r w:rsidRPr="000F01B5">
        <w:rPr>
          <w:lang w:val="en-US"/>
        </w:rPr>
        <w:t>ealth bodies of the UK administrations (blue) within the first 3 weeks of</w:t>
      </w:r>
      <w:r>
        <w:rPr>
          <w:lang w:val="en-US"/>
        </w:rPr>
        <w:t xml:space="preserve"> </w:t>
      </w:r>
      <w:r w:rsidRPr="000E6EDF">
        <w:rPr>
          <w:lang w:val="en-US"/>
        </w:rPr>
        <w:t>Coro</w:t>
      </w:r>
      <w:r>
        <w:rPr>
          <w:lang w:val="en-US"/>
        </w:rPr>
        <w:t>Nerve accepting notifications.</w:t>
      </w:r>
    </w:p>
    <w:p w14:paraId="344C4B54" w14:textId="741C31D1" w:rsidR="000F4044" w:rsidRDefault="000F4044" w:rsidP="00E339A0"/>
    <w:p w14:paraId="78B0177B" w14:textId="1681D3EE" w:rsidR="000F4044" w:rsidRDefault="000F4044"/>
    <w:p w14:paraId="78A9BE2D" w14:textId="22F1BBA3" w:rsidR="000F4044" w:rsidRDefault="000F4044"/>
    <w:p w14:paraId="7A31F239" w14:textId="620E456B" w:rsidR="000F4044" w:rsidRDefault="000F4044"/>
    <w:p w14:paraId="588A0445" w14:textId="41D2A235" w:rsidR="00361BF7" w:rsidRDefault="00361BF7"/>
    <w:p w14:paraId="48A5AE9C" w14:textId="17286AF8" w:rsidR="00361BF7" w:rsidRDefault="00361BF7"/>
    <w:p w14:paraId="049C6CD6" w14:textId="0007FED3" w:rsidR="00361BF7" w:rsidRDefault="00361BF7"/>
    <w:p w14:paraId="4DC79727" w14:textId="7CFE9D57" w:rsidR="00361BF7" w:rsidRDefault="00361BF7"/>
    <w:p w14:paraId="4EE708D7" w14:textId="104B1239" w:rsidR="00361BF7" w:rsidRDefault="00361BF7"/>
    <w:p w14:paraId="2B06E0B0" w14:textId="41E67A75" w:rsidR="00361BF7" w:rsidRDefault="00361BF7"/>
    <w:p w14:paraId="41F4AF06" w14:textId="62EB4ED2" w:rsidR="00361BF7" w:rsidRDefault="00361BF7"/>
    <w:p w14:paraId="783BBFBA" w14:textId="273742ED" w:rsidR="00361BF7" w:rsidRDefault="00361BF7"/>
    <w:p w14:paraId="0E0F376C" w14:textId="78CDDBFC" w:rsidR="00361BF7" w:rsidRDefault="00361BF7"/>
    <w:p w14:paraId="0C7D43C4" w14:textId="3C9D7B5D" w:rsidR="00361BF7" w:rsidRDefault="00361BF7"/>
    <w:p w14:paraId="00926B5E" w14:textId="0C2D9AB1" w:rsidR="00361BF7" w:rsidRDefault="00361BF7"/>
    <w:p w14:paraId="4C942BDA" w14:textId="6B632E56" w:rsidR="00361BF7" w:rsidRDefault="00361BF7"/>
    <w:p w14:paraId="56F57D32" w14:textId="22D0CCFE" w:rsidR="00361BF7" w:rsidRDefault="00361BF7"/>
    <w:p w14:paraId="3F550058" w14:textId="3AFB022A" w:rsidR="00361BF7" w:rsidRDefault="00361BF7"/>
    <w:p w14:paraId="4A8EE910" w14:textId="678FE28D" w:rsidR="00361BF7" w:rsidRDefault="00361BF7"/>
    <w:p w14:paraId="15F32FF7" w14:textId="2D83CA0F" w:rsidR="00361BF7" w:rsidRDefault="00361BF7"/>
    <w:p w14:paraId="33EB652F" w14:textId="68959DB4" w:rsidR="00361BF7" w:rsidRDefault="00361BF7"/>
    <w:p w14:paraId="4ECFF63B" w14:textId="1B26083B" w:rsidR="00361BF7" w:rsidRDefault="00361BF7"/>
    <w:p w14:paraId="1D168E43" w14:textId="77777777" w:rsidR="00361BF7" w:rsidRDefault="00361BF7"/>
    <w:p w14:paraId="00D35DAD" w14:textId="77777777" w:rsidR="000F4044" w:rsidRDefault="000F4044"/>
    <w:p w14:paraId="2FE91E06" w14:textId="2BD5E2FE" w:rsidR="000F4044" w:rsidRPr="000F01B5" w:rsidRDefault="000F4044" w:rsidP="00204F4A">
      <w:pPr>
        <w:rPr>
          <w:b/>
          <w:lang w:val="en-US"/>
        </w:rPr>
      </w:pPr>
      <w:r w:rsidRPr="000F01B5">
        <w:rPr>
          <w:b/>
          <w:lang w:val="en-US"/>
        </w:rPr>
        <w:t xml:space="preserve">Figure </w:t>
      </w:r>
      <w:r w:rsidR="00A54BE9">
        <w:rPr>
          <w:b/>
          <w:lang w:val="en-US"/>
        </w:rPr>
        <w:t>3</w:t>
      </w:r>
      <w:r w:rsidRPr="000F01B5">
        <w:rPr>
          <w:b/>
          <w:lang w:val="en-US"/>
        </w:rPr>
        <w:t>.</w:t>
      </w:r>
    </w:p>
    <w:p w14:paraId="1D31972F" w14:textId="77777777" w:rsidR="000F4044" w:rsidRPr="000F01B5" w:rsidRDefault="000F4044" w:rsidP="00204F4A">
      <w:pPr>
        <w:rPr>
          <w:lang w:val="en-US"/>
        </w:rPr>
      </w:pPr>
    </w:p>
    <w:p w14:paraId="1281B919" w14:textId="1284118A" w:rsidR="000F4044" w:rsidRPr="000F01B5" w:rsidRDefault="006201E8" w:rsidP="00204F4A">
      <w:pPr>
        <w:rPr>
          <w:lang w:val="en-US"/>
        </w:rPr>
      </w:pPr>
      <w:r w:rsidRPr="006201E8">
        <w:rPr>
          <w:noProof/>
        </w:rPr>
        <w:t xml:space="preserve"> </w:t>
      </w:r>
      <w:r w:rsidR="00361BF7">
        <w:rPr>
          <w:noProof/>
          <w:lang w:val="en-US"/>
        </w:rPr>
        <w:drawing>
          <wp:inline distT="0" distB="0" distL="0" distR="0" wp14:anchorId="6FA18AEF" wp14:editId="74BA6A94">
            <wp:extent cx="5731510" cy="3965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BDM.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965575"/>
                    </a:xfrm>
                    <a:prstGeom prst="rect">
                      <a:avLst/>
                    </a:prstGeom>
                  </pic:spPr>
                </pic:pic>
              </a:graphicData>
            </a:graphic>
          </wp:inline>
        </w:drawing>
      </w:r>
    </w:p>
    <w:p w14:paraId="15A6B174" w14:textId="4771F44D" w:rsidR="000F4044" w:rsidRPr="000F01B5" w:rsidRDefault="000F4044" w:rsidP="00204F4A">
      <w:pPr>
        <w:rPr>
          <w:lang w:val="en-US"/>
        </w:rPr>
      </w:pPr>
      <w:r w:rsidRPr="000F01B5">
        <w:rPr>
          <w:lang w:val="en-US"/>
        </w:rPr>
        <w:t xml:space="preserve">Figure </w:t>
      </w:r>
      <w:r w:rsidR="00863243">
        <w:rPr>
          <w:lang w:val="en-US"/>
        </w:rPr>
        <w:t>3</w:t>
      </w:r>
      <w:r w:rsidRPr="000F01B5">
        <w:rPr>
          <w:lang w:val="en-US"/>
        </w:rPr>
        <w:t>: Number (percentage) of broad and specific clinical case definitions notified in the dataset, including evidence for SARS-CoV2 within each grouping, according to the clinical case definition (Format: ‘Confirmed/Probable/Possible’).</w:t>
      </w:r>
    </w:p>
    <w:p w14:paraId="36F2598D" w14:textId="77777777" w:rsidR="000F4044" w:rsidRDefault="000F4044" w:rsidP="00E339A0"/>
    <w:p w14:paraId="4AA36E20" w14:textId="3EBF80FE" w:rsidR="000F4044" w:rsidRDefault="000F4044" w:rsidP="00204F4A">
      <w:pPr>
        <w:rPr>
          <w:b/>
          <w:lang w:val="en-US"/>
        </w:rPr>
      </w:pPr>
    </w:p>
    <w:p w14:paraId="53C460AC" w14:textId="2FBD7C81" w:rsidR="00361BF7" w:rsidRDefault="00361BF7" w:rsidP="00204F4A">
      <w:pPr>
        <w:rPr>
          <w:b/>
          <w:lang w:val="en-US"/>
        </w:rPr>
      </w:pPr>
    </w:p>
    <w:p w14:paraId="135E286C" w14:textId="1E417C9F" w:rsidR="00361BF7" w:rsidRDefault="00361BF7" w:rsidP="00204F4A">
      <w:pPr>
        <w:rPr>
          <w:b/>
          <w:lang w:val="en-US"/>
        </w:rPr>
      </w:pPr>
    </w:p>
    <w:p w14:paraId="51569AE1" w14:textId="02808FA5" w:rsidR="00361BF7" w:rsidRDefault="00361BF7" w:rsidP="00204F4A">
      <w:pPr>
        <w:rPr>
          <w:b/>
          <w:lang w:val="en-US"/>
        </w:rPr>
      </w:pPr>
    </w:p>
    <w:p w14:paraId="1913619E" w14:textId="1794B87B" w:rsidR="00361BF7" w:rsidRDefault="00361BF7" w:rsidP="00204F4A">
      <w:pPr>
        <w:rPr>
          <w:b/>
          <w:lang w:val="en-US"/>
        </w:rPr>
      </w:pPr>
    </w:p>
    <w:p w14:paraId="3F75F524" w14:textId="2B4A313C" w:rsidR="00361BF7" w:rsidRDefault="00361BF7" w:rsidP="00204F4A">
      <w:pPr>
        <w:rPr>
          <w:b/>
          <w:lang w:val="en-US"/>
        </w:rPr>
      </w:pPr>
    </w:p>
    <w:p w14:paraId="584F8564" w14:textId="7DBD28D0" w:rsidR="00361BF7" w:rsidRDefault="00361BF7" w:rsidP="00204F4A">
      <w:pPr>
        <w:rPr>
          <w:b/>
          <w:lang w:val="en-US"/>
        </w:rPr>
      </w:pPr>
    </w:p>
    <w:p w14:paraId="5CD3AB72" w14:textId="3F65263B" w:rsidR="00361BF7" w:rsidRDefault="00361BF7" w:rsidP="00204F4A">
      <w:pPr>
        <w:rPr>
          <w:b/>
          <w:lang w:val="en-US"/>
        </w:rPr>
      </w:pPr>
    </w:p>
    <w:p w14:paraId="26787BE7" w14:textId="773617EB" w:rsidR="00361BF7" w:rsidRDefault="00361BF7" w:rsidP="00204F4A">
      <w:pPr>
        <w:rPr>
          <w:b/>
          <w:lang w:val="en-US"/>
        </w:rPr>
      </w:pPr>
    </w:p>
    <w:p w14:paraId="71408BC1" w14:textId="543E4ED8" w:rsidR="00361BF7" w:rsidRDefault="00361BF7" w:rsidP="00204F4A">
      <w:pPr>
        <w:rPr>
          <w:b/>
          <w:lang w:val="en-US"/>
        </w:rPr>
      </w:pPr>
    </w:p>
    <w:p w14:paraId="75638550" w14:textId="05FE4DE5" w:rsidR="00361BF7" w:rsidRDefault="00361BF7" w:rsidP="00204F4A">
      <w:pPr>
        <w:rPr>
          <w:b/>
          <w:lang w:val="en-US"/>
        </w:rPr>
      </w:pPr>
    </w:p>
    <w:p w14:paraId="07FEF92D" w14:textId="5BA9E28D" w:rsidR="00361BF7" w:rsidRDefault="00361BF7" w:rsidP="00204F4A">
      <w:pPr>
        <w:rPr>
          <w:b/>
          <w:lang w:val="en-US"/>
        </w:rPr>
      </w:pPr>
    </w:p>
    <w:p w14:paraId="1F6525B3" w14:textId="0663FBC7" w:rsidR="00361BF7" w:rsidRDefault="00361BF7" w:rsidP="00204F4A">
      <w:pPr>
        <w:rPr>
          <w:b/>
          <w:lang w:val="en-US"/>
        </w:rPr>
      </w:pPr>
    </w:p>
    <w:p w14:paraId="44BEBA2A" w14:textId="63F8B1ED" w:rsidR="00361BF7" w:rsidRDefault="00361BF7" w:rsidP="00204F4A">
      <w:pPr>
        <w:rPr>
          <w:b/>
          <w:lang w:val="en-US"/>
        </w:rPr>
      </w:pPr>
    </w:p>
    <w:p w14:paraId="56CEB4AD" w14:textId="52F63A0C" w:rsidR="00361BF7" w:rsidRDefault="00361BF7" w:rsidP="00204F4A">
      <w:pPr>
        <w:rPr>
          <w:b/>
          <w:lang w:val="en-US"/>
        </w:rPr>
      </w:pPr>
    </w:p>
    <w:p w14:paraId="4B1DB919" w14:textId="4E52CCA6" w:rsidR="00361BF7" w:rsidRDefault="00361BF7" w:rsidP="00204F4A">
      <w:pPr>
        <w:rPr>
          <w:b/>
          <w:lang w:val="en-US"/>
        </w:rPr>
      </w:pPr>
    </w:p>
    <w:p w14:paraId="5981CA9B" w14:textId="63466F07" w:rsidR="00361BF7" w:rsidRDefault="00361BF7" w:rsidP="00204F4A">
      <w:pPr>
        <w:rPr>
          <w:b/>
          <w:lang w:val="en-US"/>
        </w:rPr>
      </w:pPr>
    </w:p>
    <w:p w14:paraId="6239C529" w14:textId="77777777" w:rsidR="000F4044" w:rsidRDefault="000F4044" w:rsidP="00204F4A">
      <w:pPr>
        <w:rPr>
          <w:b/>
          <w:lang w:val="en-US"/>
        </w:rPr>
      </w:pPr>
    </w:p>
    <w:p w14:paraId="65565E11" w14:textId="77777777" w:rsidR="00E3258A" w:rsidRDefault="00E3258A" w:rsidP="00204F4A">
      <w:pPr>
        <w:rPr>
          <w:b/>
          <w:lang w:val="en-US"/>
        </w:rPr>
      </w:pPr>
    </w:p>
    <w:p w14:paraId="4D527F8F" w14:textId="64CB2CC2" w:rsidR="000F4044" w:rsidRDefault="000F4044" w:rsidP="00204F4A">
      <w:pPr>
        <w:rPr>
          <w:b/>
          <w:lang w:val="en-US"/>
        </w:rPr>
      </w:pPr>
      <w:r w:rsidRPr="000F01B5">
        <w:rPr>
          <w:b/>
          <w:lang w:val="en-US"/>
        </w:rPr>
        <w:t xml:space="preserve">Figure </w:t>
      </w:r>
      <w:r w:rsidR="00A54BE9">
        <w:rPr>
          <w:b/>
          <w:lang w:val="en-US"/>
        </w:rPr>
        <w:t>4</w:t>
      </w:r>
      <w:r w:rsidRPr="000F01B5">
        <w:rPr>
          <w:b/>
          <w:lang w:val="en-US"/>
        </w:rPr>
        <w:t xml:space="preserve">. </w:t>
      </w:r>
    </w:p>
    <w:p w14:paraId="618109CF" w14:textId="77777777" w:rsidR="00361BF7" w:rsidRDefault="00361BF7" w:rsidP="00204F4A">
      <w:pPr>
        <w:rPr>
          <w:b/>
          <w:lang w:val="en-US"/>
        </w:rPr>
      </w:pPr>
      <w:bookmarkStart w:id="2" w:name="_GoBack"/>
      <w:bookmarkEnd w:id="2"/>
    </w:p>
    <w:p w14:paraId="6B8F1A9B" w14:textId="7FDF97C4" w:rsidR="000F4044" w:rsidRPr="000F01B5" w:rsidRDefault="00361BF7" w:rsidP="00204F4A">
      <w:pPr>
        <w:rPr>
          <w:b/>
          <w:lang w:val="en-US"/>
        </w:rPr>
      </w:pPr>
      <w:r>
        <w:rPr>
          <w:b/>
          <w:noProof/>
          <w:lang w:val="en-US"/>
        </w:rPr>
        <w:drawing>
          <wp:inline distT="0" distB="0" distL="0" distR="0" wp14:anchorId="3FCE28CC" wp14:editId="2F7FFFFC">
            <wp:extent cx="5731510" cy="5222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 BDM.eps"/>
                    <pic:cNvPicPr/>
                  </pic:nvPicPr>
                  <pic:blipFill>
                    <a:blip r:embed="rId19">
                      <a:extLst>
                        <a:ext uri="{28A0092B-C50C-407E-A947-70E740481C1C}">
                          <a14:useLocalDpi xmlns:a14="http://schemas.microsoft.com/office/drawing/2010/main" val="0"/>
                        </a:ext>
                      </a:extLst>
                    </a:blip>
                    <a:stretch>
                      <a:fillRect/>
                    </a:stretch>
                  </pic:blipFill>
                  <pic:spPr>
                    <a:xfrm>
                      <a:off x="0" y="0"/>
                      <a:ext cx="5731510" cy="5222875"/>
                    </a:xfrm>
                    <a:prstGeom prst="rect">
                      <a:avLst/>
                    </a:prstGeom>
                  </pic:spPr>
                </pic:pic>
              </a:graphicData>
            </a:graphic>
          </wp:inline>
        </w:drawing>
      </w:r>
    </w:p>
    <w:p w14:paraId="6BFC90EF" w14:textId="77777777" w:rsidR="000F4044" w:rsidRPr="000F01B5" w:rsidRDefault="000F4044" w:rsidP="00204F4A">
      <w:pPr>
        <w:rPr>
          <w:b/>
          <w:lang w:val="en-US"/>
        </w:rPr>
      </w:pPr>
    </w:p>
    <w:p w14:paraId="53511EED" w14:textId="59FCE9B6" w:rsidR="000F4044" w:rsidRPr="000F01B5" w:rsidRDefault="000F4044" w:rsidP="00204F4A">
      <w:pPr>
        <w:rPr>
          <w:lang w:val="en-US"/>
        </w:rPr>
      </w:pPr>
      <w:r w:rsidRPr="000F01B5">
        <w:rPr>
          <w:lang w:val="en-US"/>
        </w:rPr>
        <w:t xml:space="preserve">Figure </w:t>
      </w:r>
      <w:r w:rsidR="00863243">
        <w:rPr>
          <w:lang w:val="en-US"/>
        </w:rPr>
        <w:t>4</w:t>
      </w:r>
      <w:r w:rsidRPr="000F01B5">
        <w:rPr>
          <w:lang w:val="en-US"/>
        </w:rPr>
        <w:t xml:space="preserve">. Age distribution of patients identified through the </w:t>
      </w:r>
      <w:r w:rsidRPr="000F01B5">
        <w:rPr>
          <w:i/>
          <w:lang w:val="en-US"/>
        </w:rPr>
        <w:t>Coro</w:t>
      </w:r>
      <w:r w:rsidRPr="000F01B5">
        <w:rPr>
          <w:lang w:val="en-US"/>
        </w:rPr>
        <w:t>Nerve surveillance study meeting the clinical case definitions for cerebrovascular events (blue) and altered mental status (red).</w:t>
      </w:r>
    </w:p>
    <w:p w14:paraId="6A1C5EE9" w14:textId="3192C474" w:rsidR="000F4044" w:rsidRDefault="000F4044" w:rsidP="00E339A0"/>
    <w:p w14:paraId="668759E0" w14:textId="718FC801" w:rsidR="00863243" w:rsidRDefault="00863243" w:rsidP="00E339A0"/>
    <w:p w14:paraId="33F8C234" w14:textId="693F17D6" w:rsidR="00863243" w:rsidRDefault="00863243" w:rsidP="00E339A0"/>
    <w:p w14:paraId="34824981" w14:textId="4C4A559D" w:rsidR="00863243" w:rsidRDefault="00863243" w:rsidP="00E339A0"/>
    <w:p w14:paraId="5AC34E3C" w14:textId="119D4AB6" w:rsidR="007C74C6" w:rsidRDefault="007C74C6" w:rsidP="00E339A0"/>
    <w:p w14:paraId="5A47E5B5" w14:textId="7F329684" w:rsidR="007C74C6" w:rsidRDefault="007C74C6" w:rsidP="00E339A0"/>
    <w:p w14:paraId="52C54A47" w14:textId="75BF573D" w:rsidR="00361BF7" w:rsidRDefault="00361BF7" w:rsidP="00E339A0"/>
    <w:p w14:paraId="4882AA02" w14:textId="57C0E977" w:rsidR="00361BF7" w:rsidRDefault="00361BF7" w:rsidP="00E339A0"/>
    <w:p w14:paraId="1EC952CC" w14:textId="2C7A2A69" w:rsidR="00361BF7" w:rsidRDefault="00361BF7" w:rsidP="00E339A0"/>
    <w:p w14:paraId="65B9D0DD" w14:textId="248E9C82" w:rsidR="00361BF7" w:rsidRDefault="00361BF7" w:rsidP="00E339A0"/>
    <w:p w14:paraId="0E16E220" w14:textId="1EED9043" w:rsidR="00361BF7" w:rsidRDefault="00361BF7" w:rsidP="00E339A0"/>
    <w:p w14:paraId="1AC41B61" w14:textId="705B2530" w:rsidR="00361BF7" w:rsidRDefault="00361BF7" w:rsidP="00E339A0"/>
    <w:p w14:paraId="73AE912E" w14:textId="0B047D89" w:rsidR="00361BF7" w:rsidRDefault="00361BF7" w:rsidP="00E339A0"/>
    <w:p w14:paraId="4650B2EE" w14:textId="20ED3D37" w:rsidR="00361BF7" w:rsidRDefault="00361BF7" w:rsidP="00E339A0"/>
    <w:p w14:paraId="485217E9" w14:textId="106C1093" w:rsidR="00361BF7" w:rsidRDefault="00361BF7" w:rsidP="00E339A0"/>
    <w:p w14:paraId="1CC4A375" w14:textId="77777777" w:rsidR="00361BF7" w:rsidRDefault="00361BF7" w:rsidP="00E339A0"/>
    <w:p w14:paraId="3AE90675" w14:textId="18A990F2" w:rsidR="007C74C6" w:rsidRDefault="007C74C6" w:rsidP="00E339A0"/>
    <w:p w14:paraId="081A3516" w14:textId="77777777" w:rsidR="00361BF7" w:rsidRDefault="00361BF7" w:rsidP="00361BF7">
      <w:pPr>
        <w:rPr>
          <w:lang w:val="en-US"/>
        </w:rPr>
      </w:pPr>
      <w:bookmarkStart w:id="3" w:name="_heading=h.f3r6pjhl2l23"/>
      <w:bookmarkEnd w:id="3"/>
      <w:r>
        <w:rPr>
          <w:lang w:val="en-US"/>
        </w:rPr>
        <w:t>APPENDIX</w:t>
      </w:r>
    </w:p>
    <w:p w14:paraId="7073487C" w14:textId="77777777" w:rsidR="00361BF7" w:rsidRDefault="00361BF7" w:rsidP="00361BF7">
      <w:pPr>
        <w:rPr>
          <w:lang w:val="en-US"/>
        </w:rPr>
      </w:pPr>
    </w:p>
    <w:p w14:paraId="11B09F6E" w14:textId="77777777" w:rsidR="00361BF7" w:rsidRPr="000F01B5" w:rsidRDefault="00361BF7" w:rsidP="00361BF7">
      <w:pPr>
        <w:rPr>
          <w:b/>
          <w:lang w:val="en-US"/>
        </w:rPr>
      </w:pPr>
    </w:p>
    <w:p w14:paraId="3FE10578" w14:textId="77777777" w:rsidR="00361BF7" w:rsidRPr="000F01B5" w:rsidRDefault="00361BF7" w:rsidP="00361BF7">
      <w:pPr>
        <w:rPr>
          <w:lang w:val="en-US"/>
        </w:rPr>
      </w:pPr>
      <w:r>
        <w:rPr>
          <w:noProof/>
          <w:lang w:val="en-US"/>
        </w:rPr>
        <mc:AlternateContent>
          <mc:Choice Requires="wps">
            <w:drawing>
              <wp:anchor distT="0" distB="0" distL="114300" distR="114300" simplePos="0" relativeHeight="251659264" behindDoc="0" locked="0" layoutInCell="1" allowOverlap="1" wp14:anchorId="2B010B4B" wp14:editId="621AFBDC">
                <wp:simplePos x="0" y="0"/>
                <wp:positionH relativeFrom="column">
                  <wp:posOffset>249905</wp:posOffset>
                </wp:positionH>
                <wp:positionV relativeFrom="paragraph">
                  <wp:posOffset>107950</wp:posOffset>
                </wp:positionV>
                <wp:extent cx="2374900" cy="4724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74900" cy="472440"/>
                        </a:xfrm>
                        <a:prstGeom prst="rect">
                          <a:avLst/>
                        </a:prstGeom>
                        <a:solidFill>
                          <a:schemeClr val="lt1"/>
                        </a:solidFill>
                        <a:ln w="6350">
                          <a:noFill/>
                        </a:ln>
                      </wps:spPr>
                      <wps:txbx>
                        <w:txbxContent>
                          <w:p w14:paraId="527FFF10" w14:textId="77777777" w:rsidR="00361BF7" w:rsidRDefault="00361BF7" w:rsidP="00361BF7">
                            <w:pPr>
                              <w:jc w:val="center"/>
                            </w:pPr>
                            <w:r w:rsidRPr="004017DA">
                              <w:rPr>
                                <w:i/>
                              </w:rPr>
                              <w:t>Coro</w:t>
                            </w:r>
                            <w:r>
                              <w:t>Nerve COVID-19 Neurology/Neuropsychiatry 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10B4B" id="_x0000_t202" coordsize="21600,21600" o:spt="202" path="m,l,21600r21600,l21600,xe">
                <v:stroke joinstyle="miter"/>
                <v:path gradientshapeok="t" o:connecttype="rect"/>
              </v:shapetype>
              <v:shape id="Text Box 5" o:spid="_x0000_s1026" type="#_x0000_t202" style="position:absolute;margin-left:19.7pt;margin-top:8.5pt;width:187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" fillcolor="white [3201]" stroked="f" strokeweight=".5pt">
                <v:textbox>
                  <w:txbxContent>
                    <w:p w14:paraId="527FFF10" w14:textId="77777777" w:rsidR="00361BF7" w:rsidRDefault="00361BF7" w:rsidP="00361BF7">
                      <w:pPr>
                        <w:jc w:val="center"/>
                      </w:pPr>
                      <w:r w:rsidRPr="004017DA">
                        <w:rPr>
                          <w:i/>
                        </w:rPr>
                        <w:t>Coro</w:t>
                      </w:r>
                      <w:r>
                        <w:t>Nerve COVID-19 Neurology/Neuropsychiatry cases</w:t>
                      </w: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403D08EE" wp14:editId="008C5C6B">
                <wp:simplePos x="0" y="0"/>
                <wp:positionH relativeFrom="column">
                  <wp:posOffset>2637790</wp:posOffset>
                </wp:positionH>
                <wp:positionV relativeFrom="paragraph">
                  <wp:posOffset>107972</wp:posOffset>
                </wp:positionV>
                <wp:extent cx="2154555" cy="451945"/>
                <wp:effectExtent l="0" t="0" r="4445" b="5715"/>
                <wp:wrapNone/>
                <wp:docPr id="6" name="Text Box 6"/>
                <wp:cNvGraphicFramePr/>
                <a:graphic xmlns:a="http://schemas.openxmlformats.org/drawingml/2006/main">
                  <a:graphicData uri="http://schemas.microsoft.com/office/word/2010/wordprocessingShape">
                    <wps:wsp>
                      <wps:cNvSpPr txBox="1"/>
                      <wps:spPr>
                        <a:xfrm>
                          <a:off x="0" y="0"/>
                          <a:ext cx="2154555" cy="451945"/>
                        </a:xfrm>
                        <a:prstGeom prst="rect">
                          <a:avLst/>
                        </a:prstGeom>
                        <a:solidFill>
                          <a:schemeClr val="lt1"/>
                        </a:solidFill>
                        <a:ln w="6350">
                          <a:noFill/>
                        </a:ln>
                      </wps:spPr>
                      <wps:txbx>
                        <w:txbxContent>
                          <w:p w14:paraId="3842240F" w14:textId="77777777" w:rsidR="00361BF7" w:rsidRDefault="00361BF7" w:rsidP="00361BF7">
                            <w:pPr>
                              <w:jc w:val="center"/>
                            </w:pPr>
                            <w:r>
                              <w:t>Government Public Health COVID-19 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D08EE" id="Text Box 6" o:spid="_x0000_s1027" type="#_x0000_t202" style="position:absolute;margin-left:207.7pt;margin-top:8.5pt;width:169.65pt;height:3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" fillcolor="white [3201]" stroked="f" strokeweight=".5pt">
                <v:textbox>
                  <w:txbxContent>
                    <w:p w14:paraId="3842240F" w14:textId="77777777" w:rsidR="00361BF7" w:rsidRDefault="00361BF7" w:rsidP="00361BF7">
                      <w:pPr>
                        <w:jc w:val="center"/>
                      </w:pPr>
                      <w:r>
                        <w:t>Government Public Health COVID-19 cases</w:t>
                      </w:r>
                    </w:p>
                  </w:txbxContent>
                </v:textbox>
              </v:shape>
            </w:pict>
          </mc:Fallback>
        </mc:AlternateContent>
      </w:r>
      <w:r w:rsidRPr="000F01B5">
        <w:rPr>
          <w:noProof/>
          <w:lang w:val="en-US"/>
        </w:rPr>
        <w:drawing>
          <wp:inline distT="0" distB="0" distL="0" distR="0" wp14:anchorId="23C23310" wp14:editId="6C2DBD82">
            <wp:extent cx="5731510" cy="32213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21355"/>
                    </a:xfrm>
                    <a:prstGeom prst="rect">
                      <a:avLst/>
                    </a:prstGeom>
                  </pic:spPr>
                </pic:pic>
              </a:graphicData>
            </a:graphic>
          </wp:inline>
        </w:drawing>
      </w:r>
    </w:p>
    <w:p w14:paraId="369BA383" w14:textId="77777777" w:rsidR="00361BF7" w:rsidRDefault="00361BF7" w:rsidP="00361BF7">
      <w:pPr>
        <w:rPr>
          <w:lang w:val="en-US"/>
        </w:rPr>
      </w:pPr>
      <w:r>
        <w:rPr>
          <w:lang w:val="en-US"/>
        </w:rPr>
        <w:t>Appendix</w:t>
      </w:r>
      <w:r w:rsidRPr="000F01B5">
        <w:rPr>
          <w:lang w:val="en-US"/>
        </w:rPr>
        <w:t xml:space="preserve">: Geographic distribution of </w:t>
      </w:r>
      <w:r>
        <w:rPr>
          <w:lang w:val="en-US"/>
        </w:rPr>
        <w:t xml:space="preserve">the percentage of </w:t>
      </w:r>
      <w:r w:rsidRPr="000F01B5">
        <w:rPr>
          <w:lang w:val="en-US"/>
        </w:rPr>
        <w:t xml:space="preserve">neurological and neuropsychiatric case notifications through the </w:t>
      </w:r>
      <w:r w:rsidRPr="000F01B5">
        <w:rPr>
          <w:i/>
          <w:lang w:val="en-US"/>
        </w:rPr>
        <w:t>Coro</w:t>
      </w:r>
      <w:r w:rsidRPr="000F01B5">
        <w:rPr>
          <w:lang w:val="en-US"/>
        </w:rPr>
        <w:t xml:space="preserve">Nerve platforms </w:t>
      </w:r>
      <w:r>
        <w:rPr>
          <w:lang w:val="en-US"/>
        </w:rPr>
        <w:t xml:space="preserve">(purple) </w:t>
      </w:r>
      <w:r w:rsidRPr="000F01B5">
        <w:rPr>
          <w:lang w:val="en-US"/>
        </w:rPr>
        <w:t xml:space="preserve">relative </w:t>
      </w:r>
      <w:r>
        <w:rPr>
          <w:lang w:val="en-US"/>
        </w:rPr>
        <w:t>to the percentage of overall</w:t>
      </w:r>
      <w:r w:rsidRPr="000F01B5">
        <w:rPr>
          <w:lang w:val="en-US"/>
        </w:rPr>
        <w:t xml:space="preserve"> COVID-19 cases reported </w:t>
      </w:r>
      <w:r>
        <w:rPr>
          <w:lang w:val="en-US"/>
        </w:rPr>
        <w:t>by Government</w:t>
      </w:r>
      <w:r w:rsidRPr="000F01B5">
        <w:rPr>
          <w:lang w:val="en-US"/>
        </w:rPr>
        <w:t xml:space="preserve"> </w:t>
      </w:r>
      <w:r>
        <w:rPr>
          <w:lang w:val="en-US"/>
        </w:rPr>
        <w:t>P</w:t>
      </w:r>
      <w:r w:rsidRPr="000F01B5">
        <w:rPr>
          <w:lang w:val="en-US"/>
        </w:rPr>
        <w:t xml:space="preserve">ublic </w:t>
      </w:r>
      <w:r>
        <w:rPr>
          <w:lang w:val="en-US"/>
        </w:rPr>
        <w:t>H</w:t>
      </w:r>
      <w:r w:rsidRPr="000F01B5">
        <w:rPr>
          <w:lang w:val="en-US"/>
        </w:rPr>
        <w:t>ealth bodies of the UK administrations</w:t>
      </w:r>
      <w:r>
        <w:rPr>
          <w:lang w:val="en-US"/>
        </w:rPr>
        <w:t xml:space="preserve"> during the same time frame (blue)</w:t>
      </w:r>
      <w:r w:rsidRPr="000F01B5">
        <w:rPr>
          <w:lang w:val="en-US"/>
        </w:rPr>
        <w:t>.</w:t>
      </w:r>
    </w:p>
    <w:p w14:paraId="0BDCA70B" w14:textId="77777777" w:rsidR="00361BF7" w:rsidRDefault="00361BF7" w:rsidP="00361BF7"/>
    <w:p w14:paraId="7EA5ED41" w14:textId="77777777" w:rsidR="003A1F2B" w:rsidRPr="003D3138" w:rsidRDefault="003A1F2B">
      <w:pPr>
        <w:pStyle w:val="ListParagraph"/>
        <w:ind w:left="567"/>
        <w:rPr>
          <w:lang w:val="en-US"/>
        </w:rPr>
      </w:pPr>
    </w:p>
    <w:sectPr w:rsidR="003A1F2B" w:rsidRPr="003D3138">
      <w:headerReference w:type="default" r:id="rId21"/>
      <w:footerReference w:type="default" r:id="rId22"/>
      <w:pgSz w:w="11906" w:h="16838"/>
      <w:pgMar w:top="1440" w:right="1440" w:bottom="1440" w:left="1440" w:header="709" w:footer="709"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7DA17" w14:textId="77777777" w:rsidR="00EA1581" w:rsidRDefault="00EA1581">
      <w:r>
        <w:separator/>
      </w:r>
    </w:p>
  </w:endnote>
  <w:endnote w:type="continuationSeparator" w:id="0">
    <w:p w14:paraId="0CAA30DA" w14:textId="77777777" w:rsidR="00EA1581" w:rsidRDefault="00EA1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B0604020202020204"/>
    <w:charset w:val="00"/>
    <w:family w:val="roman"/>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3668825"/>
      <w:docPartObj>
        <w:docPartGallery w:val="Page Numbers (Bottom of Page)"/>
        <w:docPartUnique/>
      </w:docPartObj>
    </w:sdtPr>
    <w:sdtEndPr/>
    <w:sdtContent>
      <w:p w14:paraId="69B6EABF" w14:textId="204B7AA1" w:rsidR="00481781" w:rsidRDefault="00481781">
        <w:pPr>
          <w:pStyle w:val="Footer"/>
        </w:pPr>
        <w:r>
          <w:rPr>
            <w:rStyle w:val="PageNumber"/>
          </w:rPr>
          <w:fldChar w:fldCharType="begin"/>
        </w:r>
        <w:r>
          <w:rPr>
            <w:rStyle w:val="PageNumber"/>
          </w:rPr>
          <w:instrText>PAGE</w:instrText>
        </w:r>
        <w:r>
          <w:rPr>
            <w:rStyle w:val="PageNumber"/>
          </w:rPr>
          <w:fldChar w:fldCharType="separate"/>
        </w:r>
        <w:r w:rsidR="008C54CE">
          <w:rPr>
            <w:rStyle w:val="PageNumber"/>
            <w:noProof/>
          </w:rPr>
          <w:t>13</w:t>
        </w:r>
        <w:r>
          <w:rPr>
            <w:rStyle w:val="PageNumber"/>
          </w:rPr>
          <w:fldChar w:fldCharType="end"/>
        </w:r>
      </w:p>
    </w:sdtContent>
  </w:sdt>
  <w:p w14:paraId="29588D0F" w14:textId="77777777" w:rsidR="00481781" w:rsidRDefault="004817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2DF55" w14:textId="77777777" w:rsidR="00EA1581" w:rsidRDefault="00EA1581">
      <w:r>
        <w:separator/>
      </w:r>
    </w:p>
  </w:footnote>
  <w:footnote w:type="continuationSeparator" w:id="0">
    <w:p w14:paraId="4292E3AD" w14:textId="77777777" w:rsidR="00EA1581" w:rsidRDefault="00EA1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21CE9" w14:textId="77777777" w:rsidR="00481781" w:rsidRDefault="00481781">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B7BFB"/>
    <w:multiLevelType w:val="hybridMultilevel"/>
    <w:tmpl w:val="481A8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95365B"/>
    <w:multiLevelType w:val="hybridMultilevel"/>
    <w:tmpl w:val="0EEE1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3D4443"/>
    <w:multiLevelType w:val="hybridMultilevel"/>
    <w:tmpl w:val="99247C88"/>
    <w:lvl w:ilvl="0" w:tplc="C32ACC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9A29CC"/>
    <w:multiLevelType w:val="hybridMultilevel"/>
    <w:tmpl w:val="82DA8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499"/>
    <w:rsid w:val="00002EB8"/>
    <w:rsid w:val="00005883"/>
    <w:rsid w:val="0001480A"/>
    <w:rsid w:val="00015A0E"/>
    <w:rsid w:val="00040DD6"/>
    <w:rsid w:val="00063D3A"/>
    <w:rsid w:val="000645CD"/>
    <w:rsid w:val="000758F6"/>
    <w:rsid w:val="0008241B"/>
    <w:rsid w:val="000A6917"/>
    <w:rsid w:val="000A6F69"/>
    <w:rsid w:val="000B2A47"/>
    <w:rsid w:val="000E7003"/>
    <w:rsid w:val="000F01B5"/>
    <w:rsid w:val="000F4044"/>
    <w:rsid w:val="00105677"/>
    <w:rsid w:val="00140A88"/>
    <w:rsid w:val="001444FF"/>
    <w:rsid w:val="001558B9"/>
    <w:rsid w:val="001635DC"/>
    <w:rsid w:val="00167FAD"/>
    <w:rsid w:val="001A4337"/>
    <w:rsid w:val="001C4CC9"/>
    <w:rsid w:val="001C591B"/>
    <w:rsid w:val="001D32F5"/>
    <w:rsid w:val="001E0BD9"/>
    <w:rsid w:val="00201F93"/>
    <w:rsid w:val="00203F7B"/>
    <w:rsid w:val="00204F4A"/>
    <w:rsid w:val="002131A5"/>
    <w:rsid w:val="00231B1F"/>
    <w:rsid w:val="00244787"/>
    <w:rsid w:val="00246E7F"/>
    <w:rsid w:val="00253D94"/>
    <w:rsid w:val="00257AA2"/>
    <w:rsid w:val="00267512"/>
    <w:rsid w:val="002761C8"/>
    <w:rsid w:val="00296297"/>
    <w:rsid w:val="002A206F"/>
    <w:rsid w:val="002A7499"/>
    <w:rsid w:val="002B09F8"/>
    <w:rsid w:val="002C61F5"/>
    <w:rsid w:val="002D1C31"/>
    <w:rsid w:val="002F5A92"/>
    <w:rsid w:val="00303AB7"/>
    <w:rsid w:val="00304634"/>
    <w:rsid w:val="00314AD5"/>
    <w:rsid w:val="003174BF"/>
    <w:rsid w:val="00320FDB"/>
    <w:rsid w:val="00342F92"/>
    <w:rsid w:val="00356928"/>
    <w:rsid w:val="00361BF7"/>
    <w:rsid w:val="00367C6C"/>
    <w:rsid w:val="00370F11"/>
    <w:rsid w:val="003721C4"/>
    <w:rsid w:val="003857BE"/>
    <w:rsid w:val="003A1F2B"/>
    <w:rsid w:val="003A6455"/>
    <w:rsid w:val="003B476C"/>
    <w:rsid w:val="003C0993"/>
    <w:rsid w:val="003D3138"/>
    <w:rsid w:val="003D385C"/>
    <w:rsid w:val="003E5F1C"/>
    <w:rsid w:val="003F1D99"/>
    <w:rsid w:val="003F5CFD"/>
    <w:rsid w:val="00401C17"/>
    <w:rsid w:val="004136E4"/>
    <w:rsid w:val="00416583"/>
    <w:rsid w:val="00421249"/>
    <w:rsid w:val="0042251E"/>
    <w:rsid w:val="004619A8"/>
    <w:rsid w:val="00473AB6"/>
    <w:rsid w:val="00477147"/>
    <w:rsid w:val="00481781"/>
    <w:rsid w:val="00481C5D"/>
    <w:rsid w:val="004A30EF"/>
    <w:rsid w:val="004B0619"/>
    <w:rsid w:val="004C035C"/>
    <w:rsid w:val="004C0417"/>
    <w:rsid w:val="004C15D5"/>
    <w:rsid w:val="004C3CE7"/>
    <w:rsid w:val="004C644F"/>
    <w:rsid w:val="004D1D61"/>
    <w:rsid w:val="004E04C0"/>
    <w:rsid w:val="004E358D"/>
    <w:rsid w:val="00500935"/>
    <w:rsid w:val="00501428"/>
    <w:rsid w:val="00501E1C"/>
    <w:rsid w:val="005075E4"/>
    <w:rsid w:val="00520AFB"/>
    <w:rsid w:val="0052391A"/>
    <w:rsid w:val="00527813"/>
    <w:rsid w:val="00536EDA"/>
    <w:rsid w:val="00551000"/>
    <w:rsid w:val="00553B32"/>
    <w:rsid w:val="00557C31"/>
    <w:rsid w:val="00566DBD"/>
    <w:rsid w:val="00570E54"/>
    <w:rsid w:val="00584B5F"/>
    <w:rsid w:val="005A32A8"/>
    <w:rsid w:val="005A4A6A"/>
    <w:rsid w:val="005E2501"/>
    <w:rsid w:val="005F0618"/>
    <w:rsid w:val="005F3B9C"/>
    <w:rsid w:val="005F4A88"/>
    <w:rsid w:val="00605394"/>
    <w:rsid w:val="0060612C"/>
    <w:rsid w:val="006201E8"/>
    <w:rsid w:val="006334FF"/>
    <w:rsid w:val="006378DD"/>
    <w:rsid w:val="00642051"/>
    <w:rsid w:val="00662637"/>
    <w:rsid w:val="00663CE0"/>
    <w:rsid w:val="00670D80"/>
    <w:rsid w:val="00682E6A"/>
    <w:rsid w:val="006A0C1E"/>
    <w:rsid w:val="006A61A5"/>
    <w:rsid w:val="006B36D5"/>
    <w:rsid w:val="006C54B7"/>
    <w:rsid w:val="006E4D4F"/>
    <w:rsid w:val="006E50B6"/>
    <w:rsid w:val="006F7483"/>
    <w:rsid w:val="00715859"/>
    <w:rsid w:val="00733932"/>
    <w:rsid w:val="00736534"/>
    <w:rsid w:val="00741E6D"/>
    <w:rsid w:val="00745D39"/>
    <w:rsid w:val="00764AD0"/>
    <w:rsid w:val="00770CFB"/>
    <w:rsid w:val="007733C1"/>
    <w:rsid w:val="00777D4C"/>
    <w:rsid w:val="007800B7"/>
    <w:rsid w:val="00787E06"/>
    <w:rsid w:val="007B3AB8"/>
    <w:rsid w:val="007C01A8"/>
    <w:rsid w:val="007C74C6"/>
    <w:rsid w:val="007D0041"/>
    <w:rsid w:val="007D6FF1"/>
    <w:rsid w:val="007E11A0"/>
    <w:rsid w:val="007E1323"/>
    <w:rsid w:val="007E3DD9"/>
    <w:rsid w:val="0082294A"/>
    <w:rsid w:val="00825805"/>
    <w:rsid w:val="00826FB5"/>
    <w:rsid w:val="0083153D"/>
    <w:rsid w:val="00835973"/>
    <w:rsid w:val="00853411"/>
    <w:rsid w:val="0086277D"/>
    <w:rsid w:val="00863243"/>
    <w:rsid w:val="0086399A"/>
    <w:rsid w:val="008867B3"/>
    <w:rsid w:val="008B5D80"/>
    <w:rsid w:val="008C0A50"/>
    <w:rsid w:val="008C1081"/>
    <w:rsid w:val="008C54CE"/>
    <w:rsid w:val="008E3B04"/>
    <w:rsid w:val="008F04EB"/>
    <w:rsid w:val="008F14BB"/>
    <w:rsid w:val="008F19CD"/>
    <w:rsid w:val="008F4AD5"/>
    <w:rsid w:val="008F6384"/>
    <w:rsid w:val="009121FF"/>
    <w:rsid w:val="00936DD1"/>
    <w:rsid w:val="0094424E"/>
    <w:rsid w:val="009533A5"/>
    <w:rsid w:val="009564BC"/>
    <w:rsid w:val="00962F84"/>
    <w:rsid w:val="00965D18"/>
    <w:rsid w:val="00970F7E"/>
    <w:rsid w:val="00972F47"/>
    <w:rsid w:val="00993524"/>
    <w:rsid w:val="009A0573"/>
    <w:rsid w:val="009A283D"/>
    <w:rsid w:val="009B5660"/>
    <w:rsid w:val="009C24D8"/>
    <w:rsid w:val="009D2EF9"/>
    <w:rsid w:val="009F383B"/>
    <w:rsid w:val="009F4C08"/>
    <w:rsid w:val="00A06F1F"/>
    <w:rsid w:val="00A06F33"/>
    <w:rsid w:val="00A278A8"/>
    <w:rsid w:val="00A31B7F"/>
    <w:rsid w:val="00A33048"/>
    <w:rsid w:val="00A37441"/>
    <w:rsid w:val="00A402F5"/>
    <w:rsid w:val="00A44E40"/>
    <w:rsid w:val="00A5358E"/>
    <w:rsid w:val="00A54B01"/>
    <w:rsid w:val="00A54BE9"/>
    <w:rsid w:val="00A570B8"/>
    <w:rsid w:val="00A61724"/>
    <w:rsid w:val="00A8461F"/>
    <w:rsid w:val="00A8685F"/>
    <w:rsid w:val="00AA16DA"/>
    <w:rsid w:val="00AA49E2"/>
    <w:rsid w:val="00AB3FFC"/>
    <w:rsid w:val="00AC3EE4"/>
    <w:rsid w:val="00AF6F14"/>
    <w:rsid w:val="00B02EDF"/>
    <w:rsid w:val="00B21A7C"/>
    <w:rsid w:val="00B21B2D"/>
    <w:rsid w:val="00B23636"/>
    <w:rsid w:val="00B26356"/>
    <w:rsid w:val="00B32484"/>
    <w:rsid w:val="00B426B8"/>
    <w:rsid w:val="00B5160C"/>
    <w:rsid w:val="00B51709"/>
    <w:rsid w:val="00B559D3"/>
    <w:rsid w:val="00B55D55"/>
    <w:rsid w:val="00B5739B"/>
    <w:rsid w:val="00B671CD"/>
    <w:rsid w:val="00B762FC"/>
    <w:rsid w:val="00BA6F7A"/>
    <w:rsid w:val="00BB403F"/>
    <w:rsid w:val="00BB5E88"/>
    <w:rsid w:val="00BB7988"/>
    <w:rsid w:val="00BC44D5"/>
    <w:rsid w:val="00BD48F6"/>
    <w:rsid w:val="00BE278F"/>
    <w:rsid w:val="00BE40B4"/>
    <w:rsid w:val="00BE7AE5"/>
    <w:rsid w:val="00C002E6"/>
    <w:rsid w:val="00C02591"/>
    <w:rsid w:val="00C06D5A"/>
    <w:rsid w:val="00C06D7B"/>
    <w:rsid w:val="00C101DA"/>
    <w:rsid w:val="00C10BFD"/>
    <w:rsid w:val="00C152C7"/>
    <w:rsid w:val="00C2274C"/>
    <w:rsid w:val="00C26526"/>
    <w:rsid w:val="00C32544"/>
    <w:rsid w:val="00C3532C"/>
    <w:rsid w:val="00C55B6A"/>
    <w:rsid w:val="00C65BFB"/>
    <w:rsid w:val="00C7423A"/>
    <w:rsid w:val="00C74BD0"/>
    <w:rsid w:val="00C75FEE"/>
    <w:rsid w:val="00C8225C"/>
    <w:rsid w:val="00C825E0"/>
    <w:rsid w:val="00C82899"/>
    <w:rsid w:val="00C836B3"/>
    <w:rsid w:val="00C9299B"/>
    <w:rsid w:val="00C97ADD"/>
    <w:rsid w:val="00CB7788"/>
    <w:rsid w:val="00CD5A4C"/>
    <w:rsid w:val="00CE0AF6"/>
    <w:rsid w:val="00CE6C3C"/>
    <w:rsid w:val="00D00951"/>
    <w:rsid w:val="00D0314E"/>
    <w:rsid w:val="00D03982"/>
    <w:rsid w:val="00D16C38"/>
    <w:rsid w:val="00D225DF"/>
    <w:rsid w:val="00D27E06"/>
    <w:rsid w:val="00D31275"/>
    <w:rsid w:val="00D31681"/>
    <w:rsid w:val="00D338F4"/>
    <w:rsid w:val="00D37D9D"/>
    <w:rsid w:val="00D46BF3"/>
    <w:rsid w:val="00D5628B"/>
    <w:rsid w:val="00D90E93"/>
    <w:rsid w:val="00D92011"/>
    <w:rsid w:val="00D965FC"/>
    <w:rsid w:val="00DA02FE"/>
    <w:rsid w:val="00DB30A2"/>
    <w:rsid w:val="00DC04BD"/>
    <w:rsid w:val="00DC22E1"/>
    <w:rsid w:val="00DC2C34"/>
    <w:rsid w:val="00DD6293"/>
    <w:rsid w:val="00DF1B18"/>
    <w:rsid w:val="00DF26EC"/>
    <w:rsid w:val="00E014EE"/>
    <w:rsid w:val="00E02A9B"/>
    <w:rsid w:val="00E110A7"/>
    <w:rsid w:val="00E1708C"/>
    <w:rsid w:val="00E3258A"/>
    <w:rsid w:val="00E338D7"/>
    <w:rsid w:val="00E339A0"/>
    <w:rsid w:val="00E42FCB"/>
    <w:rsid w:val="00E85FBB"/>
    <w:rsid w:val="00E90FA5"/>
    <w:rsid w:val="00E92D8D"/>
    <w:rsid w:val="00EA1581"/>
    <w:rsid w:val="00EA4CC7"/>
    <w:rsid w:val="00ED0D34"/>
    <w:rsid w:val="00ED21E8"/>
    <w:rsid w:val="00ED62F8"/>
    <w:rsid w:val="00EF62D9"/>
    <w:rsid w:val="00F033FD"/>
    <w:rsid w:val="00F115F2"/>
    <w:rsid w:val="00F1378D"/>
    <w:rsid w:val="00F15D51"/>
    <w:rsid w:val="00F23922"/>
    <w:rsid w:val="00F27B85"/>
    <w:rsid w:val="00F359C5"/>
    <w:rsid w:val="00F40FB9"/>
    <w:rsid w:val="00F42F5B"/>
    <w:rsid w:val="00F53006"/>
    <w:rsid w:val="00F55915"/>
    <w:rsid w:val="00F77D5D"/>
    <w:rsid w:val="00F804A3"/>
    <w:rsid w:val="00F87C8C"/>
    <w:rsid w:val="00F904DE"/>
    <w:rsid w:val="00F91D7D"/>
    <w:rsid w:val="00FB688B"/>
    <w:rsid w:val="00FF0018"/>
    <w:rsid w:val="00FF7C86"/>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3B1E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2637"/>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pPr>
      <w:keepNext/>
      <w:keepLines/>
      <w:spacing w:before="480" w:after="120" w:line="259" w:lineRule="auto"/>
      <w:outlineLvl w:val="0"/>
    </w:pPr>
    <w:rPr>
      <w:rFonts w:ascii="Calibri" w:eastAsia="Calibri" w:hAnsi="Calibri" w:cs="Calibri"/>
      <w:b/>
      <w:sz w:val="48"/>
      <w:szCs w:val="48"/>
      <w:lang w:eastAsia="en-GB"/>
    </w:rPr>
  </w:style>
  <w:style w:type="paragraph" w:styleId="Heading2">
    <w:name w:val="heading 2"/>
    <w:basedOn w:val="Normal"/>
    <w:next w:val="Normal"/>
    <w:qFormat/>
    <w:pPr>
      <w:keepNext/>
      <w:keepLines/>
      <w:spacing w:before="360" w:after="80" w:line="259" w:lineRule="auto"/>
      <w:outlineLvl w:val="1"/>
    </w:pPr>
    <w:rPr>
      <w:rFonts w:ascii="Calibri" w:eastAsia="Calibri" w:hAnsi="Calibri" w:cs="Calibri"/>
      <w:b/>
      <w:sz w:val="36"/>
      <w:szCs w:val="36"/>
      <w:lang w:eastAsia="en-GB"/>
    </w:rPr>
  </w:style>
  <w:style w:type="paragraph" w:styleId="Heading3">
    <w:name w:val="heading 3"/>
    <w:basedOn w:val="Normal"/>
    <w:next w:val="Normal"/>
    <w:qFormat/>
    <w:pPr>
      <w:keepNext/>
      <w:keepLines/>
      <w:spacing w:before="280" w:after="80" w:line="259" w:lineRule="auto"/>
      <w:outlineLvl w:val="2"/>
    </w:pPr>
    <w:rPr>
      <w:rFonts w:ascii="Calibri" w:eastAsia="Calibri" w:hAnsi="Calibri" w:cs="Calibri"/>
      <w:b/>
      <w:sz w:val="28"/>
      <w:szCs w:val="28"/>
      <w:lang w:eastAsia="en-GB"/>
    </w:rPr>
  </w:style>
  <w:style w:type="paragraph" w:styleId="Heading4">
    <w:name w:val="heading 4"/>
    <w:basedOn w:val="Normal"/>
    <w:next w:val="Normal"/>
    <w:qFormat/>
    <w:pPr>
      <w:keepNext/>
      <w:keepLines/>
      <w:spacing w:before="240" w:after="40" w:line="259" w:lineRule="auto"/>
      <w:outlineLvl w:val="3"/>
    </w:pPr>
    <w:rPr>
      <w:rFonts w:ascii="Calibri" w:eastAsia="Calibri" w:hAnsi="Calibri" w:cs="Calibri"/>
      <w:b/>
      <w:lang w:eastAsia="en-GB"/>
    </w:rPr>
  </w:style>
  <w:style w:type="paragraph" w:styleId="Heading5">
    <w:name w:val="heading 5"/>
    <w:basedOn w:val="Normal"/>
    <w:next w:val="Normal"/>
    <w:qFormat/>
    <w:pPr>
      <w:keepNext/>
      <w:keepLines/>
      <w:spacing w:before="220" w:after="40" w:line="259" w:lineRule="auto"/>
      <w:outlineLvl w:val="4"/>
    </w:pPr>
    <w:rPr>
      <w:rFonts w:ascii="Calibri" w:eastAsia="Calibri" w:hAnsi="Calibri" w:cs="Calibri"/>
      <w:b/>
      <w:sz w:val="22"/>
      <w:szCs w:val="22"/>
      <w:lang w:eastAsia="en-GB"/>
    </w:rPr>
  </w:style>
  <w:style w:type="paragraph" w:styleId="Heading6">
    <w:name w:val="heading 6"/>
    <w:basedOn w:val="Normal"/>
    <w:next w:val="Normal"/>
    <w:qFormat/>
    <w:pPr>
      <w:keepNext/>
      <w:keepLines/>
      <w:spacing w:before="200" w:after="40" w:line="259" w:lineRule="auto"/>
      <w:outlineLvl w:val="5"/>
    </w:pPr>
    <w:rPr>
      <w:rFonts w:ascii="Calibri" w:eastAsia="Calibri" w:hAnsi="Calibri" w:cs="Calibri"/>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662580"/>
    <w:rPr>
      <w:color w:val="0563C1" w:themeColor="hyperlink"/>
      <w:u w:val="single"/>
    </w:rPr>
  </w:style>
  <w:style w:type="character" w:customStyle="1" w:styleId="CommentTextChar">
    <w:name w:val="Comment Text Char"/>
    <w:basedOn w:val="DefaultParagraphFont"/>
    <w:link w:val="CommentText"/>
    <w:uiPriority w:val="99"/>
    <w:semiHidden/>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customStyle="1" w:styleId="HeaderChar">
    <w:name w:val="Header Char"/>
    <w:basedOn w:val="DefaultParagraphFont"/>
    <w:link w:val="Header"/>
    <w:uiPriority w:val="99"/>
    <w:qFormat/>
    <w:rsid w:val="00A73EFE"/>
  </w:style>
  <w:style w:type="character" w:customStyle="1" w:styleId="FooterChar">
    <w:name w:val="Footer Char"/>
    <w:basedOn w:val="DefaultParagraphFont"/>
    <w:link w:val="Footer"/>
    <w:uiPriority w:val="99"/>
    <w:qFormat/>
    <w:rsid w:val="00A73EFE"/>
  </w:style>
  <w:style w:type="character" w:customStyle="1" w:styleId="BalloonTextChar">
    <w:name w:val="Balloon Text Char"/>
    <w:basedOn w:val="DefaultParagraphFont"/>
    <w:link w:val="BalloonText"/>
    <w:uiPriority w:val="99"/>
    <w:semiHidden/>
    <w:qFormat/>
    <w:rsid w:val="00A73EFE"/>
    <w:rPr>
      <w:rFonts w:ascii="Segoe UI" w:hAnsi="Segoe UI" w:cs="Segoe UI"/>
      <w:sz w:val="18"/>
      <w:szCs w:val="18"/>
    </w:rPr>
  </w:style>
  <w:style w:type="character" w:customStyle="1" w:styleId="CommentSubjectChar">
    <w:name w:val="Comment Subject Char"/>
    <w:basedOn w:val="CommentTextChar"/>
    <w:link w:val="CommentSubject"/>
    <w:uiPriority w:val="99"/>
    <w:semiHidden/>
    <w:qFormat/>
    <w:rsid w:val="00CD23F8"/>
    <w:rPr>
      <w:b/>
      <w:bCs/>
      <w:sz w:val="20"/>
      <w:szCs w:val="20"/>
    </w:rPr>
  </w:style>
  <w:style w:type="character" w:customStyle="1" w:styleId="UnresolvedMention1">
    <w:name w:val="Unresolved Mention1"/>
    <w:basedOn w:val="DefaultParagraphFont"/>
    <w:uiPriority w:val="99"/>
    <w:semiHidden/>
    <w:unhideWhenUsed/>
    <w:qFormat/>
    <w:rsid w:val="00472E9A"/>
    <w:rPr>
      <w:color w:val="605E5C"/>
      <w:shd w:val="clear" w:color="auto" w:fill="E1DFDD"/>
    </w:rPr>
  </w:style>
  <w:style w:type="character" w:styleId="PageNumber">
    <w:name w:val="page number"/>
    <w:basedOn w:val="DefaultParagraphFont"/>
    <w:uiPriority w:val="99"/>
    <w:semiHidden/>
    <w:unhideWhenUsed/>
    <w:qFormat/>
    <w:rsid w:val="00DA67BC"/>
  </w:style>
  <w:style w:type="paragraph" w:customStyle="1" w:styleId="Heading">
    <w:name w:val="Heading"/>
    <w:basedOn w:val="Normal"/>
    <w:next w:val="BodyText"/>
    <w:qFormat/>
    <w:pPr>
      <w:keepNext/>
      <w:spacing w:before="240" w:after="120" w:line="259" w:lineRule="auto"/>
    </w:pPr>
    <w:rPr>
      <w:rFonts w:ascii="Liberation Sans" w:eastAsia="Microsoft YaHei" w:hAnsi="Liberation Sans" w:cs="Lucida Sans"/>
      <w:sz w:val="28"/>
      <w:szCs w:val="28"/>
      <w:lang w:eastAsia="en-GB"/>
    </w:rPr>
  </w:style>
  <w:style w:type="paragraph" w:styleId="BodyText">
    <w:name w:val="Body Text"/>
    <w:basedOn w:val="Normal"/>
    <w:pPr>
      <w:spacing w:after="140" w:line="276" w:lineRule="auto"/>
    </w:pPr>
    <w:rPr>
      <w:rFonts w:ascii="Calibri" w:eastAsia="Calibri" w:hAnsi="Calibri" w:cs="Calibri"/>
      <w:sz w:val="22"/>
      <w:szCs w:val="22"/>
      <w:lang w:eastAsia="en-GB"/>
    </w:rPr>
  </w:style>
  <w:style w:type="paragraph" w:styleId="List">
    <w:name w:val="List"/>
    <w:basedOn w:val="BodyText"/>
    <w:rPr>
      <w:rFonts w:cs="Lucida Sans"/>
    </w:rPr>
  </w:style>
  <w:style w:type="paragraph" w:styleId="Caption">
    <w:name w:val="caption"/>
    <w:basedOn w:val="Normal"/>
    <w:qFormat/>
    <w:pPr>
      <w:suppressLineNumbers/>
      <w:spacing w:before="120" w:after="120" w:line="259" w:lineRule="auto"/>
    </w:pPr>
    <w:rPr>
      <w:rFonts w:ascii="Calibri" w:eastAsia="Calibri" w:hAnsi="Calibri" w:cs="Lucida Sans"/>
      <w:i/>
      <w:iCs/>
      <w:lang w:eastAsia="en-GB"/>
    </w:rPr>
  </w:style>
  <w:style w:type="paragraph" w:customStyle="1" w:styleId="Index">
    <w:name w:val="Index"/>
    <w:basedOn w:val="Normal"/>
    <w:qFormat/>
    <w:pPr>
      <w:suppressLineNumbers/>
      <w:spacing w:after="160" w:line="259" w:lineRule="auto"/>
    </w:pPr>
    <w:rPr>
      <w:rFonts w:ascii="Calibri" w:eastAsia="Calibri" w:hAnsi="Calibri" w:cs="Lucida Sans"/>
      <w:sz w:val="22"/>
      <w:szCs w:val="22"/>
      <w:lang w:eastAsia="en-GB"/>
    </w:rPr>
  </w:style>
  <w:style w:type="paragraph" w:styleId="Title">
    <w:name w:val="Title"/>
    <w:basedOn w:val="Normal"/>
    <w:next w:val="Normal"/>
    <w:qFormat/>
    <w:pPr>
      <w:keepNext/>
      <w:keepLines/>
      <w:spacing w:before="480" w:after="120" w:line="259" w:lineRule="auto"/>
    </w:pPr>
    <w:rPr>
      <w:rFonts w:ascii="Calibri" w:eastAsia="Calibri" w:hAnsi="Calibri" w:cs="Calibri"/>
      <w:b/>
      <w:sz w:val="72"/>
      <w:szCs w:val="72"/>
      <w:lang w:eastAsia="en-GB"/>
    </w:rPr>
  </w:style>
  <w:style w:type="paragraph" w:styleId="Subtitle">
    <w:name w:val="Subtitle"/>
    <w:basedOn w:val="Normal"/>
    <w:next w:val="Normal"/>
    <w:qFormat/>
    <w:pPr>
      <w:keepNext/>
      <w:keepLines/>
      <w:spacing w:before="360" w:after="80" w:line="259" w:lineRule="auto"/>
    </w:pPr>
    <w:rPr>
      <w:rFonts w:ascii="Georgia" w:eastAsia="Georgia" w:hAnsi="Georgia" w:cs="Georgia"/>
      <w:i/>
      <w:color w:val="666666"/>
      <w:sz w:val="48"/>
      <w:szCs w:val="48"/>
      <w:lang w:eastAsia="en-GB"/>
    </w:rPr>
  </w:style>
  <w:style w:type="paragraph" w:styleId="CommentText">
    <w:name w:val="annotation text"/>
    <w:basedOn w:val="Normal"/>
    <w:link w:val="CommentTextChar"/>
    <w:uiPriority w:val="99"/>
    <w:semiHidden/>
    <w:unhideWhenUsed/>
    <w:qFormat/>
    <w:pPr>
      <w:spacing w:after="160"/>
    </w:pPr>
    <w:rPr>
      <w:rFonts w:ascii="Calibri" w:eastAsia="Calibri" w:hAnsi="Calibri" w:cs="Calibri"/>
      <w:sz w:val="20"/>
      <w:szCs w:val="20"/>
      <w:lang w:eastAsia="en-GB"/>
    </w:rPr>
  </w:style>
  <w:style w:type="paragraph" w:customStyle="1" w:styleId="HeaderandFooter">
    <w:name w:val="Header and Footer"/>
    <w:basedOn w:val="Normal"/>
    <w:qFormat/>
    <w:pPr>
      <w:spacing w:after="160" w:line="259" w:lineRule="auto"/>
    </w:pPr>
    <w:rPr>
      <w:rFonts w:ascii="Calibri" w:eastAsia="Calibri" w:hAnsi="Calibri" w:cs="Calibri"/>
      <w:sz w:val="22"/>
      <w:szCs w:val="22"/>
      <w:lang w:eastAsia="en-GB"/>
    </w:rPr>
  </w:style>
  <w:style w:type="paragraph" w:styleId="Header">
    <w:name w:val="header"/>
    <w:basedOn w:val="Normal"/>
    <w:link w:val="HeaderChar"/>
    <w:uiPriority w:val="99"/>
    <w:unhideWhenUsed/>
    <w:rsid w:val="00A73EFE"/>
    <w:pPr>
      <w:tabs>
        <w:tab w:val="center" w:pos="4513"/>
        <w:tab w:val="right" w:pos="9026"/>
      </w:tabs>
    </w:pPr>
    <w:rPr>
      <w:rFonts w:ascii="Calibri" w:eastAsia="Calibri" w:hAnsi="Calibri" w:cs="Calibri"/>
      <w:sz w:val="22"/>
      <w:szCs w:val="22"/>
      <w:lang w:eastAsia="en-GB"/>
    </w:rPr>
  </w:style>
  <w:style w:type="paragraph" w:styleId="Footer">
    <w:name w:val="footer"/>
    <w:basedOn w:val="Normal"/>
    <w:link w:val="FooterChar"/>
    <w:uiPriority w:val="99"/>
    <w:unhideWhenUsed/>
    <w:rsid w:val="00A73EFE"/>
    <w:pPr>
      <w:tabs>
        <w:tab w:val="center" w:pos="4513"/>
        <w:tab w:val="right" w:pos="9026"/>
      </w:tabs>
    </w:pPr>
    <w:rPr>
      <w:rFonts w:ascii="Calibri" w:eastAsia="Calibri" w:hAnsi="Calibri" w:cs="Calibri"/>
      <w:sz w:val="22"/>
      <w:szCs w:val="22"/>
      <w:lang w:eastAsia="en-GB"/>
    </w:rPr>
  </w:style>
  <w:style w:type="paragraph" w:styleId="BalloonText">
    <w:name w:val="Balloon Text"/>
    <w:basedOn w:val="Normal"/>
    <w:link w:val="BalloonTextChar"/>
    <w:uiPriority w:val="99"/>
    <w:semiHidden/>
    <w:unhideWhenUsed/>
    <w:qFormat/>
    <w:rsid w:val="00A73EFE"/>
    <w:rPr>
      <w:rFonts w:ascii="Segoe UI" w:eastAsia="Calibri" w:hAnsi="Segoe UI" w:cs="Segoe UI"/>
      <w:sz w:val="18"/>
      <w:szCs w:val="18"/>
      <w:lang w:eastAsia="en-GB"/>
    </w:rPr>
  </w:style>
  <w:style w:type="paragraph" w:styleId="CommentSubject">
    <w:name w:val="annotation subject"/>
    <w:basedOn w:val="CommentText"/>
    <w:next w:val="CommentText"/>
    <w:link w:val="CommentSubjectChar"/>
    <w:uiPriority w:val="99"/>
    <w:semiHidden/>
    <w:unhideWhenUsed/>
    <w:qFormat/>
    <w:rsid w:val="00CD23F8"/>
    <w:rPr>
      <w:b/>
      <w:bCs/>
    </w:rPr>
  </w:style>
  <w:style w:type="character" w:styleId="Hyperlink">
    <w:name w:val="Hyperlink"/>
    <w:basedOn w:val="DefaultParagraphFont"/>
    <w:uiPriority w:val="99"/>
    <w:unhideWhenUsed/>
    <w:rsid w:val="000A6F69"/>
    <w:rPr>
      <w:color w:val="0563C1" w:themeColor="hyperlink"/>
      <w:u w:val="single"/>
    </w:rPr>
  </w:style>
  <w:style w:type="character" w:customStyle="1" w:styleId="UnresolvedMention2">
    <w:name w:val="Unresolved Mention2"/>
    <w:basedOn w:val="DefaultParagraphFont"/>
    <w:uiPriority w:val="99"/>
    <w:unhideWhenUsed/>
    <w:rsid w:val="000A6F69"/>
    <w:rPr>
      <w:color w:val="605E5C"/>
      <w:shd w:val="clear" w:color="auto" w:fill="E1DFDD"/>
    </w:rPr>
  </w:style>
  <w:style w:type="paragraph" w:styleId="Revision">
    <w:name w:val="Revision"/>
    <w:hidden/>
    <w:uiPriority w:val="99"/>
    <w:semiHidden/>
    <w:rsid w:val="003174BF"/>
  </w:style>
  <w:style w:type="character" w:styleId="FollowedHyperlink">
    <w:name w:val="FollowedHyperlink"/>
    <w:basedOn w:val="DefaultParagraphFont"/>
    <w:uiPriority w:val="99"/>
    <w:semiHidden/>
    <w:unhideWhenUsed/>
    <w:rsid w:val="00BB403F"/>
    <w:rPr>
      <w:color w:val="954F72" w:themeColor="followedHyperlink"/>
      <w:u w:val="single"/>
    </w:rPr>
  </w:style>
  <w:style w:type="paragraph" w:styleId="ListParagraph">
    <w:name w:val="List Paragraph"/>
    <w:basedOn w:val="Normal"/>
    <w:uiPriority w:val="34"/>
    <w:qFormat/>
    <w:rsid w:val="00267512"/>
    <w:pPr>
      <w:ind w:left="720"/>
      <w:contextualSpacing/>
    </w:pPr>
  </w:style>
  <w:style w:type="character" w:styleId="UnresolvedMention">
    <w:name w:val="Unresolved Mention"/>
    <w:basedOn w:val="DefaultParagraphFont"/>
    <w:uiPriority w:val="99"/>
    <w:semiHidden/>
    <w:unhideWhenUsed/>
    <w:rsid w:val="00DC04BD"/>
    <w:rPr>
      <w:color w:val="605E5C"/>
      <w:shd w:val="clear" w:color="auto" w:fill="E1DFDD"/>
    </w:rPr>
  </w:style>
  <w:style w:type="character" w:customStyle="1" w:styleId="Heading1Char">
    <w:name w:val="Heading 1 Char"/>
    <w:basedOn w:val="DefaultParagraphFont"/>
    <w:link w:val="Heading1"/>
    <w:uiPriority w:val="9"/>
    <w:rsid w:val="000645CD"/>
    <w:rPr>
      <w:b/>
      <w:sz w:val="48"/>
      <w:szCs w:val="48"/>
    </w:rPr>
  </w:style>
  <w:style w:type="paragraph" w:styleId="NormalWeb">
    <w:name w:val="Normal (Web)"/>
    <w:basedOn w:val="Normal"/>
    <w:uiPriority w:val="99"/>
    <w:semiHidden/>
    <w:unhideWhenUsed/>
    <w:rsid w:val="000645CD"/>
    <w:pPr>
      <w:spacing w:before="100" w:beforeAutospacing="1" w:after="100" w:afterAutospacing="1"/>
    </w:pPr>
  </w:style>
  <w:style w:type="character" w:customStyle="1" w:styleId="apple-converted-space">
    <w:name w:val="apple-converted-space"/>
    <w:basedOn w:val="DefaultParagraphFont"/>
    <w:rsid w:val="000645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279009">
      <w:bodyDiv w:val="1"/>
      <w:marLeft w:val="0"/>
      <w:marRight w:val="0"/>
      <w:marTop w:val="0"/>
      <w:marBottom w:val="0"/>
      <w:divBdr>
        <w:top w:val="none" w:sz="0" w:space="0" w:color="auto"/>
        <w:left w:val="none" w:sz="0" w:space="0" w:color="auto"/>
        <w:bottom w:val="none" w:sz="0" w:space="0" w:color="auto"/>
        <w:right w:val="none" w:sz="0" w:space="0" w:color="auto"/>
      </w:divBdr>
    </w:div>
    <w:div w:id="385489209">
      <w:bodyDiv w:val="1"/>
      <w:marLeft w:val="0"/>
      <w:marRight w:val="0"/>
      <w:marTop w:val="0"/>
      <w:marBottom w:val="0"/>
      <w:divBdr>
        <w:top w:val="none" w:sz="0" w:space="0" w:color="auto"/>
        <w:left w:val="none" w:sz="0" w:space="0" w:color="auto"/>
        <w:bottom w:val="none" w:sz="0" w:space="0" w:color="auto"/>
        <w:right w:val="none" w:sz="0" w:space="0" w:color="auto"/>
      </w:divBdr>
    </w:div>
    <w:div w:id="580599293">
      <w:bodyDiv w:val="1"/>
      <w:marLeft w:val="0"/>
      <w:marRight w:val="0"/>
      <w:marTop w:val="0"/>
      <w:marBottom w:val="0"/>
      <w:divBdr>
        <w:top w:val="none" w:sz="0" w:space="0" w:color="auto"/>
        <w:left w:val="none" w:sz="0" w:space="0" w:color="auto"/>
        <w:bottom w:val="none" w:sz="0" w:space="0" w:color="auto"/>
        <w:right w:val="none" w:sz="0" w:space="0" w:color="auto"/>
      </w:divBdr>
    </w:div>
    <w:div w:id="609825038">
      <w:bodyDiv w:val="1"/>
      <w:marLeft w:val="0"/>
      <w:marRight w:val="0"/>
      <w:marTop w:val="0"/>
      <w:marBottom w:val="0"/>
      <w:divBdr>
        <w:top w:val="none" w:sz="0" w:space="0" w:color="auto"/>
        <w:left w:val="none" w:sz="0" w:space="0" w:color="auto"/>
        <w:bottom w:val="none" w:sz="0" w:space="0" w:color="auto"/>
        <w:right w:val="none" w:sz="0" w:space="0" w:color="auto"/>
      </w:divBdr>
    </w:div>
    <w:div w:id="738020805">
      <w:bodyDiv w:val="1"/>
      <w:marLeft w:val="0"/>
      <w:marRight w:val="0"/>
      <w:marTop w:val="0"/>
      <w:marBottom w:val="0"/>
      <w:divBdr>
        <w:top w:val="none" w:sz="0" w:space="0" w:color="auto"/>
        <w:left w:val="none" w:sz="0" w:space="0" w:color="auto"/>
        <w:bottom w:val="none" w:sz="0" w:space="0" w:color="auto"/>
        <w:right w:val="none" w:sz="0" w:space="0" w:color="auto"/>
      </w:divBdr>
    </w:div>
    <w:div w:id="751437725">
      <w:bodyDiv w:val="1"/>
      <w:marLeft w:val="0"/>
      <w:marRight w:val="0"/>
      <w:marTop w:val="0"/>
      <w:marBottom w:val="0"/>
      <w:divBdr>
        <w:top w:val="none" w:sz="0" w:space="0" w:color="auto"/>
        <w:left w:val="none" w:sz="0" w:space="0" w:color="auto"/>
        <w:bottom w:val="none" w:sz="0" w:space="0" w:color="auto"/>
        <w:right w:val="none" w:sz="0" w:space="0" w:color="auto"/>
      </w:divBdr>
    </w:div>
    <w:div w:id="803503683">
      <w:bodyDiv w:val="1"/>
      <w:marLeft w:val="0"/>
      <w:marRight w:val="0"/>
      <w:marTop w:val="0"/>
      <w:marBottom w:val="0"/>
      <w:divBdr>
        <w:top w:val="none" w:sz="0" w:space="0" w:color="auto"/>
        <w:left w:val="none" w:sz="0" w:space="0" w:color="auto"/>
        <w:bottom w:val="none" w:sz="0" w:space="0" w:color="auto"/>
        <w:right w:val="none" w:sz="0" w:space="0" w:color="auto"/>
      </w:divBdr>
    </w:div>
    <w:div w:id="843276292">
      <w:bodyDiv w:val="1"/>
      <w:marLeft w:val="0"/>
      <w:marRight w:val="0"/>
      <w:marTop w:val="0"/>
      <w:marBottom w:val="0"/>
      <w:divBdr>
        <w:top w:val="none" w:sz="0" w:space="0" w:color="auto"/>
        <w:left w:val="none" w:sz="0" w:space="0" w:color="auto"/>
        <w:bottom w:val="none" w:sz="0" w:space="0" w:color="auto"/>
        <w:right w:val="none" w:sz="0" w:space="0" w:color="auto"/>
      </w:divBdr>
    </w:div>
    <w:div w:id="848451958">
      <w:bodyDiv w:val="1"/>
      <w:marLeft w:val="0"/>
      <w:marRight w:val="0"/>
      <w:marTop w:val="0"/>
      <w:marBottom w:val="0"/>
      <w:divBdr>
        <w:top w:val="none" w:sz="0" w:space="0" w:color="auto"/>
        <w:left w:val="none" w:sz="0" w:space="0" w:color="auto"/>
        <w:bottom w:val="none" w:sz="0" w:space="0" w:color="auto"/>
        <w:right w:val="none" w:sz="0" w:space="0" w:color="auto"/>
      </w:divBdr>
    </w:div>
    <w:div w:id="1222135842">
      <w:bodyDiv w:val="1"/>
      <w:marLeft w:val="0"/>
      <w:marRight w:val="0"/>
      <w:marTop w:val="0"/>
      <w:marBottom w:val="0"/>
      <w:divBdr>
        <w:top w:val="none" w:sz="0" w:space="0" w:color="auto"/>
        <w:left w:val="none" w:sz="0" w:space="0" w:color="auto"/>
        <w:bottom w:val="none" w:sz="0" w:space="0" w:color="auto"/>
        <w:right w:val="none" w:sz="0" w:space="0" w:color="auto"/>
      </w:divBdr>
    </w:div>
    <w:div w:id="1626961427">
      <w:bodyDiv w:val="1"/>
      <w:marLeft w:val="0"/>
      <w:marRight w:val="0"/>
      <w:marTop w:val="0"/>
      <w:marBottom w:val="0"/>
      <w:divBdr>
        <w:top w:val="none" w:sz="0" w:space="0" w:color="auto"/>
        <w:left w:val="none" w:sz="0" w:space="0" w:color="auto"/>
        <w:bottom w:val="none" w:sz="0" w:space="0" w:color="auto"/>
        <w:right w:val="none" w:sz="0" w:space="0" w:color="auto"/>
      </w:divBdr>
      <w:divsChild>
        <w:div w:id="1725982233">
          <w:marLeft w:val="0"/>
          <w:marRight w:val="0"/>
          <w:marTop w:val="0"/>
          <w:marBottom w:val="0"/>
          <w:divBdr>
            <w:top w:val="none" w:sz="0" w:space="0" w:color="auto"/>
            <w:left w:val="none" w:sz="0" w:space="0" w:color="auto"/>
            <w:bottom w:val="none" w:sz="0" w:space="0" w:color="auto"/>
            <w:right w:val="none" w:sz="0" w:space="0" w:color="auto"/>
          </w:divBdr>
        </w:div>
        <w:div w:id="1978485479">
          <w:marLeft w:val="0"/>
          <w:marRight w:val="0"/>
          <w:marTop w:val="0"/>
          <w:marBottom w:val="0"/>
          <w:divBdr>
            <w:top w:val="none" w:sz="0" w:space="0" w:color="auto"/>
            <w:left w:val="none" w:sz="0" w:space="0" w:color="auto"/>
            <w:bottom w:val="none" w:sz="0" w:space="0" w:color="auto"/>
            <w:right w:val="none" w:sz="0" w:space="0" w:color="auto"/>
          </w:divBdr>
        </w:div>
        <w:div w:id="822356939">
          <w:marLeft w:val="0"/>
          <w:marRight w:val="0"/>
          <w:marTop w:val="0"/>
          <w:marBottom w:val="0"/>
          <w:divBdr>
            <w:top w:val="none" w:sz="0" w:space="0" w:color="auto"/>
            <w:left w:val="none" w:sz="0" w:space="0" w:color="auto"/>
            <w:bottom w:val="none" w:sz="0" w:space="0" w:color="auto"/>
            <w:right w:val="none" w:sz="0" w:space="0" w:color="auto"/>
          </w:divBdr>
        </w:div>
        <w:div w:id="758067259">
          <w:marLeft w:val="0"/>
          <w:marRight w:val="0"/>
          <w:marTop w:val="0"/>
          <w:marBottom w:val="0"/>
          <w:divBdr>
            <w:top w:val="none" w:sz="0" w:space="0" w:color="auto"/>
            <w:left w:val="none" w:sz="0" w:space="0" w:color="auto"/>
            <w:bottom w:val="none" w:sz="0" w:space="0" w:color="auto"/>
            <w:right w:val="none" w:sz="0" w:space="0" w:color="auto"/>
          </w:divBdr>
        </w:div>
        <w:div w:id="1843004722">
          <w:marLeft w:val="0"/>
          <w:marRight w:val="0"/>
          <w:marTop w:val="0"/>
          <w:marBottom w:val="0"/>
          <w:divBdr>
            <w:top w:val="none" w:sz="0" w:space="0" w:color="auto"/>
            <w:left w:val="none" w:sz="0" w:space="0" w:color="auto"/>
            <w:bottom w:val="none" w:sz="0" w:space="0" w:color="auto"/>
            <w:right w:val="none" w:sz="0" w:space="0" w:color="auto"/>
          </w:divBdr>
        </w:div>
      </w:divsChild>
    </w:div>
    <w:div w:id="1731346542">
      <w:bodyDiv w:val="1"/>
      <w:marLeft w:val="0"/>
      <w:marRight w:val="0"/>
      <w:marTop w:val="0"/>
      <w:marBottom w:val="0"/>
      <w:divBdr>
        <w:top w:val="none" w:sz="0" w:space="0" w:color="auto"/>
        <w:left w:val="none" w:sz="0" w:space="0" w:color="auto"/>
        <w:bottom w:val="none" w:sz="0" w:space="0" w:color="auto"/>
        <w:right w:val="none" w:sz="0" w:space="0" w:color="auto"/>
      </w:divBdr>
    </w:div>
    <w:div w:id="1755971832">
      <w:bodyDiv w:val="1"/>
      <w:marLeft w:val="0"/>
      <w:marRight w:val="0"/>
      <w:marTop w:val="0"/>
      <w:marBottom w:val="0"/>
      <w:divBdr>
        <w:top w:val="none" w:sz="0" w:space="0" w:color="auto"/>
        <w:left w:val="none" w:sz="0" w:space="0" w:color="auto"/>
        <w:bottom w:val="none" w:sz="0" w:space="0" w:color="auto"/>
        <w:right w:val="none" w:sz="0" w:space="0" w:color="auto"/>
      </w:divBdr>
    </w:div>
    <w:div w:id="1767653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pna.org.uk/" TargetMode="External"/><Relationship Id="rId18" Type="http://schemas.openxmlformats.org/officeDocument/2006/relationships/image" Target="media/image3.tiff"/><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rcpsych.ac.uk/"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p.ac.u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isaric.tghn.org/covid-19-clinical-research-resources/" TargetMode="External"/><Relationship Id="rId23" Type="http://schemas.openxmlformats.org/officeDocument/2006/relationships/fontTable" Target="fontTable.xml"/><Relationship Id="rId10" Type="http://schemas.openxmlformats.org/officeDocument/2006/relationships/hyperlink" Target="https://www.theabn.org/" TargetMode="Externa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hyperlink" Target="mailto:Benedict.Michael@liv.ac.uk" TargetMode="External"/><Relationship Id="rId14" Type="http://schemas.openxmlformats.org/officeDocument/2006/relationships/hyperlink" Target="https://naccs.org.u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iFgV10hoHXUzvj/DInVReS7HiKBg==">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CC4C4F-05B4-AA40-B11A-FA9453686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6277</Words>
  <Characters>35782</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41976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Galea I.</dc:creator>
  <dc:description/>
  <cp:lastModifiedBy>Michael, Benedict</cp:lastModifiedBy>
  <cp:revision>2</cp:revision>
  <dcterms:created xsi:type="dcterms:W3CDTF">2020-06-04T09:25:00Z</dcterms:created>
  <dcterms:modified xsi:type="dcterms:W3CDTF">2020-06-04T09:25:00Z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Newcastle University</vt:lpwstr>
  </property>
  <property fmtid="{D5CDD505-2E9C-101B-9397-08002B2CF9AE}" pid="4" name="DocSecurity">
    <vt:i4>0</vt:i4>
  </property>
  <property fmtid="{D5CDD505-2E9C-101B-9397-08002B2CF9AE}" pid="5" name="HyperlinksChanged">
    <vt:bool>true</vt:bool>
  </property>
  <property fmtid="{D5CDD505-2E9C-101B-9397-08002B2CF9AE}" pid="6" name="LinksUpToDate">
    <vt:bool>true</vt:bool>
  </property>
  <property fmtid="{D5CDD505-2E9C-101B-9397-08002B2CF9AE}" pid="7" name="ScaleCrop">
    <vt:bool>true</vt:bool>
  </property>
  <property fmtid="{D5CDD505-2E9C-101B-9397-08002B2CF9AE}" pid="8" name="ShareDoc">
    <vt:bool>true</vt:bool>
  </property>
</Properties>
</file>