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C137" w14:textId="70811F7F" w:rsidR="005731EA" w:rsidRDefault="001C2B0B" w:rsidP="00A91F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 Stuart-Buttle, </w:t>
      </w:r>
      <w:r w:rsidRPr="001C2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From Moral Theology to Moral Philosophy: Cicero and Visions of Humanity from Locke to Hume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Oxford: Oxford University Press, 2019, 288 pp., £55 (Hardback) </w:t>
      </w:r>
      <w:r w:rsidRPr="00723E81">
        <w:rPr>
          <w:rFonts w:ascii="Times New Roman" w:hAnsi="Times New Roman" w:cs="Times New Roman"/>
          <w:b/>
          <w:bCs/>
          <w:sz w:val="24"/>
          <w:szCs w:val="24"/>
        </w:rPr>
        <w:t>ISBN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B0B">
        <w:rPr>
          <w:rFonts w:ascii="Times New Roman" w:hAnsi="Times New Roman" w:cs="Times New Roman"/>
          <w:b/>
          <w:bCs/>
          <w:sz w:val="24"/>
          <w:szCs w:val="24"/>
        </w:rPr>
        <w:t>9780198835585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A22CC5" w14:textId="77777777" w:rsidR="00ED4C72" w:rsidRPr="00ED4C72" w:rsidRDefault="00ED4C72" w:rsidP="00A91F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78F08" w14:textId="7FF5C9D5" w:rsidR="0058192C" w:rsidRPr="00B25CD6" w:rsidRDefault="00F76DE8" w:rsidP="00A91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Buttle’s first monograph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 investigates the development of moral philosophy in the seventeenth and eighteenth centuries through the lens of </w:t>
      </w:r>
      <w:r w:rsidR="00A15E56">
        <w:rPr>
          <w:rFonts w:ascii="Times New Roman" w:hAnsi="Times New Roman" w:cs="Times New Roman"/>
          <w:sz w:val="24"/>
          <w:szCs w:val="24"/>
        </w:rPr>
        <w:t>Roman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statesman and orator 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Cicero. </w:t>
      </w:r>
      <w:r w:rsidR="006F1872" w:rsidRPr="00B25CD6">
        <w:rPr>
          <w:rFonts w:ascii="Times New Roman" w:hAnsi="Times New Roman" w:cs="Times New Roman"/>
          <w:sz w:val="24"/>
          <w:szCs w:val="24"/>
        </w:rPr>
        <w:t xml:space="preserve">In </w:t>
      </w:r>
      <w:r w:rsidR="00C437D9" w:rsidRPr="00B25CD6">
        <w:rPr>
          <w:rFonts w:ascii="Times New Roman" w:hAnsi="Times New Roman" w:cs="Times New Roman"/>
          <w:sz w:val="24"/>
          <w:szCs w:val="24"/>
        </w:rPr>
        <w:t>17</w:t>
      </w:r>
      <w:r w:rsidR="00B0390D">
        <w:rPr>
          <w:rFonts w:ascii="Times New Roman" w:hAnsi="Times New Roman" w:cs="Times New Roman"/>
          <w:sz w:val="24"/>
          <w:szCs w:val="24"/>
        </w:rPr>
        <w:t>39</w:t>
      </w:r>
      <w:r w:rsidR="006F1872" w:rsidRPr="00B25CD6">
        <w:rPr>
          <w:rFonts w:ascii="Times New Roman" w:hAnsi="Times New Roman" w:cs="Times New Roman"/>
          <w:sz w:val="24"/>
          <w:szCs w:val="24"/>
        </w:rPr>
        <w:t>, David Hume wrote to</w:t>
      </w:r>
      <w:r w:rsidR="007E548A">
        <w:rPr>
          <w:rFonts w:ascii="Times New Roman" w:hAnsi="Times New Roman" w:cs="Times New Roman"/>
          <w:sz w:val="24"/>
          <w:szCs w:val="24"/>
        </w:rPr>
        <w:t xml:space="preserve"> his critic</w:t>
      </w:r>
      <w:r w:rsidR="006F1872" w:rsidRPr="00B25CD6">
        <w:rPr>
          <w:rFonts w:ascii="Times New Roman" w:hAnsi="Times New Roman" w:cs="Times New Roman"/>
          <w:sz w:val="24"/>
          <w:szCs w:val="24"/>
        </w:rPr>
        <w:t xml:space="preserve"> Francis Hutcheson</w:t>
      </w:r>
      <w:r w:rsidR="007E548A">
        <w:rPr>
          <w:rFonts w:ascii="Times New Roman" w:hAnsi="Times New Roman" w:cs="Times New Roman"/>
          <w:sz w:val="24"/>
          <w:szCs w:val="24"/>
        </w:rPr>
        <w:t xml:space="preserve"> </w:t>
      </w:r>
      <w:r w:rsidR="006F1872" w:rsidRPr="00B25CD6">
        <w:rPr>
          <w:rFonts w:ascii="Times New Roman" w:hAnsi="Times New Roman" w:cs="Times New Roman"/>
          <w:sz w:val="24"/>
          <w:szCs w:val="24"/>
        </w:rPr>
        <w:t>that he had taken his ‘Catalogue of Virtues from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6F1872" w:rsidRPr="001E68CC">
        <w:rPr>
          <w:rFonts w:ascii="Times New Roman" w:hAnsi="Times New Roman" w:cs="Times New Roman"/>
          <w:i/>
          <w:iCs/>
          <w:sz w:val="24"/>
          <w:szCs w:val="24"/>
        </w:rPr>
        <w:t>Cicero’s</w:t>
      </w:r>
      <w:r w:rsidR="006F1872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6F1872" w:rsidRPr="00B25CD6">
        <w:rPr>
          <w:rFonts w:ascii="Times New Roman" w:hAnsi="Times New Roman" w:cs="Times New Roman"/>
          <w:i/>
          <w:iCs/>
          <w:sz w:val="24"/>
          <w:szCs w:val="24"/>
        </w:rPr>
        <w:t>Offices</w:t>
      </w:r>
      <w:r w:rsidR="00D353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5373">
        <w:rPr>
          <w:rFonts w:ascii="Times New Roman" w:hAnsi="Times New Roman" w:cs="Times New Roman"/>
          <w:sz w:val="24"/>
          <w:szCs w:val="24"/>
        </w:rPr>
        <w:t xml:space="preserve">[i.e. </w:t>
      </w:r>
      <w:r w:rsidR="00D35373" w:rsidRPr="00D35373">
        <w:rPr>
          <w:rFonts w:ascii="Times New Roman" w:hAnsi="Times New Roman" w:cs="Times New Roman"/>
          <w:i/>
          <w:iCs/>
          <w:sz w:val="24"/>
          <w:szCs w:val="24"/>
        </w:rPr>
        <w:t>De Officiis</w:t>
      </w:r>
      <w:r w:rsidR="00D35373">
        <w:rPr>
          <w:rFonts w:ascii="Times New Roman" w:hAnsi="Times New Roman" w:cs="Times New Roman"/>
          <w:sz w:val="24"/>
          <w:szCs w:val="24"/>
        </w:rPr>
        <w:t>]</w:t>
      </w:r>
      <w:r w:rsidR="006F1872" w:rsidRPr="00B25CD6">
        <w:rPr>
          <w:rFonts w:ascii="Times New Roman" w:hAnsi="Times New Roman" w:cs="Times New Roman"/>
          <w:sz w:val="24"/>
          <w:szCs w:val="24"/>
        </w:rPr>
        <w:t>’ and ‘had, indeed, the former Book in my Eye in all my Reasonings’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6B499B">
        <w:rPr>
          <w:rFonts w:ascii="Times New Roman" w:hAnsi="Times New Roman" w:cs="Times New Roman"/>
          <w:sz w:val="24"/>
          <w:szCs w:val="24"/>
        </w:rPr>
        <w:t xml:space="preserve">when writing </w:t>
      </w:r>
      <w:r w:rsidR="006B499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B499B">
        <w:rPr>
          <w:rFonts w:ascii="Times New Roman" w:hAnsi="Times New Roman" w:cs="Times New Roman"/>
          <w:sz w:val="24"/>
          <w:szCs w:val="24"/>
        </w:rPr>
        <w:t xml:space="preserve"> </w:t>
      </w:r>
      <w:r w:rsidR="006B499B">
        <w:rPr>
          <w:rFonts w:ascii="Times New Roman" w:hAnsi="Times New Roman" w:cs="Times New Roman"/>
          <w:i/>
          <w:iCs/>
          <w:sz w:val="24"/>
          <w:szCs w:val="24"/>
        </w:rPr>
        <w:t xml:space="preserve">Treatise of Human Nature </w:t>
      </w:r>
      <w:r w:rsidR="007B00EA" w:rsidRPr="00B25CD6">
        <w:rPr>
          <w:rFonts w:ascii="Times New Roman" w:hAnsi="Times New Roman" w:cs="Times New Roman"/>
          <w:sz w:val="24"/>
          <w:szCs w:val="24"/>
        </w:rPr>
        <w:t>(</w:t>
      </w:r>
      <w:r w:rsidR="00C437D9" w:rsidRPr="00B25CD6">
        <w:rPr>
          <w:rFonts w:ascii="Times New Roman" w:hAnsi="Times New Roman" w:cs="Times New Roman"/>
          <w:sz w:val="24"/>
          <w:szCs w:val="24"/>
        </w:rPr>
        <w:t>p</w:t>
      </w:r>
      <w:r w:rsidR="00A91FE6">
        <w:rPr>
          <w:rFonts w:ascii="Times New Roman" w:hAnsi="Times New Roman" w:cs="Times New Roman"/>
          <w:sz w:val="24"/>
          <w:szCs w:val="24"/>
        </w:rPr>
        <w:t>p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. </w:t>
      </w:r>
      <w:r w:rsidR="007B00EA" w:rsidRPr="00B25CD6">
        <w:rPr>
          <w:rFonts w:ascii="Times New Roman" w:hAnsi="Times New Roman" w:cs="Times New Roman"/>
          <w:sz w:val="24"/>
          <w:szCs w:val="24"/>
        </w:rPr>
        <w:t>1</w:t>
      </w:r>
      <w:r w:rsidR="00A91FE6">
        <w:rPr>
          <w:rFonts w:ascii="Times New Roman" w:hAnsi="Times New Roman" w:cs="Times New Roman"/>
          <w:sz w:val="24"/>
          <w:szCs w:val="24"/>
        </w:rPr>
        <w:t>, 188-9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). </w:t>
      </w:r>
      <w:r w:rsidR="00C437D9" w:rsidRPr="00B25CD6">
        <w:rPr>
          <w:rFonts w:ascii="Times New Roman" w:hAnsi="Times New Roman" w:cs="Times New Roman"/>
          <w:sz w:val="24"/>
          <w:szCs w:val="24"/>
        </w:rPr>
        <w:t>A decade later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, Hume identified his treatment of ethics and justice with Cicero’s throughout his </w:t>
      </w:r>
      <w:r w:rsidR="00C437D9" w:rsidRPr="00B25CD6">
        <w:rPr>
          <w:rFonts w:ascii="Times New Roman" w:hAnsi="Times New Roman" w:cs="Times New Roman"/>
          <w:i/>
          <w:iCs/>
          <w:sz w:val="24"/>
          <w:szCs w:val="24"/>
        </w:rPr>
        <w:t>Enquiry Concerning the Principles of Morals</w:t>
      </w:r>
      <w:r w:rsidR="007B00EA" w:rsidRPr="00B25CD6">
        <w:rPr>
          <w:rFonts w:ascii="Times New Roman" w:hAnsi="Times New Roman" w:cs="Times New Roman"/>
          <w:sz w:val="24"/>
          <w:szCs w:val="24"/>
        </w:rPr>
        <w:t>, which Hume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regarded as </w:t>
      </w:r>
      <w:r w:rsidR="006701D5">
        <w:rPr>
          <w:rFonts w:ascii="Times New Roman" w:hAnsi="Times New Roman" w:cs="Times New Roman"/>
          <w:sz w:val="24"/>
          <w:szCs w:val="24"/>
        </w:rPr>
        <w:t>‘</w:t>
      </w:r>
      <w:r w:rsidR="004E44C4" w:rsidRPr="00B25CD6">
        <w:rPr>
          <w:rFonts w:ascii="Times New Roman" w:hAnsi="Times New Roman" w:cs="Times New Roman"/>
          <w:sz w:val="24"/>
          <w:szCs w:val="24"/>
        </w:rPr>
        <w:t xml:space="preserve">incomparably </w:t>
      </w:r>
      <w:r w:rsidR="006701D5">
        <w:rPr>
          <w:rFonts w:ascii="Times New Roman" w:hAnsi="Times New Roman" w:cs="Times New Roman"/>
          <w:sz w:val="24"/>
          <w:szCs w:val="24"/>
        </w:rPr>
        <w:t xml:space="preserve">the </w:t>
      </w:r>
      <w:r w:rsidR="007B00EA" w:rsidRPr="00B25CD6">
        <w:rPr>
          <w:rFonts w:ascii="Times New Roman" w:hAnsi="Times New Roman" w:cs="Times New Roman"/>
          <w:sz w:val="24"/>
          <w:szCs w:val="24"/>
        </w:rPr>
        <w:t>best</w:t>
      </w:r>
      <w:r w:rsidR="006701D5">
        <w:rPr>
          <w:rFonts w:ascii="Times New Roman" w:hAnsi="Times New Roman" w:cs="Times New Roman"/>
          <w:sz w:val="24"/>
          <w:szCs w:val="24"/>
        </w:rPr>
        <w:t xml:space="preserve">’ of </w:t>
      </w:r>
      <w:r w:rsidR="002040A9">
        <w:rPr>
          <w:rFonts w:ascii="Times New Roman" w:hAnsi="Times New Roman" w:cs="Times New Roman"/>
          <w:sz w:val="24"/>
          <w:szCs w:val="24"/>
        </w:rPr>
        <w:t xml:space="preserve">all </w:t>
      </w:r>
      <w:r w:rsidR="006701D5">
        <w:rPr>
          <w:rFonts w:ascii="Times New Roman" w:hAnsi="Times New Roman" w:cs="Times New Roman"/>
          <w:sz w:val="24"/>
          <w:szCs w:val="24"/>
        </w:rPr>
        <w:t>his own</w:t>
      </w:r>
      <w:r w:rsidR="007B00EA" w:rsidRPr="00B25CD6">
        <w:rPr>
          <w:rFonts w:ascii="Times New Roman" w:hAnsi="Times New Roman" w:cs="Times New Roman"/>
          <w:sz w:val="24"/>
          <w:szCs w:val="24"/>
        </w:rPr>
        <w:t xml:space="preserve"> work</w:t>
      </w:r>
      <w:r w:rsidR="006701D5">
        <w:rPr>
          <w:rFonts w:ascii="Times New Roman" w:hAnsi="Times New Roman" w:cs="Times New Roman"/>
          <w:sz w:val="24"/>
          <w:szCs w:val="24"/>
        </w:rPr>
        <w:t>s</w:t>
      </w:r>
      <w:r w:rsidR="003D3A39">
        <w:rPr>
          <w:rFonts w:ascii="Times New Roman" w:hAnsi="Times New Roman" w:cs="Times New Roman"/>
          <w:sz w:val="24"/>
          <w:szCs w:val="24"/>
        </w:rPr>
        <w:t>.</w:t>
      </w:r>
      <w:r w:rsidR="00822E6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7571D4" w:rsidRPr="00B25CD6">
        <w:rPr>
          <w:rFonts w:ascii="Times New Roman" w:hAnsi="Times New Roman" w:cs="Times New Roman"/>
          <w:sz w:val="24"/>
          <w:szCs w:val="24"/>
        </w:rPr>
        <w:t xml:space="preserve">Hume shared </w:t>
      </w:r>
      <w:r w:rsidR="005B192F">
        <w:rPr>
          <w:rFonts w:ascii="Times New Roman" w:hAnsi="Times New Roman" w:cs="Times New Roman"/>
          <w:sz w:val="24"/>
          <w:szCs w:val="24"/>
        </w:rPr>
        <w:t>t</w:t>
      </w:r>
      <w:r w:rsidR="007571D4" w:rsidRPr="00B25CD6">
        <w:rPr>
          <w:rFonts w:ascii="Times New Roman" w:hAnsi="Times New Roman" w:cs="Times New Roman"/>
          <w:sz w:val="24"/>
          <w:szCs w:val="24"/>
        </w:rPr>
        <w:t>his admiration of Cicero</w:t>
      </w:r>
      <w:r w:rsidR="003D3A39">
        <w:rPr>
          <w:rFonts w:ascii="Times New Roman" w:hAnsi="Times New Roman" w:cs="Times New Roman"/>
          <w:sz w:val="24"/>
          <w:szCs w:val="24"/>
        </w:rPr>
        <w:t xml:space="preserve"> </w:t>
      </w:r>
      <w:r w:rsidR="007571D4" w:rsidRPr="00B25CD6">
        <w:rPr>
          <w:rFonts w:ascii="Times New Roman" w:hAnsi="Times New Roman" w:cs="Times New Roman"/>
          <w:sz w:val="24"/>
          <w:szCs w:val="24"/>
        </w:rPr>
        <w:t>with John Locke</w:t>
      </w:r>
      <w:r w:rsidR="004E54EE">
        <w:rPr>
          <w:rFonts w:ascii="Times New Roman" w:hAnsi="Times New Roman" w:cs="Times New Roman"/>
          <w:sz w:val="24"/>
          <w:szCs w:val="24"/>
        </w:rPr>
        <w:t xml:space="preserve">, who owned more books </w:t>
      </w:r>
      <w:r w:rsidR="00D51624">
        <w:rPr>
          <w:rFonts w:ascii="Times New Roman" w:hAnsi="Times New Roman" w:cs="Times New Roman"/>
          <w:sz w:val="24"/>
          <w:szCs w:val="24"/>
        </w:rPr>
        <w:t xml:space="preserve">by Cicero </w:t>
      </w:r>
      <w:r w:rsidR="004E54EE">
        <w:rPr>
          <w:rFonts w:ascii="Times New Roman" w:hAnsi="Times New Roman" w:cs="Times New Roman"/>
          <w:sz w:val="24"/>
          <w:szCs w:val="24"/>
        </w:rPr>
        <w:t xml:space="preserve">than </w:t>
      </w:r>
      <w:r w:rsidR="00D51624">
        <w:rPr>
          <w:rFonts w:ascii="Times New Roman" w:hAnsi="Times New Roman" w:cs="Times New Roman"/>
          <w:sz w:val="24"/>
          <w:szCs w:val="24"/>
        </w:rPr>
        <w:t xml:space="preserve">he did of </w:t>
      </w:r>
      <w:r w:rsidR="004E54EE">
        <w:rPr>
          <w:rFonts w:ascii="Times New Roman" w:hAnsi="Times New Roman" w:cs="Times New Roman"/>
          <w:sz w:val="24"/>
          <w:szCs w:val="24"/>
        </w:rPr>
        <w:t xml:space="preserve">any other author </w:t>
      </w:r>
      <w:r w:rsidR="00D726EF">
        <w:rPr>
          <w:rFonts w:ascii="Times New Roman" w:hAnsi="Times New Roman" w:cs="Times New Roman"/>
          <w:sz w:val="24"/>
          <w:szCs w:val="24"/>
        </w:rPr>
        <w:t>apart from</w:t>
      </w:r>
      <w:r w:rsidR="004E54EE">
        <w:rPr>
          <w:rFonts w:ascii="Times New Roman" w:hAnsi="Times New Roman" w:cs="Times New Roman"/>
          <w:sz w:val="24"/>
          <w:szCs w:val="24"/>
        </w:rPr>
        <w:t xml:space="preserve"> himself and Robert Boyle (p. 19).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6F2CE0" w:rsidRPr="00B25CD6">
        <w:rPr>
          <w:rFonts w:ascii="Times New Roman" w:hAnsi="Times New Roman" w:cs="Times New Roman"/>
          <w:sz w:val="24"/>
          <w:szCs w:val="24"/>
        </w:rPr>
        <w:t>As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="006F2CE0" w:rsidRPr="00B25CD6">
        <w:rPr>
          <w:rFonts w:ascii="Times New Roman" w:hAnsi="Times New Roman" w:cs="Times New Roman"/>
          <w:sz w:val="24"/>
          <w:szCs w:val="24"/>
        </w:rPr>
        <w:t>Buttle points out, th</w:t>
      </w:r>
      <w:r w:rsidR="00FD6169">
        <w:rPr>
          <w:rFonts w:ascii="Times New Roman" w:hAnsi="Times New Roman" w:cs="Times New Roman"/>
          <w:sz w:val="24"/>
          <w:szCs w:val="24"/>
        </w:rPr>
        <w:t xml:space="preserve">e </w:t>
      </w:r>
      <w:r w:rsidR="006F2CE0" w:rsidRPr="00B25CD6">
        <w:rPr>
          <w:rFonts w:ascii="Times New Roman" w:hAnsi="Times New Roman" w:cs="Times New Roman"/>
          <w:sz w:val="24"/>
          <w:szCs w:val="24"/>
        </w:rPr>
        <w:t>serious engagement with Cicero’s moral philosophy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FD6169">
        <w:rPr>
          <w:rFonts w:ascii="Times New Roman" w:hAnsi="Times New Roman" w:cs="Times New Roman"/>
          <w:sz w:val="24"/>
          <w:szCs w:val="24"/>
        </w:rPr>
        <w:t>by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Locke</w:t>
      </w:r>
      <w:r w:rsidR="00FD6169">
        <w:rPr>
          <w:rFonts w:ascii="Times New Roman" w:hAnsi="Times New Roman" w:cs="Times New Roman"/>
          <w:sz w:val="24"/>
          <w:szCs w:val="24"/>
        </w:rPr>
        <w:t xml:space="preserve">, 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Hume </w:t>
      </w:r>
      <w:r w:rsidR="0026413D">
        <w:rPr>
          <w:rFonts w:ascii="Times New Roman" w:hAnsi="Times New Roman" w:cs="Times New Roman"/>
          <w:sz w:val="24"/>
          <w:szCs w:val="24"/>
        </w:rPr>
        <w:t xml:space="preserve">and </w:t>
      </w:r>
      <w:r w:rsidR="00FD6169">
        <w:rPr>
          <w:rFonts w:ascii="Times New Roman" w:hAnsi="Times New Roman" w:cs="Times New Roman"/>
          <w:sz w:val="24"/>
          <w:szCs w:val="24"/>
        </w:rPr>
        <w:t>others</w:t>
      </w:r>
      <w:r w:rsidR="0026413D">
        <w:rPr>
          <w:rFonts w:ascii="Times New Roman" w:hAnsi="Times New Roman" w:cs="Times New Roman"/>
          <w:sz w:val="24"/>
          <w:szCs w:val="24"/>
        </w:rPr>
        <w:t xml:space="preserve"> </w:t>
      </w:r>
      <w:r w:rsidR="006F2CE0" w:rsidRPr="00B25CD6">
        <w:rPr>
          <w:rFonts w:ascii="Times New Roman" w:hAnsi="Times New Roman" w:cs="Times New Roman"/>
          <w:sz w:val="24"/>
          <w:szCs w:val="24"/>
        </w:rPr>
        <w:t xml:space="preserve">seemed incomprehensible </w:t>
      </w:r>
      <w:r w:rsidR="003D3A39">
        <w:rPr>
          <w:rFonts w:ascii="Times New Roman" w:hAnsi="Times New Roman" w:cs="Times New Roman"/>
          <w:sz w:val="24"/>
          <w:szCs w:val="24"/>
        </w:rPr>
        <w:t>to</w:t>
      </w:r>
      <w:r w:rsidR="006F2CE0" w:rsidRPr="00B25CD6">
        <w:rPr>
          <w:rFonts w:ascii="Times New Roman" w:hAnsi="Times New Roman" w:cs="Times New Roman"/>
          <w:sz w:val="24"/>
          <w:szCs w:val="24"/>
        </w:rPr>
        <w:t xml:space="preserve"> nineteenth-century </w:t>
      </w:r>
      <w:r w:rsidR="00C437D9" w:rsidRPr="00B25CD6">
        <w:rPr>
          <w:rFonts w:ascii="Times New Roman" w:hAnsi="Times New Roman" w:cs="Times New Roman"/>
          <w:sz w:val="24"/>
          <w:szCs w:val="24"/>
        </w:rPr>
        <w:t>historians</w:t>
      </w:r>
      <w:r w:rsidR="006F2CE0" w:rsidRPr="00B25CD6">
        <w:rPr>
          <w:rFonts w:ascii="Times New Roman" w:hAnsi="Times New Roman" w:cs="Times New Roman"/>
          <w:sz w:val="24"/>
          <w:szCs w:val="24"/>
        </w:rPr>
        <w:t xml:space="preserve"> such as T. B. Macaulay and </w:t>
      </w:r>
      <w:r w:rsidR="003D3A39">
        <w:rPr>
          <w:rFonts w:ascii="Times New Roman" w:hAnsi="Times New Roman" w:cs="Times New Roman"/>
          <w:sz w:val="24"/>
          <w:szCs w:val="24"/>
        </w:rPr>
        <w:t xml:space="preserve">Theodor </w:t>
      </w:r>
      <w:r w:rsidR="006F2CE0" w:rsidRPr="00B25CD6">
        <w:rPr>
          <w:rFonts w:ascii="Times New Roman" w:hAnsi="Times New Roman" w:cs="Times New Roman"/>
          <w:sz w:val="24"/>
          <w:szCs w:val="24"/>
        </w:rPr>
        <w:t>Mommsen</w:t>
      </w:r>
      <w:r w:rsidR="0009682E">
        <w:rPr>
          <w:rFonts w:ascii="Times New Roman" w:hAnsi="Times New Roman" w:cs="Times New Roman"/>
          <w:sz w:val="24"/>
          <w:szCs w:val="24"/>
        </w:rPr>
        <w:t xml:space="preserve"> (p. 233)</w:t>
      </w:r>
      <w:r w:rsidR="006F2CE0" w:rsidRPr="00B25CD6">
        <w:rPr>
          <w:rFonts w:ascii="Times New Roman" w:hAnsi="Times New Roman" w:cs="Times New Roman"/>
          <w:sz w:val="24"/>
          <w:szCs w:val="24"/>
        </w:rPr>
        <w:t xml:space="preserve">. 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Much of this book centres on the question of what </w:t>
      </w:r>
      <w:r w:rsidR="005243D5">
        <w:rPr>
          <w:rFonts w:ascii="Times New Roman" w:hAnsi="Times New Roman" w:cs="Times New Roman"/>
          <w:sz w:val="24"/>
          <w:szCs w:val="24"/>
        </w:rPr>
        <w:t>Locke and Hume</w:t>
      </w:r>
      <w:r w:rsidR="00F4476C">
        <w:rPr>
          <w:rFonts w:ascii="Times New Roman" w:hAnsi="Times New Roman" w:cs="Times New Roman"/>
          <w:sz w:val="24"/>
          <w:szCs w:val="24"/>
        </w:rPr>
        <w:t xml:space="preserve"> 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found so compelling and useful about Cicero. It provides a lucid and convincing answer, </w:t>
      </w:r>
      <w:r w:rsidR="00AA0553">
        <w:rPr>
          <w:rFonts w:ascii="Times New Roman" w:hAnsi="Times New Roman" w:cs="Times New Roman"/>
          <w:sz w:val="24"/>
          <w:szCs w:val="24"/>
        </w:rPr>
        <w:t>and one which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has wide implications for the </w:t>
      </w:r>
      <w:r w:rsidR="00120604">
        <w:rPr>
          <w:rFonts w:ascii="Times New Roman" w:hAnsi="Times New Roman" w:cs="Times New Roman"/>
          <w:sz w:val="24"/>
          <w:szCs w:val="24"/>
        </w:rPr>
        <w:t>histor</w:t>
      </w:r>
      <w:r w:rsidR="00AA0553">
        <w:rPr>
          <w:rFonts w:ascii="Times New Roman" w:hAnsi="Times New Roman" w:cs="Times New Roman"/>
          <w:sz w:val="24"/>
          <w:szCs w:val="24"/>
        </w:rPr>
        <w:t>iography</w:t>
      </w:r>
      <w:r w:rsidR="00120604">
        <w:rPr>
          <w:rFonts w:ascii="Times New Roman" w:hAnsi="Times New Roman" w:cs="Times New Roman"/>
          <w:sz w:val="24"/>
          <w:szCs w:val="24"/>
        </w:rPr>
        <w:t xml:space="preserve"> of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D54240" w:rsidRPr="00B25CD6">
        <w:rPr>
          <w:rFonts w:ascii="Times New Roman" w:hAnsi="Times New Roman" w:cs="Times New Roman"/>
          <w:sz w:val="24"/>
          <w:szCs w:val="24"/>
        </w:rPr>
        <w:t>early modern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 and modern philosophy.</w:t>
      </w:r>
    </w:p>
    <w:p w14:paraId="52105609" w14:textId="0F15BA8D" w:rsidR="00FF1A8D" w:rsidRDefault="0096665D" w:rsidP="00FF1A8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5CD6">
        <w:rPr>
          <w:rFonts w:ascii="Times New Roman" w:hAnsi="Times New Roman" w:cs="Times New Roman"/>
          <w:sz w:val="24"/>
          <w:szCs w:val="24"/>
        </w:rPr>
        <w:t>Against much of the historiography</w:t>
      </w:r>
      <w:r w:rsidR="009D7E32">
        <w:rPr>
          <w:rFonts w:ascii="Times New Roman" w:hAnsi="Times New Roman" w:cs="Times New Roman"/>
          <w:sz w:val="24"/>
          <w:szCs w:val="24"/>
        </w:rPr>
        <w:t xml:space="preserve">, </w:t>
      </w:r>
      <w:r w:rsidRPr="00B25CD6">
        <w:rPr>
          <w:rFonts w:ascii="Times New Roman" w:hAnsi="Times New Roman" w:cs="Times New Roman"/>
          <w:sz w:val="24"/>
          <w:szCs w:val="24"/>
        </w:rPr>
        <w:t>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Pr="00B25CD6">
        <w:rPr>
          <w:rFonts w:ascii="Times New Roman" w:hAnsi="Times New Roman" w:cs="Times New Roman"/>
          <w:sz w:val="24"/>
          <w:szCs w:val="24"/>
        </w:rPr>
        <w:t xml:space="preserve">Buttle argues against a dichotomised way of reading seventeenth and eighteenth-century thought </w:t>
      </w:r>
      <w:r w:rsidR="0009682E">
        <w:rPr>
          <w:rFonts w:ascii="Times New Roman" w:hAnsi="Times New Roman" w:cs="Times New Roman"/>
          <w:sz w:val="24"/>
          <w:szCs w:val="24"/>
        </w:rPr>
        <w:t xml:space="preserve">as </w:t>
      </w:r>
      <w:r w:rsidR="0009682E" w:rsidRPr="00B25CD6">
        <w:rPr>
          <w:rFonts w:ascii="Times New Roman" w:hAnsi="Times New Roman" w:cs="Times New Roman"/>
          <w:sz w:val="24"/>
          <w:szCs w:val="24"/>
        </w:rPr>
        <w:t>fix</w:t>
      </w:r>
      <w:r w:rsidR="0009682E">
        <w:rPr>
          <w:rFonts w:ascii="Times New Roman" w:hAnsi="Times New Roman" w:cs="Times New Roman"/>
          <w:sz w:val="24"/>
          <w:szCs w:val="24"/>
        </w:rPr>
        <w:t>ed</w:t>
      </w:r>
      <w:r w:rsidRPr="00B25CD6">
        <w:rPr>
          <w:rFonts w:ascii="Times New Roman" w:hAnsi="Times New Roman" w:cs="Times New Roman"/>
          <w:sz w:val="24"/>
          <w:szCs w:val="24"/>
        </w:rPr>
        <w:t xml:space="preserve"> on the rivalry between Stoicism and Epicureanism. </w:t>
      </w:r>
      <w:r w:rsidR="00D54240">
        <w:rPr>
          <w:rFonts w:ascii="Times New Roman" w:hAnsi="Times New Roman" w:cs="Times New Roman"/>
          <w:sz w:val="24"/>
          <w:szCs w:val="24"/>
        </w:rPr>
        <w:t xml:space="preserve">Instead, he </w:t>
      </w:r>
      <w:r w:rsidR="0009682E">
        <w:rPr>
          <w:rFonts w:ascii="Times New Roman" w:hAnsi="Times New Roman" w:cs="Times New Roman"/>
          <w:sz w:val="24"/>
          <w:szCs w:val="24"/>
        </w:rPr>
        <w:t>contends</w:t>
      </w:r>
      <w:r w:rsidR="00D54240">
        <w:rPr>
          <w:rFonts w:ascii="Times New Roman" w:hAnsi="Times New Roman" w:cs="Times New Roman"/>
          <w:sz w:val="24"/>
          <w:szCs w:val="24"/>
        </w:rPr>
        <w:t xml:space="preserve"> that </w:t>
      </w:r>
      <w:r w:rsidRPr="00B25CD6">
        <w:rPr>
          <w:rFonts w:ascii="Times New Roman" w:hAnsi="Times New Roman" w:cs="Times New Roman"/>
          <w:sz w:val="24"/>
          <w:szCs w:val="24"/>
        </w:rPr>
        <w:t>Locke and Hume turned to Cicero in a</w:t>
      </w:r>
      <w:r w:rsidR="00D54240">
        <w:rPr>
          <w:rFonts w:ascii="Times New Roman" w:hAnsi="Times New Roman" w:cs="Times New Roman"/>
          <w:sz w:val="24"/>
          <w:szCs w:val="24"/>
        </w:rPr>
        <w:t xml:space="preserve">n attempt </w:t>
      </w:r>
      <w:r w:rsidRPr="00B25CD6">
        <w:rPr>
          <w:rFonts w:ascii="Times New Roman" w:hAnsi="Times New Roman" w:cs="Times New Roman"/>
          <w:sz w:val="24"/>
          <w:szCs w:val="24"/>
        </w:rPr>
        <w:t xml:space="preserve">to </w:t>
      </w:r>
      <w:r w:rsidR="00E04728">
        <w:rPr>
          <w:rFonts w:ascii="Times New Roman" w:hAnsi="Times New Roman" w:cs="Times New Roman"/>
          <w:sz w:val="24"/>
          <w:szCs w:val="24"/>
        </w:rPr>
        <w:t>transcend</w:t>
      </w:r>
      <w:r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4E44C4">
        <w:rPr>
          <w:rFonts w:ascii="Times New Roman" w:hAnsi="Times New Roman" w:cs="Times New Roman"/>
          <w:sz w:val="24"/>
          <w:szCs w:val="24"/>
        </w:rPr>
        <w:t xml:space="preserve">modern versions of </w:t>
      </w:r>
      <w:r w:rsidR="00E04728">
        <w:rPr>
          <w:rFonts w:ascii="Times New Roman" w:hAnsi="Times New Roman" w:cs="Times New Roman"/>
          <w:sz w:val="24"/>
          <w:szCs w:val="24"/>
        </w:rPr>
        <w:t xml:space="preserve">these </w:t>
      </w:r>
      <w:r w:rsidRPr="00B25CD6">
        <w:rPr>
          <w:rFonts w:ascii="Times New Roman" w:hAnsi="Times New Roman" w:cs="Times New Roman"/>
          <w:sz w:val="24"/>
          <w:szCs w:val="24"/>
        </w:rPr>
        <w:t xml:space="preserve">two Hellenistic schools, which in the seventeenth and eighteenth centuries </w:t>
      </w:r>
      <w:r w:rsidR="004315B1">
        <w:rPr>
          <w:rFonts w:ascii="Times New Roman" w:hAnsi="Times New Roman" w:cs="Times New Roman"/>
          <w:sz w:val="24"/>
          <w:szCs w:val="24"/>
        </w:rPr>
        <w:t>stood for</w:t>
      </w:r>
      <w:r w:rsidRPr="00B25CD6">
        <w:rPr>
          <w:rFonts w:ascii="Times New Roman" w:hAnsi="Times New Roman" w:cs="Times New Roman"/>
          <w:sz w:val="24"/>
          <w:szCs w:val="24"/>
        </w:rPr>
        <w:t xml:space="preserve"> two extreme</w:t>
      </w:r>
      <w:r w:rsidR="004315B1">
        <w:rPr>
          <w:rFonts w:ascii="Times New Roman" w:hAnsi="Times New Roman" w:cs="Times New Roman"/>
          <w:sz w:val="24"/>
          <w:szCs w:val="24"/>
        </w:rPr>
        <w:t>, often caricatured</w:t>
      </w:r>
      <w:r w:rsidRPr="00B25CD6">
        <w:rPr>
          <w:rFonts w:ascii="Times New Roman" w:hAnsi="Times New Roman" w:cs="Times New Roman"/>
          <w:sz w:val="24"/>
          <w:szCs w:val="24"/>
        </w:rPr>
        <w:t xml:space="preserve"> interpretations of human nature. In short, Epicureanism represented the view that human beings were fundamentally motivated by self-interest or self-love, and Stoicism that people were naturally benevolent and sociable. Rival Hellenistic views of the cosmos were not central to </w:t>
      </w:r>
      <w:r w:rsidR="00B33F45">
        <w:rPr>
          <w:rFonts w:ascii="Times New Roman" w:hAnsi="Times New Roman" w:cs="Times New Roman"/>
          <w:sz w:val="24"/>
          <w:szCs w:val="24"/>
        </w:rPr>
        <w:t>the</w:t>
      </w:r>
      <w:r w:rsidRPr="00B25CD6">
        <w:rPr>
          <w:rFonts w:ascii="Times New Roman" w:hAnsi="Times New Roman" w:cs="Times New Roman"/>
          <w:sz w:val="24"/>
          <w:szCs w:val="24"/>
        </w:rPr>
        <w:t xml:space="preserve"> later engagement with these philosophical labels</w:t>
      </w:r>
      <w:r w:rsidR="00455978">
        <w:rPr>
          <w:rFonts w:ascii="Times New Roman" w:hAnsi="Times New Roman" w:cs="Times New Roman"/>
          <w:sz w:val="24"/>
          <w:szCs w:val="24"/>
        </w:rPr>
        <w:t xml:space="preserve">, </w:t>
      </w:r>
      <w:r w:rsidR="0092253B">
        <w:rPr>
          <w:rFonts w:ascii="Times New Roman" w:hAnsi="Times New Roman" w:cs="Times New Roman"/>
          <w:sz w:val="24"/>
          <w:szCs w:val="24"/>
        </w:rPr>
        <w:t>as</w:t>
      </w:r>
      <w:r w:rsidR="0092253B">
        <w:rPr>
          <w:rFonts w:ascii="Times New Roman" w:hAnsi="Times New Roman" w:cs="Times New Roman"/>
          <w:sz w:val="24"/>
          <w:szCs w:val="24"/>
        </w:rPr>
        <w:t xml:space="preserve"> </w:t>
      </w:r>
      <w:r w:rsidR="00455978">
        <w:rPr>
          <w:rFonts w:ascii="Times New Roman" w:hAnsi="Times New Roman" w:cs="Times New Roman"/>
          <w:sz w:val="24"/>
          <w:szCs w:val="24"/>
        </w:rPr>
        <w:t>they were more difficult to reconcile with Christian worldviews.</w:t>
      </w:r>
      <w:r w:rsidRPr="00B25CD6">
        <w:rPr>
          <w:rFonts w:ascii="Times New Roman" w:hAnsi="Times New Roman" w:cs="Times New Roman"/>
          <w:sz w:val="24"/>
          <w:szCs w:val="24"/>
        </w:rPr>
        <w:t xml:space="preserve"> For ‘neo-Epicureans’, justice was ultimately founded on utility. For Christian ‘Stoics’, by contrast, justice was intrinsically right and its own reward, as Leibniz stressed in </w:t>
      </w:r>
      <w:r w:rsidR="0009682E">
        <w:rPr>
          <w:rFonts w:ascii="Times New Roman" w:hAnsi="Times New Roman" w:cs="Times New Roman"/>
          <w:sz w:val="24"/>
          <w:szCs w:val="24"/>
        </w:rPr>
        <w:t>a</w:t>
      </w:r>
      <w:r w:rsidRPr="00B25CD6">
        <w:rPr>
          <w:rFonts w:ascii="Times New Roman" w:hAnsi="Times New Roman" w:cs="Times New Roman"/>
          <w:sz w:val="24"/>
          <w:szCs w:val="24"/>
        </w:rPr>
        <w:t xml:space="preserve"> response to </w:t>
      </w:r>
      <w:r w:rsidR="00822938">
        <w:rPr>
          <w:rFonts w:ascii="Times New Roman" w:hAnsi="Times New Roman" w:cs="Times New Roman"/>
          <w:sz w:val="24"/>
          <w:szCs w:val="24"/>
        </w:rPr>
        <w:t xml:space="preserve">Samuel </w:t>
      </w:r>
      <w:r w:rsidRPr="00B25CD6">
        <w:rPr>
          <w:rFonts w:ascii="Times New Roman" w:hAnsi="Times New Roman" w:cs="Times New Roman"/>
          <w:sz w:val="24"/>
          <w:szCs w:val="24"/>
        </w:rPr>
        <w:t>Pufendorf (p. 11).</w:t>
      </w:r>
      <w:r w:rsidR="00371583">
        <w:rPr>
          <w:rFonts w:ascii="Times New Roman" w:hAnsi="Times New Roman" w:cs="Times New Roman"/>
          <w:sz w:val="24"/>
          <w:szCs w:val="24"/>
        </w:rPr>
        <w:t xml:space="preserve"> Epicureanism in particular could be a </w:t>
      </w:r>
      <w:r w:rsidR="00371583">
        <w:rPr>
          <w:rFonts w:ascii="Times New Roman" w:hAnsi="Times New Roman" w:cs="Times New Roman"/>
          <w:sz w:val="24"/>
          <w:szCs w:val="24"/>
        </w:rPr>
        <w:lastRenderedPageBreak/>
        <w:t>serious insult.</w:t>
      </w:r>
      <w:r w:rsidRPr="00B25CD6">
        <w:rPr>
          <w:rFonts w:ascii="Times New Roman" w:hAnsi="Times New Roman" w:cs="Times New Roman"/>
          <w:sz w:val="24"/>
          <w:szCs w:val="24"/>
        </w:rPr>
        <w:t xml:space="preserve"> Pufendorf, on his part, distinguished himself from the </w:t>
      </w:r>
      <w:r w:rsidR="00F82AC6">
        <w:rPr>
          <w:rFonts w:ascii="Times New Roman" w:hAnsi="Times New Roman" w:cs="Times New Roman"/>
          <w:sz w:val="24"/>
          <w:szCs w:val="24"/>
        </w:rPr>
        <w:t xml:space="preserve">supposed </w:t>
      </w:r>
      <w:r w:rsidRPr="00B25CD6">
        <w:rPr>
          <w:rFonts w:ascii="Times New Roman" w:hAnsi="Times New Roman" w:cs="Times New Roman"/>
          <w:sz w:val="24"/>
          <w:szCs w:val="24"/>
        </w:rPr>
        <w:t xml:space="preserve">Epicureanism of </w:t>
      </w:r>
      <w:r w:rsidR="004439B0">
        <w:rPr>
          <w:rFonts w:ascii="Times New Roman" w:hAnsi="Times New Roman" w:cs="Times New Roman"/>
          <w:sz w:val="24"/>
          <w:szCs w:val="24"/>
        </w:rPr>
        <w:t xml:space="preserve">Thomas </w:t>
      </w:r>
      <w:r w:rsidRPr="00B25CD6">
        <w:rPr>
          <w:rFonts w:ascii="Times New Roman" w:hAnsi="Times New Roman" w:cs="Times New Roman"/>
          <w:sz w:val="24"/>
          <w:szCs w:val="24"/>
        </w:rPr>
        <w:t>Hobbes. Hobbes was indeed often taken as the arch neo-Epicurean</w:t>
      </w:r>
      <w:r w:rsidR="005D24A2" w:rsidRPr="00B25CD6">
        <w:rPr>
          <w:rFonts w:ascii="Times New Roman" w:hAnsi="Times New Roman" w:cs="Times New Roman"/>
          <w:sz w:val="24"/>
          <w:szCs w:val="24"/>
        </w:rPr>
        <w:t xml:space="preserve"> – despite his own efforts to stress that he was not a follower of Epicurus</w:t>
      </w:r>
      <w:r w:rsidR="00B33F45">
        <w:rPr>
          <w:rFonts w:ascii="Times New Roman" w:hAnsi="Times New Roman" w:cs="Times New Roman"/>
          <w:sz w:val="24"/>
          <w:szCs w:val="24"/>
        </w:rPr>
        <w:t>. I</w:t>
      </w:r>
      <w:r w:rsidR="00B33F45" w:rsidRPr="00B25CD6">
        <w:rPr>
          <w:rFonts w:ascii="Times New Roman" w:hAnsi="Times New Roman" w:cs="Times New Roman"/>
          <w:sz w:val="24"/>
          <w:szCs w:val="24"/>
        </w:rPr>
        <w:t>n the Scottish Enlightenment</w:t>
      </w:r>
      <w:r w:rsidR="00B33F45">
        <w:rPr>
          <w:rFonts w:ascii="Times New Roman" w:hAnsi="Times New Roman" w:cs="Times New Roman"/>
          <w:sz w:val="24"/>
          <w:szCs w:val="24"/>
        </w:rPr>
        <w:t xml:space="preserve">, </w:t>
      </w:r>
      <w:r w:rsidRPr="00B25CD6">
        <w:rPr>
          <w:rFonts w:ascii="Times New Roman" w:hAnsi="Times New Roman" w:cs="Times New Roman"/>
          <w:sz w:val="24"/>
          <w:szCs w:val="24"/>
        </w:rPr>
        <w:t>Hume bec</w:t>
      </w:r>
      <w:r w:rsidR="00B33F45">
        <w:rPr>
          <w:rFonts w:ascii="Times New Roman" w:hAnsi="Times New Roman" w:cs="Times New Roman"/>
          <w:sz w:val="24"/>
          <w:szCs w:val="24"/>
        </w:rPr>
        <w:t>a</w:t>
      </w:r>
      <w:r w:rsidRPr="00B25CD6">
        <w:rPr>
          <w:rFonts w:ascii="Times New Roman" w:hAnsi="Times New Roman" w:cs="Times New Roman"/>
          <w:sz w:val="24"/>
          <w:szCs w:val="24"/>
        </w:rPr>
        <w:t xml:space="preserve">me </w:t>
      </w:r>
      <w:r w:rsidR="00B33F45">
        <w:rPr>
          <w:rFonts w:ascii="Times New Roman" w:hAnsi="Times New Roman" w:cs="Times New Roman"/>
          <w:sz w:val="24"/>
          <w:szCs w:val="24"/>
        </w:rPr>
        <w:t>regarded</w:t>
      </w:r>
      <w:r w:rsidR="00A70C1A">
        <w:rPr>
          <w:rFonts w:ascii="Times New Roman" w:hAnsi="Times New Roman" w:cs="Times New Roman"/>
          <w:sz w:val="24"/>
          <w:szCs w:val="24"/>
        </w:rPr>
        <w:t xml:space="preserve"> as</w:t>
      </w:r>
      <w:r w:rsidRPr="00B25CD6">
        <w:rPr>
          <w:rFonts w:ascii="Times New Roman" w:hAnsi="Times New Roman" w:cs="Times New Roman"/>
          <w:sz w:val="24"/>
          <w:szCs w:val="24"/>
        </w:rPr>
        <w:t xml:space="preserve"> the key representative of </w:t>
      </w:r>
      <w:r w:rsidR="00B33F45">
        <w:rPr>
          <w:rFonts w:ascii="Times New Roman" w:hAnsi="Times New Roman" w:cs="Times New Roman"/>
          <w:sz w:val="24"/>
          <w:szCs w:val="24"/>
        </w:rPr>
        <w:t>neo-Epicureanism, both in his own time and by later scholars</w:t>
      </w:r>
      <w:r w:rsidRPr="00B25CD6">
        <w:rPr>
          <w:rFonts w:ascii="Times New Roman" w:hAnsi="Times New Roman" w:cs="Times New Roman"/>
          <w:sz w:val="24"/>
          <w:szCs w:val="24"/>
        </w:rPr>
        <w:t xml:space="preserve">. This raises </w:t>
      </w:r>
      <w:r w:rsidR="00C8122E">
        <w:rPr>
          <w:rFonts w:ascii="Times New Roman" w:hAnsi="Times New Roman" w:cs="Times New Roman"/>
          <w:sz w:val="24"/>
          <w:szCs w:val="24"/>
        </w:rPr>
        <w:t>many</w:t>
      </w:r>
      <w:r w:rsidRPr="00B25CD6">
        <w:rPr>
          <w:rFonts w:ascii="Times New Roman" w:hAnsi="Times New Roman" w:cs="Times New Roman"/>
          <w:sz w:val="24"/>
          <w:szCs w:val="24"/>
        </w:rPr>
        <w:t xml:space="preserve"> question</w:t>
      </w:r>
      <w:r w:rsidR="00C8122E">
        <w:rPr>
          <w:rFonts w:ascii="Times New Roman" w:hAnsi="Times New Roman" w:cs="Times New Roman"/>
          <w:sz w:val="24"/>
          <w:szCs w:val="24"/>
        </w:rPr>
        <w:t>s</w:t>
      </w:r>
      <w:r w:rsidRPr="00B25CD6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CA50D5">
        <w:rPr>
          <w:rFonts w:ascii="Times New Roman" w:hAnsi="Times New Roman" w:cs="Times New Roman"/>
          <w:sz w:val="24"/>
          <w:szCs w:val="24"/>
        </w:rPr>
        <w:t>as</w:t>
      </w:r>
      <w:r w:rsidR="00FF1A8D">
        <w:rPr>
          <w:rFonts w:ascii="Times New Roman" w:hAnsi="Times New Roman" w:cs="Times New Roman"/>
          <w:sz w:val="24"/>
          <w:szCs w:val="24"/>
        </w:rPr>
        <w:t xml:space="preserve"> Hume did his best to distance himself from the Epicurean tradition</w:t>
      </w:r>
      <w:r w:rsidR="007501C0">
        <w:rPr>
          <w:rFonts w:ascii="Times New Roman" w:hAnsi="Times New Roman" w:cs="Times New Roman"/>
          <w:sz w:val="24"/>
          <w:szCs w:val="24"/>
        </w:rPr>
        <w:t>, along with the Stoic.</w:t>
      </w:r>
    </w:p>
    <w:p w14:paraId="16DFF01A" w14:textId="76400F7C" w:rsidR="0096665D" w:rsidRPr="00C86717" w:rsidRDefault="00FF1A8D" w:rsidP="00FF1A8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footnote in the introduction to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Treatise, </w:t>
      </w:r>
      <w:r w:rsidR="0096665D" w:rsidRPr="00B25CD6">
        <w:rPr>
          <w:rFonts w:ascii="Times New Roman" w:hAnsi="Times New Roman" w:cs="Times New Roman"/>
          <w:sz w:val="24"/>
          <w:szCs w:val="24"/>
        </w:rPr>
        <w:t xml:space="preserve">Hume </w:t>
      </w:r>
      <w:r w:rsidR="00F3341F">
        <w:rPr>
          <w:rFonts w:ascii="Times New Roman" w:hAnsi="Times New Roman" w:cs="Times New Roman"/>
          <w:sz w:val="24"/>
          <w:szCs w:val="24"/>
        </w:rPr>
        <w:t>cited</w:t>
      </w:r>
      <w:r w:rsidR="0096665D" w:rsidRPr="00B25CD6"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 xml:space="preserve">cke </w:t>
      </w:r>
      <w:r w:rsidR="0096665D" w:rsidRPr="00B25CD6">
        <w:rPr>
          <w:rFonts w:ascii="Times New Roman" w:hAnsi="Times New Roman" w:cs="Times New Roman"/>
          <w:sz w:val="24"/>
          <w:szCs w:val="24"/>
        </w:rPr>
        <w:t xml:space="preserve">as the first example of </w:t>
      </w:r>
      <w:r w:rsidR="00D35373">
        <w:rPr>
          <w:rFonts w:ascii="Times New Roman" w:hAnsi="Times New Roman" w:cs="Times New Roman"/>
          <w:sz w:val="24"/>
          <w:szCs w:val="24"/>
        </w:rPr>
        <w:t>‘late philosophers in England’</w:t>
      </w:r>
      <w:r w:rsidR="0096665D" w:rsidRPr="00B25CD6">
        <w:rPr>
          <w:rFonts w:ascii="Times New Roman" w:hAnsi="Times New Roman" w:cs="Times New Roman"/>
          <w:sz w:val="24"/>
          <w:szCs w:val="24"/>
        </w:rPr>
        <w:t xml:space="preserve"> who ha</w:t>
      </w:r>
      <w:r w:rsidR="009445F6">
        <w:rPr>
          <w:rFonts w:ascii="Times New Roman" w:hAnsi="Times New Roman" w:cs="Times New Roman"/>
          <w:sz w:val="24"/>
          <w:szCs w:val="24"/>
        </w:rPr>
        <w:t>d</w:t>
      </w:r>
      <w:r w:rsidR="0096665D" w:rsidRPr="00B25CD6">
        <w:rPr>
          <w:rFonts w:ascii="Times New Roman" w:hAnsi="Times New Roman" w:cs="Times New Roman"/>
          <w:sz w:val="24"/>
          <w:szCs w:val="24"/>
        </w:rPr>
        <w:t xml:space="preserve"> applied</w:t>
      </w:r>
      <w:r w:rsidR="005D29CA">
        <w:rPr>
          <w:rFonts w:ascii="Times New Roman" w:hAnsi="Times New Roman" w:cs="Times New Roman"/>
          <w:sz w:val="24"/>
          <w:szCs w:val="24"/>
        </w:rPr>
        <w:t xml:space="preserve"> </w:t>
      </w:r>
      <w:r w:rsidR="0096665D" w:rsidRPr="00B25CD6">
        <w:rPr>
          <w:rFonts w:ascii="Times New Roman" w:hAnsi="Times New Roman" w:cs="Times New Roman"/>
          <w:sz w:val="24"/>
          <w:szCs w:val="24"/>
        </w:rPr>
        <w:t>experimental philosophy</w:t>
      </w:r>
      <w:r w:rsidR="00F3341F">
        <w:rPr>
          <w:rFonts w:ascii="Times New Roman" w:hAnsi="Times New Roman" w:cs="Times New Roman"/>
          <w:sz w:val="24"/>
          <w:szCs w:val="24"/>
        </w:rPr>
        <w:t xml:space="preserve"> </w:t>
      </w:r>
      <w:r w:rsidR="0096665D" w:rsidRPr="00B25CD6">
        <w:rPr>
          <w:rFonts w:ascii="Times New Roman" w:hAnsi="Times New Roman" w:cs="Times New Roman"/>
          <w:sz w:val="24"/>
          <w:szCs w:val="24"/>
        </w:rPr>
        <w:t>to moral subjects</w:t>
      </w:r>
      <w:r w:rsidR="00D06DF6">
        <w:rPr>
          <w:rFonts w:ascii="Times New Roman" w:hAnsi="Times New Roman" w:cs="Times New Roman"/>
          <w:sz w:val="24"/>
          <w:szCs w:val="24"/>
        </w:rPr>
        <w:t>.</w:t>
      </w:r>
      <w:r w:rsidR="00F3341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3341F">
        <w:rPr>
          <w:rFonts w:ascii="Times New Roman" w:hAnsi="Times New Roman" w:cs="Times New Roman"/>
          <w:sz w:val="24"/>
          <w:szCs w:val="24"/>
        </w:rPr>
        <w:t xml:space="preserve"> This </w:t>
      </w:r>
      <w:r w:rsidR="009A64F4">
        <w:rPr>
          <w:rFonts w:ascii="Times New Roman" w:hAnsi="Times New Roman" w:cs="Times New Roman"/>
          <w:sz w:val="24"/>
          <w:szCs w:val="24"/>
        </w:rPr>
        <w:t xml:space="preserve">statement </w:t>
      </w:r>
      <w:r w:rsidR="00F3341F">
        <w:rPr>
          <w:rFonts w:ascii="Times New Roman" w:hAnsi="Times New Roman" w:cs="Times New Roman"/>
          <w:sz w:val="24"/>
          <w:szCs w:val="24"/>
        </w:rPr>
        <w:t xml:space="preserve">explicitly referred to the method of Francis Bacon, </w:t>
      </w:r>
      <w:r w:rsidR="00F452EB">
        <w:rPr>
          <w:rFonts w:ascii="Times New Roman" w:hAnsi="Times New Roman" w:cs="Times New Roman"/>
          <w:sz w:val="24"/>
          <w:szCs w:val="24"/>
        </w:rPr>
        <w:t>cited by</w:t>
      </w:r>
      <w:r w:rsidR="00F3341F">
        <w:rPr>
          <w:rFonts w:ascii="Times New Roman" w:hAnsi="Times New Roman" w:cs="Times New Roman"/>
          <w:sz w:val="24"/>
          <w:szCs w:val="24"/>
        </w:rPr>
        <w:t xml:space="preserve"> Hume in the body of the text, but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="00F3341F">
        <w:rPr>
          <w:rFonts w:ascii="Times New Roman" w:hAnsi="Times New Roman" w:cs="Times New Roman"/>
          <w:sz w:val="24"/>
          <w:szCs w:val="24"/>
        </w:rPr>
        <w:t>Buttle argues that Cicero’s ‘academic scepticism’, which will be discussed below, was equally</w:t>
      </w:r>
      <w:r w:rsidR="00F3341F" w:rsidRPr="00F3341F">
        <w:rPr>
          <w:rFonts w:ascii="Times New Roman" w:hAnsi="Times New Roman" w:cs="Times New Roman"/>
          <w:sz w:val="24"/>
          <w:szCs w:val="24"/>
        </w:rPr>
        <w:t xml:space="preserve"> </w:t>
      </w:r>
      <w:r w:rsidR="00B05D50">
        <w:rPr>
          <w:rFonts w:ascii="Times New Roman" w:hAnsi="Times New Roman" w:cs="Times New Roman"/>
          <w:sz w:val="24"/>
          <w:szCs w:val="24"/>
        </w:rPr>
        <w:t xml:space="preserve">relevant </w:t>
      </w:r>
      <w:r w:rsidR="0049192B">
        <w:rPr>
          <w:rFonts w:ascii="Times New Roman" w:hAnsi="Times New Roman" w:cs="Times New Roman"/>
          <w:sz w:val="24"/>
          <w:szCs w:val="24"/>
        </w:rPr>
        <w:t>as</w:t>
      </w:r>
      <w:r w:rsidR="00B05D50">
        <w:rPr>
          <w:rFonts w:ascii="Times New Roman" w:hAnsi="Times New Roman" w:cs="Times New Roman"/>
          <w:sz w:val="24"/>
          <w:szCs w:val="24"/>
        </w:rPr>
        <w:t xml:space="preserve"> it was also </w:t>
      </w:r>
      <w:r w:rsidR="00F3341F" w:rsidRPr="00F3341F">
        <w:rPr>
          <w:rFonts w:ascii="Times New Roman" w:hAnsi="Times New Roman" w:cs="Times New Roman"/>
          <w:sz w:val="24"/>
          <w:szCs w:val="24"/>
        </w:rPr>
        <w:t xml:space="preserve">founded </w:t>
      </w:r>
      <w:r w:rsidR="00F3341F">
        <w:rPr>
          <w:rFonts w:ascii="Times New Roman" w:hAnsi="Times New Roman" w:cs="Times New Roman"/>
          <w:sz w:val="24"/>
          <w:szCs w:val="24"/>
        </w:rPr>
        <w:t>on</w:t>
      </w:r>
      <w:r w:rsidR="00F3341F" w:rsidRPr="00F3341F">
        <w:rPr>
          <w:rFonts w:ascii="Times New Roman" w:hAnsi="Times New Roman" w:cs="Times New Roman"/>
          <w:sz w:val="24"/>
          <w:szCs w:val="24"/>
        </w:rPr>
        <w:t xml:space="preserve"> experience and empirical observation</w:t>
      </w:r>
      <w:r w:rsidR="00F3341F">
        <w:rPr>
          <w:rFonts w:ascii="Times New Roman" w:hAnsi="Times New Roman" w:cs="Times New Roman"/>
          <w:sz w:val="24"/>
          <w:szCs w:val="24"/>
        </w:rPr>
        <w:t xml:space="preserve"> (p. 182).</w:t>
      </w:r>
      <w:r w:rsidR="009C1A2A">
        <w:rPr>
          <w:rFonts w:ascii="Times New Roman" w:hAnsi="Times New Roman" w:cs="Times New Roman"/>
          <w:sz w:val="24"/>
          <w:szCs w:val="24"/>
        </w:rPr>
        <w:t xml:space="preserve"> </w:t>
      </w:r>
      <w:r w:rsidR="00D06DF6">
        <w:rPr>
          <w:rFonts w:ascii="Times New Roman" w:hAnsi="Times New Roman" w:cs="Times New Roman"/>
          <w:sz w:val="24"/>
          <w:szCs w:val="24"/>
        </w:rPr>
        <w:t xml:space="preserve">After Locke, Hume listed the </w:t>
      </w:r>
      <w:r w:rsidR="00BA6BC3">
        <w:rPr>
          <w:rFonts w:ascii="Times New Roman" w:hAnsi="Times New Roman" w:cs="Times New Roman"/>
          <w:sz w:val="24"/>
          <w:szCs w:val="24"/>
        </w:rPr>
        <w:t>t</w:t>
      </w:r>
      <w:r w:rsidR="00665D39">
        <w:rPr>
          <w:rFonts w:ascii="Times New Roman" w:hAnsi="Times New Roman" w:cs="Times New Roman"/>
          <w:sz w:val="24"/>
          <w:szCs w:val="24"/>
        </w:rPr>
        <w:t xml:space="preserve">hird Earl of </w:t>
      </w:r>
      <w:r w:rsidR="0096665D" w:rsidRPr="00B25CD6">
        <w:rPr>
          <w:rFonts w:ascii="Times New Roman" w:hAnsi="Times New Roman" w:cs="Times New Roman"/>
          <w:sz w:val="24"/>
          <w:szCs w:val="24"/>
        </w:rPr>
        <w:t xml:space="preserve">Shaftesbury, </w:t>
      </w:r>
      <w:r w:rsidR="004E1C69">
        <w:rPr>
          <w:rFonts w:ascii="Times New Roman" w:hAnsi="Times New Roman" w:cs="Times New Roman"/>
          <w:sz w:val="24"/>
          <w:szCs w:val="24"/>
        </w:rPr>
        <w:t xml:space="preserve">Bernard </w:t>
      </w:r>
      <w:r w:rsidR="0096665D" w:rsidRPr="00B25CD6">
        <w:rPr>
          <w:rFonts w:ascii="Times New Roman" w:hAnsi="Times New Roman" w:cs="Times New Roman"/>
          <w:sz w:val="24"/>
          <w:szCs w:val="24"/>
        </w:rPr>
        <w:t xml:space="preserve">Mandeville, Hutcheson and </w:t>
      </w:r>
      <w:r w:rsidR="004E1C69">
        <w:rPr>
          <w:rFonts w:ascii="Times New Roman" w:hAnsi="Times New Roman" w:cs="Times New Roman"/>
          <w:sz w:val="24"/>
          <w:szCs w:val="24"/>
        </w:rPr>
        <w:t xml:space="preserve">Joseph </w:t>
      </w:r>
      <w:r w:rsidR="0096665D" w:rsidRPr="00B25CD6">
        <w:rPr>
          <w:rFonts w:ascii="Times New Roman" w:hAnsi="Times New Roman" w:cs="Times New Roman"/>
          <w:sz w:val="24"/>
          <w:szCs w:val="24"/>
        </w:rPr>
        <w:t>Butler, with Hobbes being conspicuous by his absence.</w:t>
      </w:r>
      <w:r w:rsidR="000D44F3">
        <w:rPr>
          <w:rFonts w:ascii="Times New Roman" w:hAnsi="Times New Roman" w:cs="Times New Roman"/>
          <w:sz w:val="24"/>
          <w:szCs w:val="24"/>
        </w:rPr>
        <w:t xml:space="preserve"> It should be noted that although this review </w:t>
      </w:r>
      <w:r w:rsidR="00564360">
        <w:rPr>
          <w:rFonts w:ascii="Times New Roman" w:hAnsi="Times New Roman" w:cs="Times New Roman"/>
          <w:sz w:val="24"/>
          <w:szCs w:val="24"/>
        </w:rPr>
        <w:t xml:space="preserve">largely </w:t>
      </w:r>
      <w:r w:rsidR="000D44F3">
        <w:rPr>
          <w:rFonts w:ascii="Times New Roman" w:hAnsi="Times New Roman" w:cs="Times New Roman"/>
          <w:sz w:val="24"/>
          <w:szCs w:val="24"/>
        </w:rPr>
        <w:t>focuses</w:t>
      </w:r>
      <w:r w:rsidR="00895A15">
        <w:rPr>
          <w:rFonts w:ascii="Times New Roman" w:hAnsi="Times New Roman" w:cs="Times New Roman"/>
          <w:sz w:val="24"/>
          <w:szCs w:val="24"/>
        </w:rPr>
        <w:t xml:space="preserve"> </w:t>
      </w:r>
      <w:r w:rsidR="000D44F3">
        <w:rPr>
          <w:rFonts w:ascii="Times New Roman" w:hAnsi="Times New Roman" w:cs="Times New Roman"/>
          <w:sz w:val="24"/>
          <w:szCs w:val="24"/>
        </w:rPr>
        <w:t>on Cicero, Locke and Hume,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="000D44F3">
        <w:rPr>
          <w:rFonts w:ascii="Times New Roman" w:hAnsi="Times New Roman" w:cs="Times New Roman"/>
          <w:sz w:val="24"/>
          <w:szCs w:val="24"/>
        </w:rPr>
        <w:t>Buttle devotes individual chapters to Shaftesbury, Mandeville</w:t>
      </w:r>
      <w:r w:rsidR="00D17372">
        <w:rPr>
          <w:rFonts w:ascii="Times New Roman" w:hAnsi="Times New Roman" w:cs="Times New Roman"/>
          <w:sz w:val="24"/>
          <w:szCs w:val="24"/>
        </w:rPr>
        <w:t xml:space="preserve">, </w:t>
      </w:r>
      <w:r w:rsidR="005C1A64">
        <w:rPr>
          <w:rFonts w:ascii="Times New Roman" w:hAnsi="Times New Roman" w:cs="Times New Roman"/>
          <w:sz w:val="24"/>
          <w:szCs w:val="24"/>
        </w:rPr>
        <w:t>and</w:t>
      </w:r>
      <w:r w:rsidR="009E0947">
        <w:rPr>
          <w:rFonts w:ascii="Times New Roman" w:hAnsi="Times New Roman" w:cs="Times New Roman"/>
          <w:sz w:val="24"/>
          <w:szCs w:val="24"/>
        </w:rPr>
        <w:t xml:space="preserve"> the</w:t>
      </w:r>
      <w:r w:rsidR="00324855">
        <w:rPr>
          <w:rFonts w:ascii="Times New Roman" w:hAnsi="Times New Roman" w:cs="Times New Roman"/>
          <w:sz w:val="24"/>
          <w:szCs w:val="24"/>
        </w:rPr>
        <w:t xml:space="preserve"> lesser</w:t>
      </w:r>
      <w:r w:rsidR="0067711C">
        <w:rPr>
          <w:rFonts w:ascii="Times New Roman" w:hAnsi="Times New Roman" w:cs="Times New Roman"/>
          <w:sz w:val="24"/>
          <w:szCs w:val="24"/>
        </w:rPr>
        <w:t>-</w:t>
      </w:r>
      <w:r w:rsidR="00324855">
        <w:rPr>
          <w:rFonts w:ascii="Times New Roman" w:hAnsi="Times New Roman" w:cs="Times New Roman"/>
          <w:sz w:val="24"/>
          <w:szCs w:val="24"/>
        </w:rPr>
        <w:t>known</w:t>
      </w:r>
      <w:r w:rsidR="00D17372">
        <w:rPr>
          <w:rFonts w:ascii="Times New Roman" w:hAnsi="Times New Roman" w:cs="Times New Roman"/>
          <w:sz w:val="24"/>
          <w:szCs w:val="24"/>
        </w:rPr>
        <w:t xml:space="preserve"> Conyers Middleton</w:t>
      </w:r>
      <w:r w:rsidR="001C3069">
        <w:rPr>
          <w:rFonts w:ascii="Times New Roman" w:hAnsi="Times New Roman" w:cs="Times New Roman"/>
          <w:sz w:val="24"/>
          <w:szCs w:val="24"/>
        </w:rPr>
        <w:t xml:space="preserve">, a heterodox Anglican clergyman and </w:t>
      </w:r>
      <w:r w:rsidR="00C86717">
        <w:rPr>
          <w:rFonts w:ascii="Times New Roman" w:hAnsi="Times New Roman" w:cs="Times New Roman"/>
          <w:sz w:val="24"/>
          <w:szCs w:val="24"/>
        </w:rPr>
        <w:t xml:space="preserve">author of </w:t>
      </w:r>
      <w:r w:rsidR="00C8671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C86717" w:rsidRPr="00C86717">
        <w:rPr>
          <w:rFonts w:ascii="Times New Roman" w:hAnsi="Times New Roman" w:cs="Times New Roman"/>
          <w:i/>
          <w:iCs/>
          <w:sz w:val="24"/>
          <w:szCs w:val="24"/>
        </w:rPr>
        <w:t>Life of Cicero</w:t>
      </w:r>
      <w:r w:rsidR="00C867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6717">
        <w:rPr>
          <w:rFonts w:ascii="Times New Roman" w:hAnsi="Times New Roman" w:cs="Times New Roman"/>
          <w:sz w:val="24"/>
          <w:szCs w:val="24"/>
        </w:rPr>
        <w:t>(1741).</w:t>
      </w:r>
      <w:r w:rsidR="00D35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9134E" w14:textId="629E3FCF" w:rsidR="00CC28F5" w:rsidRPr="00B25CD6" w:rsidRDefault="0096665D" w:rsidP="00A91FE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5CD6">
        <w:rPr>
          <w:rFonts w:ascii="Times New Roman" w:hAnsi="Times New Roman" w:cs="Times New Roman"/>
          <w:sz w:val="24"/>
          <w:szCs w:val="24"/>
        </w:rPr>
        <w:t>Why has Hume become associated with neo-Epicureanism</w:t>
      </w:r>
      <w:r w:rsidR="009D41A6">
        <w:rPr>
          <w:rFonts w:ascii="Times New Roman" w:hAnsi="Times New Roman" w:cs="Times New Roman"/>
          <w:sz w:val="24"/>
          <w:szCs w:val="24"/>
        </w:rPr>
        <w:t>, as in the distinguished scholarship of James Moore and John Robertson</w:t>
      </w:r>
      <w:r w:rsidRPr="00B25CD6">
        <w:rPr>
          <w:rFonts w:ascii="Times New Roman" w:hAnsi="Times New Roman" w:cs="Times New Roman"/>
          <w:sz w:val="24"/>
          <w:szCs w:val="24"/>
        </w:rPr>
        <w:t>? T</w:t>
      </w:r>
      <w:r w:rsidR="000F0841" w:rsidRPr="00B25CD6">
        <w:rPr>
          <w:rFonts w:ascii="Times New Roman" w:hAnsi="Times New Roman" w:cs="Times New Roman"/>
          <w:sz w:val="24"/>
          <w:szCs w:val="24"/>
        </w:rPr>
        <w:t>he</w:t>
      </w:r>
      <w:r w:rsidR="00CC28F5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575F75">
        <w:rPr>
          <w:rFonts w:ascii="Times New Roman" w:hAnsi="Times New Roman" w:cs="Times New Roman"/>
          <w:sz w:val="24"/>
          <w:szCs w:val="24"/>
        </w:rPr>
        <w:t xml:space="preserve">key </w:t>
      </w:r>
      <w:r w:rsidR="00CC28F5" w:rsidRPr="00B25CD6">
        <w:rPr>
          <w:rFonts w:ascii="Times New Roman" w:hAnsi="Times New Roman" w:cs="Times New Roman"/>
          <w:sz w:val="24"/>
          <w:szCs w:val="24"/>
        </w:rPr>
        <w:t>question</w:t>
      </w:r>
      <w:r w:rsidRPr="00B25CD6">
        <w:rPr>
          <w:rFonts w:ascii="Times New Roman" w:hAnsi="Times New Roman" w:cs="Times New Roman"/>
          <w:sz w:val="24"/>
          <w:szCs w:val="24"/>
        </w:rPr>
        <w:t xml:space="preserve"> in the early-modern and modern debate about Epicureanism and Stoicism was </w:t>
      </w:r>
      <w:r w:rsidR="00CC28F5" w:rsidRPr="00B25CD6">
        <w:rPr>
          <w:rFonts w:ascii="Times New Roman" w:hAnsi="Times New Roman" w:cs="Times New Roman"/>
          <w:sz w:val="24"/>
          <w:szCs w:val="24"/>
        </w:rPr>
        <w:t xml:space="preserve">whether morality and justice were natural or artificial. </w:t>
      </w:r>
      <w:r w:rsidR="00A50939">
        <w:rPr>
          <w:rFonts w:ascii="Times New Roman" w:hAnsi="Times New Roman" w:cs="Times New Roman"/>
          <w:sz w:val="24"/>
          <w:szCs w:val="24"/>
        </w:rPr>
        <w:t>As</w:t>
      </w:r>
      <w:r w:rsidR="00CC28F5" w:rsidRPr="00B25CD6">
        <w:rPr>
          <w:rFonts w:ascii="Times New Roman" w:hAnsi="Times New Roman" w:cs="Times New Roman"/>
          <w:sz w:val="24"/>
          <w:szCs w:val="24"/>
        </w:rPr>
        <w:t xml:space="preserve"> Hume notoriously called justice an artificial virtue, he has influentially been </w:t>
      </w:r>
      <w:r w:rsidR="009D41A6">
        <w:rPr>
          <w:rFonts w:ascii="Times New Roman" w:hAnsi="Times New Roman" w:cs="Times New Roman"/>
          <w:sz w:val="24"/>
          <w:szCs w:val="24"/>
        </w:rPr>
        <w:t>linked with Epicureanism</w:t>
      </w:r>
      <w:r w:rsidR="009C1A2A">
        <w:rPr>
          <w:rFonts w:ascii="Times New Roman" w:hAnsi="Times New Roman" w:cs="Times New Roman"/>
          <w:sz w:val="24"/>
          <w:szCs w:val="24"/>
        </w:rPr>
        <w:t xml:space="preserve">. </w:t>
      </w:r>
      <w:r w:rsidR="00F452EB">
        <w:rPr>
          <w:rFonts w:ascii="Times New Roman" w:hAnsi="Times New Roman" w:cs="Times New Roman"/>
          <w:sz w:val="24"/>
          <w:szCs w:val="24"/>
        </w:rPr>
        <w:t>However,</w:t>
      </w:r>
      <w:r w:rsidR="009D41A6">
        <w:rPr>
          <w:rFonts w:ascii="Times New Roman" w:hAnsi="Times New Roman" w:cs="Times New Roman"/>
          <w:sz w:val="24"/>
          <w:szCs w:val="24"/>
        </w:rPr>
        <w:t xml:space="preserve"> scholars have also tried to associate Hume with neo-Stoicism, perhaps most notably David Fate Norton. Both of these readings are mistaken,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="009D41A6">
        <w:rPr>
          <w:rFonts w:ascii="Times New Roman" w:hAnsi="Times New Roman" w:cs="Times New Roman"/>
          <w:sz w:val="24"/>
          <w:szCs w:val="24"/>
        </w:rPr>
        <w:t xml:space="preserve">Buttle argues, highlighting that Hume was explicitly critical of both </w:t>
      </w:r>
      <w:r w:rsidR="009C1A2A">
        <w:rPr>
          <w:rFonts w:ascii="Times New Roman" w:hAnsi="Times New Roman" w:cs="Times New Roman"/>
          <w:sz w:val="24"/>
          <w:szCs w:val="24"/>
        </w:rPr>
        <w:t>Hellenistic schools</w:t>
      </w:r>
      <w:r w:rsidR="009D41A6">
        <w:rPr>
          <w:rFonts w:ascii="Times New Roman" w:hAnsi="Times New Roman" w:cs="Times New Roman"/>
          <w:sz w:val="24"/>
          <w:szCs w:val="24"/>
        </w:rPr>
        <w:t xml:space="preserve"> (p. 182). </w:t>
      </w:r>
      <w:r w:rsidR="00473194">
        <w:rPr>
          <w:rFonts w:ascii="Times New Roman" w:hAnsi="Times New Roman" w:cs="Times New Roman"/>
          <w:sz w:val="24"/>
          <w:szCs w:val="24"/>
        </w:rPr>
        <w:t xml:space="preserve">Moreover, the emphasis he placed on sympathy sat especially uneasily with neo-Epicureanism and neo-Stoicism alike (p. 196). </w:t>
      </w:r>
      <w:r w:rsidR="009C1A2A">
        <w:rPr>
          <w:rFonts w:ascii="Times New Roman" w:hAnsi="Times New Roman" w:cs="Times New Roman"/>
          <w:sz w:val="24"/>
          <w:szCs w:val="24"/>
        </w:rPr>
        <w:t>Instead, t</w:t>
      </w:r>
      <w:r w:rsidR="00CC28F5" w:rsidRPr="00B25CD6">
        <w:rPr>
          <w:rFonts w:ascii="Times New Roman" w:hAnsi="Times New Roman" w:cs="Times New Roman"/>
          <w:sz w:val="24"/>
          <w:szCs w:val="24"/>
        </w:rPr>
        <w:t>he tradition we should place him in is that of ‘academic scepticism’</w:t>
      </w:r>
      <w:r w:rsidR="00013546" w:rsidRPr="00B25CD6">
        <w:rPr>
          <w:rFonts w:ascii="Times New Roman" w:hAnsi="Times New Roman" w:cs="Times New Roman"/>
          <w:sz w:val="24"/>
          <w:szCs w:val="24"/>
        </w:rPr>
        <w:t>, a label which unite</w:t>
      </w:r>
      <w:r w:rsidR="00740101">
        <w:rPr>
          <w:rFonts w:ascii="Times New Roman" w:hAnsi="Times New Roman" w:cs="Times New Roman"/>
          <w:sz w:val="24"/>
          <w:szCs w:val="24"/>
        </w:rPr>
        <w:t>d</w:t>
      </w:r>
      <w:r w:rsidR="00013546" w:rsidRPr="00B25CD6">
        <w:rPr>
          <w:rFonts w:ascii="Times New Roman" w:hAnsi="Times New Roman" w:cs="Times New Roman"/>
          <w:sz w:val="24"/>
          <w:szCs w:val="24"/>
        </w:rPr>
        <w:t xml:space="preserve"> him with Locke (</w:t>
      </w:r>
      <w:r w:rsidR="000F0841" w:rsidRPr="00B25CD6">
        <w:rPr>
          <w:rFonts w:ascii="Times New Roman" w:hAnsi="Times New Roman" w:cs="Times New Roman"/>
          <w:sz w:val="24"/>
          <w:szCs w:val="24"/>
        </w:rPr>
        <w:t>as well as</w:t>
      </w:r>
      <w:r w:rsidR="00013546" w:rsidRPr="00B25CD6">
        <w:rPr>
          <w:rFonts w:ascii="Times New Roman" w:hAnsi="Times New Roman" w:cs="Times New Roman"/>
          <w:sz w:val="24"/>
          <w:szCs w:val="24"/>
        </w:rPr>
        <w:t xml:space="preserve"> Middleton)</w:t>
      </w:r>
      <w:r w:rsidR="00C437D9" w:rsidRPr="00B25CD6">
        <w:rPr>
          <w:rFonts w:ascii="Times New Roman" w:hAnsi="Times New Roman" w:cs="Times New Roman"/>
          <w:sz w:val="24"/>
          <w:szCs w:val="24"/>
        </w:rPr>
        <w:t xml:space="preserve">. </w:t>
      </w:r>
      <w:r w:rsidR="000F0841" w:rsidRPr="00B25CD6">
        <w:rPr>
          <w:rFonts w:ascii="Times New Roman" w:hAnsi="Times New Roman" w:cs="Times New Roman"/>
          <w:sz w:val="24"/>
          <w:szCs w:val="24"/>
        </w:rPr>
        <w:t>This a</w:t>
      </w:r>
      <w:r w:rsidR="00C437D9" w:rsidRPr="00B25CD6">
        <w:rPr>
          <w:rFonts w:ascii="Times New Roman" w:hAnsi="Times New Roman" w:cs="Times New Roman"/>
          <w:sz w:val="24"/>
          <w:szCs w:val="24"/>
        </w:rPr>
        <w:t>cademic scepticism must be distinguished from Pyrrhonian scepticism, which boiled down to a dogmatic denial of questions of true or false, and right or wrong</w:t>
      </w:r>
      <w:r w:rsidR="00D74D0A" w:rsidRPr="00B25CD6">
        <w:rPr>
          <w:rFonts w:ascii="Times New Roman" w:hAnsi="Times New Roman" w:cs="Times New Roman"/>
          <w:sz w:val="24"/>
          <w:szCs w:val="24"/>
        </w:rPr>
        <w:t xml:space="preserve">, as well as the almost equally extreme Cartesian scepticism. </w:t>
      </w:r>
      <w:r w:rsidR="00740101">
        <w:rPr>
          <w:rFonts w:ascii="Times New Roman" w:hAnsi="Times New Roman" w:cs="Times New Roman"/>
          <w:sz w:val="24"/>
          <w:szCs w:val="24"/>
        </w:rPr>
        <w:t>Stuart-Buttle defines t</w:t>
      </w:r>
      <w:r w:rsidR="00D8436C">
        <w:rPr>
          <w:rFonts w:ascii="Times New Roman" w:hAnsi="Times New Roman" w:cs="Times New Roman"/>
          <w:sz w:val="24"/>
          <w:szCs w:val="24"/>
        </w:rPr>
        <w:t>he academic sceptic as someone who ‘</w:t>
      </w:r>
      <w:r w:rsidR="00D8436C" w:rsidRPr="00D8436C">
        <w:rPr>
          <w:rFonts w:ascii="Times New Roman" w:hAnsi="Times New Roman" w:cs="Times New Roman"/>
          <w:sz w:val="24"/>
          <w:szCs w:val="24"/>
        </w:rPr>
        <w:t>refused to embrace unverifiable speculative hypotheses to profess to understand perfectly what he could and did not</w:t>
      </w:r>
      <w:r w:rsidR="00D8436C">
        <w:rPr>
          <w:rFonts w:ascii="Times New Roman" w:hAnsi="Times New Roman" w:cs="Times New Roman"/>
          <w:sz w:val="24"/>
          <w:szCs w:val="24"/>
        </w:rPr>
        <w:t>.’ (p. 23)</w:t>
      </w:r>
      <w:r w:rsidR="00D8436C" w:rsidRPr="00D8436C">
        <w:rPr>
          <w:rFonts w:ascii="Times New Roman" w:hAnsi="Times New Roman" w:cs="Times New Roman"/>
          <w:sz w:val="24"/>
          <w:szCs w:val="24"/>
        </w:rPr>
        <w:t xml:space="preserve"> </w:t>
      </w:r>
      <w:r w:rsidR="00013546" w:rsidRPr="00B25CD6">
        <w:rPr>
          <w:rFonts w:ascii="Times New Roman" w:hAnsi="Times New Roman" w:cs="Times New Roman"/>
          <w:sz w:val="24"/>
          <w:szCs w:val="24"/>
        </w:rPr>
        <w:t xml:space="preserve">Cicero is key to </w:t>
      </w:r>
      <w:r w:rsidR="00013546" w:rsidRPr="00B25CD6">
        <w:rPr>
          <w:rFonts w:ascii="Times New Roman" w:hAnsi="Times New Roman" w:cs="Times New Roman"/>
          <w:sz w:val="24"/>
          <w:szCs w:val="24"/>
        </w:rPr>
        <w:lastRenderedPageBreak/>
        <w:t>understanding this tradition of thought</w:t>
      </w:r>
      <w:r w:rsidR="009445F6">
        <w:rPr>
          <w:rFonts w:ascii="Times New Roman" w:hAnsi="Times New Roman" w:cs="Times New Roman"/>
          <w:sz w:val="24"/>
          <w:szCs w:val="24"/>
        </w:rPr>
        <w:t>, the book stresses</w:t>
      </w:r>
      <w:r w:rsidR="00D8436C">
        <w:rPr>
          <w:rFonts w:ascii="Times New Roman" w:hAnsi="Times New Roman" w:cs="Times New Roman"/>
          <w:sz w:val="24"/>
          <w:szCs w:val="24"/>
        </w:rPr>
        <w:t xml:space="preserve">, </w:t>
      </w:r>
      <w:r w:rsidR="007E1464">
        <w:rPr>
          <w:rFonts w:ascii="Times New Roman" w:hAnsi="Times New Roman" w:cs="Times New Roman"/>
          <w:sz w:val="24"/>
          <w:szCs w:val="24"/>
        </w:rPr>
        <w:t>because</w:t>
      </w:r>
      <w:r w:rsidR="00D8436C">
        <w:rPr>
          <w:rFonts w:ascii="Times New Roman" w:hAnsi="Times New Roman" w:cs="Times New Roman"/>
          <w:sz w:val="24"/>
          <w:szCs w:val="24"/>
        </w:rPr>
        <w:t xml:space="preserve"> </w:t>
      </w:r>
      <w:r w:rsidR="00FA69F9">
        <w:rPr>
          <w:rFonts w:ascii="Times New Roman" w:hAnsi="Times New Roman" w:cs="Times New Roman"/>
          <w:sz w:val="24"/>
          <w:szCs w:val="24"/>
        </w:rPr>
        <w:t>the ancient philosopher had probed the limits of reason in this way.</w:t>
      </w:r>
      <w:r w:rsidR="004148BD">
        <w:rPr>
          <w:rFonts w:ascii="Times New Roman" w:hAnsi="Times New Roman" w:cs="Times New Roman"/>
          <w:sz w:val="24"/>
          <w:szCs w:val="24"/>
        </w:rPr>
        <w:t xml:space="preserve"> A</w:t>
      </w:r>
      <w:r w:rsidR="00740101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4148BD">
        <w:rPr>
          <w:rFonts w:ascii="Times New Roman" w:hAnsi="Times New Roman" w:cs="Times New Roman"/>
          <w:sz w:val="24"/>
          <w:szCs w:val="24"/>
        </w:rPr>
        <w:t xml:space="preserve">Middleton, Cicero’s moral philosophy was founded on probability, not certainty (p. 172). </w:t>
      </w:r>
    </w:p>
    <w:p w14:paraId="1F732490" w14:textId="6159308A" w:rsidR="008526E7" w:rsidRDefault="00DE2C5B" w:rsidP="004C047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5CD6">
        <w:rPr>
          <w:rFonts w:ascii="Times New Roman" w:hAnsi="Times New Roman" w:cs="Times New Roman"/>
          <w:sz w:val="24"/>
          <w:szCs w:val="24"/>
        </w:rPr>
        <w:t>As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Pr="00B25CD6">
        <w:rPr>
          <w:rFonts w:ascii="Times New Roman" w:hAnsi="Times New Roman" w:cs="Times New Roman"/>
          <w:sz w:val="24"/>
          <w:szCs w:val="24"/>
        </w:rPr>
        <w:t xml:space="preserve">Buttle cautions, Locke and Hume’s Cicero, together with all ancient philosophy, was mediated by centuries of humanist </w:t>
      </w:r>
      <w:r w:rsidR="00E85BF6" w:rsidRPr="00B25CD6">
        <w:rPr>
          <w:rFonts w:ascii="Times New Roman" w:hAnsi="Times New Roman" w:cs="Times New Roman"/>
          <w:sz w:val="24"/>
          <w:szCs w:val="24"/>
        </w:rPr>
        <w:t xml:space="preserve">and Christian </w:t>
      </w:r>
      <w:r w:rsidRPr="00B25CD6">
        <w:rPr>
          <w:rFonts w:ascii="Times New Roman" w:hAnsi="Times New Roman" w:cs="Times New Roman"/>
          <w:sz w:val="24"/>
          <w:szCs w:val="24"/>
        </w:rPr>
        <w:t xml:space="preserve">scholarship. In other words, he does </w:t>
      </w:r>
      <w:r w:rsidR="002770E4">
        <w:rPr>
          <w:rFonts w:ascii="Times New Roman" w:hAnsi="Times New Roman" w:cs="Times New Roman"/>
          <w:sz w:val="24"/>
          <w:szCs w:val="24"/>
        </w:rPr>
        <w:t xml:space="preserve">not </w:t>
      </w:r>
      <w:r w:rsidRPr="00B25CD6">
        <w:rPr>
          <w:rFonts w:ascii="Times New Roman" w:hAnsi="Times New Roman" w:cs="Times New Roman"/>
          <w:sz w:val="24"/>
          <w:szCs w:val="24"/>
        </w:rPr>
        <w:t xml:space="preserve">argue that the seventeenth and eighteenth centuries were particularly good at understanding ancient thought on its own terms. </w:t>
      </w:r>
      <w:r w:rsidR="00E85BF6" w:rsidRPr="00B25CD6">
        <w:rPr>
          <w:rFonts w:ascii="Times New Roman" w:hAnsi="Times New Roman" w:cs="Times New Roman"/>
          <w:sz w:val="24"/>
          <w:szCs w:val="24"/>
        </w:rPr>
        <w:t xml:space="preserve">‘There </w:t>
      </w:r>
      <w:r w:rsidR="00E85BF6" w:rsidRPr="00B25CD6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="00E85BF6" w:rsidRPr="00B25CD6">
        <w:rPr>
          <w:rFonts w:ascii="Times New Roman" w:hAnsi="Times New Roman" w:cs="Times New Roman"/>
          <w:sz w:val="24"/>
          <w:szCs w:val="24"/>
        </w:rPr>
        <w:t xml:space="preserve"> no genuine ‘Epicureans’ or ‘Stoics’ in this period, and it is rather fruitless to search for them’, he </w:t>
      </w:r>
      <w:r w:rsidR="00C24C39">
        <w:rPr>
          <w:rFonts w:ascii="Times New Roman" w:hAnsi="Times New Roman" w:cs="Times New Roman"/>
          <w:sz w:val="24"/>
          <w:szCs w:val="24"/>
        </w:rPr>
        <w:t>emphasises</w:t>
      </w:r>
      <w:r w:rsidR="00E85BF6" w:rsidRPr="00B25CD6">
        <w:rPr>
          <w:rFonts w:ascii="Times New Roman" w:hAnsi="Times New Roman" w:cs="Times New Roman"/>
          <w:sz w:val="24"/>
          <w:szCs w:val="24"/>
        </w:rPr>
        <w:t xml:space="preserve"> (p. 17). </w:t>
      </w:r>
      <w:r w:rsidR="00F97D40">
        <w:rPr>
          <w:rFonts w:ascii="Times New Roman" w:hAnsi="Times New Roman" w:cs="Times New Roman"/>
          <w:sz w:val="24"/>
          <w:szCs w:val="24"/>
        </w:rPr>
        <w:t>True, m</w:t>
      </w:r>
      <w:r w:rsidR="00006558">
        <w:rPr>
          <w:rFonts w:ascii="Times New Roman" w:hAnsi="Times New Roman" w:cs="Times New Roman"/>
          <w:sz w:val="24"/>
          <w:szCs w:val="24"/>
        </w:rPr>
        <w:t xml:space="preserve">any acknowledged their debts to ancient </w:t>
      </w:r>
      <w:r w:rsidR="00E13CED">
        <w:rPr>
          <w:rFonts w:ascii="Times New Roman" w:hAnsi="Times New Roman" w:cs="Times New Roman"/>
          <w:sz w:val="24"/>
          <w:szCs w:val="24"/>
        </w:rPr>
        <w:t>philosophy</w:t>
      </w:r>
      <w:r w:rsidR="00006558">
        <w:rPr>
          <w:rFonts w:ascii="Times New Roman" w:hAnsi="Times New Roman" w:cs="Times New Roman"/>
          <w:sz w:val="24"/>
          <w:szCs w:val="24"/>
        </w:rPr>
        <w:t xml:space="preserve">, </w:t>
      </w:r>
      <w:r w:rsidR="00B36B24">
        <w:rPr>
          <w:rFonts w:ascii="Times New Roman" w:hAnsi="Times New Roman" w:cs="Times New Roman"/>
          <w:sz w:val="24"/>
          <w:szCs w:val="24"/>
        </w:rPr>
        <w:t xml:space="preserve">as with </w:t>
      </w:r>
      <w:r w:rsidR="00006558">
        <w:rPr>
          <w:rFonts w:ascii="Times New Roman" w:hAnsi="Times New Roman" w:cs="Times New Roman"/>
          <w:sz w:val="24"/>
          <w:szCs w:val="24"/>
        </w:rPr>
        <w:t>‘academic scepticism’ in the case of Locke and Hume</w:t>
      </w:r>
      <w:r w:rsidR="004C0473">
        <w:rPr>
          <w:rFonts w:ascii="Times New Roman" w:hAnsi="Times New Roman" w:cs="Times New Roman"/>
          <w:sz w:val="24"/>
          <w:szCs w:val="24"/>
        </w:rPr>
        <w:t xml:space="preserve"> – b</w:t>
      </w:r>
      <w:r w:rsidR="00F97D40">
        <w:rPr>
          <w:rFonts w:ascii="Times New Roman" w:hAnsi="Times New Roman" w:cs="Times New Roman"/>
          <w:sz w:val="24"/>
          <w:szCs w:val="24"/>
        </w:rPr>
        <w:t>ut t</w:t>
      </w:r>
      <w:r w:rsidR="00006558">
        <w:rPr>
          <w:rFonts w:ascii="Times New Roman" w:hAnsi="Times New Roman" w:cs="Times New Roman"/>
          <w:sz w:val="24"/>
          <w:szCs w:val="24"/>
        </w:rPr>
        <w:t>his was an exercise in appropriation and redefinition rather than strict discipleship.</w:t>
      </w:r>
      <w:r w:rsidR="00AB0013">
        <w:rPr>
          <w:rFonts w:ascii="Times New Roman" w:hAnsi="Times New Roman" w:cs="Times New Roman"/>
          <w:sz w:val="24"/>
          <w:szCs w:val="24"/>
        </w:rPr>
        <w:t xml:space="preserve"> What is more, </w:t>
      </w:r>
      <w:r w:rsidR="002C4CC1">
        <w:rPr>
          <w:rFonts w:ascii="Times New Roman" w:hAnsi="Times New Roman" w:cs="Times New Roman"/>
          <w:sz w:val="24"/>
          <w:szCs w:val="24"/>
        </w:rPr>
        <w:t>Stuart-Buttle</w:t>
      </w:r>
      <w:r w:rsidR="00AB0013">
        <w:rPr>
          <w:rFonts w:ascii="Times New Roman" w:hAnsi="Times New Roman" w:cs="Times New Roman"/>
          <w:sz w:val="24"/>
          <w:szCs w:val="24"/>
        </w:rPr>
        <w:t xml:space="preserve"> shows that Hume read Cicero in different ways at different times in his career (p. 184)</w:t>
      </w:r>
      <w:r w:rsidR="00341071">
        <w:rPr>
          <w:rFonts w:ascii="Times New Roman" w:hAnsi="Times New Roman" w:cs="Times New Roman"/>
          <w:sz w:val="24"/>
          <w:szCs w:val="24"/>
        </w:rPr>
        <w:t xml:space="preserve">. This </w:t>
      </w:r>
      <w:r w:rsidR="003351A0">
        <w:rPr>
          <w:rFonts w:ascii="Times New Roman" w:hAnsi="Times New Roman" w:cs="Times New Roman"/>
          <w:sz w:val="24"/>
          <w:szCs w:val="24"/>
        </w:rPr>
        <w:t>discussion could</w:t>
      </w:r>
      <w:r w:rsidR="001E24AA">
        <w:rPr>
          <w:rFonts w:ascii="Times New Roman" w:hAnsi="Times New Roman" w:cs="Times New Roman"/>
          <w:sz w:val="24"/>
          <w:szCs w:val="24"/>
        </w:rPr>
        <w:t xml:space="preserve"> have</w:t>
      </w:r>
      <w:r w:rsidR="003351A0">
        <w:rPr>
          <w:rFonts w:ascii="Times New Roman" w:hAnsi="Times New Roman" w:cs="Times New Roman"/>
          <w:sz w:val="24"/>
          <w:szCs w:val="24"/>
        </w:rPr>
        <w:t xml:space="preserve"> be</w:t>
      </w:r>
      <w:r w:rsidR="001E24AA">
        <w:rPr>
          <w:rFonts w:ascii="Times New Roman" w:hAnsi="Times New Roman" w:cs="Times New Roman"/>
          <w:sz w:val="24"/>
          <w:szCs w:val="24"/>
        </w:rPr>
        <w:t>en</w:t>
      </w:r>
      <w:r w:rsidR="003351A0">
        <w:rPr>
          <w:rFonts w:ascii="Times New Roman" w:hAnsi="Times New Roman" w:cs="Times New Roman"/>
          <w:sz w:val="24"/>
          <w:szCs w:val="24"/>
        </w:rPr>
        <w:t xml:space="preserve"> expanded to include </w:t>
      </w:r>
      <w:r w:rsidR="001E24AA">
        <w:rPr>
          <w:rFonts w:ascii="Times New Roman" w:hAnsi="Times New Roman" w:cs="Times New Roman"/>
          <w:sz w:val="24"/>
          <w:szCs w:val="24"/>
        </w:rPr>
        <w:t>Hume’s</w:t>
      </w:r>
      <w:r w:rsidR="003351A0">
        <w:rPr>
          <w:rFonts w:ascii="Times New Roman" w:hAnsi="Times New Roman" w:cs="Times New Roman"/>
          <w:sz w:val="24"/>
          <w:szCs w:val="24"/>
        </w:rPr>
        <w:t xml:space="preserve"> view</w:t>
      </w:r>
      <w:r w:rsidR="001E24AA">
        <w:rPr>
          <w:rFonts w:ascii="Times New Roman" w:hAnsi="Times New Roman" w:cs="Times New Roman"/>
          <w:sz w:val="24"/>
          <w:szCs w:val="24"/>
        </w:rPr>
        <w:t>s</w:t>
      </w:r>
      <w:r w:rsidR="003351A0">
        <w:rPr>
          <w:rFonts w:ascii="Times New Roman" w:hAnsi="Times New Roman" w:cs="Times New Roman"/>
          <w:sz w:val="24"/>
          <w:szCs w:val="24"/>
        </w:rPr>
        <w:t xml:space="preserve"> o</w:t>
      </w:r>
      <w:r w:rsidR="005731EA">
        <w:rPr>
          <w:rFonts w:ascii="Times New Roman" w:hAnsi="Times New Roman" w:cs="Times New Roman"/>
          <w:sz w:val="24"/>
          <w:szCs w:val="24"/>
        </w:rPr>
        <w:t>n other aspects of</w:t>
      </w:r>
      <w:r w:rsidR="003351A0">
        <w:rPr>
          <w:rFonts w:ascii="Times New Roman" w:hAnsi="Times New Roman" w:cs="Times New Roman"/>
          <w:sz w:val="24"/>
          <w:szCs w:val="24"/>
        </w:rPr>
        <w:t xml:space="preserve"> Cicero </w:t>
      </w:r>
      <w:r w:rsidR="005731EA">
        <w:rPr>
          <w:rFonts w:ascii="Times New Roman" w:hAnsi="Times New Roman" w:cs="Times New Roman"/>
          <w:sz w:val="24"/>
          <w:szCs w:val="24"/>
        </w:rPr>
        <w:t xml:space="preserve">than his philosophy, </w:t>
      </w:r>
      <w:r w:rsidR="00C3013F">
        <w:rPr>
          <w:rFonts w:ascii="Times New Roman" w:hAnsi="Times New Roman" w:cs="Times New Roman"/>
          <w:sz w:val="24"/>
          <w:szCs w:val="24"/>
        </w:rPr>
        <w:t>especially</w:t>
      </w:r>
      <w:r w:rsidR="005731EA">
        <w:rPr>
          <w:rFonts w:ascii="Times New Roman" w:hAnsi="Times New Roman" w:cs="Times New Roman"/>
          <w:sz w:val="24"/>
          <w:szCs w:val="24"/>
        </w:rPr>
        <w:t xml:space="preserve"> his oratory</w:t>
      </w:r>
      <w:r w:rsidR="00352623">
        <w:rPr>
          <w:rFonts w:ascii="Times New Roman" w:hAnsi="Times New Roman" w:cs="Times New Roman"/>
          <w:sz w:val="24"/>
          <w:szCs w:val="24"/>
        </w:rPr>
        <w:t>. Indeed</w:t>
      </w:r>
      <w:r w:rsidR="00352623" w:rsidRPr="00882862">
        <w:rPr>
          <w:rFonts w:ascii="Times New Roman" w:hAnsi="Times New Roman" w:cs="Times New Roman"/>
          <w:sz w:val="24"/>
          <w:szCs w:val="24"/>
        </w:rPr>
        <w:t>, in one of his finest essays, ‘Of the Standard of Taste’</w:t>
      </w:r>
      <w:r w:rsidR="00352623">
        <w:rPr>
          <w:rFonts w:ascii="Times New Roman" w:hAnsi="Times New Roman" w:cs="Times New Roman"/>
          <w:sz w:val="24"/>
          <w:szCs w:val="24"/>
        </w:rPr>
        <w:t xml:space="preserve"> (1757)</w:t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, </w:t>
      </w:r>
      <w:r w:rsidR="00352623">
        <w:rPr>
          <w:rFonts w:ascii="Times New Roman" w:hAnsi="Times New Roman" w:cs="Times New Roman"/>
          <w:sz w:val="24"/>
          <w:szCs w:val="24"/>
        </w:rPr>
        <w:t>Hume</w:t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 stated that ‘The abstract philosophy of </w:t>
      </w:r>
      <w:r w:rsidR="00352623" w:rsidRPr="00882862">
        <w:rPr>
          <w:rStyle w:val="csc"/>
          <w:rFonts w:ascii="Times New Roman" w:hAnsi="Times New Roman" w:cs="Times New Roman"/>
          <w:sz w:val="24"/>
          <w:szCs w:val="24"/>
        </w:rPr>
        <w:t>Cicero</w:t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 has lost its credit: The vehemence of his oratory is still the object of our admiration.’</w:t>
      </w:r>
      <w:r w:rsidR="0035262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 Stuart</w:t>
      </w:r>
      <w:r w:rsidR="00352623">
        <w:rPr>
          <w:rFonts w:ascii="Times New Roman" w:hAnsi="Times New Roman" w:cs="Times New Roman"/>
          <w:sz w:val="24"/>
          <w:szCs w:val="24"/>
        </w:rPr>
        <w:t>-</w:t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Buttle cites this essay but not this </w:t>
      </w:r>
      <w:r w:rsidR="00CD5744">
        <w:rPr>
          <w:rFonts w:ascii="Times New Roman" w:hAnsi="Times New Roman" w:cs="Times New Roman"/>
          <w:sz w:val="24"/>
          <w:szCs w:val="24"/>
        </w:rPr>
        <w:t xml:space="preserve">notable </w:t>
      </w:r>
      <w:r w:rsidR="00352623" w:rsidRPr="00882862">
        <w:rPr>
          <w:rFonts w:ascii="Times New Roman" w:hAnsi="Times New Roman" w:cs="Times New Roman"/>
          <w:sz w:val="24"/>
          <w:szCs w:val="24"/>
        </w:rPr>
        <w:t>remark</w:t>
      </w:r>
      <w:r w:rsidR="00352623">
        <w:rPr>
          <w:rFonts w:ascii="Times New Roman" w:hAnsi="Times New Roman" w:cs="Times New Roman"/>
          <w:sz w:val="24"/>
          <w:szCs w:val="24"/>
        </w:rPr>
        <w:t xml:space="preserve"> (p. 195)</w:t>
      </w:r>
      <w:r w:rsidR="00352623" w:rsidRPr="00882862">
        <w:rPr>
          <w:rFonts w:ascii="Times New Roman" w:hAnsi="Times New Roman" w:cs="Times New Roman"/>
          <w:sz w:val="24"/>
          <w:szCs w:val="24"/>
        </w:rPr>
        <w:t>.</w:t>
      </w:r>
      <w:r w:rsidR="00352623">
        <w:rPr>
          <w:rFonts w:ascii="Times New Roman" w:hAnsi="Times New Roman" w:cs="Times New Roman"/>
          <w:sz w:val="24"/>
          <w:szCs w:val="24"/>
        </w:rPr>
        <w:t xml:space="preserve"> This is not to suggest </w:t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that </w:t>
      </w:r>
      <w:r w:rsidR="00724EA6">
        <w:rPr>
          <w:rFonts w:ascii="Times New Roman" w:hAnsi="Times New Roman" w:cs="Times New Roman"/>
          <w:sz w:val="24"/>
          <w:szCs w:val="24"/>
        </w:rPr>
        <w:t>he</w:t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 would struggle to reconcile this </w:t>
      </w:r>
      <w:r w:rsidR="00352623">
        <w:rPr>
          <w:rFonts w:ascii="Times New Roman" w:hAnsi="Times New Roman" w:cs="Times New Roman"/>
          <w:sz w:val="24"/>
          <w:szCs w:val="24"/>
        </w:rPr>
        <w:t>rather sweeping statement</w:t>
      </w:r>
      <w:r w:rsidR="00352623" w:rsidRPr="00882862">
        <w:rPr>
          <w:rFonts w:ascii="Times New Roman" w:hAnsi="Times New Roman" w:cs="Times New Roman"/>
          <w:sz w:val="24"/>
          <w:szCs w:val="24"/>
        </w:rPr>
        <w:t xml:space="preserve"> with the argument and narrative of his book</w:t>
      </w:r>
      <w:r w:rsidR="00352623">
        <w:rPr>
          <w:rFonts w:ascii="Times New Roman" w:hAnsi="Times New Roman" w:cs="Times New Roman"/>
          <w:sz w:val="24"/>
          <w:szCs w:val="24"/>
        </w:rPr>
        <w:t>, but I would have liked to see it discussed</w:t>
      </w:r>
      <w:r w:rsidR="00430067">
        <w:rPr>
          <w:rFonts w:ascii="Times New Roman" w:hAnsi="Times New Roman" w:cs="Times New Roman"/>
          <w:sz w:val="24"/>
          <w:szCs w:val="24"/>
        </w:rPr>
        <w:t xml:space="preserve"> in any case</w:t>
      </w:r>
      <w:r w:rsidR="00352623">
        <w:rPr>
          <w:rFonts w:ascii="Times New Roman" w:hAnsi="Times New Roman" w:cs="Times New Roman"/>
          <w:sz w:val="24"/>
          <w:szCs w:val="24"/>
        </w:rPr>
        <w:t>.</w:t>
      </w:r>
    </w:p>
    <w:p w14:paraId="38091529" w14:textId="7399B7D4" w:rsidR="00006558" w:rsidRPr="000D44F3" w:rsidRDefault="008526E7" w:rsidP="00615E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Locke’s reading of Cicero led him to develop a</w:t>
      </w:r>
      <w:r w:rsidRPr="008526E7">
        <w:rPr>
          <w:rFonts w:ascii="Times New Roman" w:hAnsi="Times New Roman" w:cs="Times New Roman"/>
          <w:sz w:val="24"/>
          <w:szCs w:val="24"/>
        </w:rPr>
        <w:t xml:space="preserve"> naturalistic explanation of how individuals acquire moral ideas and a sense of obligation to adhere to norms</w:t>
      </w:r>
      <w:r w:rsidR="00F062D5">
        <w:rPr>
          <w:rFonts w:ascii="Times New Roman" w:hAnsi="Times New Roman" w:cs="Times New Roman"/>
          <w:sz w:val="24"/>
          <w:szCs w:val="24"/>
        </w:rPr>
        <w:t xml:space="preserve"> and rules (</w:t>
      </w:r>
      <w:r w:rsidR="007A3D71">
        <w:rPr>
          <w:rFonts w:ascii="Times New Roman" w:hAnsi="Times New Roman" w:cs="Times New Roman"/>
          <w:sz w:val="24"/>
          <w:szCs w:val="24"/>
        </w:rPr>
        <w:t>p</w:t>
      </w:r>
      <w:r w:rsidR="00F062D5">
        <w:rPr>
          <w:rFonts w:ascii="Times New Roman" w:hAnsi="Times New Roman" w:cs="Times New Roman"/>
          <w:sz w:val="24"/>
          <w:szCs w:val="24"/>
        </w:rPr>
        <w:t>p. 24-5)</w:t>
      </w:r>
      <w:r w:rsidRPr="008526E7">
        <w:rPr>
          <w:rFonts w:ascii="Times New Roman" w:hAnsi="Times New Roman" w:cs="Times New Roman"/>
          <w:sz w:val="24"/>
          <w:szCs w:val="24"/>
        </w:rPr>
        <w:t>.</w:t>
      </w:r>
      <w:r w:rsidRPr="008526E7">
        <w:t xml:space="preserve"> </w:t>
      </w:r>
      <w:r w:rsidR="00570C15">
        <w:rPr>
          <w:rFonts w:ascii="Times New Roman" w:hAnsi="Times New Roman" w:cs="Times New Roman"/>
          <w:sz w:val="24"/>
          <w:szCs w:val="24"/>
        </w:rPr>
        <w:t>The k</w:t>
      </w:r>
      <w:r w:rsidR="0016387F">
        <w:rPr>
          <w:rFonts w:ascii="Times New Roman" w:hAnsi="Times New Roman" w:cs="Times New Roman"/>
          <w:sz w:val="24"/>
          <w:szCs w:val="24"/>
        </w:rPr>
        <w:t>ey to this was the</w:t>
      </w:r>
      <w:r w:rsidRPr="008526E7">
        <w:rPr>
          <w:rFonts w:ascii="Times New Roman" w:hAnsi="Times New Roman" w:cs="Times New Roman"/>
          <w:sz w:val="24"/>
          <w:szCs w:val="24"/>
        </w:rPr>
        <w:t xml:space="preserve"> ‘Law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6E7">
        <w:rPr>
          <w:rFonts w:ascii="Times New Roman" w:hAnsi="Times New Roman" w:cs="Times New Roman"/>
          <w:sz w:val="24"/>
          <w:szCs w:val="24"/>
        </w:rPr>
        <w:t>Reputation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6E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6E7">
        <w:rPr>
          <w:rFonts w:ascii="Times New Roman" w:hAnsi="Times New Roman" w:cs="Times New Roman"/>
          <w:sz w:val="24"/>
          <w:szCs w:val="24"/>
        </w:rPr>
        <w:t>Opinion’</w:t>
      </w:r>
      <w:r w:rsidR="00D54413">
        <w:rPr>
          <w:rFonts w:ascii="Times New Roman" w:hAnsi="Times New Roman" w:cs="Times New Roman"/>
          <w:sz w:val="24"/>
          <w:szCs w:val="24"/>
        </w:rPr>
        <w:t>;</w:t>
      </w:r>
      <w:r w:rsidR="0016387F">
        <w:rPr>
          <w:rFonts w:ascii="Times New Roman" w:hAnsi="Times New Roman" w:cs="Times New Roman"/>
          <w:sz w:val="24"/>
          <w:szCs w:val="24"/>
        </w:rPr>
        <w:t xml:space="preserve"> in other words, the desire for esteem</w:t>
      </w:r>
      <w:r>
        <w:rPr>
          <w:rFonts w:ascii="Times New Roman" w:hAnsi="Times New Roman" w:cs="Times New Roman"/>
          <w:sz w:val="24"/>
          <w:szCs w:val="24"/>
        </w:rPr>
        <w:t>. This bear</w:t>
      </w:r>
      <w:r w:rsidR="00570C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strong resemblance to the social theory of Hume and others in the Scottish Enlightenment, notably Adam Smith</w:t>
      </w:r>
      <w:r w:rsidR="001C1650">
        <w:rPr>
          <w:rFonts w:ascii="Times New Roman" w:hAnsi="Times New Roman" w:cs="Times New Roman"/>
          <w:sz w:val="24"/>
          <w:szCs w:val="24"/>
        </w:rPr>
        <w:t>, who is discussed in the book’s epilogue (</w:t>
      </w:r>
      <w:r>
        <w:rPr>
          <w:rFonts w:ascii="Times New Roman" w:hAnsi="Times New Roman" w:cs="Times New Roman"/>
          <w:sz w:val="24"/>
          <w:szCs w:val="24"/>
        </w:rPr>
        <w:t>pp. 226-30</w:t>
      </w:r>
      <w:r w:rsidR="00A31111">
        <w:rPr>
          <w:rFonts w:ascii="Times New Roman" w:hAnsi="Times New Roman" w:cs="Times New Roman"/>
          <w:sz w:val="24"/>
          <w:szCs w:val="24"/>
        </w:rPr>
        <w:t>). A key</w:t>
      </w:r>
      <w:r w:rsidR="002E1690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F97D40">
        <w:rPr>
          <w:rFonts w:ascii="Times New Roman" w:hAnsi="Times New Roman" w:cs="Times New Roman"/>
          <w:sz w:val="24"/>
          <w:szCs w:val="24"/>
        </w:rPr>
        <w:t xml:space="preserve">important </w:t>
      </w:r>
      <w:r w:rsidR="002E1690" w:rsidRPr="00B25CD6">
        <w:rPr>
          <w:rFonts w:ascii="Times New Roman" w:hAnsi="Times New Roman" w:cs="Times New Roman"/>
          <w:sz w:val="24"/>
          <w:szCs w:val="24"/>
        </w:rPr>
        <w:t xml:space="preserve">difference between </w:t>
      </w:r>
      <w:r w:rsidR="00A31111">
        <w:rPr>
          <w:rFonts w:ascii="Times New Roman" w:hAnsi="Times New Roman" w:cs="Times New Roman"/>
          <w:sz w:val="24"/>
          <w:szCs w:val="24"/>
        </w:rPr>
        <w:t xml:space="preserve">Locke and Hume, however, </w:t>
      </w:r>
      <w:r w:rsidR="002E1690" w:rsidRPr="00B25CD6">
        <w:rPr>
          <w:rFonts w:ascii="Times New Roman" w:hAnsi="Times New Roman" w:cs="Times New Roman"/>
          <w:sz w:val="24"/>
          <w:szCs w:val="24"/>
        </w:rPr>
        <w:t>was that the former believed that the writings of Cicero could bolster moral theology whereas the l</w:t>
      </w:r>
      <w:r w:rsidR="00A31111">
        <w:rPr>
          <w:rFonts w:ascii="Times New Roman" w:hAnsi="Times New Roman" w:cs="Times New Roman"/>
          <w:sz w:val="24"/>
          <w:szCs w:val="24"/>
        </w:rPr>
        <w:t>atter</w:t>
      </w:r>
      <w:r w:rsidR="002E1690" w:rsidRPr="00B25CD6">
        <w:rPr>
          <w:rFonts w:ascii="Times New Roman" w:hAnsi="Times New Roman" w:cs="Times New Roman"/>
          <w:sz w:val="24"/>
          <w:szCs w:val="24"/>
        </w:rPr>
        <w:t xml:space="preserve">, </w:t>
      </w:r>
      <w:r w:rsidR="00A31111">
        <w:rPr>
          <w:rFonts w:ascii="Times New Roman" w:hAnsi="Times New Roman" w:cs="Times New Roman"/>
          <w:sz w:val="24"/>
          <w:szCs w:val="24"/>
        </w:rPr>
        <w:t xml:space="preserve">who was notoriously also a religious sceptic, </w:t>
      </w:r>
      <w:r w:rsidR="002E1690" w:rsidRPr="00B25CD6">
        <w:rPr>
          <w:rFonts w:ascii="Times New Roman" w:hAnsi="Times New Roman" w:cs="Times New Roman"/>
          <w:sz w:val="24"/>
          <w:szCs w:val="24"/>
        </w:rPr>
        <w:t xml:space="preserve">thought </w:t>
      </w:r>
      <w:r w:rsidR="003B60C6">
        <w:rPr>
          <w:rFonts w:ascii="Times New Roman" w:hAnsi="Times New Roman" w:cs="Times New Roman"/>
          <w:sz w:val="24"/>
          <w:szCs w:val="24"/>
        </w:rPr>
        <w:t xml:space="preserve">that </w:t>
      </w:r>
      <w:r w:rsidR="002E1690" w:rsidRPr="00B25CD6">
        <w:rPr>
          <w:rFonts w:ascii="Times New Roman" w:hAnsi="Times New Roman" w:cs="Times New Roman"/>
          <w:sz w:val="24"/>
          <w:szCs w:val="24"/>
        </w:rPr>
        <w:t>it undercut it and paved the way for ‘a truly naturalistic moral philosophy’ (p. 7).</w:t>
      </w:r>
      <w:r w:rsidR="0016387F">
        <w:rPr>
          <w:rFonts w:ascii="Times New Roman" w:hAnsi="Times New Roman" w:cs="Times New Roman"/>
          <w:sz w:val="24"/>
          <w:szCs w:val="24"/>
        </w:rPr>
        <w:t xml:space="preserve"> </w:t>
      </w:r>
      <w:r w:rsidR="00A31111">
        <w:rPr>
          <w:rFonts w:ascii="Times New Roman" w:hAnsi="Times New Roman" w:cs="Times New Roman"/>
          <w:sz w:val="24"/>
          <w:szCs w:val="24"/>
        </w:rPr>
        <w:t xml:space="preserve">This is the key to the book’s title: </w:t>
      </w:r>
      <w:r w:rsidR="00A31111">
        <w:rPr>
          <w:rFonts w:ascii="Times New Roman" w:hAnsi="Times New Roman" w:cs="Times New Roman"/>
          <w:i/>
          <w:iCs/>
          <w:sz w:val="24"/>
          <w:szCs w:val="24"/>
        </w:rPr>
        <w:t>From Moral Theology to Moral Philosophy</w:t>
      </w:r>
      <w:r w:rsidR="0026413D">
        <w:rPr>
          <w:rFonts w:ascii="Times New Roman" w:hAnsi="Times New Roman" w:cs="Times New Roman"/>
          <w:sz w:val="24"/>
          <w:szCs w:val="24"/>
        </w:rPr>
        <w:t>. For Locke, t</w:t>
      </w:r>
      <w:r w:rsidR="0026413D" w:rsidRPr="0026413D">
        <w:rPr>
          <w:rFonts w:ascii="Times New Roman" w:hAnsi="Times New Roman" w:cs="Times New Roman"/>
          <w:sz w:val="24"/>
          <w:szCs w:val="24"/>
        </w:rPr>
        <w:t>he origins and sanctions of moral law</w:t>
      </w:r>
      <w:r w:rsidR="0026413D">
        <w:rPr>
          <w:rFonts w:ascii="Times New Roman" w:hAnsi="Times New Roman" w:cs="Times New Roman"/>
          <w:sz w:val="24"/>
          <w:szCs w:val="24"/>
        </w:rPr>
        <w:t xml:space="preserve"> was</w:t>
      </w:r>
      <w:r w:rsidR="0026413D" w:rsidRPr="0026413D">
        <w:rPr>
          <w:rFonts w:ascii="Times New Roman" w:hAnsi="Times New Roman" w:cs="Times New Roman"/>
          <w:sz w:val="24"/>
          <w:szCs w:val="24"/>
        </w:rPr>
        <w:t xml:space="preserve"> God’s will and eternal rewards or punishments</w:t>
      </w:r>
      <w:r w:rsidR="0026413D">
        <w:rPr>
          <w:rFonts w:ascii="Times New Roman" w:hAnsi="Times New Roman" w:cs="Times New Roman"/>
          <w:sz w:val="24"/>
          <w:szCs w:val="24"/>
        </w:rPr>
        <w:t xml:space="preserve">. But these truths were unavailable to </w:t>
      </w:r>
      <w:r w:rsidR="0026413D" w:rsidRPr="0026413D">
        <w:rPr>
          <w:rFonts w:ascii="Times New Roman" w:hAnsi="Times New Roman" w:cs="Times New Roman"/>
          <w:sz w:val="24"/>
          <w:szCs w:val="24"/>
        </w:rPr>
        <w:t xml:space="preserve">human reason without the </w:t>
      </w:r>
      <w:r w:rsidR="0026413D">
        <w:rPr>
          <w:rFonts w:ascii="Times New Roman" w:hAnsi="Times New Roman" w:cs="Times New Roman"/>
          <w:sz w:val="24"/>
          <w:szCs w:val="24"/>
        </w:rPr>
        <w:t>help</w:t>
      </w:r>
      <w:r w:rsidR="0026413D" w:rsidRPr="0026413D">
        <w:rPr>
          <w:rFonts w:ascii="Times New Roman" w:hAnsi="Times New Roman" w:cs="Times New Roman"/>
          <w:sz w:val="24"/>
          <w:szCs w:val="24"/>
        </w:rPr>
        <w:t xml:space="preserve"> of revelation</w:t>
      </w:r>
      <w:r w:rsidR="0026413D">
        <w:rPr>
          <w:rFonts w:ascii="Times New Roman" w:hAnsi="Times New Roman" w:cs="Times New Roman"/>
          <w:sz w:val="24"/>
          <w:szCs w:val="24"/>
        </w:rPr>
        <w:t xml:space="preserve">. Accordingly, </w:t>
      </w:r>
      <w:r w:rsidR="0026413D" w:rsidRPr="0026413D">
        <w:rPr>
          <w:rFonts w:ascii="Times New Roman" w:hAnsi="Times New Roman" w:cs="Times New Roman"/>
          <w:sz w:val="24"/>
          <w:szCs w:val="24"/>
        </w:rPr>
        <w:t>Locke turn</w:t>
      </w:r>
      <w:r w:rsidR="0026413D">
        <w:rPr>
          <w:rFonts w:ascii="Times New Roman" w:hAnsi="Times New Roman" w:cs="Times New Roman"/>
          <w:sz w:val="24"/>
          <w:szCs w:val="24"/>
        </w:rPr>
        <w:t>ed</w:t>
      </w:r>
      <w:r w:rsidR="0026413D" w:rsidRPr="0026413D">
        <w:rPr>
          <w:rFonts w:ascii="Times New Roman" w:hAnsi="Times New Roman" w:cs="Times New Roman"/>
          <w:sz w:val="24"/>
          <w:szCs w:val="24"/>
        </w:rPr>
        <w:t xml:space="preserve"> to the desire for </w:t>
      </w:r>
      <w:r w:rsidR="0026413D">
        <w:rPr>
          <w:rFonts w:ascii="Times New Roman" w:hAnsi="Times New Roman" w:cs="Times New Roman"/>
          <w:sz w:val="24"/>
          <w:szCs w:val="24"/>
        </w:rPr>
        <w:t>esteem</w:t>
      </w:r>
      <w:r w:rsidR="0026413D" w:rsidRPr="0026413D">
        <w:rPr>
          <w:rFonts w:ascii="Times New Roman" w:hAnsi="Times New Roman" w:cs="Times New Roman"/>
          <w:sz w:val="24"/>
          <w:szCs w:val="24"/>
        </w:rPr>
        <w:t xml:space="preserve"> </w:t>
      </w:r>
      <w:r w:rsidR="00570C15">
        <w:rPr>
          <w:rFonts w:ascii="Times New Roman" w:hAnsi="Times New Roman" w:cs="Times New Roman"/>
          <w:sz w:val="24"/>
          <w:szCs w:val="24"/>
        </w:rPr>
        <w:t>to explain</w:t>
      </w:r>
      <w:r w:rsidR="0026413D" w:rsidRPr="0026413D">
        <w:rPr>
          <w:rFonts w:ascii="Times New Roman" w:hAnsi="Times New Roman" w:cs="Times New Roman"/>
          <w:sz w:val="24"/>
          <w:szCs w:val="24"/>
        </w:rPr>
        <w:t xml:space="preserve"> why </w:t>
      </w:r>
      <w:r w:rsidR="0026413D">
        <w:rPr>
          <w:rFonts w:ascii="Times New Roman" w:hAnsi="Times New Roman" w:cs="Times New Roman"/>
          <w:sz w:val="24"/>
          <w:szCs w:val="24"/>
        </w:rPr>
        <w:lastRenderedPageBreak/>
        <w:t>people in general followed the natural law.</w:t>
      </w:r>
      <w:r w:rsidR="009E54A2">
        <w:rPr>
          <w:rFonts w:ascii="Times New Roman" w:hAnsi="Times New Roman" w:cs="Times New Roman"/>
          <w:sz w:val="24"/>
          <w:szCs w:val="24"/>
        </w:rPr>
        <w:t xml:space="preserve"> </w:t>
      </w:r>
      <w:r w:rsidR="00570C15"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9E54A2">
        <w:rPr>
          <w:rFonts w:ascii="Times New Roman" w:hAnsi="Times New Roman" w:cs="Times New Roman"/>
          <w:sz w:val="24"/>
          <w:szCs w:val="24"/>
        </w:rPr>
        <w:t xml:space="preserve">Hume </w:t>
      </w:r>
      <w:r w:rsidR="00615E9C">
        <w:rPr>
          <w:rFonts w:ascii="Times New Roman" w:hAnsi="Times New Roman" w:cs="Times New Roman"/>
          <w:sz w:val="24"/>
          <w:szCs w:val="24"/>
        </w:rPr>
        <w:t xml:space="preserve">– who in private said he wanted churches to be </w:t>
      </w:r>
      <w:r w:rsidR="00615E9C" w:rsidRPr="00615E9C">
        <w:rPr>
          <w:rFonts w:ascii="Times New Roman" w:hAnsi="Times New Roman" w:cs="Times New Roman"/>
          <w:sz w:val="24"/>
          <w:szCs w:val="24"/>
        </w:rPr>
        <w:t>‘converted into Riding Schools, Manufactories, Tennis Courts or Playhouses’</w:t>
      </w:r>
      <w:r w:rsidR="00615E9C">
        <w:rPr>
          <w:rFonts w:ascii="Times New Roman" w:hAnsi="Times New Roman" w:cs="Times New Roman"/>
          <w:sz w:val="24"/>
          <w:szCs w:val="24"/>
        </w:rPr>
        <w:t xml:space="preserve"> (p. 220) – </w:t>
      </w:r>
      <w:r w:rsidR="009E54A2">
        <w:rPr>
          <w:rFonts w:ascii="Times New Roman" w:hAnsi="Times New Roman" w:cs="Times New Roman"/>
          <w:sz w:val="24"/>
          <w:szCs w:val="24"/>
        </w:rPr>
        <w:t>went further than Locke by ‘</w:t>
      </w:r>
      <w:r w:rsidR="009E54A2" w:rsidRPr="009E54A2">
        <w:rPr>
          <w:rFonts w:ascii="Times New Roman" w:hAnsi="Times New Roman" w:cs="Times New Roman"/>
          <w:sz w:val="24"/>
          <w:szCs w:val="24"/>
        </w:rPr>
        <w:t>unequivocally confin</w:t>
      </w:r>
      <w:r w:rsidR="009E54A2">
        <w:rPr>
          <w:rFonts w:ascii="Times New Roman" w:hAnsi="Times New Roman" w:cs="Times New Roman"/>
          <w:sz w:val="24"/>
          <w:szCs w:val="24"/>
        </w:rPr>
        <w:t>[ing]</w:t>
      </w:r>
      <w:r w:rsidR="009E54A2" w:rsidRPr="009E54A2">
        <w:rPr>
          <w:rFonts w:ascii="Times New Roman" w:hAnsi="Times New Roman" w:cs="Times New Roman"/>
          <w:sz w:val="24"/>
          <w:szCs w:val="24"/>
        </w:rPr>
        <w:t xml:space="preserve"> morality to human life</w:t>
      </w:r>
      <w:r w:rsidR="009E54A2">
        <w:rPr>
          <w:rFonts w:ascii="Times New Roman" w:hAnsi="Times New Roman" w:cs="Times New Roman"/>
          <w:sz w:val="24"/>
          <w:szCs w:val="24"/>
        </w:rPr>
        <w:t>’ (p. 183).</w:t>
      </w:r>
    </w:p>
    <w:p w14:paraId="0D551048" w14:textId="46EEEF70" w:rsidR="00006558" w:rsidRDefault="00026CA9" w:rsidP="00A91FE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006558">
        <w:rPr>
          <w:rFonts w:ascii="Times New Roman" w:hAnsi="Times New Roman" w:cs="Times New Roman"/>
          <w:sz w:val="24"/>
          <w:szCs w:val="24"/>
        </w:rPr>
        <w:t xml:space="preserve"> </w:t>
      </w:r>
      <w:r w:rsidR="00F97D40">
        <w:rPr>
          <w:rFonts w:ascii="Times New Roman" w:hAnsi="Times New Roman" w:cs="Times New Roman"/>
          <w:sz w:val="24"/>
          <w:szCs w:val="24"/>
        </w:rPr>
        <w:t xml:space="preserve">the author </w:t>
      </w:r>
      <w:r w:rsidR="00006558">
        <w:rPr>
          <w:rFonts w:ascii="Times New Roman" w:hAnsi="Times New Roman" w:cs="Times New Roman"/>
          <w:sz w:val="24"/>
          <w:szCs w:val="24"/>
        </w:rPr>
        <w:t>highlight</w:t>
      </w:r>
      <w:r w:rsidR="00F97D40">
        <w:rPr>
          <w:rFonts w:ascii="Times New Roman" w:hAnsi="Times New Roman" w:cs="Times New Roman"/>
          <w:sz w:val="24"/>
          <w:szCs w:val="24"/>
        </w:rPr>
        <w:t>s</w:t>
      </w:r>
      <w:r w:rsidR="00006558">
        <w:rPr>
          <w:rFonts w:ascii="Times New Roman" w:hAnsi="Times New Roman" w:cs="Times New Roman"/>
          <w:sz w:val="24"/>
          <w:szCs w:val="24"/>
        </w:rPr>
        <w:t xml:space="preserve"> in the epilogue, th</w:t>
      </w:r>
      <w:r w:rsidR="00A91FE6">
        <w:rPr>
          <w:rFonts w:ascii="Times New Roman" w:hAnsi="Times New Roman" w:cs="Times New Roman"/>
          <w:sz w:val="24"/>
          <w:szCs w:val="24"/>
        </w:rPr>
        <w:t>is</w:t>
      </w:r>
      <w:r w:rsidR="00006558">
        <w:rPr>
          <w:rFonts w:ascii="Times New Roman" w:hAnsi="Times New Roman" w:cs="Times New Roman"/>
          <w:sz w:val="24"/>
          <w:szCs w:val="24"/>
        </w:rPr>
        <w:t xml:space="preserve"> book could have been expanded, both temporally and geographically</w:t>
      </w:r>
      <w:r w:rsidR="00F97D40">
        <w:rPr>
          <w:rFonts w:ascii="Times New Roman" w:hAnsi="Times New Roman" w:cs="Times New Roman"/>
          <w:sz w:val="24"/>
          <w:szCs w:val="24"/>
        </w:rPr>
        <w:t>,</w:t>
      </w:r>
      <w:r w:rsidR="00006558">
        <w:rPr>
          <w:rFonts w:ascii="Times New Roman" w:hAnsi="Times New Roman" w:cs="Times New Roman"/>
          <w:sz w:val="24"/>
          <w:szCs w:val="24"/>
        </w:rPr>
        <w:t xml:space="preserve"> to include thinkers from Augustine to Montesquieu.</w:t>
      </w:r>
      <w:r w:rsidR="00665D39">
        <w:rPr>
          <w:rFonts w:ascii="Times New Roman" w:hAnsi="Times New Roman" w:cs="Times New Roman"/>
          <w:sz w:val="24"/>
          <w:szCs w:val="24"/>
        </w:rPr>
        <w:t xml:space="preserve"> </w:t>
      </w:r>
      <w:r w:rsidR="008E05B0">
        <w:rPr>
          <w:rFonts w:ascii="Times New Roman" w:hAnsi="Times New Roman" w:cs="Times New Roman"/>
          <w:sz w:val="24"/>
          <w:szCs w:val="24"/>
        </w:rPr>
        <w:t>The absence of Adam Ferguson is conspicuous in the book’s epilogue, when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="008E05B0">
        <w:rPr>
          <w:rFonts w:ascii="Times New Roman" w:hAnsi="Times New Roman" w:cs="Times New Roman"/>
          <w:sz w:val="24"/>
          <w:szCs w:val="24"/>
        </w:rPr>
        <w:t>Buttle canvasses Scottish critics of Hume, from James Beattie to Alexander Carlyle, who sought to reclaim Cicero as a Stoic.</w:t>
      </w:r>
      <w:r w:rsidR="007A3D7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E05B0">
        <w:rPr>
          <w:rFonts w:ascii="Times New Roman" w:hAnsi="Times New Roman" w:cs="Times New Roman"/>
          <w:sz w:val="24"/>
          <w:szCs w:val="24"/>
        </w:rPr>
        <w:t xml:space="preserve"> </w:t>
      </w:r>
      <w:r w:rsidR="00665D39">
        <w:rPr>
          <w:rFonts w:ascii="Times New Roman" w:hAnsi="Times New Roman" w:cs="Times New Roman"/>
          <w:sz w:val="24"/>
          <w:szCs w:val="24"/>
        </w:rPr>
        <w:t xml:space="preserve">Edward Gibbon makes a brief but </w:t>
      </w:r>
      <w:r w:rsidR="00BE040C">
        <w:rPr>
          <w:rFonts w:ascii="Times New Roman" w:hAnsi="Times New Roman" w:cs="Times New Roman"/>
          <w:sz w:val="24"/>
          <w:szCs w:val="24"/>
        </w:rPr>
        <w:t>important</w:t>
      </w:r>
      <w:r w:rsidR="00665D39">
        <w:rPr>
          <w:rFonts w:ascii="Times New Roman" w:hAnsi="Times New Roman" w:cs="Times New Roman"/>
          <w:sz w:val="24"/>
          <w:szCs w:val="24"/>
        </w:rPr>
        <w:t xml:space="preserve"> appearance at the end of the book. Gibbon’s early interest in Cicero which he shared with Hume and Middleton waned as he turned from the </w:t>
      </w:r>
      <w:r w:rsidR="004015BB">
        <w:rPr>
          <w:rFonts w:ascii="Times New Roman" w:hAnsi="Times New Roman" w:cs="Times New Roman"/>
          <w:sz w:val="24"/>
          <w:szCs w:val="24"/>
        </w:rPr>
        <w:t>w</w:t>
      </w:r>
      <w:r w:rsidR="00665D39">
        <w:rPr>
          <w:rFonts w:ascii="Times New Roman" w:hAnsi="Times New Roman" w:cs="Times New Roman"/>
          <w:sz w:val="24"/>
          <w:szCs w:val="24"/>
        </w:rPr>
        <w:t xml:space="preserve">estern to the </w:t>
      </w:r>
      <w:r w:rsidR="004015BB">
        <w:rPr>
          <w:rFonts w:ascii="Times New Roman" w:hAnsi="Times New Roman" w:cs="Times New Roman"/>
          <w:sz w:val="24"/>
          <w:szCs w:val="24"/>
        </w:rPr>
        <w:t>e</w:t>
      </w:r>
      <w:r w:rsidR="00665D39">
        <w:rPr>
          <w:rFonts w:ascii="Times New Roman" w:hAnsi="Times New Roman" w:cs="Times New Roman"/>
          <w:sz w:val="24"/>
          <w:szCs w:val="24"/>
        </w:rPr>
        <w:t>astern empire.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="00665D39">
        <w:rPr>
          <w:rFonts w:ascii="Times New Roman" w:hAnsi="Times New Roman" w:cs="Times New Roman"/>
          <w:sz w:val="24"/>
          <w:szCs w:val="24"/>
        </w:rPr>
        <w:t xml:space="preserve">Buttle suggests that Gibbon’s intellectual trajectory </w:t>
      </w:r>
      <w:r w:rsidR="000201CC">
        <w:rPr>
          <w:rFonts w:ascii="Times New Roman" w:hAnsi="Times New Roman" w:cs="Times New Roman"/>
          <w:sz w:val="24"/>
          <w:szCs w:val="24"/>
        </w:rPr>
        <w:t>is indicative of a development which would</w:t>
      </w:r>
      <w:r w:rsidR="00665D39">
        <w:rPr>
          <w:rFonts w:ascii="Times New Roman" w:hAnsi="Times New Roman" w:cs="Times New Roman"/>
          <w:sz w:val="24"/>
          <w:szCs w:val="24"/>
        </w:rPr>
        <w:t xml:space="preserve"> </w:t>
      </w:r>
      <w:r w:rsidR="000201CC">
        <w:rPr>
          <w:rFonts w:ascii="Times New Roman" w:hAnsi="Times New Roman" w:cs="Times New Roman"/>
          <w:sz w:val="24"/>
          <w:szCs w:val="24"/>
        </w:rPr>
        <w:t>lead to</w:t>
      </w:r>
      <w:r w:rsidR="00665D39">
        <w:rPr>
          <w:rFonts w:ascii="Times New Roman" w:hAnsi="Times New Roman" w:cs="Times New Roman"/>
          <w:sz w:val="24"/>
          <w:szCs w:val="24"/>
        </w:rPr>
        <w:t xml:space="preserve"> the general depreciation of Cicero in the nineteenth century, illustrated by the references to Macaulay and Mommsen </w:t>
      </w:r>
      <w:r w:rsidR="007A3D71">
        <w:rPr>
          <w:rFonts w:ascii="Times New Roman" w:hAnsi="Times New Roman" w:cs="Times New Roman"/>
          <w:sz w:val="24"/>
          <w:szCs w:val="24"/>
        </w:rPr>
        <w:t xml:space="preserve">cited </w:t>
      </w:r>
      <w:r w:rsidR="00665D39">
        <w:rPr>
          <w:rFonts w:ascii="Times New Roman" w:hAnsi="Times New Roman" w:cs="Times New Roman"/>
          <w:sz w:val="24"/>
          <w:szCs w:val="24"/>
        </w:rPr>
        <w:t>above.</w:t>
      </w:r>
    </w:p>
    <w:p w14:paraId="4ED7DDDD" w14:textId="79230B7A" w:rsidR="00B27204" w:rsidRDefault="00830ECF" w:rsidP="00830EC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3B60C6">
        <w:rPr>
          <w:rFonts w:ascii="Times New Roman" w:hAnsi="Times New Roman" w:cs="Times New Roman"/>
          <w:sz w:val="24"/>
          <w:szCs w:val="24"/>
        </w:rPr>
        <w:t xml:space="preserve">is book will certainly be sufficiently </w:t>
      </w:r>
      <w:r w:rsidR="009603B7">
        <w:rPr>
          <w:rFonts w:ascii="Times New Roman" w:hAnsi="Times New Roman" w:cs="Times New Roman"/>
          <w:sz w:val="24"/>
          <w:szCs w:val="24"/>
        </w:rPr>
        <w:t xml:space="preserve">wide-ranging and </w:t>
      </w:r>
      <w:r w:rsidR="003B60C6">
        <w:rPr>
          <w:rFonts w:ascii="Times New Roman" w:hAnsi="Times New Roman" w:cs="Times New Roman"/>
          <w:sz w:val="24"/>
          <w:szCs w:val="24"/>
        </w:rPr>
        <w:t xml:space="preserve">complex for most readers, however, and one could </w:t>
      </w:r>
      <w:r w:rsidR="00F50EF3">
        <w:rPr>
          <w:rFonts w:ascii="Times New Roman" w:hAnsi="Times New Roman" w:cs="Times New Roman"/>
          <w:sz w:val="24"/>
          <w:szCs w:val="24"/>
        </w:rPr>
        <w:t xml:space="preserve">indeed </w:t>
      </w:r>
      <w:r w:rsidR="003B60C6">
        <w:rPr>
          <w:rFonts w:ascii="Times New Roman" w:hAnsi="Times New Roman" w:cs="Times New Roman"/>
          <w:sz w:val="24"/>
          <w:szCs w:val="24"/>
        </w:rPr>
        <w:t>make the opposite case</w:t>
      </w:r>
      <w:r w:rsidR="00482A53">
        <w:rPr>
          <w:rFonts w:ascii="Times New Roman" w:hAnsi="Times New Roman" w:cs="Times New Roman"/>
          <w:sz w:val="24"/>
          <w:szCs w:val="24"/>
        </w:rPr>
        <w:t>:</w:t>
      </w:r>
      <w:r w:rsidR="003B60C6">
        <w:rPr>
          <w:rFonts w:ascii="Times New Roman" w:hAnsi="Times New Roman" w:cs="Times New Roman"/>
          <w:sz w:val="24"/>
          <w:szCs w:val="24"/>
        </w:rPr>
        <w:t xml:space="preserve"> </w:t>
      </w:r>
      <w:r w:rsidR="00482A5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could </w:t>
      </w:r>
      <w:r w:rsidR="003B60C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condensed and recast with an even closer </w:t>
      </w:r>
      <w:r w:rsidR="00570C15">
        <w:rPr>
          <w:rFonts w:ascii="Times New Roman" w:hAnsi="Times New Roman" w:cs="Times New Roman"/>
          <w:sz w:val="24"/>
          <w:szCs w:val="24"/>
        </w:rPr>
        <w:t xml:space="preserve">look </w:t>
      </w:r>
      <w:r>
        <w:rPr>
          <w:rFonts w:ascii="Times New Roman" w:hAnsi="Times New Roman" w:cs="Times New Roman"/>
          <w:sz w:val="24"/>
          <w:szCs w:val="24"/>
        </w:rPr>
        <w:t xml:space="preserve">on the Locke-Hume connection. However, such a book would have to revisit the more familiar territory of </w:t>
      </w:r>
      <w:r w:rsidR="00FC4F21">
        <w:rPr>
          <w:rFonts w:ascii="Times New Roman" w:hAnsi="Times New Roman" w:cs="Times New Roman"/>
          <w:sz w:val="24"/>
          <w:szCs w:val="24"/>
        </w:rPr>
        <w:t>the two thinkers’</w:t>
      </w:r>
      <w:r>
        <w:rPr>
          <w:rFonts w:ascii="Times New Roman" w:hAnsi="Times New Roman" w:cs="Times New Roman"/>
          <w:sz w:val="24"/>
          <w:szCs w:val="24"/>
        </w:rPr>
        <w:t xml:space="preserve"> important disagreements in political philosophy. </w:t>
      </w:r>
      <w:r w:rsidR="008E05B0" w:rsidRPr="00882862">
        <w:rPr>
          <w:rFonts w:ascii="Times New Roman" w:hAnsi="Times New Roman" w:cs="Times New Roman"/>
          <w:sz w:val="24"/>
          <w:szCs w:val="24"/>
        </w:rPr>
        <w:t>Bringing Hume and Lock</w:t>
      </w:r>
      <w:r w:rsidR="00570C15">
        <w:rPr>
          <w:rFonts w:ascii="Times New Roman" w:hAnsi="Times New Roman" w:cs="Times New Roman"/>
          <w:sz w:val="24"/>
          <w:szCs w:val="24"/>
        </w:rPr>
        <w:t>e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into conversation with each other will </w:t>
      </w:r>
      <w:r w:rsidR="00F97D40">
        <w:rPr>
          <w:rFonts w:ascii="Times New Roman" w:hAnsi="Times New Roman" w:cs="Times New Roman"/>
          <w:sz w:val="24"/>
          <w:szCs w:val="24"/>
        </w:rPr>
        <w:t>neither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be controversial</w:t>
      </w:r>
      <w:r w:rsidR="00F97D40">
        <w:rPr>
          <w:rFonts w:ascii="Times New Roman" w:hAnsi="Times New Roman" w:cs="Times New Roman"/>
          <w:sz w:val="24"/>
          <w:szCs w:val="24"/>
        </w:rPr>
        <w:t xml:space="preserve"> n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or unusual among historians of philosophy </w:t>
      </w:r>
      <w:r w:rsidR="00882862">
        <w:rPr>
          <w:rFonts w:ascii="Times New Roman" w:hAnsi="Times New Roman" w:cs="Times New Roman"/>
          <w:sz w:val="24"/>
          <w:szCs w:val="24"/>
        </w:rPr>
        <w:t xml:space="preserve">who are interested in the development of British 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empiricism. </w:t>
      </w:r>
      <w:r w:rsidR="00B41AF6">
        <w:rPr>
          <w:rFonts w:ascii="Times New Roman" w:hAnsi="Times New Roman" w:cs="Times New Roman"/>
          <w:sz w:val="24"/>
          <w:szCs w:val="24"/>
        </w:rPr>
        <w:t>However,</w:t>
      </w:r>
      <w:r w:rsidR="00B41AF6" w:rsidRPr="00882862">
        <w:rPr>
          <w:rFonts w:ascii="Times New Roman" w:hAnsi="Times New Roman" w:cs="Times New Roman"/>
          <w:sz w:val="24"/>
          <w:szCs w:val="24"/>
        </w:rPr>
        <w:t xml:space="preserve"> </w:t>
      </w:r>
      <w:r w:rsidR="008E05B0" w:rsidRPr="00882862">
        <w:rPr>
          <w:rFonts w:ascii="Times New Roman" w:hAnsi="Times New Roman" w:cs="Times New Roman"/>
          <w:sz w:val="24"/>
          <w:szCs w:val="24"/>
        </w:rPr>
        <w:t>since Stuart</w:t>
      </w:r>
      <w:r w:rsidR="001C2B0B">
        <w:rPr>
          <w:rFonts w:ascii="Times New Roman" w:hAnsi="Times New Roman" w:cs="Times New Roman"/>
          <w:sz w:val="24"/>
          <w:szCs w:val="24"/>
        </w:rPr>
        <w:t>-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Buttle positions </w:t>
      </w:r>
      <w:r w:rsidR="00202397">
        <w:rPr>
          <w:rFonts w:ascii="Times New Roman" w:hAnsi="Times New Roman" w:cs="Times New Roman"/>
          <w:sz w:val="24"/>
          <w:szCs w:val="24"/>
        </w:rPr>
        <w:t xml:space="preserve">some of his 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argument against John Dunn – who </w:t>
      </w:r>
      <w:r w:rsidR="0065135A">
        <w:rPr>
          <w:rFonts w:ascii="Times New Roman" w:hAnsi="Times New Roman" w:cs="Times New Roman"/>
          <w:sz w:val="24"/>
          <w:szCs w:val="24"/>
        </w:rPr>
        <w:t xml:space="preserve">has </w:t>
      </w:r>
      <w:r w:rsidR="008E05B0" w:rsidRPr="00882862">
        <w:rPr>
          <w:rFonts w:ascii="Times New Roman" w:hAnsi="Times New Roman" w:cs="Times New Roman"/>
          <w:sz w:val="24"/>
          <w:szCs w:val="24"/>
        </w:rPr>
        <w:t>argue</w:t>
      </w:r>
      <w:r w:rsidR="0065135A">
        <w:rPr>
          <w:rFonts w:ascii="Times New Roman" w:hAnsi="Times New Roman" w:cs="Times New Roman"/>
          <w:sz w:val="24"/>
          <w:szCs w:val="24"/>
        </w:rPr>
        <w:t>d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</w:t>
      </w:r>
      <w:r w:rsidR="00882862" w:rsidRPr="00882862">
        <w:rPr>
          <w:rFonts w:ascii="Times New Roman" w:hAnsi="Times New Roman" w:cs="Times New Roman"/>
          <w:sz w:val="24"/>
          <w:szCs w:val="24"/>
        </w:rPr>
        <w:t>for a fundamental chasm between seventeenth-century natural law and eighteenth-century Scottish analysis</w:t>
      </w:r>
      <w:r w:rsidR="00882862">
        <w:rPr>
          <w:rFonts w:ascii="Times New Roman" w:hAnsi="Times New Roman" w:cs="Times New Roman"/>
          <w:sz w:val="24"/>
          <w:szCs w:val="24"/>
        </w:rPr>
        <w:t xml:space="preserve"> – </w:t>
      </w:r>
      <w:r w:rsidR="00882862" w:rsidRPr="00882862">
        <w:rPr>
          <w:rFonts w:ascii="Times New Roman" w:hAnsi="Times New Roman" w:cs="Times New Roman"/>
          <w:sz w:val="24"/>
          <w:szCs w:val="24"/>
        </w:rPr>
        <w:t xml:space="preserve">some readers </w:t>
      </w:r>
      <w:r w:rsidR="00B41AF6">
        <w:rPr>
          <w:rFonts w:ascii="Times New Roman" w:hAnsi="Times New Roman" w:cs="Times New Roman"/>
          <w:sz w:val="24"/>
          <w:szCs w:val="24"/>
        </w:rPr>
        <w:t xml:space="preserve">may </w:t>
      </w:r>
      <w:r w:rsidR="00882862" w:rsidRPr="00882862">
        <w:rPr>
          <w:rFonts w:ascii="Times New Roman" w:hAnsi="Times New Roman" w:cs="Times New Roman"/>
          <w:sz w:val="24"/>
          <w:szCs w:val="24"/>
        </w:rPr>
        <w:t xml:space="preserve">want more in terms of </w:t>
      </w:r>
      <w:r w:rsidR="008B515B">
        <w:rPr>
          <w:rFonts w:ascii="Times New Roman" w:hAnsi="Times New Roman" w:cs="Times New Roman"/>
          <w:sz w:val="24"/>
          <w:szCs w:val="24"/>
        </w:rPr>
        <w:t xml:space="preserve">conventional </w:t>
      </w:r>
      <w:r w:rsidR="00882862" w:rsidRPr="00882862">
        <w:rPr>
          <w:rFonts w:ascii="Times New Roman" w:hAnsi="Times New Roman" w:cs="Times New Roman"/>
          <w:sz w:val="24"/>
          <w:szCs w:val="24"/>
        </w:rPr>
        <w:t xml:space="preserve">political thought. </w:t>
      </w:r>
      <w:r w:rsidR="008E05B0" w:rsidRPr="00882862">
        <w:rPr>
          <w:rFonts w:ascii="Times New Roman" w:hAnsi="Times New Roman" w:cs="Times New Roman"/>
          <w:sz w:val="24"/>
          <w:szCs w:val="24"/>
        </w:rPr>
        <w:t>One important point</w:t>
      </w:r>
      <w:r w:rsidR="00882862" w:rsidRPr="00882862">
        <w:rPr>
          <w:rFonts w:ascii="Times New Roman" w:hAnsi="Times New Roman" w:cs="Times New Roman"/>
          <w:sz w:val="24"/>
          <w:szCs w:val="24"/>
        </w:rPr>
        <w:t xml:space="preserve"> here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is </w:t>
      </w:r>
      <w:r w:rsidR="00882862" w:rsidRPr="00882862">
        <w:rPr>
          <w:rFonts w:ascii="Times New Roman" w:hAnsi="Times New Roman" w:cs="Times New Roman"/>
          <w:sz w:val="24"/>
          <w:szCs w:val="24"/>
        </w:rPr>
        <w:t xml:space="preserve">that 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Hume is </w:t>
      </w:r>
      <w:r w:rsidR="00882862" w:rsidRPr="00882862">
        <w:rPr>
          <w:rFonts w:ascii="Times New Roman" w:hAnsi="Times New Roman" w:cs="Times New Roman"/>
          <w:sz w:val="24"/>
          <w:szCs w:val="24"/>
        </w:rPr>
        <w:t xml:space="preserve">perhaps 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most famous in political philosophy </w:t>
      </w:r>
      <w:r w:rsidR="00B41AF6">
        <w:rPr>
          <w:rFonts w:ascii="Times New Roman" w:hAnsi="Times New Roman" w:cs="Times New Roman"/>
          <w:sz w:val="24"/>
          <w:szCs w:val="24"/>
        </w:rPr>
        <w:t>for</w:t>
      </w:r>
      <w:r w:rsidR="00B41AF6" w:rsidRPr="00882862">
        <w:rPr>
          <w:rFonts w:ascii="Times New Roman" w:hAnsi="Times New Roman" w:cs="Times New Roman"/>
          <w:sz w:val="24"/>
          <w:szCs w:val="24"/>
        </w:rPr>
        <w:t xml:space="preserve"> </w:t>
      </w:r>
      <w:r w:rsidR="00882862" w:rsidRPr="00882862">
        <w:rPr>
          <w:rFonts w:ascii="Times New Roman" w:hAnsi="Times New Roman" w:cs="Times New Roman"/>
          <w:sz w:val="24"/>
          <w:szCs w:val="24"/>
        </w:rPr>
        <w:t>the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demoli</w:t>
      </w:r>
      <w:r w:rsidR="00882862" w:rsidRPr="00882862">
        <w:rPr>
          <w:rFonts w:ascii="Times New Roman" w:hAnsi="Times New Roman" w:cs="Times New Roman"/>
          <w:sz w:val="24"/>
          <w:szCs w:val="24"/>
        </w:rPr>
        <w:t>tion of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Locke’s contractarianism. I</w:t>
      </w:r>
      <w:r w:rsidR="00EF20A3">
        <w:rPr>
          <w:rFonts w:ascii="Times New Roman" w:hAnsi="Times New Roman" w:cs="Times New Roman"/>
          <w:sz w:val="24"/>
          <w:szCs w:val="24"/>
        </w:rPr>
        <w:t xml:space="preserve">n this context, we should also note that </w:t>
      </w:r>
      <w:r w:rsidR="008E05B0" w:rsidRPr="00882862">
        <w:rPr>
          <w:rFonts w:ascii="Times New Roman" w:hAnsi="Times New Roman" w:cs="Times New Roman"/>
          <w:sz w:val="24"/>
          <w:szCs w:val="24"/>
        </w:rPr>
        <w:t>Hume came to loathe Locke’s brand of Whiggism</w:t>
      </w:r>
      <w:r w:rsidR="00CF195E">
        <w:rPr>
          <w:rFonts w:ascii="Times New Roman" w:hAnsi="Times New Roman" w:cs="Times New Roman"/>
          <w:sz w:val="24"/>
          <w:szCs w:val="24"/>
        </w:rPr>
        <w:t xml:space="preserve"> more generally</w:t>
      </w:r>
      <w:r w:rsidR="00882862" w:rsidRPr="00882862">
        <w:rPr>
          <w:rFonts w:ascii="Times New Roman" w:hAnsi="Times New Roman" w:cs="Times New Roman"/>
          <w:sz w:val="24"/>
          <w:szCs w:val="24"/>
        </w:rPr>
        <w:t>.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As he wrote in the </w:t>
      </w:r>
      <w:r w:rsidR="008E05B0" w:rsidRPr="00882862">
        <w:rPr>
          <w:rFonts w:ascii="Times New Roman" w:hAnsi="Times New Roman" w:cs="Times New Roman"/>
          <w:i/>
          <w:iCs/>
          <w:sz w:val="24"/>
          <w:szCs w:val="24"/>
        </w:rPr>
        <w:t xml:space="preserve">History of England, </w:t>
      </w:r>
      <w:r w:rsidR="008E05B0" w:rsidRPr="00882862">
        <w:rPr>
          <w:rFonts w:ascii="Times New Roman" w:hAnsi="Times New Roman" w:cs="Times New Roman"/>
          <w:sz w:val="24"/>
          <w:szCs w:val="24"/>
        </w:rPr>
        <w:t>the Whig dominance since the Glorious Revolution had meant that ‘Compositions the most despicable, both for style and matter, have been extolled, and propagated, and read; as if they had equalled the most celebrated remains of antiquity.’</w:t>
      </w:r>
      <w:r w:rsidR="008526E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</w:t>
      </w:r>
      <w:r w:rsidR="0008436A">
        <w:rPr>
          <w:rFonts w:ascii="Times New Roman" w:hAnsi="Times New Roman" w:cs="Times New Roman"/>
          <w:sz w:val="24"/>
          <w:szCs w:val="24"/>
        </w:rPr>
        <w:t>Hume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listed Locke</w:t>
      </w:r>
      <w:r w:rsidR="00B41AF6" w:rsidRPr="00B41AF6">
        <w:rPr>
          <w:rFonts w:ascii="Times New Roman" w:hAnsi="Times New Roman" w:cs="Times New Roman"/>
          <w:sz w:val="24"/>
          <w:szCs w:val="24"/>
        </w:rPr>
        <w:t xml:space="preserve"> </w:t>
      </w:r>
      <w:r w:rsidR="00B41AF6">
        <w:rPr>
          <w:rFonts w:ascii="Times New Roman" w:hAnsi="Times New Roman" w:cs="Times New Roman"/>
          <w:sz w:val="24"/>
          <w:szCs w:val="24"/>
        </w:rPr>
        <w:t>a</w:t>
      </w:r>
      <w:r w:rsidR="00B41AF6" w:rsidRPr="00882862">
        <w:rPr>
          <w:rFonts w:ascii="Times New Roman" w:hAnsi="Times New Roman" w:cs="Times New Roman"/>
          <w:sz w:val="24"/>
          <w:szCs w:val="24"/>
        </w:rPr>
        <w:t xml:space="preserve">s one </w:t>
      </w:r>
      <w:r w:rsidR="00B41AF6">
        <w:rPr>
          <w:rFonts w:ascii="Times New Roman" w:hAnsi="Times New Roman" w:cs="Times New Roman"/>
          <w:sz w:val="24"/>
          <w:szCs w:val="24"/>
        </w:rPr>
        <w:t xml:space="preserve">of </w:t>
      </w:r>
      <w:r w:rsidR="00B41AF6" w:rsidRPr="00882862">
        <w:rPr>
          <w:rFonts w:ascii="Times New Roman" w:hAnsi="Times New Roman" w:cs="Times New Roman"/>
          <w:sz w:val="24"/>
          <w:szCs w:val="24"/>
        </w:rPr>
        <w:t xml:space="preserve">the </w:t>
      </w:r>
      <w:r w:rsidR="00B41AF6" w:rsidRPr="00882862">
        <w:rPr>
          <w:rFonts w:ascii="Times New Roman" w:hAnsi="Times New Roman" w:cs="Times New Roman"/>
          <w:sz w:val="24"/>
          <w:szCs w:val="24"/>
        </w:rPr>
        <w:lastRenderedPageBreak/>
        <w:t>examples</w:t>
      </w:r>
      <w:r w:rsidR="003526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E05B0" w:rsidRPr="00882862">
        <w:rPr>
          <w:rFonts w:ascii="Times New Roman" w:hAnsi="Times New Roman" w:cs="Times New Roman"/>
          <w:sz w:val="24"/>
          <w:szCs w:val="24"/>
        </w:rPr>
        <w:t xml:space="preserve"> </w:t>
      </w:r>
      <w:r w:rsidR="00352623">
        <w:rPr>
          <w:rFonts w:ascii="Times New Roman" w:hAnsi="Times New Roman" w:cs="Times New Roman"/>
          <w:sz w:val="24"/>
          <w:szCs w:val="24"/>
        </w:rPr>
        <w:t xml:space="preserve">As with </w:t>
      </w:r>
      <w:r w:rsidR="000163A2">
        <w:rPr>
          <w:rFonts w:ascii="Times New Roman" w:hAnsi="Times New Roman" w:cs="Times New Roman"/>
          <w:sz w:val="24"/>
          <w:szCs w:val="24"/>
        </w:rPr>
        <w:t xml:space="preserve">the </w:t>
      </w:r>
      <w:r w:rsidR="00352623">
        <w:rPr>
          <w:rFonts w:ascii="Times New Roman" w:hAnsi="Times New Roman" w:cs="Times New Roman"/>
          <w:sz w:val="24"/>
          <w:szCs w:val="24"/>
        </w:rPr>
        <w:t>Cicero quotation above from ‘Of the Standard of Taste’,</w:t>
      </w:r>
      <w:r w:rsidR="00FB4824">
        <w:rPr>
          <w:rFonts w:ascii="Times New Roman" w:hAnsi="Times New Roman" w:cs="Times New Roman"/>
          <w:sz w:val="24"/>
          <w:szCs w:val="24"/>
        </w:rPr>
        <w:t xml:space="preserve"> however,</w:t>
      </w:r>
      <w:r w:rsidR="00352623">
        <w:rPr>
          <w:rFonts w:ascii="Times New Roman" w:hAnsi="Times New Roman" w:cs="Times New Roman"/>
          <w:sz w:val="24"/>
          <w:szCs w:val="24"/>
        </w:rPr>
        <w:t xml:space="preserve"> the point is not that this quotation is a problem for the book’s argument, </w:t>
      </w:r>
      <w:r w:rsidR="00882862">
        <w:rPr>
          <w:rFonts w:ascii="Times New Roman" w:hAnsi="Times New Roman" w:cs="Times New Roman"/>
          <w:sz w:val="24"/>
          <w:szCs w:val="24"/>
        </w:rPr>
        <w:t xml:space="preserve">which is about moral philosophy. </w:t>
      </w:r>
      <w:r w:rsidR="00E84C95">
        <w:rPr>
          <w:rFonts w:ascii="Times New Roman" w:hAnsi="Times New Roman" w:cs="Times New Roman"/>
          <w:sz w:val="24"/>
          <w:szCs w:val="24"/>
        </w:rPr>
        <w:t>Yet</w:t>
      </w:r>
      <w:r w:rsidR="00882862">
        <w:rPr>
          <w:rFonts w:ascii="Times New Roman" w:hAnsi="Times New Roman" w:cs="Times New Roman"/>
          <w:sz w:val="24"/>
          <w:szCs w:val="24"/>
        </w:rPr>
        <w:t xml:space="preserve"> it does suggest that at least one question for Hume may </w:t>
      </w:r>
      <w:r w:rsidR="00377663">
        <w:rPr>
          <w:rFonts w:ascii="Times New Roman" w:hAnsi="Times New Roman" w:cs="Times New Roman"/>
          <w:sz w:val="24"/>
          <w:szCs w:val="24"/>
        </w:rPr>
        <w:t>have been</w:t>
      </w:r>
      <w:r w:rsidR="00882862">
        <w:rPr>
          <w:rFonts w:ascii="Times New Roman" w:hAnsi="Times New Roman" w:cs="Times New Roman"/>
          <w:sz w:val="24"/>
          <w:szCs w:val="24"/>
        </w:rPr>
        <w:t xml:space="preserve"> comparable to that of an essay title of John Dunn: </w:t>
      </w:r>
      <w:r w:rsidR="00882862" w:rsidRPr="00882862">
        <w:rPr>
          <w:rFonts w:ascii="Times New Roman" w:hAnsi="Times New Roman" w:cs="Times New Roman"/>
          <w:sz w:val="24"/>
          <w:szCs w:val="24"/>
        </w:rPr>
        <w:t>‘What is Living and What is Dead in the Political Theory of John Locke?’</w:t>
      </w:r>
      <w:r w:rsidR="00882862">
        <w:rPr>
          <w:rFonts w:ascii="Times New Roman" w:hAnsi="Times New Roman" w:cs="Times New Roman"/>
          <w:sz w:val="24"/>
          <w:szCs w:val="24"/>
        </w:rPr>
        <w:t>.</w:t>
      </w:r>
      <w:r w:rsidR="0088286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882862">
        <w:rPr>
          <w:rFonts w:ascii="Times New Roman" w:hAnsi="Times New Roman" w:cs="Times New Roman"/>
          <w:sz w:val="24"/>
          <w:szCs w:val="24"/>
        </w:rPr>
        <w:t xml:space="preserve"> We </w:t>
      </w:r>
      <w:r w:rsidR="008B512E">
        <w:rPr>
          <w:rFonts w:ascii="Times New Roman" w:hAnsi="Times New Roman" w:cs="Times New Roman"/>
          <w:sz w:val="24"/>
          <w:szCs w:val="24"/>
        </w:rPr>
        <w:t xml:space="preserve">can </w:t>
      </w:r>
      <w:r w:rsidR="008B512E" w:rsidRPr="003B38BC">
        <w:rPr>
          <w:rFonts w:ascii="Times New Roman" w:hAnsi="Times New Roman" w:cs="Times New Roman"/>
          <w:sz w:val="24"/>
          <w:szCs w:val="24"/>
        </w:rPr>
        <w:t>imagine</w:t>
      </w:r>
      <w:r w:rsidR="008B51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512E">
        <w:rPr>
          <w:rFonts w:ascii="Times New Roman" w:hAnsi="Times New Roman" w:cs="Times New Roman"/>
          <w:sz w:val="24"/>
          <w:szCs w:val="24"/>
        </w:rPr>
        <w:t>Hume</w:t>
      </w:r>
      <w:r w:rsidR="008956FB">
        <w:rPr>
          <w:rFonts w:ascii="Times New Roman" w:hAnsi="Times New Roman" w:cs="Times New Roman"/>
          <w:sz w:val="24"/>
          <w:szCs w:val="24"/>
        </w:rPr>
        <w:t>,</w:t>
      </w:r>
      <w:r w:rsidR="008B512E">
        <w:rPr>
          <w:rFonts w:ascii="Times New Roman" w:hAnsi="Times New Roman" w:cs="Times New Roman"/>
          <w:sz w:val="24"/>
          <w:szCs w:val="24"/>
        </w:rPr>
        <w:t xml:space="preserve"> at the end of his </w:t>
      </w:r>
      <w:r w:rsidR="008956FB">
        <w:rPr>
          <w:rFonts w:ascii="Times New Roman" w:hAnsi="Times New Roman" w:cs="Times New Roman"/>
          <w:sz w:val="24"/>
          <w:szCs w:val="24"/>
        </w:rPr>
        <w:t xml:space="preserve">life, </w:t>
      </w:r>
      <w:r w:rsidR="008B512E">
        <w:rPr>
          <w:rFonts w:ascii="Times New Roman" w:hAnsi="Times New Roman" w:cs="Times New Roman"/>
          <w:sz w:val="24"/>
          <w:szCs w:val="24"/>
        </w:rPr>
        <w:t>answering</w:t>
      </w:r>
      <w:r w:rsidR="00882862">
        <w:rPr>
          <w:rFonts w:ascii="Times New Roman" w:hAnsi="Times New Roman" w:cs="Times New Roman"/>
          <w:sz w:val="24"/>
          <w:szCs w:val="24"/>
        </w:rPr>
        <w:t>: ‘</w:t>
      </w:r>
      <w:r w:rsidR="0098448F">
        <w:rPr>
          <w:rFonts w:ascii="Times New Roman" w:hAnsi="Times New Roman" w:cs="Times New Roman"/>
          <w:sz w:val="24"/>
          <w:szCs w:val="24"/>
        </w:rPr>
        <w:t>Locke’s</w:t>
      </w:r>
      <w:r w:rsidR="00882862">
        <w:rPr>
          <w:rFonts w:ascii="Times New Roman" w:hAnsi="Times New Roman" w:cs="Times New Roman"/>
          <w:sz w:val="24"/>
          <w:szCs w:val="24"/>
        </w:rPr>
        <w:t xml:space="preserve"> politic</w:t>
      </w:r>
      <w:r w:rsidR="00FB0666">
        <w:rPr>
          <w:rFonts w:ascii="Times New Roman" w:hAnsi="Times New Roman" w:cs="Times New Roman"/>
          <w:sz w:val="24"/>
          <w:szCs w:val="24"/>
        </w:rPr>
        <w:t>s</w:t>
      </w:r>
      <w:r w:rsidR="00882862">
        <w:rPr>
          <w:rFonts w:ascii="Times New Roman" w:hAnsi="Times New Roman" w:cs="Times New Roman"/>
          <w:sz w:val="24"/>
          <w:szCs w:val="24"/>
        </w:rPr>
        <w:t xml:space="preserve"> is not </w:t>
      </w:r>
      <w:r w:rsidR="003D3A39">
        <w:rPr>
          <w:rFonts w:ascii="Times New Roman" w:hAnsi="Times New Roman" w:cs="Times New Roman"/>
          <w:sz w:val="24"/>
          <w:szCs w:val="24"/>
        </w:rPr>
        <w:t xml:space="preserve">quite </w:t>
      </w:r>
      <w:r w:rsidR="00882862">
        <w:rPr>
          <w:rFonts w:ascii="Times New Roman" w:hAnsi="Times New Roman" w:cs="Times New Roman"/>
          <w:sz w:val="24"/>
          <w:szCs w:val="24"/>
        </w:rPr>
        <w:t xml:space="preserve">dead yet, </w:t>
      </w:r>
      <w:r w:rsidR="0098448F">
        <w:rPr>
          <w:rFonts w:ascii="Times New Roman" w:hAnsi="Times New Roman" w:cs="Times New Roman"/>
          <w:sz w:val="24"/>
          <w:szCs w:val="24"/>
        </w:rPr>
        <w:t>even though</w:t>
      </w:r>
      <w:r w:rsidR="00882862">
        <w:rPr>
          <w:rFonts w:ascii="Times New Roman" w:hAnsi="Times New Roman" w:cs="Times New Roman"/>
          <w:sz w:val="24"/>
          <w:szCs w:val="24"/>
        </w:rPr>
        <w:t xml:space="preserve"> I </w:t>
      </w:r>
      <w:r w:rsidR="008B512E">
        <w:rPr>
          <w:rFonts w:ascii="Times New Roman" w:hAnsi="Times New Roman" w:cs="Times New Roman"/>
          <w:sz w:val="24"/>
          <w:szCs w:val="24"/>
        </w:rPr>
        <w:t xml:space="preserve">have done </w:t>
      </w:r>
      <w:r w:rsidR="00882862">
        <w:rPr>
          <w:rFonts w:ascii="Times New Roman" w:hAnsi="Times New Roman" w:cs="Times New Roman"/>
          <w:sz w:val="24"/>
          <w:szCs w:val="24"/>
        </w:rPr>
        <w:t>my best to kill it off once and for all.</w:t>
      </w:r>
      <w:r w:rsidR="008B512E">
        <w:rPr>
          <w:rFonts w:ascii="Times New Roman" w:hAnsi="Times New Roman" w:cs="Times New Roman"/>
          <w:sz w:val="24"/>
          <w:szCs w:val="24"/>
        </w:rPr>
        <w:t xml:space="preserve"> If I live a few years longer, I may have the satisfaction of seeing the downfall of this prevailing system of superstition</w:t>
      </w:r>
      <w:r w:rsidR="003B38BC">
        <w:rPr>
          <w:rFonts w:ascii="Times New Roman" w:hAnsi="Times New Roman" w:cs="Times New Roman"/>
          <w:sz w:val="24"/>
          <w:szCs w:val="24"/>
        </w:rPr>
        <w:t>, along with others</w:t>
      </w:r>
      <w:r w:rsidR="008B512E">
        <w:rPr>
          <w:rFonts w:ascii="Times New Roman" w:hAnsi="Times New Roman" w:cs="Times New Roman"/>
          <w:sz w:val="24"/>
          <w:szCs w:val="24"/>
        </w:rPr>
        <w:t xml:space="preserve">.’ </w:t>
      </w:r>
      <w:r w:rsidR="00882862">
        <w:rPr>
          <w:rFonts w:ascii="Times New Roman" w:hAnsi="Times New Roman" w:cs="Times New Roman"/>
          <w:sz w:val="24"/>
          <w:szCs w:val="24"/>
        </w:rPr>
        <w:t xml:space="preserve">According to Jeremy Bentham, Hume’s great achievement as a political philosopher was </w:t>
      </w:r>
      <w:r w:rsidR="005F2E58">
        <w:rPr>
          <w:rFonts w:ascii="Times New Roman" w:hAnsi="Times New Roman" w:cs="Times New Roman"/>
          <w:sz w:val="24"/>
          <w:szCs w:val="24"/>
        </w:rPr>
        <w:t>demolishing</w:t>
      </w:r>
      <w:r w:rsidR="00482A53">
        <w:rPr>
          <w:rFonts w:ascii="Times New Roman" w:hAnsi="Times New Roman" w:cs="Times New Roman"/>
          <w:sz w:val="24"/>
          <w:szCs w:val="24"/>
        </w:rPr>
        <w:t xml:space="preserve"> social contract theory</w:t>
      </w:r>
      <w:r w:rsidR="00882862">
        <w:rPr>
          <w:rFonts w:ascii="Times New Roman" w:hAnsi="Times New Roman" w:cs="Times New Roman"/>
          <w:sz w:val="24"/>
          <w:szCs w:val="24"/>
        </w:rPr>
        <w:t>.</w:t>
      </w:r>
      <w:r w:rsidR="003D3A3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8B512E">
        <w:rPr>
          <w:rFonts w:ascii="Times New Roman" w:hAnsi="Times New Roman" w:cs="Times New Roman"/>
          <w:sz w:val="24"/>
          <w:szCs w:val="24"/>
        </w:rPr>
        <w:t xml:space="preserve"> </w:t>
      </w:r>
      <w:r w:rsidR="005F2E58">
        <w:rPr>
          <w:rFonts w:ascii="Times New Roman" w:hAnsi="Times New Roman" w:cs="Times New Roman"/>
          <w:sz w:val="24"/>
          <w:szCs w:val="24"/>
        </w:rPr>
        <w:t>E</w:t>
      </w:r>
      <w:r w:rsidR="008B512E">
        <w:rPr>
          <w:rFonts w:ascii="Times New Roman" w:hAnsi="Times New Roman" w:cs="Times New Roman"/>
          <w:sz w:val="24"/>
          <w:szCs w:val="24"/>
        </w:rPr>
        <w:t>xamples from Immanuel Kant to John Rawls</w:t>
      </w:r>
      <w:r w:rsidR="005F2E58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8B512E">
        <w:rPr>
          <w:rFonts w:ascii="Times New Roman" w:hAnsi="Times New Roman" w:cs="Times New Roman"/>
          <w:sz w:val="24"/>
          <w:szCs w:val="24"/>
        </w:rPr>
        <w:t xml:space="preserve">show that Adam Smith’s Charon </w:t>
      </w:r>
      <w:r w:rsidR="005C04EB">
        <w:rPr>
          <w:rFonts w:ascii="Times New Roman" w:hAnsi="Times New Roman" w:cs="Times New Roman"/>
          <w:sz w:val="24"/>
          <w:szCs w:val="24"/>
        </w:rPr>
        <w:t>may have ha</w:t>
      </w:r>
      <w:r w:rsidR="005A6E5E">
        <w:rPr>
          <w:rFonts w:ascii="Times New Roman" w:hAnsi="Times New Roman" w:cs="Times New Roman"/>
          <w:sz w:val="24"/>
          <w:szCs w:val="24"/>
        </w:rPr>
        <w:t>d</w:t>
      </w:r>
      <w:r w:rsidR="008B512E">
        <w:rPr>
          <w:rFonts w:ascii="Times New Roman" w:hAnsi="Times New Roman" w:cs="Times New Roman"/>
          <w:sz w:val="24"/>
          <w:szCs w:val="24"/>
        </w:rPr>
        <w:t xml:space="preserve"> the last word when responding to Hume: ‘You loitering rouge, that will not happen these many hundred years.’</w:t>
      </w:r>
      <w:r w:rsidR="008B512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74DE980A" w14:textId="0151B16A" w:rsidR="00026CA9" w:rsidRDefault="003B38BC" w:rsidP="00404CB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reflection above</w:t>
      </w:r>
      <w:r w:rsidR="0061436E">
        <w:rPr>
          <w:rFonts w:ascii="Times New Roman" w:hAnsi="Times New Roman" w:cs="Times New Roman"/>
          <w:sz w:val="24"/>
          <w:szCs w:val="24"/>
        </w:rPr>
        <w:t xml:space="preserve"> </w:t>
      </w:r>
      <w:r w:rsidR="004B45AB">
        <w:rPr>
          <w:rFonts w:ascii="Times New Roman" w:hAnsi="Times New Roman" w:cs="Times New Roman"/>
          <w:sz w:val="24"/>
          <w:szCs w:val="24"/>
        </w:rPr>
        <w:t xml:space="preserve">merely </w:t>
      </w:r>
      <w:r w:rsidR="006242D1">
        <w:rPr>
          <w:rFonts w:ascii="Times New Roman" w:hAnsi="Times New Roman" w:cs="Times New Roman"/>
          <w:sz w:val="24"/>
          <w:szCs w:val="24"/>
        </w:rPr>
        <w:t>confirms</w:t>
      </w:r>
      <w:r>
        <w:rPr>
          <w:rFonts w:ascii="Times New Roman" w:hAnsi="Times New Roman" w:cs="Times New Roman"/>
          <w:sz w:val="24"/>
          <w:szCs w:val="24"/>
        </w:rPr>
        <w:t xml:space="preserve"> that the afterlife of Locke in the eighteenth century was </w:t>
      </w:r>
      <w:r w:rsidR="00404CBB">
        <w:rPr>
          <w:rFonts w:ascii="Times New Roman" w:hAnsi="Times New Roman" w:cs="Times New Roman"/>
          <w:sz w:val="24"/>
          <w:szCs w:val="24"/>
        </w:rPr>
        <w:t>complicated</w:t>
      </w:r>
      <w:r>
        <w:rPr>
          <w:rFonts w:ascii="Times New Roman" w:hAnsi="Times New Roman" w:cs="Times New Roman"/>
          <w:sz w:val="24"/>
          <w:szCs w:val="24"/>
        </w:rPr>
        <w:t xml:space="preserve"> and multi-</w:t>
      </w:r>
      <w:r w:rsidR="00404CBB">
        <w:rPr>
          <w:rFonts w:ascii="Times New Roman" w:hAnsi="Times New Roman" w:cs="Times New Roman"/>
          <w:sz w:val="24"/>
          <w:szCs w:val="24"/>
        </w:rPr>
        <w:t>dimensional</w:t>
      </w:r>
      <w:r w:rsidR="00FC4AA2">
        <w:rPr>
          <w:rFonts w:ascii="Times New Roman" w:hAnsi="Times New Roman" w:cs="Times New Roman"/>
          <w:sz w:val="24"/>
          <w:szCs w:val="24"/>
        </w:rPr>
        <w:t xml:space="preserve">, and </w:t>
      </w:r>
      <w:r w:rsidR="00404CBB">
        <w:rPr>
          <w:rFonts w:ascii="Times New Roman" w:hAnsi="Times New Roman" w:cs="Times New Roman"/>
          <w:sz w:val="24"/>
          <w:szCs w:val="24"/>
        </w:rPr>
        <w:t xml:space="preserve">one of the great achievements of this book </w:t>
      </w:r>
      <w:r w:rsidR="00B41AF6">
        <w:rPr>
          <w:rFonts w:ascii="Times New Roman" w:hAnsi="Times New Roman" w:cs="Times New Roman"/>
          <w:sz w:val="24"/>
          <w:szCs w:val="24"/>
        </w:rPr>
        <w:t xml:space="preserve">is </w:t>
      </w:r>
      <w:r w:rsidR="00404CBB">
        <w:rPr>
          <w:rFonts w:ascii="Times New Roman" w:hAnsi="Times New Roman" w:cs="Times New Roman"/>
          <w:sz w:val="24"/>
          <w:szCs w:val="24"/>
        </w:rPr>
        <w:t>open</w:t>
      </w:r>
      <w:r w:rsidR="000163A2">
        <w:rPr>
          <w:rFonts w:ascii="Times New Roman" w:hAnsi="Times New Roman" w:cs="Times New Roman"/>
          <w:sz w:val="24"/>
          <w:szCs w:val="24"/>
        </w:rPr>
        <w:t>ing</w:t>
      </w:r>
      <w:r w:rsidR="00404CBB">
        <w:rPr>
          <w:rFonts w:ascii="Times New Roman" w:hAnsi="Times New Roman" w:cs="Times New Roman"/>
          <w:sz w:val="24"/>
          <w:szCs w:val="24"/>
        </w:rPr>
        <w:t xml:space="preserve"> up a new perspective of thinking about Locke’s legacy, along with that of Cicero. The power </w:t>
      </w:r>
      <w:r w:rsidR="000163A2">
        <w:rPr>
          <w:rFonts w:ascii="Times New Roman" w:hAnsi="Times New Roman" w:cs="Times New Roman"/>
          <w:sz w:val="24"/>
          <w:szCs w:val="24"/>
        </w:rPr>
        <w:t xml:space="preserve">behind </w:t>
      </w:r>
      <w:r w:rsidR="00404CBB">
        <w:rPr>
          <w:rFonts w:ascii="Times New Roman" w:hAnsi="Times New Roman" w:cs="Times New Roman"/>
          <w:sz w:val="24"/>
          <w:szCs w:val="24"/>
        </w:rPr>
        <w:t xml:space="preserve">the book is </w:t>
      </w:r>
      <w:r w:rsidR="00D73C05">
        <w:rPr>
          <w:rFonts w:ascii="Times New Roman" w:hAnsi="Times New Roman" w:cs="Times New Roman"/>
          <w:sz w:val="24"/>
          <w:szCs w:val="24"/>
        </w:rPr>
        <w:t xml:space="preserve">Stuart-Buttle’s </w:t>
      </w:r>
      <w:r w:rsidR="00026CA9">
        <w:rPr>
          <w:rFonts w:ascii="Times New Roman" w:hAnsi="Times New Roman" w:cs="Times New Roman"/>
          <w:sz w:val="24"/>
          <w:szCs w:val="24"/>
        </w:rPr>
        <w:t xml:space="preserve">breath-taking erudition </w:t>
      </w:r>
      <w:r w:rsidR="004B45AB">
        <w:rPr>
          <w:rFonts w:ascii="Times New Roman" w:hAnsi="Times New Roman" w:cs="Times New Roman"/>
          <w:sz w:val="24"/>
          <w:szCs w:val="24"/>
        </w:rPr>
        <w:t>and exemplary scholarship</w:t>
      </w:r>
      <w:r w:rsidR="00026CA9">
        <w:rPr>
          <w:rFonts w:ascii="Times New Roman" w:hAnsi="Times New Roman" w:cs="Times New Roman"/>
          <w:sz w:val="24"/>
          <w:szCs w:val="24"/>
        </w:rPr>
        <w:t>.</w:t>
      </w:r>
      <w:r w:rsidR="00026CA9" w:rsidRPr="00B25CD6">
        <w:rPr>
          <w:rFonts w:ascii="Times New Roman" w:hAnsi="Times New Roman" w:cs="Times New Roman"/>
          <w:sz w:val="24"/>
          <w:szCs w:val="24"/>
        </w:rPr>
        <w:t xml:space="preserve"> </w:t>
      </w:r>
      <w:r w:rsidR="00026CA9">
        <w:rPr>
          <w:rFonts w:ascii="Times New Roman" w:hAnsi="Times New Roman" w:cs="Times New Roman"/>
          <w:sz w:val="24"/>
          <w:szCs w:val="24"/>
        </w:rPr>
        <w:t xml:space="preserve">One of his many virtues is that he is not only </w:t>
      </w:r>
      <w:r w:rsidR="000163A2">
        <w:rPr>
          <w:rFonts w:ascii="Times New Roman" w:hAnsi="Times New Roman" w:cs="Times New Roman"/>
          <w:sz w:val="24"/>
          <w:szCs w:val="24"/>
        </w:rPr>
        <w:t xml:space="preserve">well </w:t>
      </w:r>
      <w:r w:rsidR="00026CA9">
        <w:rPr>
          <w:rFonts w:ascii="Times New Roman" w:hAnsi="Times New Roman" w:cs="Times New Roman"/>
          <w:sz w:val="24"/>
          <w:szCs w:val="24"/>
        </w:rPr>
        <w:t xml:space="preserve">read in all the relevant </w:t>
      </w:r>
      <w:r w:rsidR="00FC4AA2">
        <w:rPr>
          <w:rFonts w:ascii="Times New Roman" w:hAnsi="Times New Roman" w:cs="Times New Roman"/>
          <w:sz w:val="24"/>
          <w:szCs w:val="24"/>
        </w:rPr>
        <w:t>books</w:t>
      </w:r>
      <w:r w:rsidR="00026CA9">
        <w:rPr>
          <w:rFonts w:ascii="Times New Roman" w:hAnsi="Times New Roman" w:cs="Times New Roman"/>
          <w:sz w:val="24"/>
          <w:szCs w:val="24"/>
        </w:rPr>
        <w:t xml:space="preserve"> (primary and secondary) but also uses more manuscript sources than is common among conventional intellectual historians</w:t>
      </w:r>
      <w:r w:rsidR="00EC0415">
        <w:rPr>
          <w:rFonts w:ascii="Times New Roman" w:hAnsi="Times New Roman" w:cs="Times New Roman"/>
          <w:sz w:val="24"/>
          <w:szCs w:val="24"/>
        </w:rPr>
        <w:t xml:space="preserve">. </w:t>
      </w:r>
      <w:r w:rsidR="000163A2">
        <w:rPr>
          <w:rFonts w:ascii="Times New Roman" w:hAnsi="Times New Roman" w:cs="Times New Roman"/>
          <w:sz w:val="24"/>
          <w:szCs w:val="24"/>
        </w:rPr>
        <w:t xml:space="preserve">For </w:t>
      </w:r>
      <w:r w:rsidR="004B45AB">
        <w:rPr>
          <w:rFonts w:ascii="Times New Roman" w:hAnsi="Times New Roman" w:cs="Times New Roman"/>
          <w:sz w:val="24"/>
          <w:szCs w:val="24"/>
        </w:rPr>
        <w:t>the</w:t>
      </w:r>
      <w:r w:rsidR="00026CA9">
        <w:rPr>
          <w:rFonts w:ascii="Times New Roman" w:hAnsi="Times New Roman" w:cs="Times New Roman"/>
          <w:sz w:val="24"/>
          <w:szCs w:val="24"/>
        </w:rPr>
        <w:t xml:space="preserve"> chapter on Locke, he </w:t>
      </w:r>
      <w:r w:rsidR="000163A2">
        <w:rPr>
          <w:rFonts w:ascii="Times New Roman" w:hAnsi="Times New Roman" w:cs="Times New Roman"/>
          <w:sz w:val="24"/>
          <w:szCs w:val="24"/>
        </w:rPr>
        <w:t>made</w:t>
      </w:r>
      <w:r w:rsidR="00026CA9">
        <w:rPr>
          <w:rFonts w:ascii="Times New Roman" w:hAnsi="Times New Roman" w:cs="Times New Roman"/>
          <w:sz w:val="24"/>
          <w:szCs w:val="24"/>
        </w:rPr>
        <w:t xml:space="preserve"> use of Locke’s remarkably vast archive. </w:t>
      </w:r>
      <w:r w:rsidR="004B45AB">
        <w:rPr>
          <w:rFonts w:ascii="Times New Roman" w:hAnsi="Times New Roman" w:cs="Times New Roman"/>
          <w:sz w:val="24"/>
          <w:szCs w:val="24"/>
        </w:rPr>
        <w:t>The</w:t>
      </w:r>
      <w:r w:rsidR="00026CA9">
        <w:rPr>
          <w:rFonts w:ascii="Times New Roman" w:hAnsi="Times New Roman" w:cs="Times New Roman"/>
          <w:sz w:val="24"/>
          <w:szCs w:val="24"/>
        </w:rPr>
        <w:t xml:space="preserve"> chapter on Shaftesbury is similarly augmented by Shaftesbury’s unpublished writings</w:t>
      </w:r>
      <w:r w:rsidR="00A91FE6">
        <w:rPr>
          <w:rFonts w:ascii="Times New Roman" w:hAnsi="Times New Roman" w:cs="Times New Roman"/>
          <w:sz w:val="24"/>
          <w:szCs w:val="24"/>
        </w:rPr>
        <w:t>. Stuart-Buttle’s</w:t>
      </w:r>
      <w:r w:rsidR="00026CA9">
        <w:rPr>
          <w:rFonts w:ascii="Times New Roman" w:hAnsi="Times New Roman" w:cs="Times New Roman"/>
          <w:sz w:val="24"/>
          <w:szCs w:val="24"/>
        </w:rPr>
        <w:t xml:space="preserve"> archival research also extends to correspondence, </w:t>
      </w:r>
      <w:r w:rsidR="004B45AB">
        <w:rPr>
          <w:rFonts w:ascii="Times New Roman" w:hAnsi="Times New Roman" w:cs="Times New Roman"/>
          <w:sz w:val="24"/>
          <w:szCs w:val="24"/>
        </w:rPr>
        <w:t xml:space="preserve">including </w:t>
      </w:r>
      <w:r w:rsidR="00026CA9">
        <w:rPr>
          <w:rFonts w:ascii="Times New Roman" w:hAnsi="Times New Roman" w:cs="Times New Roman"/>
          <w:sz w:val="24"/>
          <w:szCs w:val="24"/>
        </w:rPr>
        <w:t xml:space="preserve">that between Middleton and </w:t>
      </w:r>
      <w:r w:rsidR="009D7E32">
        <w:rPr>
          <w:rFonts w:ascii="Times New Roman" w:hAnsi="Times New Roman" w:cs="Times New Roman"/>
          <w:sz w:val="24"/>
          <w:szCs w:val="24"/>
        </w:rPr>
        <w:t xml:space="preserve">William Warburton and </w:t>
      </w:r>
      <w:r w:rsidR="00026CA9">
        <w:rPr>
          <w:rFonts w:ascii="Times New Roman" w:hAnsi="Times New Roman" w:cs="Times New Roman"/>
          <w:sz w:val="24"/>
          <w:szCs w:val="24"/>
        </w:rPr>
        <w:t xml:space="preserve">Lord Hervey. In short, </w:t>
      </w:r>
      <w:r w:rsidR="00D87561">
        <w:rPr>
          <w:rFonts w:ascii="Times New Roman" w:hAnsi="Times New Roman" w:cs="Times New Roman"/>
          <w:sz w:val="24"/>
          <w:szCs w:val="24"/>
        </w:rPr>
        <w:t xml:space="preserve">his </w:t>
      </w:r>
      <w:r w:rsidR="00026CA9">
        <w:rPr>
          <w:rFonts w:ascii="Times New Roman" w:hAnsi="Times New Roman" w:cs="Times New Roman"/>
          <w:sz w:val="24"/>
          <w:szCs w:val="24"/>
        </w:rPr>
        <w:t>deft use of unpublished material contributes to the extraordinary richness of this fine book.</w:t>
      </w:r>
    </w:p>
    <w:p w14:paraId="082CCA4D" w14:textId="011415F4" w:rsidR="008E05B0" w:rsidRDefault="008E05B0" w:rsidP="00A91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9AEACF" w14:textId="495F2A1F" w:rsidR="00333627" w:rsidRDefault="00333627" w:rsidP="00A91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Skjönsberg </w:t>
      </w:r>
    </w:p>
    <w:p w14:paraId="62DFC3CC" w14:textId="236CE7B8" w:rsidR="00333627" w:rsidRPr="00026CA9" w:rsidRDefault="00333627" w:rsidP="00A91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Liverpool </w:t>
      </w:r>
    </w:p>
    <w:p w14:paraId="680F98E6" w14:textId="25267D86" w:rsidR="00D74D0A" w:rsidRPr="00B25CD6" w:rsidRDefault="00D74D0A" w:rsidP="0000655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D74D0A" w:rsidRPr="00B25C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8E89" w14:textId="77777777" w:rsidR="004A0B2F" w:rsidRDefault="004A0B2F" w:rsidP="00882862">
      <w:pPr>
        <w:spacing w:after="0" w:line="240" w:lineRule="auto"/>
      </w:pPr>
      <w:r>
        <w:separator/>
      </w:r>
    </w:p>
  </w:endnote>
  <w:endnote w:type="continuationSeparator" w:id="0">
    <w:p w14:paraId="37E189CC" w14:textId="77777777" w:rsidR="004A0B2F" w:rsidRDefault="004A0B2F" w:rsidP="0088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803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64A7F5" w14:textId="62428640" w:rsidR="00C7797B" w:rsidRPr="00C7797B" w:rsidRDefault="00C7797B">
        <w:pPr>
          <w:pStyle w:val="Footer"/>
          <w:jc w:val="center"/>
          <w:rPr>
            <w:rFonts w:ascii="Times New Roman" w:hAnsi="Times New Roman" w:cs="Times New Roman"/>
          </w:rPr>
        </w:pPr>
        <w:r w:rsidRPr="00C7797B">
          <w:rPr>
            <w:rFonts w:ascii="Times New Roman" w:hAnsi="Times New Roman" w:cs="Times New Roman"/>
          </w:rPr>
          <w:fldChar w:fldCharType="begin"/>
        </w:r>
        <w:r w:rsidRPr="00C7797B">
          <w:rPr>
            <w:rFonts w:ascii="Times New Roman" w:hAnsi="Times New Roman" w:cs="Times New Roman"/>
          </w:rPr>
          <w:instrText xml:space="preserve"> PAGE   \* MERGEFORMAT </w:instrText>
        </w:r>
        <w:r w:rsidRPr="00C7797B">
          <w:rPr>
            <w:rFonts w:ascii="Times New Roman" w:hAnsi="Times New Roman" w:cs="Times New Roman"/>
          </w:rPr>
          <w:fldChar w:fldCharType="separate"/>
        </w:r>
        <w:r w:rsidRPr="00C7797B">
          <w:rPr>
            <w:rFonts w:ascii="Times New Roman" w:hAnsi="Times New Roman" w:cs="Times New Roman"/>
            <w:noProof/>
          </w:rPr>
          <w:t>2</w:t>
        </w:r>
        <w:r w:rsidRPr="00C7797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615782" w14:textId="77777777" w:rsidR="00C7797B" w:rsidRDefault="00C7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33E9" w14:textId="77777777" w:rsidR="004A0B2F" w:rsidRDefault="004A0B2F" w:rsidP="00882862">
      <w:pPr>
        <w:spacing w:after="0" w:line="240" w:lineRule="auto"/>
      </w:pPr>
      <w:r>
        <w:separator/>
      </w:r>
    </w:p>
  </w:footnote>
  <w:footnote w:type="continuationSeparator" w:id="0">
    <w:p w14:paraId="2B81A9DC" w14:textId="77777777" w:rsidR="004A0B2F" w:rsidRDefault="004A0B2F" w:rsidP="00882862">
      <w:pPr>
        <w:spacing w:after="0" w:line="240" w:lineRule="auto"/>
      </w:pPr>
      <w:r>
        <w:continuationSeparator/>
      </w:r>
    </w:p>
  </w:footnote>
  <w:footnote w:id="1">
    <w:p w14:paraId="58ED2762" w14:textId="5B8C48BD" w:rsidR="00822E6E" w:rsidRPr="00BA6BC3" w:rsidRDefault="00822E6E">
      <w:pPr>
        <w:pStyle w:val="FootnoteText"/>
        <w:rPr>
          <w:rFonts w:ascii="Times New Roman" w:hAnsi="Times New Roman" w:cs="Times New Roman"/>
        </w:rPr>
      </w:pPr>
      <w:r w:rsidRPr="00BA6BC3">
        <w:rPr>
          <w:rStyle w:val="FootnoteReference"/>
          <w:rFonts w:ascii="Times New Roman" w:hAnsi="Times New Roman" w:cs="Times New Roman"/>
        </w:rPr>
        <w:footnoteRef/>
      </w:r>
      <w:r w:rsidRPr="00BA6BC3">
        <w:rPr>
          <w:rFonts w:ascii="Times New Roman" w:hAnsi="Times New Roman" w:cs="Times New Roman"/>
        </w:rPr>
        <w:t xml:space="preserve"> Hume, ‘My Own Life’</w:t>
      </w:r>
      <w:r w:rsidR="00ED4C72">
        <w:rPr>
          <w:rFonts w:ascii="Times New Roman" w:hAnsi="Times New Roman" w:cs="Times New Roman"/>
        </w:rPr>
        <w:t xml:space="preserve">, in </w:t>
      </w:r>
      <w:r w:rsidR="00ED4C72" w:rsidRPr="008526E7">
        <w:rPr>
          <w:rFonts w:ascii="Times New Roman" w:hAnsi="Times New Roman" w:cs="Times New Roman"/>
          <w:i/>
          <w:iCs/>
        </w:rPr>
        <w:t xml:space="preserve">Moral Political and Literary </w:t>
      </w:r>
      <w:r w:rsidR="00ED4C72" w:rsidRPr="008526E7">
        <w:rPr>
          <w:rFonts w:ascii="Times New Roman" w:hAnsi="Times New Roman" w:cs="Times New Roman"/>
        </w:rPr>
        <w:t>(Indianapolis, IN, 1985)</w:t>
      </w:r>
      <w:r w:rsidR="006701D5">
        <w:rPr>
          <w:rFonts w:ascii="Times New Roman" w:hAnsi="Times New Roman" w:cs="Times New Roman"/>
        </w:rPr>
        <w:t>, xxxvi.</w:t>
      </w:r>
    </w:p>
  </w:footnote>
  <w:footnote w:id="2">
    <w:p w14:paraId="0AB459FE" w14:textId="4B8056DA" w:rsidR="00F3341F" w:rsidRPr="00A91FE6" w:rsidRDefault="00F3341F">
      <w:pPr>
        <w:pStyle w:val="FootnoteText"/>
        <w:rPr>
          <w:rFonts w:ascii="Times New Roman" w:hAnsi="Times New Roman" w:cs="Times New Roman"/>
        </w:rPr>
      </w:pPr>
      <w:r w:rsidRPr="00A91FE6">
        <w:rPr>
          <w:rStyle w:val="FootnoteReference"/>
          <w:rFonts w:ascii="Times New Roman" w:hAnsi="Times New Roman" w:cs="Times New Roman"/>
        </w:rPr>
        <w:footnoteRef/>
      </w:r>
      <w:r w:rsidRPr="00A91FE6">
        <w:rPr>
          <w:rFonts w:ascii="Times New Roman" w:hAnsi="Times New Roman" w:cs="Times New Roman"/>
        </w:rPr>
        <w:t xml:space="preserve"> Hume, </w:t>
      </w:r>
      <w:r w:rsidR="00A91FE6" w:rsidRPr="00A91FE6">
        <w:rPr>
          <w:rFonts w:ascii="Times New Roman" w:hAnsi="Times New Roman" w:cs="Times New Roman"/>
          <w:i/>
          <w:iCs/>
        </w:rPr>
        <w:t xml:space="preserve">A </w:t>
      </w:r>
      <w:r w:rsidRPr="00A91FE6">
        <w:rPr>
          <w:rFonts w:ascii="Times New Roman" w:hAnsi="Times New Roman" w:cs="Times New Roman"/>
          <w:i/>
          <w:iCs/>
        </w:rPr>
        <w:t>Treatise of Human Nature</w:t>
      </w:r>
      <w:r w:rsidR="00A91FE6" w:rsidRPr="00A91FE6">
        <w:rPr>
          <w:rFonts w:ascii="Times New Roman" w:hAnsi="Times New Roman" w:cs="Times New Roman"/>
          <w:i/>
          <w:iCs/>
        </w:rPr>
        <w:t xml:space="preserve"> </w:t>
      </w:r>
      <w:r w:rsidR="00A91FE6" w:rsidRPr="00A91FE6">
        <w:rPr>
          <w:rFonts w:ascii="Times New Roman" w:hAnsi="Times New Roman" w:cs="Times New Roman"/>
        </w:rPr>
        <w:t xml:space="preserve">(1739-40), ed. L. A. Selby-Bigge and P. H. Nidditch (Oxford, 1978), </w:t>
      </w:r>
      <w:r w:rsidRPr="00A91FE6">
        <w:rPr>
          <w:rFonts w:ascii="Times New Roman" w:hAnsi="Times New Roman" w:cs="Times New Roman"/>
        </w:rPr>
        <w:t xml:space="preserve">xvi-xvii. </w:t>
      </w:r>
    </w:p>
  </w:footnote>
  <w:footnote w:id="3">
    <w:p w14:paraId="2C599696" w14:textId="3C3C0CDC" w:rsidR="00352623" w:rsidRPr="008526E7" w:rsidRDefault="00352623" w:rsidP="00352623">
      <w:pPr>
        <w:pStyle w:val="FootnoteText"/>
        <w:rPr>
          <w:rFonts w:ascii="Times New Roman" w:hAnsi="Times New Roman" w:cs="Times New Roman"/>
        </w:rPr>
      </w:pPr>
      <w:r w:rsidRPr="008526E7">
        <w:rPr>
          <w:rStyle w:val="FootnoteReference"/>
          <w:rFonts w:ascii="Times New Roman" w:hAnsi="Times New Roman" w:cs="Times New Roman"/>
        </w:rPr>
        <w:footnoteRef/>
      </w:r>
      <w:r w:rsidRPr="008526E7">
        <w:rPr>
          <w:rFonts w:ascii="Times New Roman" w:hAnsi="Times New Roman" w:cs="Times New Roman"/>
        </w:rPr>
        <w:t xml:space="preserve"> Hume, </w:t>
      </w:r>
      <w:r w:rsidRPr="008526E7">
        <w:rPr>
          <w:rFonts w:ascii="Times New Roman" w:hAnsi="Times New Roman" w:cs="Times New Roman"/>
          <w:i/>
          <w:iCs/>
        </w:rPr>
        <w:t>Essays, Moral Political and Literary</w:t>
      </w:r>
      <w:r w:rsidRPr="008526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243.</w:t>
      </w:r>
    </w:p>
  </w:footnote>
  <w:footnote w:id="4">
    <w:p w14:paraId="28A66011" w14:textId="7EC3F56B" w:rsidR="007A3D71" w:rsidRPr="007A3D71" w:rsidRDefault="007A3D71">
      <w:pPr>
        <w:pStyle w:val="FootnoteText"/>
        <w:rPr>
          <w:rFonts w:ascii="Times New Roman" w:hAnsi="Times New Roman" w:cs="Times New Roman"/>
        </w:rPr>
      </w:pPr>
      <w:r w:rsidRPr="007A3D71">
        <w:rPr>
          <w:rStyle w:val="FootnoteReference"/>
          <w:rFonts w:ascii="Times New Roman" w:hAnsi="Times New Roman" w:cs="Times New Roman"/>
        </w:rPr>
        <w:footnoteRef/>
      </w:r>
      <w:r w:rsidRPr="007A3D71">
        <w:rPr>
          <w:rFonts w:ascii="Times New Roman" w:hAnsi="Times New Roman" w:cs="Times New Roman"/>
        </w:rPr>
        <w:t xml:space="preserve"> As Hume had told Hutcheson, however, the definition of the </w:t>
      </w:r>
      <w:r w:rsidRPr="007A3D71">
        <w:rPr>
          <w:rFonts w:ascii="Times New Roman" w:hAnsi="Times New Roman" w:cs="Times New Roman"/>
          <w:i/>
          <w:iCs/>
        </w:rPr>
        <w:t>summum bonum</w:t>
      </w:r>
      <w:r w:rsidRPr="007A3D71">
        <w:rPr>
          <w:rFonts w:ascii="Times New Roman" w:hAnsi="Times New Roman" w:cs="Times New Roman"/>
        </w:rPr>
        <w:t xml:space="preserve"> by the Stoic Cato in book III of </w:t>
      </w:r>
      <w:r w:rsidRPr="007A3D71">
        <w:rPr>
          <w:rFonts w:ascii="Times New Roman" w:hAnsi="Times New Roman" w:cs="Times New Roman"/>
          <w:i/>
          <w:iCs/>
        </w:rPr>
        <w:t xml:space="preserve">De Finibus </w:t>
      </w:r>
      <w:r w:rsidRPr="007A3D71">
        <w:rPr>
          <w:rFonts w:ascii="Times New Roman" w:hAnsi="Times New Roman" w:cs="Times New Roman"/>
        </w:rPr>
        <w:t>was refuted by Cicero himself as the academic sceptic in book IV (p. 189</w:t>
      </w:r>
    </w:p>
  </w:footnote>
  <w:footnote w:id="5">
    <w:p w14:paraId="713814EB" w14:textId="7A6FD1D8" w:rsidR="008526E7" w:rsidRPr="008526E7" w:rsidRDefault="008526E7">
      <w:pPr>
        <w:pStyle w:val="FootnoteText"/>
        <w:rPr>
          <w:rFonts w:ascii="Times New Roman" w:hAnsi="Times New Roman" w:cs="Times New Roman"/>
        </w:rPr>
      </w:pPr>
      <w:r w:rsidRPr="008526E7">
        <w:rPr>
          <w:rStyle w:val="FootnoteReference"/>
          <w:rFonts w:ascii="Times New Roman" w:hAnsi="Times New Roman" w:cs="Times New Roman"/>
        </w:rPr>
        <w:footnoteRef/>
      </w:r>
      <w:r w:rsidRPr="008526E7">
        <w:rPr>
          <w:rFonts w:ascii="Times New Roman" w:hAnsi="Times New Roman" w:cs="Times New Roman"/>
        </w:rPr>
        <w:t xml:space="preserve"> Hume, </w:t>
      </w:r>
      <w:r w:rsidRPr="008526E7">
        <w:rPr>
          <w:rFonts w:ascii="Times New Roman" w:hAnsi="Times New Roman" w:cs="Times New Roman"/>
          <w:i/>
          <w:iCs/>
        </w:rPr>
        <w:t xml:space="preserve">The History of England </w:t>
      </w:r>
      <w:r w:rsidRPr="008526E7">
        <w:rPr>
          <w:rFonts w:ascii="Times New Roman" w:hAnsi="Times New Roman" w:cs="Times New Roman"/>
        </w:rPr>
        <w:t>(1754-61), (6 vols., Indianapolis, IN, 1983 [1778]), VI, 533.</w:t>
      </w:r>
    </w:p>
  </w:footnote>
  <w:footnote w:id="6">
    <w:p w14:paraId="2C363165" w14:textId="717EE052" w:rsidR="00882862" w:rsidRPr="008526E7" w:rsidRDefault="00882862">
      <w:pPr>
        <w:pStyle w:val="FootnoteText"/>
        <w:rPr>
          <w:rFonts w:ascii="Times New Roman" w:hAnsi="Times New Roman" w:cs="Times New Roman"/>
        </w:rPr>
      </w:pPr>
      <w:r w:rsidRPr="008526E7">
        <w:rPr>
          <w:rStyle w:val="FootnoteReference"/>
          <w:rFonts w:ascii="Times New Roman" w:hAnsi="Times New Roman" w:cs="Times New Roman"/>
        </w:rPr>
        <w:footnoteRef/>
      </w:r>
      <w:r w:rsidRPr="008526E7">
        <w:rPr>
          <w:rFonts w:ascii="Times New Roman" w:hAnsi="Times New Roman" w:cs="Times New Roman"/>
        </w:rPr>
        <w:t xml:space="preserve"> In Dunn, </w:t>
      </w:r>
      <w:r w:rsidRPr="008526E7">
        <w:rPr>
          <w:rFonts w:ascii="Times New Roman" w:hAnsi="Times New Roman" w:cs="Times New Roman"/>
          <w:i/>
          <w:iCs/>
        </w:rPr>
        <w:t>Interpreting Political Responsibility: Essays 1981</w:t>
      </w:r>
      <w:r w:rsidR="003D3A39" w:rsidRPr="008526E7">
        <w:rPr>
          <w:rFonts w:ascii="Times New Roman" w:hAnsi="Times New Roman" w:cs="Times New Roman"/>
          <w:i/>
          <w:iCs/>
        </w:rPr>
        <w:t>-</w:t>
      </w:r>
      <w:r w:rsidRPr="008526E7">
        <w:rPr>
          <w:rFonts w:ascii="Times New Roman" w:hAnsi="Times New Roman" w:cs="Times New Roman"/>
          <w:i/>
          <w:iCs/>
        </w:rPr>
        <w:t>89</w:t>
      </w:r>
      <w:r w:rsidRPr="008526E7">
        <w:rPr>
          <w:rFonts w:ascii="Times New Roman" w:hAnsi="Times New Roman" w:cs="Times New Roman"/>
        </w:rPr>
        <w:t xml:space="preserve"> (Cambridge, 1990), 9–25</w:t>
      </w:r>
    </w:p>
  </w:footnote>
  <w:footnote w:id="7">
    <w:p w14:paraId="7534A125" w14:textId="4B8697AF" w:rsidR="003D3A39" w:rsidRPr="008526E7" w:rsidRDefault="003D3A39">
      <w:pPr>
        <w:pStyle w:val="FootnoteText"/>
        <w:rPr>
          <w:rFonts w:ascii="Times New Roman" w:hAnsi="Times New Roman" w:cs="Times New Roman"/>
        </w:rPr>
      </w:pPr>
      <w:r w:rsidRPr="008526E7">
        <w:rPr>
          <w:rStyle w:val="FootnoteReference"/>
          <w:rFonts w:ascii="Times New Roman" w:hAnsi="Times New Roman" w:cs="Times New Roman"/>
        </w:rPr>
        <w:footnoteRef/>
      </w:r>
      <w:r w:rsidRPr="008526E7">
        <w:rPr>
          <w:rFonts w:ascii="Times New Roman" w:hAnsi="Times New Roman" w:cs="Times New Roman"/>
        </w:rPr>
        <w:t xml:space="preserve"> Bentham, </w:t>
      </w:r>
      <w:r w:rsidRPr="008526E7">
        <w:rPr>
          <w:rFonts w:ascii="Times New Roman" w:hAnsi="Times New Roman" w:cs="Times New Roman"/>
          <w:i/>
        </w:rPr>
        <w:t>A Fragment on Government</w:t>
      </w:r>
      <w:r w:rsidRPr="008526E7">
        <w:rPr>
          <w:rFonts w:ascii="Times New Roman" w:hAnsi="Times New Roman" w:cs="Times New Roman"/>
        </w:rPr>
        <w:t xml:space="preserve"> (Cambridge, 1988 [1776]), 51.</w:t>
      </w:r>
    </w:p>
  </w:footnote>
  <w:footnote w:id="8">
    <w:p w14:paraId="102EC173" w14:textId="349512A9" w:rsidR="008B512E" w:rsidRPr="008B512E" w:rsidRDefault="008B512E">
      <w:pPr>
        <w:pStyle w:val="FootnoteText"/>
        <w:rPr>
          <w:rFonts w:ascii="Times New Roman" w:hAnsi="Times New Roman" w:cs="Times New Roman"/>
        </w:rPr>
      </w:pPr>
      <w:r w:rsidRPr="008B512E">
        <w:rPr>
          <w:rStyle w:val="FootnoteReference"/>
          <w:rFonts w:ascii="Times New Roman" w:hAnsi="Times New Roman" w:cs="Times New Roman"/>
        </w:rPr>
        <w:footnoteRef/>
      </w:r>
      <w:r w:rsidRPr="008B512E">
        <w:rPr>
          <w:rFonts w:ascii="Times New Roman" w:hAnsi="Times New Roman" w:cs="Times New Roman"/>
        </w:rPr>
        <w:t xml:space="preserve"> </w:t>
      </w:r>
      <w:r w:rsidRPr="008B512E">
        <w:rPr>
          <w:rFonts w:ascii="Times New Roman" w:hAnsi="Times New Roman" w:cs="Times New Roman"/>
          <w:i/>
          <w:iCs/>
        </w:rPr>
        <w:t>Letter from Adam Smith to William Strahan</w:t>
      </w:r>
      <w:r w:rsidRPr="008B512E">
        <w:rPr>
          <w:rFonts w:ascii="Times New Roman" w:hAnsi="Times New Roman" w:cs="Times New Roman"/>
        </w:rPr>
        <w:t xml:space="preserve"> (1776), in Hume, </w:t>
      </w:r>
      <w:r w:rsidRPr="008B512E">
        <w:rPr>
          <w:rFonts w:ascii="Times New Roman" w:hAnsi="Times New Roman" w:cs="Times New Roman"/>
          <w:i/>
          <w:iCs/>
        </w:rPr>
        <w:t xml:space="preserve">Essays, Moral Political and Literary, </w:t>
      </w:r>
      <w:r w:rsidRPr="008B512E">
        <w:rPr>
          <w:rFonts w:ascii="Times New Roman" w:hAnsi="Times New Roman" w:cs="Times New Roman"/>
        </w:rPr>
        <w:t>xlvi.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7F"/>
    <w:rsid w:val="00006558"/>
    <w:rsid w:val="00013546"/>
    <w:rsid w:val="000163A2"/>
    <w:rsid w:val="000201CC"/>
    <w:rsid w:val="00026CA9"/>
    <w:rsid w:val="0008436A"/>
    <w:rsid w:val="00094527"/>
    <w:rsid w:val="0009682E"/>
    <w:rsid w:val="000D44F3"/>
    <w:rsid w:val="000E447F"/>
    <w:rsid w:val="000F0841"/>
    <w:rsid w:val="00120604"/>
    <w:rsid w:val="0016387F"/>
    <w:rsid w:val="00183D09"/>
    <w:rsid w:val="00192296"/>
    <w:rsid w:val="001C1650"/>
    <w:rsid w:val="001C2B0B"/>
    <w:rsid w:val="001C3069"/>
    <w:rsid w:val="001E24AA"/>
    <w:rsid w:val="001E68CC"/>
    <w:rsid w:val="00202397"/>
    <w:rsid w:val="00203412"/>
    <w:rsid w:val="002040A9"/>
    <w:rsid w:val="00221593"/>
    <w:rsid w:val="0026413D"/>
    <w:rsid w:val="002770E4"/>
    <w:rsid w:val="002A6C60"/>
    <w:rsid w:val="002C4CC1"/>
    <w:rsid w:val="002E1690"/>
    <w:rsid w:val="00324855"/>
    <w:rsid w:val="00333627"/>
    <w:rsid w:val="003351A0"/>
    <w:rsid w:val="00341071"/>
    <w:rsid w:val="00352623"/>
    <w:rsid w:val="00371583"/>
    <w:rsid w:val="00377663"/>
    <w:rsid w:val="003A036C"/>
    <w:rsid w:val="003B38BC"/>
    <w:rsid w:val="003B60C6"/>
    <w:rsid w:val="003D3A39"/>
    <w:rsid w:val="003F09C5"/>
    <w:rsid w:val="003F4332"/>
    <w:rsid w:val="004015BB"/>
    <w:rsid w:val="00404CBB"/>
    <w:rsid w:val="004148BD"/>
    <w:rsid w:val="00430067"/>
    <w:rsid w:val="004315B1"/>
    <w:rsid w:val="004439B0"/>
    <w:rsid w:val="00455978"/>
    <w:rsid w:val="00473194"/>
    <w:rsid w:val="00482A53"/>
    <w:rsid w:val="00486E22"/>
    <w:rsid w:val="0049192B"/>
    <w:rsid w:val="004A0B2F"/>
    <w:rsid w:val="004A7908"/>
    <w:rsid w:val="004B45AB"/>
    <w:rsid w:val="004C0473"/>
    <w:rsid w:val="004E1C69"/>
    <w:rsid w:val="004E44C4"/>
    <w:rsid w:val="004E54EE"/>
    <w:rsid w:val="005243D5"/>
    <w:rsid w:val="00564360"/>
    <w:rsid w:val="00570C15"/>
    <w:rsid w:val="005731EA"/>
    <w:rsid w:val="00575F75"/>
    <w:rsid w:val="0058192C"/>
    <w:rsid w:val="005A6E5E"/>
    <w:rsid w:val="005B192F"/>
    <w:rsid w:val="005C04EB"/>
    <w:rsid w:val="005C1A64"/>
    <w:rsid w:val="005D24A2"/>
    <w:rsid w:val="005D29CA"/>
    <w:rsid w:val="005F2E58"/>
    <w:rsid w:val="0061436E"/>
    <w:rsid w:val="00615E9C"/>
    <w:rsid w:val="006242D1"/>
    <w:rsid w:val="0065135A"/>
    <w:rsid w:val="00665D39"/>
    <w:rsid w:val="006701D5"/>
    <w:rsid w:val="0067711C"/>
    <w:rsid w:val="006B499B"/>
    <w:rsid w:val="006B6734"/>
    <w:rsid w:val="006F1872"/>
    <w:rsid w:val="006F2CE0"/>
    <w:rsid w:val="00724EA6"/>
    <w:rsid w:val="00740101"/>
    <w:rsid w:val="007501C0"/>
    <w:rsid w:val="007571D4"/>
    <w:rsid w:val="007A3D71"/>
    <w:rsid w:val="007B00EA"/>
    <w:rsid w:val="007C2BF6"/>
    <w:rsid w:val="007E1464"/>
    <w:rsid w:val="007E548A"/>
    <w:rsid w:val="00822938"/>
    <w:rsid w:val="00822E6E"/>
    <w:rsid w:val="00830ECF"/>
    <w:rsid w:val="008526E7"/>
    <w:rsid w:val="008666DA"/>
    <w:rsid w:val="00882862"/>
    <w:rsid w:val="008956FB"/>
    <w:rsid w:val="00895A15"/>
    <w:rsid w:val="008A390C"/>
    <w:rsid w:val="008B512E"/>
    <w:rsid w:val="008B515B"/>
    <w:rsid w:val="008E05B0"/>
    <w:rsid w:val="0092253B"/>
    <w:rsid w:val="009445F6"/>
    <w:rsid w:val="009603B7"/>
    <w:rsid w:val="00964250"/>
    <w:rsid w:val="0096665D"/>
    <w:rsid w:val="0098448F"/>
    <w:rsid w:val="009A64F4"/>
    <w:rsid w:val="009C1A2A"/>
    <w:rsid w:val="009D41A6"/>
    <w:rsid w:val="009D7E32"/>
    <w:rsid w:val="009E0947"/>
    <w:rsid w:val="009E54A2"/>
    <w:rsid w:val="00A0408C"/>
    <w:rsid w:val="00A15E56"/>
    <w:rsid w:val="00A31111"/>
    <w:rsid w:val="00A50939"/>
    <w:rsid w:val="00A642AD"/>
    <w:rsid w:val="00A70C1A"/>
    <w:rsid w:val="00A91FE6"/>
    <w:rsid w:val="00AA0553"/>
    <w:rsid w:val="00AB0013"/>
    <w:rsid w:val="00AD3A56"/>
    <w:rsid w:val="00B0390D"/>
    <w:rsid w:val="00B05D50"/>
    <w:rsid w:val="00B25CD6"/>
    <w:rsid w:val="00B27204"/>
    <w:rsid w:val="00B33F45"/>
    <w:rsid w:val="00B36B24"/>
    <w:rsid w:val="00B41AF6"/>
    <w:rsid w:val="00BA6BC3"/>
    <w:rsid w:val="00BE040C"/>
    <w:rsid w:val="00C24C39"/>
    <w:rsid w:val="00C3013F"/>
    <w:rsid w:val="00C437D9"/>
    <w:rsid w:val="00C47663"/>
    <w:rsid w:val="00C6105A"/>
    <w:rsid w:val="00C7797B"/>
    <w:rsid w:val="00C8122E"/>
    <w:rsid w:val="00C86717"/>
    <w:rsid w:val="00CA50D5"/>
    <w:rsid w:val="00CC28F5"/>
    <w:rsid w:val="00CD5744"/>
    <w:rsid w:val="00CF195E"/>
    <w:rsid w:val="00D06DF6"/>
    <w:rsid w:val="00D17372"/>
    <w:rsid w:val="00D35373"/>
    <w:rsid w:val="00D51624"/>
    <w:rsid w:val="00D54240"/>
    <w:rsid w:val="00D54413"/>
    <w:rsid w:val="00D65212"/>
    <w:rsid w:val="00D726EF"/>
    <w:rsid w:val="00D73C05"/>
    <w:rsid w:val="00D74D0A"/>
    <w:rsid w:val="00D8436C"/>
    <w:rsid w:val="00D87561"/>
    <w:rsid w:val="00DE2C5B"/>
    <w:rsid w:val="00E04728"/>
    <w:rsid w:val="00E13CED"/>
    <w:rsid w:val="00E84C95"/>
    <w:rsid w:val="00E84FAC"/>
    <w:rsid w:val="00E85BF6"/>
    <w:rsid w:val="00EC0415"/>
    <w:rsid w:val="00ED4C72"/>
    <w:rsid w:val="00EF20A3"/>
    <w:rsid w:val="00F062D5"/>
    <w:rsid w:val="00F3341F"/>
    <w:rsid w:val="00F4476C"/>
    <w:rsid w:val="00F451ED"/>
    <w:rsid w:val="00F452EB"/>
    <w:rsid w:val="00F50EF3"/>
    <w:rsid w:val="00F7415E"/>
    <w:rsid w:val="00F76DE8"/>
    <w:rsid w:val="00F82AC6"/>
    <w:rsid w:val="00F97D40"/>
    <w:rsid w:val="00FA609D"/>
    <w:rsid w:val="00FA69F9"/>
    <w:rsid w:val="00FB0666"/>
    <w:rsid w:val="00FB4824"/>
    <w:rsid w:val="00FC4AA2"/>
    <w:rsid w:val="00FC4F21"/>
    <w:rsid w:val="00FD6169"/>
    <w:rsid w:val="00FF1A8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28C5"/>
  <w15:chartTrackingRefBased/>
  <w15:docId w15:val="{FAC8ECBB-481C-4DC6-9F07-D5240063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72"/>
    <w:rPr>
      <w:rFonts w:ascii="Segoe UI" w:hAnsi="Segoe UI" w:cs="Segoe UI"/>
      <w:sz w:val="18"/>
      <w:szCs w:val="18"/>
    </w:rPr>
  </w:style>
  <w:style w:type="character" w:customStyle="1" w:styleId="csc">
    <w:name w:val="csc"/>
    <w:basedOn w:val="DefaultParagraphFont"/>
    <w:rsid w:val="00006558"/>
  </w:style>
  <w:style w:type="paragraph" w:styleId="FootnoteText">
    <w:name w:val="footnote text"/>
    <w:basedOn w:val="Normal"/>
    <w:link w:val="FootnoteTextChar"/>
    <w:uiPriority w:val="99"/>
    <w:unhideWhenUsed/>
    <w:rsid w:val="00882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8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2E"/>
  </w:style>
  <w:style w:type="paragraph" w:styleId="Footer">
    <w:name w:val="footer"/>
    <w:basedOn w:val="Normal"/>
    <w:link w:val="FooterChar"/>
    <w:uiPriority w:val="99"/>
    <w:unhideWhenUsed/>
    <w:rsid w:val="008B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0DD5-B5BD-451F-8A19-9793EB2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Skjönsberg</dc:creator>
  <cp:keywords/>
  <dc:description/>
  <cp:lastModifiedBy>Max Skjönsberg</cp:lastModifiedBy>
  <cp:revision>183</cp:revision>
  <dcterms:created xsi:type="dcterms:W3CDTF">2020-05-11T08:20:00Z</dcterms:created>
  <dcterms:modified xsi:type="dcterms:W3CDTF">2020-06-13T09:40:00Z</dcterms:modified>
</cp:coreProperties>
</file>