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399C" w14:textId="77777777" w:rsidR="005218A6" w:rsidRDefault="005218A6" w:rsidP="00483FC4">
      <w:pPr>
        <w:spacing w:line="480" w:lineRule="auto"/>
        <w:jc w:val="both"/>
        <w:rPr>
          <w:rFonts w:ascii="Times New Roman" w:hAnsi="Times New Roman" w:cs="Times New Roman"/>
          <w:sz w:val="24"/>
          <w:szCs w:val="24"/>
        </w:rPr>
      </w:pPr>
      <w:r w:rsidRPr="00525FFD">
        <w:rPr>
          <w:rFonts w:ascii="Times New Roman" w:hAnsi="Times New Roman" w:cs="Times New Roman"/>
          <w:b/>
          <w:sz w:val="24"/>
          <w:szCs w:val="24"/>
        </w:rPr>
        <w:t xml:space="preserve">Keywords: </w:t>
      </w:r>
      <w:r w:rsidRPr="00525FFD">
        <w:rPr>
          <w:rFonts w:ascii="Times New Roman" w:hAnsi="Times New Roman" w:cs="Times New Roman"/>
          <w:sz w:val="24"/>
          <w:szCs w:val="24"/>
        </w:rPr>
        <w:t xml:space="preserve">Obsessive-compulsive disorder; psychological intervention; individual patient data; meta-analysis; systematic review. </w:t>
      </w:r>
    </w:p>
    <w:p w14:paraId="749F4157" w14:textId="77777777" w:rsidR="00483FC4" w:rsidRDefault="00483FC4">
      <w:pPr>
        <w:rPr>
          <w:rFonts w:ascii="Times New Roman" w:hAnsi="Times New Roman" w:cs="Times New Roman"/>
          <w:b/>
          <w:sz w:val="24"/>
          <w:szCs w:val="24"/>
        </w:rPr>
      </w:pPr>
      <w:bookmarkStart w:id="0" w:name="_Hlk13757739"/>
      <w:r>
        <w:rPr>
          <w:rFonts w:ascii="Times New Roman" w:hAnsi="Times New Roman" w:cs="Times New Roman"/>
          <w:b/>
          <w:sz w:val="24"/>
          <w:szCs w:val="24"/>
        </w:rPr>
        <w:br w:type="page"/>
      </w:r>
    </w:p>
    <w:p w14:paraId="7B0651A2" w14:textId="394F2C91" w:rsidR="005218A6" w:rsidRPr="00EE6819" w:rsidRDefault="005218A6" w:rsidP="0082424A">
      <w:pPr>
        <w:pStyle w:val="ListParagraph"/>
        <w:jc w:val="center"/>
        <w:rPr>
          <w:rFonts w:ascii="Times New Roman" w:hAnsi="Times New Roman" w:cs="Times New Roman"/>
          <w:b/>
          <w:sz w:val="24"/>
          <w:szCs w:val="24"/>
        </w:rPr>
      </w:pPr>
      <w:r w:rsidRPr="00EE6819">
        <w:rPr>
          <w:rFonts w:ascii="Times New Roman" w:hAnsi="Times New Roman" w:cs="Times New Roman"/>
          <w:b/>
          <w:sz w:val="24"/>
          <w:szCs w:val="24"/>
        </w:rPr>
        <w:lastRenderedPageBreak/>
        <w:t>Introduction</w:t>
      </w:r>
      <w:r w:rsidR="00B9263C">
        <w:rPr>
          <w:rStyle w:val="FootnoteReference"/>
          <w:rFonts w:ascii="Times New Roman" w:hAnsi="Times New Roman" w:cs="Times New Roman"/>
          <w:b/>
          <w:sz w:val="24"/>
          <w:szCs w:val="24"/>
        </w:rPr>
        <w:footnoteReference w:id="1"/>
      </w:r>
    </w:p>
    <w:p w14:paraId="3C76A944" w14:textId="42849B66" w:rsidR="005218A6" w:rsidRPr="00777F1E" w:rsidRDefault="005218A6" w:rsidP="00483FC4">
      <w:pPr>
        <w:spacing w:line="480" w:lineRule="auto"/>
        <w:ind w:firstLine="720"/>
        <w:jc w:val="both"/>
        <w:rPr>
          <w:rFonts w:ascii="Times New Roman" w:hAnsi="Times New Roman" w:cs="Times New Roman"/>
          <w:sz w:val="24"/>
          <w:szCs w:val="24"/>
          <w:shd w:val="clear" w:color="auto" w:fill="FFFFFF"/>
        </w:rPr>
      </w:pPr>
      <w:r w:rsidRPr="00555E07">
        <w:rPr>
          <w:rFonts w:ascii="Times New Roman" w:hAnsi="Times New Roman" w:cs="Times New Roman"/>
          <w:sz w:val="24"/>
          <w:szCs w:val="24"/>
          <w:shd w:val="clear" w:color="auto" w:fill="FFFFFF"/>
        </w:rPr>
        <w:t>Obsessive-compulsive disorder (OCD) is characterised</w:t>
      </w:r>
      <w:r w:rsidRPr="00555E07">
        <w:rPr>
          <w:rFonts w:ascii="Times New Roman" w:hAnsi="Times New Roman" w:cs="Times New Roman"/>
          <w:sz w:val="24"/>
          <w:szCs w:val="24"/>
        </w:rPr>
        <w:t xml:space="preserve"> by the presence</w:t>
      </w:r>
      <w:r w:rsidRPr="00555E07">
        <w:rPr>
          <w:rFonts w:ascii="Times New Roman" w:hAnsi="Times New Roman" w:cs="Times New Roman"/>
          <w:sz w:val="24"/>
          <w:szCs w:val="24"/>
          <w:shd w:val="clear" w:color="auto" w:fill="FFFFFF"/>
        </w:rPr>
        <w:t xml:space="preserve"> of recurrent obsessions and/or compulsions </w:t>
      </w:r>
      <w:r>
        <w:rPr>
          <w:rFonts w:ascii="Times New Roman" w:hAnsi="Times New Roman" w:cs="Times New Roman"/>
          <w:noProof/>
          <w:sz w:val="24"/>
          <w:szCs w:val="24"/>
          <w:shd w:val="clear" w:color="auto" w:fill="FFFFFF"/>
        </w:rPr>
        <w:t>(American Psychiatric Association</w:t>
      </w:r>
      <w:r w:rsidR="004974BE">
        <w:rPr>
          <w:rFonts w:ascii="Times New Roman" w:hAnsi="Times New Roman" w:cs="Times New Roman"/>
          <w:noProof/>
          <w:sz w:val="24"/>
          <w:szCs w:val="24"/>
          <w:shd w:val="clear" w:color="auto" w:fill="FFFFFF"/>
        </w:rPr>
        <w:t xml:space="preserve"> [APA]</w:t>
      </w:r>
      <w:r>
        <w:rPr>
          <w:rFonts w:ascii="Times New Roman" w:hAnsi="Times New Roman" w:cs="Times New Roman"/>
          <w:noProof/>
          <w:sz w:val="24"/>
          <w:szCs w:val="24"/>
          <w:shd w:val="clear" w:color="auto" w:fill="FFFFFF"/>
        </w:rPr>
        <w:t>, 2013)</w:t>
      </w:r>
      <w:r w:rsidRPr="00555E07">
        <w:rPr>
          <w:rFonts w:ascii="Times New Roman" w:hAnsi="Times New Roman" w:cs="Times New Roman"/>
          <w:sz w:val="24"/>
          <w:szCs w:val="24"/>
          <w:shd w:val="clear" w:color="auto" w:fill="FFFFFF"/>
        </w:rPr>
        <w:t>. Obsessions are intrusive thoughts, impulses, or images that cause</w:t>
      </w:r>
      <w:r>
        <w:rPr>
          <w:rFonts w:ascii="Times New Roman" w:hAnsi="Times New Roman" w:cs="Times New Roman"/>
          <w:sz w:val="24"/>
          <w:szCs w:val="24"/>
          <w:shd w:val="clear" w:color="auto" w:fill="FFFFFF"/>
        </w:rPr>
        <w:t xml:space="preserve"> marked</w:t>
      </w:r>
      <w:r w:rsidRPr="00555E07">
        <w:rPr>
          <w:rFonts w:ascii="Times New Roman" w:hAnsi="Times New Roman" w:cs="Times New Roman"/>
          <w:sz w:val="24"/>
          <w:szCs w:val="24"/>
          <w:shd w:val="clear" w:color="auto" w:fill="FFFFFF"/>
        </w:rPr>
        <w:t xml:space="preserve"> distress. Compulsions are repetitive behaviours or mental acts performed in response to obsessions to alleviate distress </w:t>
      </w:r>
      <w:r>
        <w:rPr>
          <w:rFonts w:ascii="Times New Roman" w:hAnsi="Times New Roman" w:cs="Times New Roman"/>
          <w:noProof/>
          <w:sz w:val="24"/>
          <w:szCs w:val="24"/>
          <w:shd w:val="clear" w:color="auto" w:fill="FFFFFF"/>
        </w:rPr>
        <w:t>(APA, 2013)</w:t>
      </w:r>
      <w:r w:rsidRPr="00555E07">
        <w:rPr>
          <w:rFonts w:ascii="Times New Roman" w:hAnsi="Times New Roman" w:cs="Times New Roman"/>
          <w:sz w:val="24"/>
          <w:szCs w:val="24"/>
          <w:shd w:val="clear" w:color="auto" w:fill="FFFFFF"/>
        </w:rPr>
        <w:t xml:space="preserve">. </w:t>
      </w:r>
      <w:r w:rsidRPr="00555E07">
        <w:rPr>
          <w:rFonts w:ascii="Times New Roman" w:hAnsi="Times New Roman" w:cs="Times New Roman"/>
          <w:sz w:val="24"/>
          <w:szCs w:val="24"/>
        </w:rPr>
        <w:t>OCD</w:t>
      </w:r>
      <w:r>
        <w:rPr>
          <w:rFonts w:ascii="Times New Roman" w:hAnsi="Times New Roman" w:cs="Times New Roman"/>
          <w:sz w:val="24"/>
          <w:szCs w:val="24"/>
        </w:rPr>
        <w:t xml:space="preserve"> is the </w:t>
      </w:r>
      <w:r w:rsidRPr="00555E07">
        <w:rPr>
          <w:rFonts w:ascii="Times New Roman" w:hAnsi="Times New Roman" w:cs="Times New Roman"/>
          <w:sz w:val="24"/>
          <w:szCs w:val="24"/>
          <w:shd w:val="clear" w:color="auto" w:fill="FFFFFF"/>
        </w:rPr>
        <w:t>fourth most common mental health disorder</w:t>
      </w:r>
      <w:r>
        <w:rPr>
          <w:rFonts w:ascii="Times New Roman" w:hAnsi="Times New Roman" w:cs="Times New Roman"/>
          <w:sz w:val="24"/>
          <w:szCs w:val="24"/>
          <w:shd w:val="clear" w:color="auto" w:fill="FFFFFF"/>
        </w:rPr>
        <w:t xml:space="preserve"> in the world</w:t>
      </w:r>
      <w:r w:rsidRPr="00555E07">
        <w:rPr>
          <w:rFonts w:ascii="Times New Roman" w:hAnsi="Times New Roman" w:cs="Times New Roman"/>
          <w:sz w:val="24"/>
          <w:szCs w:val="24"/>
          <w:shd w:val="clear" w:color="auto" w:fill="FFFFFF"/>
        </w:rPr>
        <w:t xml:space="preserve"> </w:t>
      </w:r>
      <w:r>
        <w:rPr>
          <w:rFonts w:ascii="Times New Roman" w:hAnsi="Times New Roman" w:cs="Times New Roman"/>
          <w:noProof/>
          <w:sz w:val="24"/>
          <w:szCs w:val="24"/>
          <w:shd w:val="clear" w:color="auto" w:fill="FFFFFF"/>
        </w:rPr>
        <w:t>(De Putter &amp; Koster, 2017)</w:t>
      </w:r>
      <w:r>
        <w:rPr>
          <w:rFonts w:ascii="Times New Roman" w:hAnsi="Times New Roman" w:cs="Times New Roman"/>
          <w:sz w:val="24"/>
          <w:szCs w:val="24"/>
          <w:shd w:val="clear" w:color="auto" w:fill="FFFFFF"/>
        </w:rPr>
        <w:t xml:space="preserve"> and has an estimated lifetime prevalence of 2.3% in the United States (Ruscio, 2010). OCD </w:t>
      </w:r>
      <w:r w:rsidRPr="00555E07">
        <w:rPr>
          <w:rFonts w:ascii="Times New Roman" w:hAnsi="Times New Roman" w:cs="Times New Roman"/>
          <w:sz w:val="24"/>
          <w:szCs w:val="24"/>
          <w:shd w:val="clear" w:color="auto" w:fill="FFFFFF"/>
        </w:rPr>
        <w:t>reduces</w:t>
      </w:r>
      <w:r>
        <w:rPr>
          <w:rFonts w:ascii="Times New Roman" w:hAnsi="Times New Roman" w:cs="Times New Roman"/>
          <w:sz w:val="24"/>
          <w:szCs w:val="24"/>
        </w:rPr>
        <w:t xml:space="preserve"> quality of life</w:t>
      </w:r>
      <w:r w:rsidRPr="00555E07">
        <w:rPr>
          <w:rFonts w:ascii="Times New Roman" w:hAnsi="Times New Roman" w:cs="Times New Roman"/>
          <w:sz w:val="24"/>
          <w:szCs w:val="24"/>
        </w:rPr>
        <w:t xml:space="preserve">, impairs social functioning, and increases use of health care services </w:t>
      </w:r>
      <w:r>
        <w:rPr>
          <w:rFonts w:ascii="Times New Roman" w:hAnsi="Times New Roman" w:cs="Times New Roman"/>
          <w:noProof/>
          <w:sz w:val="24"/>
          <w:szCs w:val="24"/>
        </w:rPr>
        <w:t>(Bobes et al., 2001; Eisen et al., 2006; Hollander et al., 1998)</w:t>
      </w:r>
      <w:r w:rsidRPr="006F6EC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R</w:t>
      </w:r>
      <w:r w:rsidRPr="006F6EC1">
        <w:rPr>
          <w:rFonts w:ascii="Times New Roman" w:hAnsi="Times New Roman" w:cs="Times New Roman"/>
          <w:sz w:val="24"/>
          <w:szCs w:val="24"/>
          <w:shd w:val="clear" w:color="auto" w:fill="FFFFFF"/>
        </w:rPr>
        <w:t xml:space="preserve">isk </w:t>
      </w:r>
      <w:r>
        <w:rPr>
          <w:rFonts w:ascii="Times New Roman" w:hAnsi="Times New Roman" w:cs="Times New Roman"/>
          <w:sz w:val="24"/>
          <w:szCs w:val="24"/>
          <w:shd w:val="clear" w:color="auto" w:fill="FFFFFF"/>
        </w:rPr>
        <w:t xml:space="preserve">of suicide is also increased in OCD with </w:t>
      </w:r>
      <w:r w:rsidRPr="006F6EC1">
        <w:rPr>
          <w:rFonts w:ascii="Times New Roman" w:hAnsi="Times New Roman" w:cs="Times New Roman"/>
          <w:sz w:val="24"/>
          <w:szCs w:val="24"/>
          <w:shd w:val="clear" w:color="auto" w:fill="FFFFFF"/>
        </w:rPr>
        <w:t xml:space="preserve">the incidence being </w:t>
      </w:r>
      <w:r>
        <w:rPr>
          <w:rFonts w:ascii="Times New Roman" w:hAnsi="Times New Roman" w:cs="Times New Roman"/>
          <w:sz w:val="24"/>
          <w:szCs w:val="24"/>
          <w:shd w:val="clear" w:color="auto" w:fill="FFFFFF"/>
        </w:rPr>
        <w:t>10</w:t>
      </w:r>
      <w:r w:rsidRPr="006F6EC1">
        <w:rPr>
          <w:rFonts w:ascii="Times New Roman" w:hAnsi="Times New Roman" w:cs="Times New Roman"/>
          <w:sz w:val="24"/>
          <w:szCs w:val="24"/>
          <w:shd w:val="clear" w:color="auto" w:fill="FFFFFF"/>
        </w:rPr>
        <w:t xml:space="preserve"> times higher</w:t>
      </w:r>
      <w:r>
        <w:rPr>
          <w:rFonts w:ascii="Times New Roman" w:hAnsi="Times New Roman" w:cs="Times New Roman"/>
          <w:sz w:val="24"/>
          <w:szCs w:val="24"/>
          <w:shd w:val="clear" w:color="auto" w:fill="FFFFFF"/>
        </w:rPr>
        <w:t xml:space="preserve"> in OCD patients than in matched controls </w:t>
      </w:r>
      <w:r>
        <w:rPr>
          <w:rFonts w:ascii="Times New Roman" w:hAnsi="Times New Roman" w:cs="Times New Roman"/>
          <w:noProof/>
          <w:sz w:val="24"/>
          <w:szCs w:val="24"/>
          <w:shd w:val="clear" w:color="auto" w:fill="FFFFFF"/>
        </w:rPr>
        <w:t>(de la Cruz et al., 2017)</w:t>
      </w:r>
      <w:r>
        <w:rPr>
          <w:rFonts w:ascii="Times New Roman" w:hAnsi="Times New Roman" w:cs="Times New Roman"/>
          <w:sz w:val="24"/>
          <w:szCs w:val="24"/>
          <w:shd w:val="clear" w:color="auto" w:fill="FFFFFF"/>
        </w:rPr>
        <w:t xml:space="preserve">. Given the debilitating nature of OCD and </w:t>
      </w:r>
      <w:r w:rsidRPr="00097BE8">
        <w:rPr>
          <w:rFonts w:ascii="Times New Roman" w:hAnsi="Times New Roman" w:cs="Times New Roman"/>
          <w:sz w:val="24"/>
          <w:szCs w:val="24"/>
          <w:shd w:val="clear" w:color="auto" w:fill="FFFFFF"/>
        </w:rPr>
        <w:t>patient</w:t>
      </w:r>
      <w:r>
        <w:rPr>
          <w:rFonts w:ascii="Times New Roman" w:hAnsi="Times New Roman" w:cs="Times New Roman"/>
          <w:sz w:val="24"/>
          <w:szCs w:val="24"/>
          <w:shd w:val="clear" w:color="auto" w:fill="FFFFFF"/>
        </w:rPr>
        <w:t xml:space="preserve"> </w:t>
      </w:r>
      <w:r w:rsidRPr="00097BE8">
        <w:rPr>
          <w:rFonts w:ascii="Times New Roman" w:hAnsi="Times New Roman" w:cs="Times New Roman"/>
          <w:sz w:val="24"/>
          <w:szCs w:val="24"/>
          <w:shd w:val="clear" w:color="auto" w:fill="FFFFFF"/>
        </w:rPr>
        <w:t>prefer</w:t>
      </w:r>
      <w:r>
        <w:rPr>
          <w:rFonts w:ascii="Times New Roman" w:hAnsi="Times New Roman" w:cs="Times New Roman"/>
          <w:sz w:val="24"/>
          <w:szCs w:val="24"/>
          <w:shd w:val="clear" w:color="auto" w:fill="FFFFFF"/>
        </w:rPr>
        <w:t>ence for</w:t>
      </w:r>
      <w:r w:rsidRPr="00097BE8">
        <w:rPr>
          <w:rFonts w:ascii="Times New Roman" w:hAnsi="Times New Roman" w:cs="Times New Roman"/>
          <w:sz w:val="24"/>
          <w:szCs w:val="24"/>
          <w:shd w:val="clear" w:color="auto" w:fill="FFFFFF"/>
        </w:rPr>
        <w:t xml:space="preserve"> psychological over pharmacological treatment (McHugh, Whitton, Peckham, Welge, &amp; Otto, 2013), </w:t>
      </w:r>
      <w:r w:rsidR="00B8146D">
        <w:rPr>
          <w:rFonts w:ascii="Times New Roman" w:hAnsi="Times New Roman" w:cs="Times New Roman"/>
          <w:sz w:val="24"/>
          <w:szCs w:val="24"/>
          <w:shd w:val="clear" w:color="auto" w:fill="FFFFFF"/>
        </w:rPr>
        <w:t xml:space="preserve">the provision of </w:t>
      </w:r>
      <w:r w:rsidRPr="00097BE8">
        <w:rPr>
          <w:rFonts w:ascii="Times New Roman" w:hAnsi="Times New Roman" w:cs="Times New Roman"/>
          <w:sz w:val="24"/>
          <w:szCs w:val="24"/>
          <w:shd w:val="clear" w:color="auto" w:fill="FFFFFF"/>
        </w:rPr>
        <w:t>efficacious psychological treatments for OCD is essential.</w:t>
      </w:r>
    </w:p>
    <w:p w14:paraId="2F486175" w14:textId="33B532C8" w:rsidR="005218A6" w:rsidRPr="00DD7045" w:rsidRDefault="005218A6" w:rsidP="00483FC4">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9C690C">
        <w:rPr>
          <w:rFonts w:ascii="Times New Roman" w:hAnsi="Times New Roman" w:cs="Times New Roman"/>
          <w:sz w:val="24"/>
          <w:szCs w:val="24"/>
          <w:shd w:val="clear" w:color="auto" w:fill="FFFFFF"/>
        </w:rPr>
        <w:t>M</w:t>
      </w:r>
      <w:r w:rsidRPr="009C690C">
        <w:rPr>
          <w:rFonts w:ascii="Times New Roman" w:hAnsi="Times New Roman" w:cs="Times New Roman"/>
          <w:sz w:val="24"/>
          <w:szCs w:val="24"/>
        </w:rPr>
        <w:t xml:space="preserve">eta-analyses of randomised controlled trials (RCTs) </w:t>
      </w:r>
      <w:bookmarkStart w:id="1" w:name="_Hlk33265888"/>
      <w:r w:rsidRPr="009C690C">
        <w:rPr>
          <w:rFonts w:ascii="Times New Roman" w:hAnsi="Times New Roman" w:cs="Times New Roman"/>
          <w:sz w:val="24"/>
          <w:szCs w:val="24"/>
        </w:rPr>
        <w:t xml:space="preserve">conclude that </w:t>
      </w:r>
      <w:r w:rsidR="004974BE" w:rsidRPr="009C690C">
        <w:rPr>
          <w:rFonts w:ascii="Times New Roman" w:hAnsi="Times New Roman" w:cs="Times New Roman"/>
          <w:sz w:val="24"/>
          <w:szCs w:val="24"/>
        </w:rPr>
        <w:t>cognitive therapy (CT)</w:t>
      </w:r>
      <w:r w:rsidR="004974BE">
        <w:rPr>
          <w:rFonts w:ascii="Times New Roman" w:hAnsi="Times New Roman" w:cs="Times New Roman"/>
          <w:sz w:val="24"/>
          <w:szCs w:val="24"/>
        </w:rPr>
        <w:t>,</w:t>
      </w:r>
      <w:r w:rsidR="004974BE" w:rsidRPr="009C690C">
        <w:rPr>
          <w:rFonts w:ascii="Times New Roman" w:hAnsi="Times New Roman" w:cs="Times New Roman"/>
          <w:sz w:val="24"/>
          <w:szCs w:val="24"/>
        </w:rPr>
        <w:t xml:space="preserve"> </w:t>
      </w:r>
      <w:r w:rsidRPr="009C690C">
        <w:rPr>
          <w:rFonts w:ascii="Times New Roman" w:hAnsi="Times New Roman" w:cs="Times New Roman"/>
          <w:sz w:val="24"/>
          <w:szCs w:val="24"/>
        </w:rPr>
        <w:t>exposure and response prevention (ERP), and</w:t>
      </w:r>
      <w:r>
        <w:rPr>
          <w:rFonts w:ascii="Times New Roman" w:hAnsi="Times New Roman" w:cs="Times New Roman"/>
          <w:sz w:val="24"/>
          <w:szCs w:val="24"/>
        </w:rPr>
        <w:t xml:space="preserve"> </w:t>
      </w:r>
      <w:r w:rsidR="004974BE" w:rsidRPr="009C690C">
        <w:rPr>
          <w:rFonts w:ascii="Times New Roman" w:hAnsi="Times New Roman" w:cs="Times New Roman"/>
          <w:sz w:val="24"/>
          <w:szCs w:val="24"/>
        </w:rPr>
        <w:t xml:space="preserve">CT </w:t>
      </w:r>
      <w:r>
        <w:rPr>
          <w:rFonts w:ascii="Times New Roman" w:hAnsi="Times New Roman" w:cs="Times New Roman"/>
          <w:sz w:val="24"/>
          <w:szCs w:val="24"/>
        </w:rPr>
        <w:t xml:space="preserve">plus </w:t>
      </w:r>
      <w:r w:rsidR="004974BE">
        <w:rPr>
          <w:rFonts w:ascii="Times New Roman" w:hAnsi="Times New Roman" w:cs="Times New Roman"/>
          <w:sz w:val="24"/>
          <w:szCs w:val="24"/>
        </w:rPr>
        <w:t xml:space="preserve">ERP (CT+ERP) </w:t>
      </w:r>
      <w:r w:rsidRPr="009C690C">
        <w:rPr>
          <w:rFonts w:ascii="Times New Roman" w:hAnsi="Times New Roman" w:cs="Times New Roman"/>
          <w:sz w:val="24"/>
          <w:szCs w:val="24"/>
        </w:rPr>
        <w:t>are similarly efficacious psychological</w:t>
      </w:r>
      <w:r w:rsidRPr="00DD7045">
        <w:rPr>
          <w:rFonts w:ascii="Times New Roman" w:hAnsi="Times New Roman" w:cs="Times New Roman"/>
          <w:sz w:val="24"/>
          <w:szCs w:val="24"/>
        </w:rPr>
        <w:t xml:space="preserve"> treatments for OCD</w:t>
      </w:r>
      <w:r>
        <w:rPr>
          <w:rFonts w:ascii="Times New Roman" w:hAnsi="Times New Roman" w:cs="Times New Roman"/>
          <w:sz w:val="24"/>
          <w:szCs w:val="24"/>
        </w:rPr>
        <w:t xml:space="preserve">, and achieve comparable outcomes when delivered in group and individual formats </w:t>
      </w:r>
      <w:bookmarkEnd w:id="1"/>
      <w:r>
        <w:rPr>
          <w:rFonts w:ascii="Times New Roman" w:hAnsi="Times New Roman" w:cs="Times New Roman"/>
          <w:noProof/>
          <w:sz w:val="24"/>
          <w:szCs w:val="24"/>
          <w:shd w:val="clear" w:color="auto" w:fill="FFFFFF"/>
        </w:rPr>
        <w:t xml:space="preserve">(Abramowitz, Franklin, &amp; Foa, 2002; Eddy, Dutra, Bradley, &amp; Westen, 2004; Gava et al., 2007; Jónsson &amp; Hougaard, 2009; Olatunji, Davis, Powers, &amp; Smits, 2013; Öst, Havnen, Hansen, &amp; Kvale, 2015; Pearcy, Anderson, Egan, &amp; Rees, 2016; Romanelli, Wu, Gamba, Mojtabai, &amp; Segal, 2014; Rosa-Alcázar, Sánchez-Meca, Gómez-Conesa, &amp; Marín-Martínez, 2008; Schwartze, Barkowski, Burlingame, Strauss, &amp; </w:t>
      </w:r>
      <w:r>
        <w:rPr>
          <w:rFonts w:ascii="Times New Roman" w:hAnsi="Times New Roman" w:cs="Times New Roman"/>
          <w:noProof/>
          <w:sz w:val="24"/>
          <w:szCs w:val="24"/>
          <w:shd w:val="clear" w:color="auto" w:fill="FFFFFF"/>
        </w:rPr>
        <w:lastRenderedPageBreak/>
        <w:t>Rosendahl, 2016; Skapinakis et al., 2016; Wootton, 2016)</w:t>
      </w:r>
      <w:r w:rsidR="004974BE">
        <w:rPr>
          <w:rFonts w:ascii="Times New Roman" w:hAnsi="Times New Roman" w:cs="Times New Roman"/>
          <w:noProof/>
          <w:sz w:val="24"/>
          <w:szCs w:val="24"/>
          <w:shd w:val="clear" w:color="auto" w:fill="FFFFFF"/>
        </w:rPr>
        <w:t>.</w:t>
      </w:r>
      <w:r w:rsidR="004974BE">
        <w:rPr>
          <w:rStyle w:val="FootnoteReference"/>
          <w:rFonts w:ascii="Times New Roman" w:hAnsi="Times New Roman" w:cs="Times New Roman"/>
          <w:noProof/>
          <w:sz w:val="24"/>
          <w:szCs w:val="24"/>
          <w:shd w:val="clear" w:color="auto" w:fill="FFFFFF"/>
        </w:rPr>
        <w:footnoteReference w:id="2"/>
      </w:r>
      <w:r w:rsidR="004974BE">
        <w:rPr>
          <w:rFonts w:ascii="Times New Roman" w:hAnsi="Times New Roman" w:cs="Times New Roman"/>
          <w:noProof/>
          <w:sz w:val="24"/>
          <w:szCs w:val="24"/>
          <w:shd w:val="clear" w:color="auto" w:fill="FFFFFF"/>
        </w:rPr>
        <w:t xml:space="preserve"> </w:t>
      </w:r>
      <w:r>
        <w:rPr>
          <w:rFonts w:ascii="Times New Roman" w:hAnsi="Times New Roman" w:cs="Times New Roman"/>
          <w:sz w:val="24"/>
          <w:szCs w:val="24"/>
          <w:shd w:val="clear" w:color="auto" w:fill="FFFFFF"/>
        </w:rPr>
        <w:t>As such, clinical practice guidelines internationally recommend ERP, with or without CT,</w:t>
      </w:r>
      <w:r w:rsidRPr="00C46F4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as the first line psychological treatment for OCD; CT alone is </w:t>
      </w:r>
      <w:r w:rsidRPr="00942F8B">
        <w:rPr>
          <w:rFonts w:ascii="Times New Roman" w:hAnsi="Times New Roman" w:cs="Times New Roman"/>
          <w:sz w:val="24"/>
          <w:szCs w:val="24"/>
          <w:shd w:val="clear" w:color="auto" w:fill="FFFFFF"/>
        </w:rPr>
        <w:t xml:space="preserve">recommended </w:t>
      </w:r>
      <w:r>
        <w:rPr>
          <w:rFonts w:ascii="Times New Roman" w:hAnsi="Times New Roman" w:cs="Times New Roman"/>
          <w:sz w:val="24"/>
          <w:szCs w:val="24"/>
          <w:shd w:val="clear" w:color="auto" w:fill="FFFFFF"/>
        </w:rPr>
        <w:t xml:space="preserve">as an alternative </w:t>
      </w:r>
      <w:r>
        <w:rPr>
          <w:rFonts w:ascii="Times New Roman" w:hAnsi="Times New Roman" w:cs="Times New Roman"/>
          <w:noProof/>
          <w:sz w:val="24"/>
          <w:szCs w:val="24"/>
          <w:shd w:val="clear" w:color="auto" w:fill="FFFFFF"/>
        </w:rPr>
        <w:t xml:space="preserve">(APA, 2007; </w:t>
      </w:r>
      <w:r w:rsidR="00F13EF8">
        <w:rPr>
          <w:rFonts w:ascii="Times New Roman" w:hAnsi="Times New Roman" w:cs="Times New Roman"/>
          <w:noProof/>
          <w:sz w:val="24"/>
          <w:szCs w:val="24"/>
          <w:shd w:val="clear" w:color="auto" w:fill="FFFFFF"/>
        </w:rPr>
        <w:t xml:space="preserve">Katzman et al., </w:t>
      </w:r>
      <w:bookmarkStart w:id="2" w:name="_GoBack"/>
      <w:bookmarkEnd w:id="2"/>
      <w:r>
        <w:rPr>
          <w:rFonts w:ascii="Times New Roman" w:hAnsi="Times New Roman" w:cs="Times New Roman"/>
          <w:noProof/>
          <w:sz w:val="24"/>
          <w:szCs w:val="24"/>
          <w:shd w:val="clear" w:color="auto" w:fill="FFFFFF"/>
        </w:rPr>
        <w:t>2014; National Institute for Health and Care Excellence, 2005)</w:t>
      </w:r>
      <w:r>
        <w:rPr>
          <w:rFonts w:ascii="Times New Roman" w:hAnsi="Times New Roman" w:cs="Times New Roman"/>
          <w:sz w:val="24"/>
          <w:szCs w:val="24"/>
          <w:shd w:val="clear" w:color="auto" w:fill="FFFFFF"/>
        </w:rPr>
        <w:t xml:space="preserve">. </w:t>
      </w:r>
    </w:p>
    <w:p w14:paraId="640CFC90" w14:textId="27669748" w:rsidR="005218A6" w:rsidRDefault="005218A6" w:rsidP="00483F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DD7045">
        <w:rPr>
          <w:rFonts w:ascii="Times New Roman" w:hAnsi="Times New Roman" w:cs="Times New Roman"/>
          <w:sz w:val="24"/>
          <w:szCs w:val="24"/>
        </w:rPr>
        <w:t xml:space="preserve">ost previous meta-analyses in OCD are based solely on effect sizes. However, determining the efficacy of psychological treatment requires </w:t>
      </w:r>
      <w:r>
        <w:rPr>
          <w:rFonts w:ascii="Times New Roman" w:hAnsi="Times New Roman" w:cs="Times New Roman"/>
          <w:sz w:val="24"/>
          <w:szCs w:val="24"/>
        </w:rPr>
        <w:t xml:space="preserve">outcomes to be assessed using multiple methods </w:t>
      </w:r>
      <w:r>
        <w:rPr>
          <w:rFonts w:ascii="Times New Roman" w:hAnsi="Times New Roman" w:cs="Times New Roman"/>
          <w:noProof/>
          <w:sz w:val="24"/>
          <w:szCs w:val="24"/>
        </w:rPr>
        <w:t>(Fisher &amp; Wells, 2005)</w:t>
      </w:r>
      <w:r>
        <w:rPr>
          <w:rFonts w:ascii="Times New Roman" w:hAnsi="Times New Roman" w:cs="Times New Roman"/>
          <w:sz w:val="24"/>
          <w:szCs w:val="24"/>
        </w:rPr>
        <w:t xml:space="preserve">. </w:t>
      </w:r>
      <w:r w:rsidRPr="00DD7045">
        <w:rPr>
          <w:rFonts w:ascii="Times New Roman" w:hAnsi="Times New Roman" w:cs="Times New Roman"/>
          <w:sz w:val="24"/>
          <w:szCs w:val="24"/>
        </w:rPr>
        <w:t xml:space="preserve">While effect sizes provide valuable group information about the relative efficacy of psychological treatments, they provide no information about the proportion of patients who recover (i.e. return to normal functioning), the optimal treatment outcome in mental health settings </w:t>
      </w:r>
      <w:r>
        <w:rPr>
          <w:rFonts w:ascii="Times New Roman" w:hAnsi="Times New Roman" w:cs="Times New Roman"/>
          <w:noProof/>
          <w:sz w:val="24"/>
          <w:szCs w:val="24"/>
        </w:rPr>
        <w:t>(Keller, 2003)</w:t>
      </w:r>
      <w:r w:rsidRPr="00DD7045">
        <w:rPr>
          <w:rFonts w:ascii="Times New Roman" w:hAnsi="Times New Roman" w:cs="Times New Roman"/>
          <w:sz w:val="24"/>
          <w:szCs w:val="24"/>
        </w:rPr>
        <w:t>. To indicate the proportion of patients who recover following treatment, an evaluation of clinical significance is needed. To date, only two meta-analyses in OCD have evaluated</w:t>
      </w:r>
      <w:r>
        <w:rPr>
          <w:rFonts w:ascii="Times New Roman" w:hAnsi="Times New Roman" w:cs="Times New Roman"/>
          <w:sz w:val="24"/>
          <w:szCs w:val="24"/>
        </w:rPr>
        <w:t xml:space="preserve"> recovery rates</w:t>
      </w:r>
      <w:r w:rsidR="004974BE">
        <w:rPr>
          <w:rFonts w:ascii="Times New Roman" w:hAnsi="Times New Roman" w:cs="Times New Roman"/>
          <w:sz w:val="24"/>
          <w:szCs w:val="24"/>
        </w:rPr>
        <w:t xml:space="preserve"> following psychological </w:t>
      </w:r>
      <w:r w:rsidRPr="00DD7045">
        <w:rPr>
          <w:rFonts w:ascii="Times New Roman" w:hAnsi="Times New Roman" w:cs="Times New Roman"/>
          <w:sz w:val="24"/>
          <w:szCs w:val="24"/>
        </w:rPr>
        <w:t xml:space="preserve">treatments. </w:t>
      </w:r>
      <w:r>
        <w:rPr>
          <w:rFonts w:ascii="Times New Roman" w:hAnsi="Times New Roman" w:cs="Times New Roman"/>
          <w:noProof/>
          <w:sz w:val="24"/>
          <w:szCs w:val="24"/>
        </w:rPr>
        <w:t>Eddy et al. (2004)</w:t>
      </w:r>
      <w:r w:rsidRPr="00DD7045">
        <w:rPr>
          <w:rFonts w:ascii="Times New Roman" w:hAnsi="Times New Roman" w:cs="Times New Roman"/>
          <w:sz w:val="24"/>
          <w:szCs w:val="24"/>
        </w:rPr>
        <w:t xml:space="preserve"> and </w:t>
      </w:r>
      <w:r>
        <w:rPr>
          <w:rFonts w:ascii="Times New Roman" w:hAnsi="Times New Roman" w:cs="Times New Roman"/>
          <w:noProof/>
          <w:sz w:val="24"/>
          <w:szCs w:val="24"/>
        </w:rPr>
        <w:t>Öst et al. (2015)</w:t>
      </w:r>
      <w:r w:rsidRPr="00DD7045">
        <w:rPr>
          <w:rFonts w:ascii="Times New Roman" w:hAnsi="Times New Roman" w:cs="Times New Roman"/>
          <w:sz w:val="24"/>
          <w:szCs w:val="24"/>
        </w:rPr>
        <w:t xml:space="preserve"> reported that 34-52% of OCD patients recovered following CT, ERP, or CT+ERP. However, operational definitions of recovery varied considerably across the RCTs</w:t>
      </w:r>
      <w:r>
        <w:rPr>
          <w:rFonts w:ascii="Times New Roman" w:hAnsi="Times New Roman" w:cs="Times New Roman"/>
          <w:sz w:val="24"/>
          <w:szCs w:val="24"/>
        </w:rPr>
        <w:t xml:space="preserve"> with cut-offs ranging from </w:t>
      </w:r>
      <w:r w:rsidRPr="000615F3">
        <w:rPr>
          <w:rFonts w:ascii="Times New Roman" w:hAnsi="Times New Roman" w:cs="Times New Roman"/>
          <w:sz w:val="24"/>
          <w:szCs w:val="24"/>
        </w:rPr>
        <w:t>≤</w:t>
      </w:r>
      <w:r>
        <w:rPr>
          <w:rFonts w:ascii="Times New Roman" w:hAnsi="Times New Roman" w:cs="Times New Roman"/>
          <w:sz w:val="24"/>
          <w:szCs w:val="24"/>
        </w:rPr>
        <w:t xml:space="preserve">7 to </w:t>
      </w:r>
      <w:r w:rsidRPr="000615F3">
        <w:rPr>
          <w:rFonts w:ascii="Times New Roman" w:hAnsi="Times New Roman" w:cs="Times New Roman"/>
          <w:sz w:val="24"/>
          <w:szCs w:val="24"/>
        </w:rPr>
        <w:t>≤</w:t>
      </w:r>
      <w:r>
        <w:rPr>
          <w:rFonts w:ascii="Times New Roman" w:hAnsi="Times New Roman" w:cs="Times New Roman"/>
          <w:sz w:val="24"/>
          <w:szCs w:val="24"/>
        </w:rPr>
        <w:t xml:space="preserve">16 points on the Y-BOCS, which makes it difficult to reach a balanced assessment of treatment efficacy due to a lack of standardised outcome </w:t>
      </w:r>
      <w:r w:rsidR="004974BE">
        <w:rPr>
          <w:rFonts w:ascii="Times New Roman" w:hAnsi="Times New Roman" w:cs="Times New Roman"/>
          <w:noProof/>
          <w:sz w:val="24"/>
          <w:szCs w:val="24"/>
        </w:rPr>
        <w:t xml:space="preserve">(Fisher &amp; Wells, 2005; </w:t>
      </w:r>
      <w:r>
        <w:rPr>
          <w:rFonts w:ascii="Times New Roman" w:hAnsi="Times New Roman" w:cs="Times New Roman"/>
          <w:noProof/>
          <w:sz w:val="24"/>
          <w:szCs w:val="24"/>
        </w:rPr>
        <w:t>Steketee, Siev, Yovel, Lit, &amp; Wilhem, 2019)</w:t>
      </w:r>
      <w:r>
        <w:rPr>
          <w:rFonts w:ascii="Times New Roman" w:hAnsi="Times New Roman" w:cs="Times New Roman"/>
          <w:sz w:val="24"/>
          <w:szCs w:val="24"/>
        </w:rPr>
        <w:t>.</w:t>
      </w:r>
      <w:r w:rsidRPr="00DD7045">
        <w:rPr>
          <w:rFonts w:ascii="Times New Roman" w:hAnsi="Times New Roman" w:cs="Times New Roman"/>
          <w:sz w:val="24"/>
          <w:szCs w:val="24"/>
        </w:rPr>
        <w:t xml:space="preserve"> </w:t>
      </w:r>
      <w:r w:rsidR="004974BE">
        <w:rPr>
          <w:rFonts w:ascii="Times New Roman" w:hAnsi="Times New Roman" w:cs="Times New Roman"/>
          <w:sz w:val="24"/>
          <w:szCs w:val="24"/>
        </w:rPr>
        <w:t>A</w:t>
      </w:r>
      <w:r w:rsidR="004974BE" w:rsidRPr="00DD7045">
        <w:rPr>
          <w:rFonts w:ascii="Times New Roman" w:hAnsi="Times New Roman" w:cs="Times New Roman"/>
          <w:sz w:val="24"/>
          <w:szCs w:val="24"/>
        </w:rPr>
        <w:t>malgamating different operational definitions of recovery</w:t>
      </w:r>
      <w:r w:rsidR="004974BE">
        <w:rPr>
          <w:rFonts w:ascii="Times New Roman" w:hAnsi="Times New Roman" w:cs="Times New Roman"/>
          <w:sz w:val="24"/>
          <w:szCs w:val="24"/>
        </w:rPr>
        <w:t xml:space="preserve"> is problematic. Furthermore, it </w:t>
      </w:r>
      <w:r>
        <w:rPr>
          <w:rFonts w:ascii="Times New Roman" w:hAnsi="Times New Roman" w:cs="Times New Roman"/>
          <w:sz w:val="24"/>
          <w:szCs w:val="24"/>
        </w:rPr>
        <w:t xml:space="preserve">should be recognised that many </w:t>
      </w:r>
      <w:r w:rsidRPr="00DD7045">
        <w:rPr>
          <w:rFonts w:ascii="Times New Roman" w:hAnsi="Times New Roman" w:cs="Times New Roman"/>
          <w:sz w:val="24"/>
          <w:szCs w:val="24"/>
        </w:rPr>
        <w:t xml:space="preserve">patients receiving psychological treatment </w:t>
      </w:r>
      <w:r>
        <w:rPr>
          <w:rFonts w:ascii="Times New Roman" w:hAnsi="Times New Roman" w:cs="Times New Roman"/>
          <w:sz w:val="24"/>
          <w:szCs w:val="24"/>
        </w:rPr>
        <w:t xml:space="preserve">improve – up to 85% in clinical practice </w:t>
      </w:r>
      <w:r>
        <w:rPr>
          <w:rFonts w:ascii="Times New Roman" w:hAnsi="Times New Roman" w:cs="Times New Roman"/>
          <w:noProof/>
          <w:sz w:val="24"/>
          <w:szCs w:val="24"/>
        </w:rPr>
        <w:t>(Foa et al., 2005)</w:t>
      </w:r>
      <w:r>
        <w:rPr>
          <w:rFonts w:ascii="Times New Roman" w:hAnsi="Times New Roman" w:cs="Times New Roman"/>
          <w:sz w:val="24"/>
          <w:szCs w:val="24"/>
        </w:rPr>
        <w:t xml:space="preserve"> – </w:t>
      </w:r>
      <w:r w:rsidR="004974BE">
        <w:rPr>
          <w:rFonts w:ascii="Times New Roman" w:hAnsi="Times New Roman" w:cs="Times New Roman"/>
          <w:sz w:val="24"/>
          <w:szCs w:val="24"/>
        </w:rPr>
        <w:t>yet</w:t>
      </w:r>
      <w:r>
        <w:rPr>
          <w:rFonts w:ascii="Times New Roman" w:hAnsi="Times New Roman" w:cs="Times New Roman"/>
          <w:sz w:val="24"/>
          <w:szCs w:val="24"/>
        </w:rPr>
        <w:t xml:space="preserve"> it is unknown what proportion continue to experience debilitating symptoms. Moreover, others </w:t>
      </w:r>
      <w:r w:rsidRPr="00DD7045">
        <w:rPr>
          <w:rFonts w:ascii="Times New Roman" w:hAnsi="Times New Roman" w:cs="Times New Roman"/>
          <w:sz w:val="24"/>
          <w:szCs w:val="24"/>
        </w:rPr>
        <w:t xml:space="preserve">may deteriorate; an outcome that is often overlooked in mental health research </w:t>
      </w:r>
      <w:r>
        <w:rPr>
          <w:rFonts w:ascii="Times New Roman" w:hAnsi="Times New Roman" w:cs="Times New Roman"/>
          <w:noProof/>
          <w:sz w:val="24"/>
          <w:szCs w:val="24"/>
        </w:rPr>
        <w:t>(Barlow, 2010; Rozental et al., 2018)</w:t>
      </w:r>
      <w:r>
        <w:rPr>
          <w:rFonts w:ascii="Times New Roman" w:hAnsi="Times New Roman" w:cs="Times New Roman"/>
          <w:sz w:val="24"/>
          <w:szCs w:val="24"/>
        </w:rPr>
        <w:t>,</w:t>
      </w:r>
      <w:r w:rsidRPr="00DD7045">
        <w:rPr>
          <w:rFonts w:ascii="Times New Roman" w:hAnsi="Times New Roman" w:cs="Times New Roman"/>
          <w:sz w:val="24"/>
          <w:szCs w:val="24"/>
        </w:rPr>
        <w:t xml:space="preserve"> despite </w:t>
      </w:r>
      <w:r>
        <w:rPr>
          <w:rFonts w:ascii="Times New Roman" w:hAnsi="Times New Roman" w:cs="Times New Roman"/>
          <w:sz w:val="24"/>
          <w:szCs w:val="24"/>
        </w:rPr>
        <w:t>a</w:t>
      </w:r>
      <w:r w:rsidRPr="00DD7045">
        <w:rPr>
          <w:rFonts w:ascii="Times New Roman" w:hAnsi="Times New Roman" w:cs="Times New Roman"/>
          <w:sz w:val="24"/>
          <w:szCs w:val="24"/>
        </w:rPr>
        <w:t>round 5-10% of patients in mental health setting</w:t>
      </w:r>
      <w:r>
        <w:rPr>
          <w:rFonts w:ascii="Times New Roman" w:hAnsi="Times New Roman" w:cs="Times New Roman"/>
          <w:sz w:val="24"/>
          <w:szCs w:val="24"/>
        </w:rPr>
        <w:t xml:space="preserve">s </w:t>
      </w:r>
      <w:r w:rsidRPr="00DD7045">
        <w:rPr>
          <w:rFonts w:ascii="Times New Roman" w:hAnsi="Times New Roman" w:cs="Times New Roman"/>
          <w:sz w:val="24"/>
          <w:szCs w:val="24"/>
        </w:rPr>
        <w:t xml:space="preserve">deteriorating following psychological </w:t>
      </w:r>
      <w:r w:rsidRPr="00DD7045">
        <w:rPr>
          <w:rFonts w:ascii="Times New Roman" w:hAnsi="Times New Roman" w:cs="Times New Roman"/>
          <w:sz w:val="24"/>
          <w:szCs w:val="24"/>
        </w:rPr>
        <w:lastRenderedPageBreak/>
        <w:t xml:space="preserve">treatment </w:t>
      </w:r>
      <w:r>
        <w:rPr>
          <w:rFonts w:ascii="Times New Roman" w:hAnsi="Times New Roman" w:cs="Times New Roman"/>
          <w:noProof/>
          <w:sz w:val="24"/>
          <w:szCs w:val="24"/>
        </w:rPr>
        <w:t>(Barlow, 2010; Cuijpers, Reijnders, Karyotaki, de Wit, &amp; Ebert, 2018; Rozental, Magnusson, Boettcher, Andersson, &amp; Carlbring, 2017)</w:t>
      </w:r>
      <w:r w:rsidRPr="00DD7045">
        <w:rPr>
          <w:rFonts w:ascii="Times New Roman" w:hAnsi="Times New Roman" w:cs="Times New Roman"/>
          <w:sz w:val="24"/>
          <w:szCs w:val="24"/>
        </w:rPr>
        <w:t xml:space="preserve">. Thus, when evaluating </w:t>
      </w:r>
      <w:r>
        <w:rPr>
          <w:rFonts w:ascii="Times New Roman" w:hAnsi="Times New Roman" w:cs="Times New Roman"/>
          <w:sz w:val="24"/>
          <w:szCs w:val="24"/>
        </w:rPr>
        <w:t>treatment efficacy, it is essential to use standardised indices of recovery, improvement and deterioration</w:t>
      </w:r>
      <w:r w:rsidR="004974BE">
        <w:rPr>
          <w:rFonts w:ascii="Times New Roman" w:hAnsi="Times New Roman" w:cs="Times New Roman"/>
          <w:sz w:val="24"/>
          <w:szCs w:val="24"/>
        </w:rPr>
        <w:t xml:space="preserve"> in order to be able to make useful comparisons across studies</w:t>
      </w:r>
      <w:r>
        <w:rPr>
          <w:rFonts w:ascii="Times New Roman" w:hAnsi="Times New Roman" w:cs="Times New Roman"/>
          <w:sz w:val="24"/>
          <w:szCs w:val="24"/>
        </w:rPr>
        <w:t xml:space="preserve">. </w:t>
      </w:r>
    </w:p>
    <w:p w14:paraId="61421B31" w14:textId="0D9CF083" w:rsidR="005218A6" w:rsidRPr="00DD7045" w:rsidRDefault="005218A6" w:rsidP="00483F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Evaluations of treatment outcome also require an adequate evaluation of </w:t>
      </w:r>
      <w:r w:rsidRPr="00E0453B">
        <w:rPr>
          <w:rFonts w:ascii="Times New Roman" w:hAnsi="Times New Roman" w:cs="Times New Roman"/>
          <w:sz w:val="24"/>
          <w:szCs w:val="24"/>
        </w:rPr>
        <w:t>the long-term effects of psychological treatment (i.e. ≥12 months after completion of psychological treatment). Three</w:t>
      </w:r>
      <w:r w:rsidRPr="00DD7045">
        <w:rPr>
          <w:rFonts w:ascii="Times New Roman" w:hAnsi="Times New Roman" w:cs="Times New Roman"/>
          <w:sz w:val="24"/>
          <w:szCs w:val="24"/>
        </w:rPr>
        <w:t xml:space="preserve"> previous meta-analyses </w:t>
      </w:r>
      <w:r w:rsidR="00596A6B">
        <w:rPr>
          <w:rFonts w:ascii="Times New Roman" w:hAnsi="Times New Roman" w:cs="Times New Roman"/>
          <w:sz w:val="24"/>
          <w:szCs w:val="24"/>
        </w:rPr>
        <w:t>evaluated</w:t>
      </w:r>
      <w:r w:rsidRPr="00DD7045">
        <w:rPr>
          <w:rFonts w:ascii="Times New Roman" w:hAnsi="Times New Roman" w:cs="Times New Roman"/>
          <w:sz w:val="24"/>
          <w:szCs w:val="24"/>
        </w:rPr>
        <w:t xml:space="preserve"> long-term effects</w:t>
      </w:r>
      <w:r>
        <w:rPr>
          <w:rFonts w:ascii="Times New Roman" w:hAnsi="Times New Roman" w:cs="Times New Roman"/>
          <w:sz w:val="24"/>
          <w:szCs w:val="24"/>
        </w:rPr>
        <w:t xml:space="preserve"> </w:t>
      </w:r>
      <w:r>
        <w:rPr>
          <w:rFonts w:ascii="Times New Roman" w:hAnsi="Times New Roman" w:cs="Times New Roman"/>
          <w:noProof/>
          <w:sz w:val="24"/>
          <w:szCs w:val="24"/>
        </w:rPr>
        <w:t>(Öst et al., 2015; Pozza &amp; Dettore, 2017; Schwartze et al., 2016)</w:t>
      </w:r>
      <w:r w:rsidRPr="00DD704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Pozza and Dettore (2017)</w:t>
      </w:r>
      <w:r>
        <w:rPr>
          <w:rFonts w:ascii="Times New Roman" w:hAnsi="Times New Roman" w:cs="Times New Roman"/>
          <w:sz w:val="24"/>
          <w:szCs w:val="24"/>
        </w:rPr>
        <w:t xml:space="preserve"> and </w:t>
      </w:r>
      <w:r>
        <w:rPr>
          <w:rFonts w:ascii="Times New Roman" w:hAnsi="Times New Roman" w:cs="Times New Roman"/>
          <w:noProof/>
          <w:sz w:val="24"/>
          <w:szCs w:val="24"/>
        </w:rPr>
        <w:t>Schwartze et al. (2016)</w:t>
      </w:r>
      <w:r w:rsidRPr="00DD7045">
        <w:rPr>
          <w:rFonts w:ascii="Times New Roman" w:hAnsi="Times New Roman" w:cs="Times New Roman"/>
          <w:sz w:val="24"/>
          <w:szCs w:val="24"/>
        </w:rPr>
        <w:t xml:space="preserve"> found</w:t>
      </w:r>
      <w:r>
        <w:rPr>
          <w:rFonts w:ascii="Times New Roman" w:hAnsi="Times New Roman" w:cs="Times New Roman"/>
          <w:sz w:val="24"/>
          <w:szCs w:val="24"/>
        </w:rPr>
        <w:t xml:space="preserve"> </w:t>
      </w:r>
      <w:r w:rsidRPr="00DD7045">
        <w:rPr>
          <w:rFonts w:ascii="Times New Roman" w:hAnsi="Times New Roman" w:cs="Times New Roman"/>
          <w:sz w:val="24"/>
          <w:szCs w:val="24"/>
        </w:rPr>
        <w:t xml:space="preserve">no differences in efficacy between group and individual CBT; </w:t>
      </w:r>
      <w:r>
        <w:rPr>
          <w:rFonts w:ascii="Times New Roman" w:hAnsi="Times New Roman" w:cs="Times New Roman"/>
          <w:noProof/>
          <w:sz w:val="24"/>
          <w:szCs w:val="24"/>
        </w:rPr>
        <w:t>Öst et al. (2015)</w:t>
      </w:r>
      <w:r>
        <w:rPr>
          <w:rFonts w:ascii="Times New Roman" w:hAnsi="Times New Roman" w:cs="Times New Roman"/>
          <w:sz w:val="24"/>
          <w:szCs w:val="24"/>
        </w:rPr>
        <w:t xml:space="preserve"> </w:t>
      </w:r>
      <w:r w:rsidRPr="00DD7045">
        <w:rPr>
          <w:rFonts w:ascii="Times New Roman" w:hAnsi="Times New Roman" w:cs="Times New Roman"/>
          <w:sz w:val="24"/>
          <w:szCs w:val="24"/>
        </w:rPr>
        <w:t xml:space="preserve">found no difference in efficacy between CBT and other treatments (psychological and pharmacological). However, </w:t>
      </w:r>
      <w:r>
        <w:rPr>
          <w:rFonts w:ascii="Times New Roman" w:hAnsi="Times New Roman" w:cs="Times New Roman"/>
          <w:noProof/>
          <w:sz w:val="24"/>
          <w:szCs w:val="24"/>
        </w:rPr>
        <w:t>Schwartze et al. (2016)</w:t>
      </w:r>
      <w:r>
        <w:rPr>
          <w:rFonts w:ascii="Times New Roman" w:hAnsi="Times New Roman" w:cs="Times New Roman"/>
          <w:sz w:val="24"/>
          <w:szCs w:val="24"/>
        </w:rPr>
        <w:t xml:space="preserve"> and </w:t>
      </w:r>
      <w:r>
        <w:rPr>
          <w:rFonts w:ascii="Times New Roman" w:hAnsi="Times New Roman" w:cs="Times New Roman"/>
          <w:noProof/>
          <w:sz w:val="24"/>
          <w:szCs w:val="24"/>
        </w:rPr>
        <w:t>Öst et al. (2015)</w:t>
      </w:r>
      <w:r>
        <w:rPr>
          <w:rFonts w:ascii="Times New Roman" w:hAnsi="Times New Roman" w:cs="Times New Roman"/>
          <w:sz w:val="24"/>
          <w:szCs w:val="24"/>
        </w:rPr>
        <w:t xml:space="preserve"> </w:t>
      </w:r>
      <w:r w:rsidRPr="00DD7045">
        <w:rPr>
          <w:rFonts w:ascii="Times New Roman" w:hAnsi="Times New Roman" w:cs="Times New Roman"/>
          <w:sz w:val="24"/>
          <w:szCs w:val="24"/>
        </w:rPr>
        <w:t xml:space="preserve">aggregated effects 1-12 and 1-60 months post-treatment, respectively making it difficult to determine the durability of treatment effects. Moreover, all three meta-analyses </w:t>
      </w:r>
      <w:r>
        <w:rPr>
          <w:rFonts w:ascii="Times New Roman" w:hAnsi="Times New Roman" w:cs="Times New Roman"/>
          <w:noProof/>
          <w:sz w:val="24"/>
          <w:szCs w:val="24"/>
        </w:rPr>
        <w:t>(Öst et al., 2015; Pozza &amp; Dettore, 2017; Schwartze et al., 2016)</w:t>
      </w:r>
      <w:r w:rsidRPr="00DD7045">
        <w:rPr>
          <w:rFonts w:ascii="Times New Roman" w:hAnsi="Times New Roman" w:cs="Times New Roman"/>
          <w:sz w:val="24"/>
          <w:szCs w:val="24"/>
        </w:rPr>
        <w:t xml:space="preserve"> aggregated effects across different types of CBT (i.e. CT, ERP, and </w:t>
      </w:r>
      <w:r w:rsidR="00596A6B">
        <w:rPr>
          <w:rFonts w:ascii="Times New Roman" w:hAnsi="Times New Roman" w:cs="Times New Roman"/>
          <w:sz w:val="24"/>
          <w:szCs w:val="24"/>
        </w:rPr>
        <w:t>CT+ERP</w:t>
      </w:r>
      <w:r w:rsidRPr="00DD7045">
        <w:rPr>
          <w:rFonts w:ascii="Times New Roman" w:hAnsi="Times New Roman" w:cs="Times New Roman"/>
          <w:sz w:val="24"/>
          <w:szCs w:val="24"/>
        </w:rPr>
        <w:t xml:space="preserve">). Thus, the differential long-term efficacy of CT, ERP and </w:t>
      </w:r>
      <w:r w:rsidR="00596A6B">
        <w:rPr>
          <w:rFonts w:ascii="Times New Roman" w:hAnsi="Times New Roman" w:cs="Times New Roman"/>
          <w:sz w:val="24"/>
          <w:szCs w:val="24"/>
        </w:rPr>
        <w:t>CT+ERP</w:t>
      </w:r>
      <w:r w:rsidRPr="00DD7045">
        <w:rPr>
          <w:rFonts w:ascii="Times New Roman" w:hAnsi="Times New Roman" w:cs="Times New Roman"/>
          <w:sz w:val="24"/>
          <w:szCs w:val="24"/>
        </w:rPr>
        <w:t xml:space="preserve"> remains unclear. A fourth meta-analysis </w:t>
      </w:r>
      <w:r>
        <w:rPr>
          <w:rFonts w:ascii="Times New Roman" w:hAnsi="Times New Roman" w:cs="Times New Roman"/>
          <w:noProof/>
          <w:sz w:val="24"/>
          <w:szCs w:val="24"/>
        </w:rPr>
        <w:t>(Olatunji et al., 2013)</w:t>
      </w:r>
      <w:r w:rsidRPr="00DD7045">
        <w:rPr>
          <w:rFonts w:ascii="Times New Roman" w:hAnsi="Times New Roman" w:cs="Times New Roman"/>
          <w:sz w:val="24"/>
          <w:szCs w:val="24"/>
        </w:rPr>
        <w:t xml:space="preserve"> provided no information regarding the length of the follow-up period. </w:t>
      </w:r>
    </w:p>
    <w:p w14:paraId="401A22CF" w14:textId="4F1AB1FB" w:rsidR="005218A6" w:rsidRPr="00CC127C" w:rsidRDefault="005218A6" w:rsidP="00483FC4">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G</w:t>
      </w:r>
      <w:r w:rsidRPr="00DD7045">
        <w:rPr>
          <w:rFonts w:ascii="Times New Roman" w:hAnsi="Times New Roman" w:cs="Times New Roman"/>
          <w:sz w:val="24"/>
          <w:szCs w:val="24"/>
        </w:rPr>
        <w:t xml:space="preserve">iven the lack of time and resources currently available to health-care systems, and the restricted access to healthcare services for OCD patients in rural areas </w:t>
      </w:r>
      <w:r>
        <w:rPr>
          <w:rFonts w:ascii="Times New Roman" w:hAnsi="Times New Roman" w:cs="Times New Roman"/>
          <w:noProof/>
          <w:sz w:val="24"/>
          <w:szCs w:val="24"/>
        </w:rPr>
        <w:t>(Baer &amp; Minichiello, 2008; Goodwin, Koenen, Hellman, Guardino, &amp; Struening, 2002; Marques et al., 2010; Olatunji, Deacon, &amp; Abramowitz, 2009)</w:t>
      </w:r>
      <w:r w:rsidRPr="00DD7045">
        <w:rPr>
          <w:rFonts w:ascii="Times New Roman" w:hAnsi="Times New Roman" w:cs="Times New Roman"/>
          <w:sz w:val="24"/>
          <w:szCs w:val="24"/>
        </w:rPr>
        <w:t>, there is a</w:t>
      </w:r>
      <w:r>
        <w:rPr>
          <w:rFonts w:ascii="Times New Roman" w:hAnsi="Times New Roman" w:cs="Times New Roman"/>
          <w:sz w:val="24"/>
          <w:szCs w:val="24"/>
        </w:rPr>
        <w:t>lso a</w:t>
      </w:r>
      <w:r w:rsidRPr="00DD7045">
        <w:rPr>
          <w:rFonts w:ascii="Times New Roman" w:hAnsi="Times New Roman" w:cs="Times New Roman"/>
          <w:sz w:val="24"/>
          <w:szCs w:val="24"/>
        </w:rPr>
        <w:t xml:space="preserve"> need to know the efficacy of interventions that are both inexpensive and easily accessible. Clinical practice guidelines in the UK, US and Canada recommend self-help psychological treatment (e.g. self-help books, self-help videos, and internet-based treatments) for OCD </w:t>
      </w:r>
      <w:r>
        <w:rPr>
          <w:rFonts w:ascii="Times New Roman" w:hAnsi="Times New Roman" w:cs="Times New Roman"/>
          <w:noProof/>
          <w:sz w:val="24"/>
          <w:szCs w:val="24"/>
        </w:rPr>
        <w:t>(APA, 2007; CPA, 2014; NICE, 2005)</w:t>
      </w:r>
      <w:r w:rsidRPr="00DD7045">
        <w:rPr>
          <w:rFonts w:ascii="Times New Roman" w:hAnsi="Times New Roman" w:cs="Times New Roman"/>
          <w:sz w:val="24"/>
          <w:szCs w:val="24"/>
        </w:rPr>
        <w:t xml:space="preserve">. </w:t>
      </w:r>
      <w:r>
        <w:rPr>
          <w:rFonts w:ascii="Times New Roman" w:hAnsi="Times New Roman" w:cs="Times New Roman"/>
          <w:sz w:val="24"/>
          <w:szCs w:val="24"/>
        </w:rPr>
        <w:t xml:space="preserve">Three meta-analyses provide support for these recommendations </w:t>
      </w:r>
      <w:r>
        <w:rPr>
          <w:rFonts w:ascii="Times New Roman" w:hAnsi="Times New Roman" w:cs="Times New Roman"/>
          <w:noProof/>
          <w:sz w:val="24"/>
          <w:szCs w:val="24"/>
        </w:rPr>
        <w:t xml:space="preserve">(Dettore, Pozza, &amp; </w:t>
      </w:r>
      <w:r>
        <w:rPr>
          <w:rFonts w:ascii="Times New Roman" w:hAnsi="Times New Roman" w:cs="Times New Roman"/>
          <w:noProof/>
          <w:sz w:val="24"/>
          <w:szCs w:val="24"/>
        </w:rPr>
        <w:lastRenderedPageBreak/>
        <w:t>Andersson, 2015; Öst et al., 2015; Schwartze et al., 2016)</w:t>
      </w:r>
      <w:r>
        <w:rPr>
          <w:rFonts w:ascii="Times New Roman" w:hAnsi="Times New Roman" w:cs="Times New Roman"/>
          <w:sz w:val="24"/>
          <w:szCs w:val="24"/>
        </w:rPr>
        <w:t xml:space="preserve">. The first </w:t>
      </w:r>
      <w:r>
        <w:rPr>
          <w:rFonts w:ascii="Times New Roman" w:hAnsi="Times New Roman" w:cs="Times New Roman"/>
          <w:noProof/>
          <w:sz w:val="24"/>
          <w:szCs w:val="24"/>
          <w:shd w:val="clear" w:color="auto" w:fill="FFFFFF"/>
        </w:rPr>
        <w:t>(Dettore et al., 2015)</w:t>
      </w:r>
      <w:r w:rsidRPr="00DD7045">
        <w:rPr>
          <w:rFonts w:ascii="Times New Roman" w:hAnsi="Times New Roman" w:cs="Times New Roman"/>
          <w:sz w:val="24"/>
          <w:szCs w:val="24"/>
          <w:shd w:val="clear" w:color="auto" w:fill="FFFFFF"/>
        </w:rPr>
        <w:t xml:space="preserve"> conclude</w:t>
      </w:r>
      <w:r w:rsidR="00596A6B">
        <w:rPr>
          <w:rFonts w:ascii="Times New Roman" w:hAnsi="Times New Roman" w:cs="Times New Roman"/>
          <w:sz w:val="24"/>
          <w:szCs w:val="24"/>
          <w:shd w:val="clear" w:color="auto" w:fill="FFFFFF"/>
        </w:rPr>
        <w:t>d</w:t>
      </w:r>
      <w:r w:rsidRPr="00DD7045">
        <w:rPr>
          <w:rFonts w:ascii="Times New Roman" w:hAnsi="Times New Roman" w:cs="Times New Roman"/>
          <w:sz w:val="24"/>
          <w:szCs w:val="24"/>
          <w:shd w:val="clear" w:color="auto" w:fill="FFFFFF"/>
        </w:rPr>
        <w:t xml:space="preserve"> that </w:t>
      </w:r>
      <w:r>
        <w:rPr>
          <w:rFonts w:ascii="Times New Roman" w:hAnsi="Times New Roman" w:cs="Times New Roman"/>
          <w:sz w:val="24"/>
          <w:szCs w:val="24"/>
          <w:shd w:val="clear" w:color="auto" w:fill="FFFFFF"/>
        </w:rPr>
        <w:t>self-help, telephone and video-conference CBT</w:t>
      </w:r>
      <w:r w:rsidRPr="00DD7045">
        <w:rPr>
          <w:rFonts w:ascii="Times New Roman" w:hAnsi="Times New Roman" w:cs="Times New Roman"/>
          <w:sz w:val="24"/>
          <w:szCs w:val="24"/>
          <w:shd w:val="clear" w:color="auto" w:fill="FFFFFF"/>
        </w:rPr>
        <w:t xml:space="preserve"> are </w:t>
      </w:r>
      <w:r>
        <w:rPr>
          <w:rFonts w:ascii="Times New Roman" w:hAnsi="Times New Roman" w:cs="Times New Roman"/>
          <w:sz w:val="24"/>
          <w:szCs w:val="24"/>
          <w:shd w:val="clear" w:color="auto" w:fill="FFFFFF"/>
        </w:rPr>
        <w:t xml:space="preserve">more </w:t>
      </w:r>
      <w:r w:rsidRPr="00DD7045">
        <w:rPr>
          <w:rFonts w:ascii="Times New Roman" w:hAnsi="Times New Roman" w:cs="Times New Roman"/>
          <w:sz w:val="24"/>
          <w:szCs w:val="24"/>
          <w:shd w:val="clear" w:color="auto" w:fill="FFFFFF"/>
        </w:rPr>
        <w:t>efficacious</w:t>
      </w:r>
      <w:r>
        <w:rPr>
          <w:rFonts w:ascii="Times New Roman" w:hAnsi="Times New Roman" w:cs="Times New Roman"/>
          <w:sz w:val="24"/>
          <w:szCs w:val="24"/>
          <w:shd w:val="clear" w:color="auto" w:fill="FFFFFF"/>
        </w:rPr>
        <w:t xml:space="preserve"> than control conditions </w:t>
      </w:r>
      <w:r w:rsidRPr="00DD7045">
        <w:rPr>
          <w:rFonts w:ascii="Times New Roman" w:hAnsi="Times New Roman" w:cs="Times New Roman"/>
          <w:sz w:val="24"/>
          <w:szCs w:val="24"/>
          <w:shd w:val="clear" w:color="auto" w:fill="FFFFFF"/>
        </w:rPr>
        <w:t xml:space="preserve">and are just as </w:t>
      </w:r>
      <w:r>
        <w:rPr>
          <w:rFonts w:ascii="Times New Roman" w:hAnsi="Times New Roman" w:cs="Times New Roman"/>
          <w:sz w:val="24"/>
          <w:szCs w:val="24"/>
          <w:shd w:val="clear" w:color="auto" w:fill="FFFFFF"/>
        </w:rPr>
        <w:t>efficacious as face to face CBT</w:t>
      </w:r>
      <w:r w:rsidRPr="00DD7045">
        <w:rPr>
          <w:rFonts w:ascii="Times New Roman" w:hAnsi="Times New Roman" w:cs="Times New Roman"/>
          <w:sz w:val="24"/>
          <w:szCs w:val="24"/>
          <w:shd w:val="clear" w:color="auto" w:fill="FFFFFF"/>
        </w:rPr>
        <w:t>. However, this meta-analysis aggregated effects across</w:t>
      </w:r>
      <w:r>
        <w:rPr>
          <w:rFonts w:ascii="Times New Roman" w:hAnsi="Times New Roman" w:cs="Times New Roman"/>
          <w:sz w:val="24"/>
          <w:szCs w:val="24"/>
          <w:shd w:val="clear" w:color="auto" w:fill="FFFFFF"/>
        </w:rPr>
        <w:t xml:space="preserve"> the three</w:t>
      </w:r>
      <w:r w:rsidRPr="00DD7045">
        <w:rPr>
          <w:rFonts w:ascii="Times New Roman" w:hAnsi="Times New Roman" w:cs="Times New Roman"/>
          <w:sz w:val="24"/>
          <w:szCs w:val="24"/>
          <w:shd w:val="clear" w:color="auto" w:fill="FFFFFF"/>
        </w:rPr>
        <w:t xml:space="preserve"> different forms of </w:t>
      </w:r>
      <w:r>
        <w:rPr>
          <w:rFonts w:ascii="Times New Roman" w:hAnsi="Times New Roman" w:cs="Times New Roman"/>
          <w:sz w:val="24"/>
          <w:szCs w:val="24"/>
          <w:shd w:val="clear" w:color="auto" w:fill="FFFFFF"/>
        </w:rPr>
        <w:t>treatment delivery</w:t>
      </w:r>
      <w:r w:rsidRPr="00DD7045">
        <w:rPr>
          <w:rFonts w:ascii="Times New Roman" w:hAnsi="Times New Roman" w:cs="Times New Roman"/>
          <w:sz w:val="24"/>
          <w:szCs w:val="24"/>
          <w:shd w:val="clear" w:color="auto" w:fill="FFFFFF"/>
        </w:rPr>
        <w:t xml:space="preserve"> (i.e. videoconference, telephone, and self-help) making it difficult to conclude </w:t>
      </w:r>
      <w:r>
        <w:rPr>
          <w:rFonts w:ascii="Times New Roman" w:hAnsi="Times New Roman" w:cs="Times New Roman"/>
          <w:sz w:val="24"/>
          <w:szCs w:val="24"/>
          <w:shd w:val="clear" w:color="auto" w:fill="FFFFFF"/>
        </w:rPr>
        <w:t>if all delivery formats were equally efficacious</w:t>
      </w:r>
      <w:r w:rsidRPr="00DD704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other meta-analyses </w:t>
      </w:r>
      <w:r>
        <w:rPr>
          <w:rFonts w:ascii="Times New Roman" w:hAnsi="Times New Roman" w:cs="Times New Roman"/>
          <w:noProof/>
          <w:sz w:val="24"/>
          <w:szCs w:val="24"/>
          <w:shd w:val="clear" w:color="auto" w:fill="FFFFFF"/>
        </w:rPr>
        <w:t>(Pearcy et al., 2016; Wootton, 2016)</w:t>
      </w:r>
      <w:r>
        <w:rPr>
          <w:rFonts w:ascii="Times New Roman" w:hAnsi="Times New Roman" w:cs="Times New Roman"/>
          <w:sz w:val="24"/>
          <w:szCs w:val="24"/>
          <w:shd w:val="clear" w:color="auto" w:fill="FFFFFF"/>
        </w:rPr>
        <w:t xml:space="preserve"> assessed the efficacy of s</w:t>
      </w:r>
      <w:r w:rsidRPr="00DD7045">
        <w:rPr>
          <w:rFonts w:ascii="Times New Roman" w:hAnsi="Times New Roman" w:cs="Times New Roman"/>
          <w:sz w:val="24"/>
          <w:szCs w:val="24"/>
          <w:shd w:val="clear" w:color="auto" w:fill="FFFFFF"/>
        </w:rPr>
        <w:t>elf-help CBT for OCD</w:t>
      </w:r>
      <w:r>
        <w:rPr>
          <w:rFonts w:ascii="Times New Roman" w:hAnsi="Times New Roman" w:cs="Times New Roman"/>
          <w:sz w:val="24"/>
          <w:szCs w:val="24"/>
          <w:shd w:val="clear" w:color="auto" w:fill="FFFFFF"/>
        </w:rPr>
        <w:t>, concluding</w:t>
      </w:r>
      <w:r w:rsidRPr="00DD7045">
        <w:rPr>
          <w:rFonts w:ascii="Times New Roman" w:hAnsi="Times New Roman" w:cs="Times New Roman"/>
          <w:sz w:val="24"/>
          <w:szCs w:val="24"/>
        </w:rPr>
        <w:t xml:space="preserve"> </w:t>
      </w:r>
      <w:r w:rsidRPr="00DD7045">
        <w:rPr>
          <w:rFonts w:ascii="Times New Roman" w:hAnsi="Times New Roman" w:cs="Times New Roman"/>
          <w:sz w:val="24"/>
          <w:szCs w:val="24"/>
          <w:shd w:val="clear" w:color="auto" w:fill="FFFFFF"/>
        </w:rPr>
        <w:t>pre to post-treatment within-group effect size</w:t>
      </w:r>
      <w:r>
        <w:rPr>
          <w:rFonts w:ascii="Times New Roman" w:hAnsi="Times New Roman" w:cs="Times New Roman"/>
          <w:sz w:val="24"/>
          <w:szCs w:val="24"/>
          <w:shd w:val="clear" w:color="auto" w:fill="FFFFFF"/>
        </w:rPr>
        <w:t>s</w:t>
      </w:r>
      <w:r w:rsidRPr="00DD7045">
        <w:rPr>
          <w:rFonts w:ascii="Times New Roman" w:hAnsi="Times New Roman" w:cs="Times New Roman"/>
          <w:sz w:val="24"/>
          <w:szCs w:val="24"/>
          <w:shd w:val="clear" w:color="auto" w:fill="FFFFFF"/>
        </w:rPr>
        <w:t xml:space="preserve"> of 0.51</w:t>
      </w:r>
      <w:r>
        <w:rPr>
          <w:rFonts w:ascii="Times New Roman" w:hAnsi="Times New Roman" w:cs="Times New Roman"/>
          <w:sz w:val="24"/>
          <w:szCs w:val="24"/>
          <w:shd w:val="clear" w:color="auto" w:fill="FFFFFF"/>
        </w:rPr>
        <w:t xml:space="preserve"> and </w:t>
      </w:r>
      <w:r w:rsidRPr="00DD7045">
        <w:rPr>
          <w:rFonts w:ascii="Times New Roman" w:hAnsi="Times New Roman" w:cs="Times New Roman"/>
          <w:sz w:val="24"/>
          <w:szCs w:val="24"/>
          <w:shd w:val="clear" w:color="auto" w:fill="FFFFFF"/>
        </w:rPr>
        <w:t>1.3</w:t>
      </w:r>
      <w:r>
        <w:rPr>
          <w:rFonts w:ascii="Times New Roman" w:hAnsi="Times New Roman" w:cs="Times New Roman"/>
          <w:sz w:val="24"/>
          <w:szCs w:val="24"/>
          <w:shd w:val="clear" w:color="auto" w:fill="FFFFFF"/>
        </w:rPr>
        <w:t>6, respectively</w:t>
      </w:r>
      <w:r w:rsidRPr="00DD7045">
        <w:rPr>
          <w:rFonts w:ascii="Times New Roman" w:hAnsi="Times New Roman" w:cs="Times New Roman"/>
          <w:sz w:val="24"/>
          <w:szCs w:val="24"/>
          <w:shd w:val="clear" w:color="auto" w:fill="FFFFFF"/>
        </w:rPr>
        <w:t xml:space="preserve">. However, similar to </w:t>
      </w:r>
      <w:r>
        <w:rPr>
          <w:rFonts w:ascii="Times New Roman" w:hAnsi="Times New Roman" w:cs="Times New Roman"/>
          <w:sz w:val="24"/>
          <w:szCs w:val="24"/>
          <w:shd w:val="clear" w:color="auto" w:fill="FFFFFF"/>
        </w:rPr>
        <w:t xml:space="preserve">the limitations of </w:t>
      </w:r>
      <w:r w:rsidRPr="00DD7045">
        <w:rPr>
          <w:rFonts w:ascii="Times New Roman" w:hAnsi="Times New Roman" w:cs="Times New Roman"/>
          <w:sz w:val="24"/>
          <w:szCs w:val="24"/>
          <w:shd w:val="clear" w:color="auto" w:fill="FFFFFF"/>
        </w:rPr>
        <w:t>meta-analyses that included long-term effects</w:t>
      </w:r>
      <w:r>
        <w:rPr>
          <w:rFonts w:ascii="Times New Roman" w:hAnsi="Times New Roman" w:cs="Times New Roman"/>
          <w:sz w:val="24"/>
          <w:szCs w:val="24"/>
          <w:shd w:val="clear" w:color="auto" w:fill="FFFFFF"/>
        </w:rPr>
        <w:t>,</w:t>
      </w:r>
      <w:r w:rsidRPr="00DD704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outcomes</w:t>
      </w:r>
      <w:r w:rsidRPr="00DD704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were aggregated </w:t>
      </w:r>
      <w:r w:rsidRPr="00DD7045">
        <w:rPr>
          <w:rFonts w:ascii="Times New Roman" w:hAnsi="Times New Roman" w:cs="Times New Roman"/>
          <w:sz w:val="24"/>
          <w:szCs w:val="24"/>
          <w:shd w:val="clear" w:color="auto" w:fill="FFFFFF"/>
        </w:rPr>
        <w:t>across different types of</w:t>
      </w:r>
      <w:r>
        <w:rPr>
          <w:rFonts w:ascii="Times New Roman" w:hAnsi="Times New Roman" w:cs="Times New Roman"/>
          <w:sz w:val="24"/>
          <w:szCs w:val="24"/>
          <w:shd w:val="clear" w:color="auto" w:fill="FFFFFF"/>
        </w:rPr>
        <w:t xml:space="preserve"> self-help</w:t>
      </w:r>
      <w:r w:rsidRPr="00DD7045">
        <w:rPr>
          <w:rFonts w:ascii="Times New Roman" w:hAnsi="Times New Roman" w:cs="Times New Roman"/>
          <w:sz w:val="24"/>
          <w:szCs w:val="24"/>
          <w:shd w:val="clear" w:color="auto" w:fill="FFFFFF"/>
        </w:rPr>
        <w:t xml:space="preserve"> CBT (i.e. CT, ERP, and </w:t>
      </w:r>
      <w:r w:rsidR="00596A6B">
        <w:rPr>
          <w:rFonts w:ascii="Times New Roman" w:hAnsi="Times New Roman" w:cs="Times New Roman"/>
          <w:sz w:val="24"/>
          <w:szCs w:val="24"/>
          <w:shd w:val="clear" w:color="auto" w:fill="FFFFFF"/>
        </w:rPr>
        <w:t>CT+ERP</w:t>
      </w:r>
      <w:r>
        <w:rPr>
          <w:rFonts w:ascii="Times New Roman" w:hAnsi="Times New Roman" w:cs="Times New Roman"/>
          <w:sz w:val="24"/>
          <w:szCs w:val="24"/>
          <w:shd w:val="clear" w:color="auto" w:fill="FFFFFF"/>
        </w:rPr>
        <w:t xml:space="preserve">). </w:t>
      </w:r>
      <w:r w:rsidRPr="00DD7045">
        <w:rPr>
          <w:rFonts w:ascii="Times New Roman" w:hAnsi="Times New Roman" w:cs="Times New Roman"/>
          <w:sz w:val="24"/>
          <w:szCs w:val="24"/>
          <w:shd w:val="clear" w:color="auto" w:fill="FFFFFF"/>
        </w:rPr>
        <w:t xml:space="preserve">Thus, the differential efficacy of different types of self-help CBT (i.e. CT, ERP and </w:t>
      </w:r>
      <w:r w:rsidR="00596A6B">
        <w:rPr>
          <w:rFonts w:ascii="Times New Roman" w:hAnsi="Times New Roman" w:cs="Times New Roman"/>
          <w:sz w:val="24"/>
          <w:szCs w:val="24"/>
          <w:shd w:val="clear" w:color="auto" w:fill="FFFFFF"/>
        </w:rPr>
        <w:t>CT+ERP</w:t>
      </w:r>
      <w:r w:rsidRPr="00DD7045">
        <w:rPr>
          <w:rFonts w:ascii="Times New Roman" w:hAnsi="Times New Roman" w:cs="Times New Roman"/>
          <w:sz w:val="24"/>
          <w:szCs w:val="24"/>
          <w:shd w:val="clear" w:color="auto" w:fill="FFFFFF"/>
        </w:rPr>
        <w:t>) is unknown.</w:t>
      </w:r>
    </w:p>
    <w:p w14:paraId="45B62A47" w14:textId="31160263" w:rsidR="005218A6" w:rsidRPr="00DD7045" w:rsidRDefault="00596A6B" w:rsidP="00483F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obtain a better picture of treatment efficacy, we must overcome </w:t>
      </w:r>
      <w:r w:rsidR="005218A6" w:rsidRPr="00DD7045">
        <w:rPr>
          <w:rFonts w:ascii="Times New Roman" w:hAnsi="Times New Roman" w:cs="Times New Roman"/>
          <w:sz w:val="24"/>
          <w:szCs w:val="24"/>
        </w:rPr>
        <w:t>the limitations of previous meta-analyses. One solution is to undertake an individual patient data meta-analysis (IPD-MA). IPD-MAs are considered the ‘gold standard’ for</w:t>
      </w:r>
      <w:r w:rsidR="005218A6">
        <w:rPr>
          <w:rFonts w:ascii="Times New Roman" w:hAnsi="Times New Roman" w:cs="Times New Roman"/>
          <w:sz w:val="24"/>
          <w:szCs w:val="24"/>
        </w:rPr>
        <w:t xml:space="preserve"> </w:t>
      </w:r>
      <w:r w:rsidR="005218A6" w:rsidRPr="00DD7045">
        <w:rPr>
          <w:rFonts w:ascii="Times New Roman" w:hAnsi="Times New Roman" w:cs="Times New Roman"/>
          <w:sz w:val="24"/>
          <w:szCs w:val="24"/>
        </w:rPr>
        <w:t xml:space="preserve">meta-analyses </w:t>
      </w:r>
      <w:r w:rsidR="005218A6">
        <w:rPr>
          <w:rFonts w:ascii="Times New Roman" w:hAnsi="Times New Roman" w:cs="Times New Roman"/>
          <w:noProof/>
          <w:sz w:val="24"/>
          <w:szCs w:val="24"/>
        </w:rPr>
        <w:t>(Stewart &amp; Parmar, 1993; Stewart &amp; Tierney, 2002)</w:t>
      </w:r>
      <w:r w:rsidR="005218A6" w:rsidRPr="00DD7045">
        <w:rPr>
          <w:rFonts w:ascii="Times New Roman" w:hAnsi="Times New Roman" w:cs="Times New Roman"/>
          <w:sz w:val="24"/>
          <w:szCs w:val="24"/>
        </w:rPr>
        <w:t xml:space="preserve">. Instead of using group statistics from published RCTs, IPD-MA combines participant-level data from each relevant RCT into a common dataset. An IPD-MA is needed to evaluate the clinical significance of treatments using a standardized method across RCTs; a major omission from previous meta-analyses. While numerous methods for determining clinical significance exist, the method developed by Jacobson and colleagues </w:t>
      </w:r>
      <w:r>
        <w:rPr>
          <w:rFonts w:ascii="Times New Roman" w:hAnsi="Times New Roman" w:cs="Times New Roman"/>
          <w:noProof/>
          <w:sz w:val="24"/>
          <w:szCs w:val="24"/>
        </w:rPr>
        <w:t>(</w:t>
      </w:r>
      <w:r w:rsidR="005218A6">
        <w:rPr>
          <w:rFonts w:ascii="Times New Roman" w:hAnsi="Times New Roman" w:cs="Times New Roman"/>
          <w:noProof/>
          <w:sz w:val="24"/>
          <w:szCs w:val="24"/>
        </w:rPr>
        <w:t>Jacobson, Folle</w:t>
      </w:r>
      <w:r>
        <w:rPr>
          <w:rFonts w:ascii="Times New Roman" w:hAnsi="Times New Roman" w:cs="Times New Roman"/>
          <w:noProof/>
          <w:sz w:val="24"/>
          <w:szCs w:val="24"/>
        </w:rPr>
        <w:t xml:space="preserve">tte, &amp; Revenstorf, 1984; </w:t>
      </w:r>
      <w:r w:rsidR="005218A6">
        <w:rPr>
          <w:rFonts w:ascii="Times New Roman" w:hAnsi="Times New Roman" w:cs="Times New Roman"/>
          <w:noProof/>
          <w:sz w:val="24"/>
          <w:szCs w:val="24"/>
        </w:rPr>
        <w:t>Jacobson &amp; Truax, 1991)</w:t>
      </w:r>
      <w:r w:rsidR="005218A6" w:rsidRPr="00DD7045">
        <w:rPr>
          <w:rFonts w:ascii="Times New Roman" w:hAnsi="Times New Roman" w:cs="Times New Roman"/>
          <w:sz w:val="24"/>
          <w:szCs w:val="24"/>
        </w:rPr>
        <w:t xml:space="preserve"> is the most widely used </w:t>
      </w:r>
      <w:r w:rsidR="005218A6">
        <w:rPr>
          <w:rFonts w:ascii="Times New Roman" w:hAnsi="Times New Roman" w:cs="Times New Roman"/>
          <w:noProof/>
          <w:sz w:val="24"/>
          <w:szCs w:val="24"/>
        </w:rPr>
        <w:t>(Ogles, Lunnen, &amp; Bonesteel, 2001)</w:t>
      </w:r>
      <w:r w:rsidR="005218A6" w:rsidRPr="00DD7045">
        <w:rPr>
          <w:rFonts w:ascii="Times New Roman" w:hAnsi="Times New Roman" w:cs="Times New Roman"/>
          <w:sz w:val="24"/>
          <w:szCs w:val="24"/>
        </w:rPr>
        <w:t xml:space="preserve"> and has good construct validity </w:t>
      </w:r>
      <w:r w:rsidR="005218A6">
        <w:rPr>
          <w:rFonts w:ascii="Times New Roman" w:hAnsi="Times New Roman" w:cs="Times New Roman"/>
          <w:noProof/>
          <w:sz w:val="24"/>
          <w:szCs w:val="24"/>
        </w:rPr>
        <w:t>(Lunnen &amp; Ogles, 1998; Ronk, Hooke, &amp; Page, 2016)</w:t>
      </w:r>
      <w:r w:rsidR="005218A6" w:rsidRPr="00DD7045">
        <w:rPr>
          <w:rFonts w:ascii="Times New Roman" w:hAnsi="Times New Roman" w:cs="Times New Roman"/>
          <w:sz w:val="24"/>
          <w:szCs w:val="24"/>
        </w:rPr>
        <w:t>. According to the Jacobson method, patients can be allocated to four categories: a) ‘recovered’, if they make a statistically reliable change and move from a dysfuncti</w:t>
      </w:r>
      <w:r w:rsidR="00913568">
        <w:rPr>
          <w:rFonts w:ascii="Times New Roman" w:hAnsi="Times New Roman" w:cs="Times New Roman"/>
          <w:sz w:val="24"/>
          <w:szCs w:val="24"/>
        </w:rPr>
        <w:t>onal to a functional population;</w:t>
      </w:r>
      <w:r w:rsidR="005218A6" w:rsidRPr="00DD7045">
        <w:rPr>
          <w:rFonts w:ascii="Times New Roman" w:hAnsi="Times New Roman" w:cs="Times New Roman"/>
          <w:sz w:val="24"/>
          <w:szCs w:val="24"/>
        </w:rPr>
        <w:t xml:space="preserve"> b) ‘improved’, if they make statistically reliable change but remain part of a dysfunctional population; c) ‘unchanged’, if </w:t>
      </w:r>
      <w:r w:rsidR="005218A6" w:rsidRPr="00DD7045">
        <w:rPr>
          <w:rFonts w:ascii="Times New Roman" w:hAnsi="Times New Roman" w:cs="Times New Roman"/>
          <w:sz w:val="24"/>
          <w:szCs w:val="24"/>
        </w:rPr>
        <w:lastRenderedPageBreak/>
        <w:t>they do not make statistically reliable change; and d) ‘deteriorated’, if they make statistically reliable change for the worse.</w:t>
      </w:r>
    </w:p>
    <w:p w14:paraId="7880BFC7" w14:textId="76E6F8F1" w:rsidR="005218A6" w:rsidRDefault="005218A6" w:rsidP="00483FC4">
      <w:pPr>
        <w:spacing w:line="480" w:lineRule="auto"/>
        <w:ind w:firstLine="720"/>
        <w:jc w:val="both"/>
        <w:rPr>
          <w:rFonts w:ascii="Times New Roman" w:hAnsi="Times New Roman" w:cs="Times New Roman"/>
          <w:sz w:val="24"/>
          <w:szCs w:val="24"/>
        </w:rPr>
      </w:pPr>
      <w:r w:rsidRPr="0035302A">
        <w:rPr>
          <w:rFonts w:ascii="Times New Roman" w:hAnsi="Times New Roman" w:cs="Times New Roman"/>
          <w:sz w:val="24"/>
          <w:szCs w:val="24"/>
        </w:rPr>
        <w:t xml:space="preserve">To date, only one review in OCD </w:t>
      </w:r>
      <w:r>
        <w:rPr>
          <w:rFonts w:ascii="Times New Roman" w:hAnsi="Times New Roman" w:cs="Times New Roman"/>
          <w:noProof/>
          <w:sz w:val="24"/>
          <w:szCs w:val="24"/>
        </w:rPr>
        <w:t>(Fisher &amp; Wells, 2005)</w:t>
      </w:r>
      <w:r>
        <w:rPr>
          <w:rFonts w:ascii="Times New Roman" w:hAnsi="Times New Roman" w:cs="Times New Roman"/>
          <w:sz w:val="24"/>
          <w:szCs w:val="24"/>
        </w:rPr>
        <w:t xml:space="preserve"> </w:t>
      </w:r>
      <w:r w:rsidRPr="0035302A">
        <w:rPr>
          <w:rFonts w:ascii="Times New Roman" w:hAnsi="Times New Roman" w:cs="Times New Roman"/>
          <w:sz w:val="24"/>
          <w:szCs w:val="24"/>
        </w:rPr>
        <w:t>has evaluated the clinical significance of psychological treatments using the</w:t>
      </w:r>
      <w:r>
        <w:rPr>
          <w:rFonts w:ascii="Times New Roman" w:hAnsi="Times New Roman" w:cs="Times New Roman"/>
          <w:sz w:val="24"/>
          <w:szCs w:val="24"/>
        </w:rPr>
        <w:t xml:space="preserve"> standardised</w:t>
      </w:r>
      <w:r w:rsidRPr="0035302A">
        <w:rPr>
          <w:rFonts w:ascii="Times New Roman" w:hAnsi="Times New Roman" w:cs="Times New Roman"/>
          <w:sz w:val="24"/>
          <w:szCs w:val="24"/>
        </w:rPr>
        <w:t xml:space="preserve"> Jacobson method</w:t>
      </w:r>
      <w:r>
        <w:rPr>
          <w:rFonts w:ascii="Times New Roman" w:hAnsi="Times New Roman" w:cs="Times New Roman"/>
          <w:sz w:val="24"/>
          <w:szCs w:val="24"/>
        </w:rPr>
        <w:t xml:space="preserve"> (although a recent mega-analysis used this approach to analyse data across eight treatment clinics; please see </w:t>
      </w:r>
      <w:r w:rsidR="00596A6B">
        <w:rPr>
          <w:rFonts w:ascii="Times New Roman" w:hAnsi="Times New Roman" w:cs="Times New Roman"/>
          <w:noProof/>
          <w:sz w:val="24"/>
          <w:szCs w:val="24"/>
        </w:rPr>
        <w:t>Steketee et al. (</w:t>
      </w:r>
      <w:r>
        <w:rPr>
          <w:rFonts w:ascii="Times New Roman" w:hAnsi="Times New Roman" w:cs="Times New Roman"/>
          <w:noProof/>
          <w:sz w:val="24"/>
          <w:szCs w:val="24"/>
        </w:rPr>
        <w:t>2019)</w:t>
      </w:r>
      <w:r>
        <w:rPr>
          <w:rFonts w:ascii="Times New Roman" w:hAnsi="Times New Roman" w:cs="Times New Roman"/>
          <w:sz w:val="24"/>
          <w:szCs w:val="24"/>
        </w:rPr>
        <w:t xml:space="preserve"> for more details). Fisher and Wells </w:t>
      </w:r>
      <w:r>
        <w:rPr>
          <w:rFonts w:ascii="Times New Roman" w:hAnsi="Times New Roman" w:cs="Times New Roman"/>
          <w:noProof/>
          <w:sz w:val="24"/>
          <w:szCs w:val="24"/>
        </w:rPr>
        <w:t>(2005)</w:t>
      </w:r>
      <w:r>
        <w:rPr>
          <w:rFonts w:ascii="Times New Roman" w:hAnsi="Times New Roman" w:cs="Times New Roman"/>
          <w:sz w:val="24"/>
          <w:szCs w:val="24"/>
        </w:rPr>
        <w:t xml:space="preserve"> </w:t>
      </w:r>
      <w:r w:rsidRPr="0035302A">
        <w:rPr>
          <w:rFonts w:ascii="Times New Roman" w:hAnsi="Times New Roman" w:cs="Times New Roman"/>
          <w:sz w:val="24"/>
          <w:szCs w:val="24"/>
        </w:rPr>
        <w:t>applied th</w:t>
      </w:r>
      <w:r>
        <w:rPr>
          <w:rFonts w:ascii="Times New Roman" w:hAnsi="Times New Roman" w:cs="Times New Roman"/>
          <w:sz w:val="24"/>
          <w:szCs w:val="24"/>
        </w:rPr>
        <w:t>e</w:t>
      </w:r>
      <w:r w:rsidRPr="0035302A">
        <w:rPr>
          <w:rFonts w:ascii="Times New Roman" w:hAnsi="Times New Roman" w:cs="Times New Roman"/>
          <w:sz w:val="24"/>
          <w:szCs w:val="24"/>
        </w:rPr>
        <w:t xml:space="preserve"> </w:t>
      </w:r>
      <w:r>
        <w:rPr>
          <w:rFonts w:ascii="Times New Roman" w:hAnsi="Times New Roman" w:cs="Times New Roman"/>
          <w:sz w:val="24"/>
          <w:szCs w:val="24"/>
        </w:rPr>
        <w:t>Jacobson</w:t>
      </w:r>
      <w:r w:rsidRPr="0035302A">
        <w:rPr>
          <w:rFonts w:ascii="Times New Roman" w:hAnsi="Times New Roman" w:cs="Times New Roman"/>
          <w:sz w:val="24"/>
          <w:szCs w:val="24"/>
        </w:rPr>
        <w:t xml:space="preserve"> method across five psychotherapy trials to determine the proportion of patients who recovered following CT </w:t>
      </w:r>
      <w:r>
        <w:rPr>
          <w:rFonts w:ascii="Times New Roman" w:hAnsi="Times New Roman" w:cs="Times New Roman"/>
          <w:sz w:val="24"/>
          <w:szCs w:val="24"/>
        </w:rPr>
        <w:t>and/</w:t>
      </w:r>
      <w:r w:rsidRPr="0035302A">
        <w:rPr>
          <w:rFonts w:ascii="Times New Roman" w:hAnsi="Times New Roman" w:cs="Times New Roman"/>
          <w:sz w:val="24"/>
          <w:szCs w:val="24"/>
        </w:rPr>
        <w:t xml:space="preserve">or ERP. </w:t>
      </w:r>
      <w:r>
        <w:rPr>
          <w:rFonts w:ascii="Times New Roman" w:hAnsi="Times New Roman" w:cs="Times New Roman"/>
          <w:sz w:val="24"/>
          <w:szCs w:val="24"/>
        </w:rPr>
        <w:t xml:space="preserve">An alternative </w:t>
      </w:r>
      <w:r w:rsidRPr="0020051E">
        <w:rPr>
          <w:rFonts w:ascii="Times New Roman" w:hAnsi="Times New Roman" w:cs="Times New Roman"/>
          <w:sz w:val="24"/>
          <w:szCs w:val="24"/>
        </w:rPr>
        <w:t xml:space="preserve">criterion </w:t>
      </w:r>
      <w:r>
        <w:rPr>
          <w:rFonts w:ascii="Times New Roman" w:hAnsi="Times New Roman" w:cs="Times New Roman"/>
          <w:sz w:val="24"/>
          <w:szCs w:val="24"/>
        </w:rPr>
        <w:t xml:space="preserve">of ‘asymptomatic’ was also applied </w:t>
      </w:r>
      <w:r w:rsidRPr="0035302A">
        <w:rPr>
          <w:rFonts w:ascii="Times New Roman" w:hAnsi="Times New Roman" w:cs="Times New Roman"/>
          <w:iCs/>
          <w:sz w:val="24"/>
          <w:szCs w:val="24"/>
        </w:rPr>
        <w:t>(</w:t>
      </w:r>
      <w:r w:rsidRPr="0035302A">
        <w:rPr>
          <w:rFonts w:ascii="Times New Roman" w:hAnsi="Times New Roman" w:cs="Times New Roman"/>
          <w:sz w:val="24"/>
          <w:szCs w:val="24"/>
        </w:rPr>
        <w:t>Y-BOCS score ≤7</w:t>
      </w:r>
      <w:r>
        <w:rPr>
          <w:rFonts w:ascii="Times New Roman" w:hAnsi="Times New Roman" w:cs="Times New Roman"/>
          <w:sz w:val="24"/>
          <w:szCs w:val="24"/>
        </w:rPr>
        <w:t xml:space="preserve">; </w:t>
      </w:r>
      <w:r w:rsidRPr="00395B25">
        <w:rPr>
          <w:rFonts w:ascii="Times New Roman" w:hAnsi="Times New Roman" w:cs="Times New Roman"/>
          <w:sz w:val="24"/>
          <w:szCs w:val="24"/>
        </w:rPr>
        <w:t>Pallanti et al., 2002)</w:t>
      </w:r>
      <w:r>
        <w:rPr>
          <w:rFonts w:ascii="Times New Roman" w:hAnsi="Times New Roman" w:cs="Times New Roman"/>
          <w:sz w:val="24"/>
          <w:szCs w:val="24"/>
        </w:rPr>
        <w:t>. Only 53% and 61% of patients respectively recovered following CT</w:t>
      </w:r>
      <w:r w:rsidRPr="00C12A49">
        <w:rPr>
          <w:rFonts w:ascii="Times New Roman" w:hAnsi="Times New Roman" w:cs="Times New Roman"/>
          <w:sz w:val="24"/>
          <w:szCs w:val="24"/>
        </w:rPr>
        <w:t xml:space="preserve"> </w:t>
      </w:r>
      <w:r>
        <w:rPr>
          <w:rFonts w:ascii="Times New Roman" w:hAnsi="Times New Roman" w:cs="Times New Roman"/>
          <w:sz w:val="24"/>
          <w:szCs w:val="24"/>
        </w:rPr>
        <w:t xml:space="preserve">and ERP, and only 21% and 25% of patients were classed as asymptomatic respectively, indicating that most patients continue to experience OCD symptoms following treatment. Thus, the review by Fisher and Wells (2005) provides a different perspective on the efficacy of psychological treatments for OCD compared to previous meta-analyses and </w:t>
      </w:r>
      <w:r w:rsidRPr="00834B66">
        <w:rPr>
          <w:rFonts w:ascii="Times New Roman" w:hAnsi="Times New Roman" w:cs="Times New Roman"/>
          <w:sz w:val="24"/>
          <w:szCs w:val="24"/>
        </w:rPr>
        <w:t>propose</w:t>
      </w:r>
      <w:r>
        <w:rPr>
          <w:rFonts w:ascii="Times New Roman" w:hAnsi="Times New Roman" w:cs="Times New Roman"/>
          <w:sz w:val="24"/>
          <w:szCs w:val="24"/>
        </w:rPr>
        <w:t>s</w:t>
      </w:r>
      <w:r w:rsidRPr="00834B66">
        <w:rPr>
          <w:rFonts w:ascii="Times New Roman" w:hAnsi="Times New Roman" w:cs="Times New Roman"/>
          <w:sz w:val="24"/>
          <w:szCs w:val="24"/>
        </w:rPr>
        <w:t xml:space="preserve"> that </w:t>
      </w:r>
      <w:r>
        <w:rPr>
          <w:rFonts w:ascii="Times New Roman" w:hAnsi="Times New Roman" w:cs="Times New Roman"/>
          <w:sz w:val="24"/>
          <w:szCs w:val="24"/>
        </w:rPr>
        <w:t xml:space="preserve">there is considerable scope for </w:t>
      </w:r>
      <w:r w:rsidRPr="00834B66">
        <w:rPr>
          <w:rFonts w:ascii="Times New Roman" w:hAnsi="Times New Roman" w:cs="Times New Roman"/>
          <w:sz w:val="24"/>
          <w:szCs w:val="24"/>
        </w:rPr>
        <w:t>improvement</w:t>
      </w:r>
      <w:r>
        <w:rPr>
          <w:rFonts w:ascii="Times New Roman" w:hAnsi="Times New Roman" w:cs="Times New Roman"/>
          <w:sz w:val="24"/>
          <w:szCs w:val="24"/>
        </w:rPr>
        <w:t>.</w:t>
      </w:r>
      <w:r w:rsidRPr="0035302A">
        <w:rPr>
          <w:rFonts w:ascii="Times New Roman" w:hAnsi="Times New Roman" w:cs="Times New Roman"/>
          <w:sz w:val="24"/>
          <w:szCs w:val="24"/>
        </w:rPr>
        <w:t xml:space="preserve"> However, this review was conducted </w:t>
      </w:r>
      <w:r>
        <w:rPr>
          <w:rFonts w:ascii="Times New Roman" w:hAnsi="Times New Roman" w:cs="Times New Roman"/>
          <w:sz w:val="24"/>
          <w:szCs w:val="24"/>
        </w:rPr>
        <w:t>15 years ago,</w:t>
      </w:r>
      <w:r w:rsidRPr="0035302A">
        <w:rPr>
          <w:rFonts w:ascii="Times New Roman" w:hAnsi="Times New Roman" w:cs="Times New Roman"/>
          <w:sz w:val="24"/>
          <w:szCs w:val="24"/>
        </w:rPr>
        <w:t xml:space="preserve"> included non-randomized trials</w:t>
      </w:r>
      <w:r>
        <w:rPr>
          <w:rFonts w:ascii="Times New Roman" w:hAnsi="Times New Roman" w:cs="Times New Roman"/>
          <w:sz w:val="24"/>
          <w:szCs w:val="24"/>
        </w:rPr>
        <w:t xml:space="preserve">, did not investigate the impact of different treatment formats, conducted a limited assessment of treatment effects over follow-up and pooled </w:t>
      </w:r>
      <w:r w:rsidRPr="0035302A">
        <w:rPr>
          <w:rFonts w:ascii="Times New Roman" w:hAnsi="Times New Roman" w:cs="Times New Roman"/>
          <w:sz w:val="24"/>
          <w:szCs w:val="24"/>
        </w:rPr>
        <w:t xml:space="preserve">recovery </w:t>
      </w:r>
      <w:r>
        <w:rPr>
          <w:rFonts w:ascii="Times New Roman" w:hAnsi="Times New Roman" w:cs="Times New Roman"/>
          <w:sz w:val="24"/>
          <w:szCs w:val="24"/>
        </w:rPr>
        <w:t xml:space="preserve">rates </w:t>
      </w:r>
      <w:r w:rsidRPr="0035302A">
        <w:rPr>
          <w:rFonts w:ascii="Times New Roman" w:hAnsi="Times New Roman" w:cs="Times New Roman"/>
          <w:sz w:val="24"/>
          <w:szCs w:val="24"/>
        </w:rPr>
        <w:t>across trials without weight</w:t>
      </w:r>
      <w:r>
        <w:rPr>
          <w:rFonts w:ascii="Times New Roman" w:hAnsi="Times New Roman" w:cs="Times New Roman"/>
          <w:sz w:val="24"/>
          <w:szCs w:val="24"/>
        </w:rPr>
        <w:t>ing them</w:t>
      </w:r>
      <w:r w:rsidRPr="0035302A">
        <w:rPr>
          <w:rFonts w:ascii="Times New Roman" w:hAnsi="Times New Roman" w:cs="Times New Roman"/>
          <w:sz w:val="24"/>
          <w:szCs w:val="24"/>
        </w:rPr>
        <w:t xml:space="preserve">, </w:t>
      </w:r>
      <w:r>
        <w:rPr>
          <w:rFonts w:ascii="Times New Roman" w:hAnsi="Times New Roman" w:cs="Times New Roman"/>
          <w:sz w:val="24"/>
          <w:szCs w:val="24"/>
        </w:rPr>
        <w:t xml:space="preserve">thus </w:t>
      </w:r>
      <w:r w:rsidRPr="0035302A">
        <w:rPr>
          <w:rFonts w:ascii="Times New Roman" w:hAnsi="Times New Roman" w:cs="Times New Roman"/>
          <w:sz w:val="24"/>
          <w:szCs w:val="24"/>
        </w:rPr>
        <w:t xml:space="preserve">yielding potentially misleading summary estimates </w:t>
      </w:r>
      <w:r>
        <w:rPr>
          <w:rFonts w:ascii="Times New Roman" w:hAnsi="Times New Roman" w:cs="Times New Roman"/>
          <w:noProof/>
          <w:sz w:val="24"/>
          <w:szCs w:val="24"/>
        </w:rPr>
        <w:t>(Bravata &amp; Olkin, 2001)</w:t>
      </w:r>
      <w:r>
        <w:rPr>
          <w:rFonts w:ascii="Times New Roman" w:hAnsi="Times New Roman" w:cs="Times New Roman"/>
          <w:sz w:val="24"/>
          <w:szCs w:val="24"/>
        </w:rPr>
        <w:t>. Moreover, the generalizability of the findings are questionable as only five trials were included in this review (</w:t>
      </w:r>
      <w:r w:rsidRPr="009F6F7D">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198) compared to 37 trials (</w:t>
      </w:r>
      <w:r w:rsidRPr="009F6F7D">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xml:space="preserve">= 2,414) in a recent meta-analysis in OCD </w:t>
      </w:r>
      <w:r>
        <w:rPr>
          <w:rFonts w:ascii="Times New Roman" w:hAnsi="Times New Roman" w:cs="Times New Roman"/>
          <w:noProof/>
          <w:sz w:val="24"/>
          <w:szCs w:val="24"/>
        </w:rPr>
        <w:t>(Öst et al., 2015)</w:t>
      </w:r>
      <w:r>
        <w:rPr>
          <w:rFonts w:ascii="Times New Roman" w:hAnsi="Times New Roman" w:cs="Times New Roman"/>
          <w:sz w:val="24"/>
          <w:szCs w:val="24"/>
        </w:rPr>
        <w:t xml:space="preserve">. </w:t>
      </w:r>
    </w:p>
    <w:p w14:paraId="7E4A3B43" w14:textId="77777777" w:rsidR="005218A6" w:rsidRPr="0035302A" w:rsidRDefault="005218A6" w:rsidP="00483FC4">
      <w:pPr>
        <w:spacing w:line="480" w:lineRule="auto"/>
        <w:jc w:val="both"/>
        <w:rPr>
          <w:rFonts w:ascii="Times New Roman" w:hAnsi="Times New Roman" w:cs="Times New Roman"/>
          <w:b/>
          <w:bCs/>
          <w:sz w:val="24"/>
          <w:szCs w:val="24"/>
        </w:rPr>
      </w:pPr>
      <w:r w:rsidRPr="0035302A">
        <w:rPr>
          <w:rFonts w:ascii="Times New Roman" w:hAnsi="Times New Roman" w:cs="Times New Roman"/>
          <w:b/>
          <w:bCs/>
          <w:sz w:val="24"/>
          <w:szCs w:val="24"/>
        </w:rPr>
        <w:t>Aims of Present Study</w:t>
      </w:r>
    </w:p>
    <w:p w14:paraId="00D070DB" w14:textId="77777777" w:rsidR="005218A6" w:rsidRDefault="005218A6" w:rsidP="00483F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EB0DCF">
        <w:rPr>
          <w:rFonts w:ascii="Times New Roman" w:hAnsi="Times New Roman" w:cs="Times New Roman"/>
          <w:sz w:val="24"/>
          <w:szCs w:val="24"/>
        </w:rPr>
        <w:t xml:space="preserve">e conducted an IPD-MA to evaluate the efficacy of manualized psychological treatments for </w:t>
      </w:r>
      <w:r>
        <w:rPr>
          <w:rFonts w:ascii="Times New Roman" w:hAnsi="Times New Roman" w:cs="Times New Roman"/>
          <w:sz w:val="24"/>
          <w:szCs w:val="24"/>
        </w:rPr>
        <w:t xml:space="preserve">OCD </w:t>
      </w:r>
      <w:r w:rsidRPr="00EB0DCF">
        <w:rPr>
          <w:rFonts w:ascii="Times New Roman" w:hAnsi="Times New Roman" w:cs="Times New Roman"/>
          <w:sz w:val="24"/>
          <w:szCs w:val="24"/>
        </w:rPr>
        <w:t>patients</w:t>
      </w:r>
      <w:r>
        <w:rPr>
          <w:rFonts w:ascii="Times New Roman" w:hAnsi="Times New Roman" w:cs="Times New Roman"/>
          <w:sz w:val="24"/>
          <w:szCs w:val="24"/>
        </w:rPr>
        <w:t>. Our study had two aims:</w:t>
      </w:r>
    </w:p>
    <w:p w14:paraId="57862A3E" w14:textId="77777777" w:rsidR="005218A6" w:rsidRPr="007E537C" w:rsidRDefault="005218A6" w:rsidP="00483FC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To u</w:t>
      </w:r>
      <w:r w:rsidRPr="007E537C">
        <w:rPr>
          <w:rFonts w:ascii="Times New Roman" w:hAnsi="Times New Roman" w:cs="Times New Roman"/>
          <w:sz w:val="24"/>
          <w:szCs w:val="24"/>
        </w:rPr>
        <w:t xml:space="preserve">pdate </w:t>
      </w:r>
      <w:r>
        <w:rPr>
          <w:rFonts w:ascii="Times New Roman" w:hAnsi="Times New Roman" w:cs="Times New Roman"/>
          <w:sz w:val="24"/>
          <w:szCs w:val="24"/>
        </w:rPr>
        <w:t xml:space="preserve">and improve the clinical significance review conducted by </w:t>
      </w:r>
      <w:r w:rsidRPr="007E537C">
        <w:rPr>
          <w:rFonts w:ascii="Times New Roman" w:hAnsi="Times New Roman" w:cs="Times New Roman"/>
          <w:sz w:val="24"/>
          <w:szCs w:val="24"/>
        </w:rPr>
        <w:t>Fisher and Wells (2005) using standardized Jacobson methodology and asymptomatic criteri</w:t>
      </w:r>
      <w:r>
        <w:rPr>
          <w:rFonts w:ascii="Times New Roman" w:hAnsi="Times New Roman" w:cs="Times New Roman"/>
          <w:sz w:val="24"/>
          <w:szCs w:val="24"/>
        </w:rPr>
        <w:t>on</w:t>
      </w:r>
      <w:r w:rsidRPr="007E537C">
        <w:rPr>
          <w:rFonts w:ascii="Times New Roman" w:hAnsi="Times New Roman" w:cs="Times New Roman"/>
          <w:sz w:val="24"/>
          <w:szCs w:val="24"/>
        </w:rPr>
        <w:t>.</w:t>
      </w:r>
    </w:p>
    <w:p w14:paraId="510F7E91" w14:textId="3F677E79" w:rsidR="005218A6" w:rsidRPr="007E537C" w:rsidRDefault="005218A6" w:rsidP="00483FC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examine the differential </w:t>
      </w:r>
      <w:r w:rsidRPr="007E537C">
        <w:rPr>
          <w:rFonts w:ascii="Times New Roman" w:hAnsi="Times New Roman" w:cs="Times New Roman"/>
          <w:sz w:val="24"/>
          <w:szCs w:val="24"/>
        </w:rPr>
        <w:t xml:space="preserve">efficacy of psychological treatments for OCD </w:t>
      </w:r>
      <w:r>
        <w:rPr>
          <w:rFonts w:ascii="Times New Roman" w:hAnsi="Times New Roman" w:cs="Times New Roman"/>
          <w:sz w:val="24"/>
          <w:szCs w:val="24"/>
        </w:rPr>
        <w:t xml:space="preserve">by treatment type (i.e. CT, ERP, and </w:t>
      </w:r>
      <w:r w:rsidR="00596A6B">
        <w:rPr>
          <w:rFonts w:ascii="Times New Roman" w:hAnsi="Times New Roman" w:cs="Times New Roman"/>
          <w:sz w:val="24"/>
          <w:szCs w:val="24"/>
        </w:rPr>
        <w:t>CT+ERP</w:t>
      </w:r>
      <w:r>
        <w:rPr>
          <w:rFonts w:ascii="Times New Roman" w:hAnsi="Times New Roman" w:cs="Times New Roman"/>
          <w:sz w:val="24"/>
          <w:szCs w:val="24"/>
        </w:rPr>
        <w:t xml:space="preserve">) and format </w:t>
      </w:r>
      <w:bookmarkStart w:id="3" w:name="_Hlk16495162"/>
      <w:r>
        <w:rPr>
          <w:rFonts w:ascii="Times New Roman" w:hAnsi="Times New Roman" w:cs="Times New Roman"/>
          <w:sz w:val="24"/>
          <w:szCs w:val="24"/>
        </w:rPr>
        <w:t xml:space="preserve">(i.e. group, individual, and self-help) </w:t>
      </w:r>
      <w:r w:rsidRPr="007E537C">
        <w:rPr>
          <w:rFonts w:ascii="Times New Roman" w:hAnsi="Times New Roman" w:cs="Times New Roman"/>
          <w:sz w:val="24"/>
          <w:szCs w:val="24"/>
        </w:rPr>
        <w:t>at post-treatment and follow-up</w:t>
      </w:r>
      <w:bookmarkEnd w:id="3"/>
      <w:r w:rsidRPr="007E537C">
        <w:rPr>
          <w:rFonts w:ascii="Times New Roman" w:hAnsi="Times New Roman" w:cs="Times New Roman"/>
          <w:sz w:val="24"/>
          <w:szCs w:val="24"/>
        </w:rPr>
        <w:t>.</w:t>
      </w:r>
    </w:p>
    <w:bookmarkEnd w:id="0"/>
    <w:p w14:paraId="5A775126" w14:textId="29EE8D65" w:rsidR="005218A6" w:rsidRPr="0082424A" w:rsidRDefault="005218A6" w:rsidP="0082424A">
      <w:pPr>
        <w:spacing w:line="480" w:lineRule="auto"/>
        <w:ind w:left="360"/>
        <w:jc w:val="center"/>
        <w:rPr>
          <w:rFonts w:ascii="Times New Roman" w:hAnsi="Times New Roman" w:cs="Times New Roman"/>
          <w:b/>
          <w:sz w:val="24"/>
          <w:szCs w:val="24"/>
        </w:rPr>
      </w:pPr>
      <w:r w:rsidRPr="0082424A">
        <w:rPr>
          <w:rFonts w:ascii="Times New Roman" w:hAnsi="Times New Roman" w:cs="Times New Roman"/>
          <w:b/>
          <w:sz w:val="24"/>
          <w:szCs w:val="24"/>
        </w:rPr>
        <w:t>Method</w:t>
      </w:r>
    </w:p>
    <w:p w14:paraId="2E70FBCB" w14:textId="5FD4B569" w:rsidR="005218A6" w:rsidRDefault="005218A6" w:rsidP="00483FC4">
      <w:pPr>
        <w:spacing w:line="480" w:lineRule="auto"/>
        <w:ind w:firstLine="720"/>
        <w:jc w:val="both"/>
        <w:rPr>
          <w:rFonts w:ascii="Times New Roman" w:hAnsi="Times New Roman" w:cs="Times New Roman"/>
          <w:sz w:val="24"/>
          <w:szCs w:val="24"/>
          <w:lang w:eastAsia="en-GB"/>
        </w:rPr>
      </w:pPr>
      <w:r w:rsidRPr="004240D8">
        <w:rPr>
          <w:rFonts w:ascii="Times New Roman" w:hAnsi="Times New Roman" w:cs="Times New Roman"/>
          <w:sz w:val="24"/>
          <w:szCs w:val="24"/>
        </w:rPr>
        <w:t xml:space="preserve">The conduct and reporting of this review adheres to the general principles recommended by the Centre for Reviews and Dissemination </w:t>
      </w:r>
      <w:r>
        <w:rPr>
          <w:rFonts w:ascii="Times New Roman" w:hAnsi="Times New Roman" w:cs="Times New Roman"/>
          <w:noProof/>
          <w:sz w:val="24"/>
          <w:szCs w:val="24"/>
        </w:rPr>
        <w:t>(2009)</w:t>
      </w:r>
      <w:r w:rsidRPr="004240D8">
        <w:rPr>
          <w:rFonts w:ascii="Times New Roman" w:hAnsi="Times New Roman" w:cs="Times New Roman"/>
          <w:sz w:val="24"/>
          <w:szCs w:val="24"/>
        </w:rPr>
        <w:t xml:space="preserve"> </w:t>
      </w:r>
      <w:r w:rsidRPr="004240D8">
        <w:rPr>
          <w:rFonts w:ascii="Times New Roman" w:hAnsi="Times New Roman" w:cs="Times New Roman"/>
          <w:sz w:val="24"/>
          <w:szCs w:val="24"/>
          <w:lang w:eastAsia="en-GB"/>
        </w:rPr>
        <w:t>and the Meta-Analysis of Observational S</w:t>
      </w:r>
      <w:r>
        <w:rPr>
          <w:rFonts w:ascii="Times New Roman" w:hAnsi="Times New Roman" w:cs="Times New Roman"/>
          <w:sz w:val="24"/>
          <w:szCs w:val="24"/>
          <w:lang w:eastAsia="en-GB"/>
        </w:rPr>
        <w:t>tudies in Epidemiology</w:t>
      </w:r>
      <w:r w:rsidRPr="004240D8">
        <w:rPr>
          <w:rFonts w:ascii="Times New Roman" w:hAnsi="Times New Roman" w:cs="Times New Roman"/>
          <w:sz w:val="24"/>
          <w:szCs w:val="24"/>
          <w:lang w:eastAsia="en-GB"/>
        </w:rPr>
        <w:t xml:space="preserve"> </w:t>
      </w:r>
      <w:r>
        <w:rPr>
          <w:rFonts w:ascii="Times New Roman" w:hAnsi="Times New Roman" w:cs="Times New Roman"/>
          <w:noProof/>
          <w:sz w:val="24"/>
          <w:szCs w:val="24"/>
          <w:lang w:eastAsia="en-GB"/>
        </w:rPr>
        <w:t>(Stroup et al., 2000)</w:t>
      </w:r>
      <w:r w:rsidR="00483FC4">
        <w:rPr>
          <w:rFonts w:ascii="Times New Roman" w:hAnsi="Times New Roman" w:cs="Times New Roman"/>
          <w:noProof/>
          <w:sz w:val="24"/>
          <w:szCs w:val="24"/>
          <w:lang w:eastAsia="en-GB"/>
        </w:rPr>
        <w:t>. This review broadly follows the</w:t>
      </w:r>
      <w:r w:rsidR="000F3C8D">
        <w:rPr>
          <w:rFonts w:ascii="Times New Roman" w:hAnsi="Times New Roman" w:cs="Times New Roman"/>
          <w:noProof/>
          <w:sz w:val="24"/>
          <w:szCs w:val="24"/>
          <w:lang w:eastAsia="en-GB"/>
        </w:rPr>
        <w:t xml:space="preserve"> </w:t>
      </w:r>
      <w:r w:rsidR="000F3C8D">
        <w:rPr>
          <w:rFonts w:ascii="Times New Roman" w:hAnsi="Times New Roman" w:cs="Times New Roman"/>
          <w:sz w:val="24"/>
          <w:szCs w:val="24"/>
          <w:lang w:eastAsia="en-GB"/>
        </w:rPr>
        <w:t>P</w:t>
      </w:r>
      <w:r w:rsidR="00942255">
        <w:rPr>
          <w:rFonts w:ascii="Times New Roman" w:hAnsi="Times New Roman" w:cs="Times New Roman"/>
          <w:sz w:val="24"/>
          <w:szCs w:val="24"/>
          <w:lang w:eastAsia="en-GB"/>
        </w:rPr>
        <w:t xml:space="preserve">referred Reporting Items for Systematic Reviews and Meta Analyses – </w:t>
      </w:r>
      <w:r w:rsidR="000F3C8D">
        <w:rPr>
          <w:rFonts w:ascii="Times New Roman" w:hAnsi="Times New Roman" w:cs="Times New Roman"/>
          <w:sz w:val="24"/>
          <w:szCs w:val="24"/>
          <w:lang w:eastAsia="en-GB"/>
        </w:rPr>
        <w:t>IPD</w:t>
      </w:r>
      <w:r w:rsidR="00942255">
        <w:rPr>
          <w:rFonts w:ascii="Times New Roman" w:hAnsi="Times New Roman" w:cs="Times New Roman"/>
          <w:sz w:val="24"/>
          <w:szCs w:val="24"/>
          <w:lang w:eastAsia="en-GB"/>
        </w:rPr>
        <w:t xml:space="preserve"> (PRISMA-IPD)</w:t>
      </w:r>
      <w:r w:rsidR="000F3C8D">
        <w:rPr>
          <w:rFonts w:ascii="Times New Roman" w:hAnsi="Times New Roman" w:cs="Times New Roman"/>
          <w:sz w:val="24"/>
          <w:szCs w:val="24"/>
          <w:lang w:eastAsia="en-GB"/>
        </w:rPr>
        <w:t xml:space="preserve"> guidelines (Stewart et al., 2015). </w:t>
      </w:r>
    </w:p>
    <w:p w14:paraId="3F785E2F" w14:textId="6528205B" w:rsidR="005218A6" w:rsidRPr="00EE6819" w:rsidRDefault="005218A6" w:rsidP="00EE6819">
      <w:pPr>
        <w:spacing w:line="480" w:lineRule="auto"/>
        <w:jc w:val="both"/>
        <w:rPr>
          <w:rFonts w:ascii="Times New Roman" w:hAnsi="Times New Roman" w:cs="Times New Roman"/>
          <w:b/>
          <w:sz w:val="24"/>
          <w:szCs w:val="24"/>
        </w:rPr>
      </w:pPr>
      <w:r w:rsidRPr="00EE6819">
        <w:rPr>
          <w:rFonts w:ascii="Times New Roman" w:hAnsi="Times New Roman" w:cs="Times New Roman"/>
          <w:b/>
          <w:sz w:val="24"/>
          <w:szCs w:val="24"/>
        </w:rPr>
        <w:t>Eligibility criteria</w:t>
      </w:r>
      <w:r w:rsidRPr="00EE6819">
        <w:rPr>
          <w:rFonts w:ascii="Times New Roman" w:hAnsi="Times New Roman" w:cs="Times New Roman"/>
          <w:b/>
          <w:sz w:val="24"/>
          <w:szCs w:val="24"/>
        </w:rPr>
        <w:tab/>
      </w:r>
    </w:p>
    <w:p w14:paraId="07C1F6D6" w14:textId="77777777" w:rsidR="005218A6" w:rsidRPr="00111A91" w:rsidRDefault="005218A6" w:rsidP="00483FC4">
      <w:pPr>
        <w:spacing w:line="480" w:lineRule="auto"/>
        <w:ind w:firstLine="720"/>
        <w:jc w:val="both"/>
        <w:rPr>
          <w:rFonts w:ascii="Times New Roman" w:hAnsi="Times New Roman" w:cs="Times New Roman"/>
          <w:sz w:val="24"/>
          <w:szCs w:val="24"/>
        </w:rPr>
      </w:pPr>
      <w:r w:rsidRPr="00111A91">
        <w:rPr>
          <w:rFonts w:ascii="Times New Roman" w:hAnsi="Times New Roman" w:cs="Times New Roman"/>
          <w:sz w:val="24"/>
          <w:szCs w:val="24"/>
        </w:rPr>
        <w:t xml:space="preserve">Eligibility criteria for the IPD-MA follow the PICOS framework </w:t>
      </w:r>
      <w:r>
        <w:rPr>
          <w:rFonts w:ascii="Times New Roman" w:hAnsi="Times New Roman" w:cs="Times New Roman"/>
          <w:noProof/>
          <w:sz w:val="24"/>
          <w:szCs w:val="24"/>
        </w:rPr>
        <w:t>(Liberati et al., 2009)</w:t>
      </w:r>
      <w:r>
        <w:rPr>
          <w:rFonts w:ascii="Times New Roman" w:hAnsi="Times New Roman" w:cs="Times New Roman"/>
          <w:sz w:val="24"/>
          <w:szCs w:val="24"/>
        </w:rPr>
        <w:t>.</w:t>
      </w:r>
    </w:p>
    <w:p w14:paraId="37272757" w14:textId="1907A3A4" w:rsidR="005218A6" w:rsidRDefault="005218A6" w:rsidP="00483FC4">
      <w:pPr>
        <w:spacing w:line="480" w:lineRule="auto"/>
        <w:jc w:val="both"/>
        <w:rPr>
          <w:rFonts w:ascii="Times New Roman" w:hAnsi="Times New Roman" w:cs="Times New Roman"/>
          <w:b/>
          <w:bCs/>
          <w:i/>
          <w:iCs/>
          <w:sz w:val="24"/>
          <w:szCs w:val="24"/>
        </w:rPr>
      </w:pPr>
      <w:r w:rsidRPr="00AA4B27">
        <w:rPr>
          <w:rFonts w:ascii="Times New Roman" w:hAnsi="Times New Roman" w:cs="Times New Roman"/>
          <w:b/>
          <w:bCs/>
          <w:i/>
          <w:iCs/>
          <w:sz w:val="24"/>
          <w:szCs w:val="24"/>
        </w:rPr>
        <w:t>Participants</w:t>
      </w:r>
    </w:p>
    <w:p w14:paraId="741D05E6" w14:textId="601B769C" w:rsidR="005218A6" w:rsidRDefault="005218A6" w:rsidP="00483F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Adults </w:t>
      </w:r>
      <w:r w:rsidRPr="004D3FB4">
        <w:rPr>
          <w:rFonts w:ascii="Times New Roman" w:hAnsi="Times New Roman" w:cs="Times New Roman"/>
          <w:sz w:val="24"/>
          <w:szCs w:val="24"/>
        </w:rPr>
        <w:t>meet</w:t>
      </w:r>
      <w:r>
        <w:rPr>
          <w:rFonts w:ascii="Times New Roman" w:hAnsi="Times New Roman" w:cs="Times New Roman"/>
          <w:sz w:val="24"/>
          <w:szCs w:val="24"/>
        </w:rPr>
        <w:t>ing</w:t>
      </w:r>
      <w:r w:rsidRPr="004D3FB4">
        <w:rPr>
          <w:rFonts w:ascii="Times New Roman" w:hAnsi="Times New Roman" w:cs="Times New Roman"/>
          <w:sz w:val="24"/>
          <w:szCs w:val="24"/>
        </w:rPr>
        <w:t xml:space="preserve"> diagnostic criteria for a primary diagnosis of OCD through a structured diagnostic interview according to</w:t>
      </w:r>
      <w:r w:rsidRPr="004D3FB4">
        <w:rPr>
          <w:rFonts w:ascii="Times New Roman" w:hAnsi="Times New Roman" w:cs="Times New Roman"/>
          <w:sz w:val="24"/>
          <w:szCs w:val="24"/>
          <w:shd w:val="clear" w:color="auto" w:fill="FFFFFF"/>
        </w:rPr>
        <w:t xml:space="preserve"> Diagnostic and Statistical Manual of Mental Disorders (DSM) 3</w:t>
      </w:r>
      <w:r w:rsidRPr="004D3FB4">
        <w:rPr>
          <w:rFonts w:ascii="Times New Roman" w:hAnsi="Times New Roman" w:cs="Times New Roman"/>
          <w:sz w:val="24"/>
          <w:szCs w:val="24"/>
          <w:shd w:val="clear" w:color="auto" w:fill="FFFFFF"/>
          <w:vertAlign w:val="superscript"/>
        </w:rPr>
        <w:t>rd</w:t>
      </w:r>
      <w:r w:rsidRPr="004D3FB4">
        <w:rPr>
          <w:rFonts w:ascii="Times New Roman" w:hAnsi="Times New Roman" w:cs="Times New Roman"/>
          <w:sz w:val="24"/>
          <w:szCs w:val="24"/>
          <w:shd w:val="clear" w:color="auto" w:fill="FFFFFF"/>
        </w:rPr>
        <w:t xml:space="preserve"> edition revised (DSM III-R; APA, 1987),</w:t>
      </w:r>
      <w:r w:rsidRPr="004D3FB4">
        <w:rPr>
          <w:rFonts w:ascii="Times New Roman" w:hAnsi="Times New Roman" w:cs="Times New Roman"/>
          <w:sz w:val="24"/>
          <w:szCs w:val="24"/>
        </w:rPr>
        <w:t xml:space="preserve"> DSM IV </w:t>
      </w:r>
      <w:r>
        <w:rPr>
          <w:rFonts w:ascii="Times New Roman" w:hAnsi="Times New Roman" w:cs="Times New Roman"/>
          <w:noProof/>
          <w:sz w:val="24"/>
          <w:szCs w:val="24"/>
        </w:rPr>
        <w:t>(APA, 2000)</w:t>
      </w:r>
      <w:r w:rsidR="009123A6">
        <w:rPr>
          <w:rFonts w:ascii="Times New Roman" w:hAnsi="Times New Roman" w:cs="Times New Roman"/>
          <w:sz w:val="24"/>
          <w:szCs w:val="24"/>
        </w:rPr>
        <w:t xml:space="preserve">, DSM </w:t>
      </w:r>
      <w:r w:rsidR="009123A6" w:rsidRPr="009123A6">
        <w:rPr>
          <w:rFonts w:ascii="Times New Roman" w:hAnsi="Times New Roman" w:cs="Times New Roman"/>
          <w:sz w:val="24"/>
          <w:szCs w:val="24"/>
          <w:highlight w:val="yellow"/>
        </w:rPr>
        <w:t>5</w:t>
      </w:r>
      <w:r w:rsidRPr="004D3FB4">
        <w:rPr>
          <w:rFonts w:ascii="Times New Roman" w:hAnsi="Times New Roman" w:cs="Times New Roman"/>
          <w:sz w:val="24"/>
          <w:szCs w:val="24"/>
        </w:rPr>
        <w:t xml:space="preserve"> </w:t>
      </w:r>
      <w:r>
        <w:rPr>
          <w:rFonts w:ascii="Times New Roman" w:hAnsi="Times New Roman" w:cs="Times New Roman"/>
          <w:noProof/>
          <w:sz w:val="24"/>
          <w:szCs w:val="24"/>
        </w:rPr>
        <w:t>(APA, 2013)</w:t>
      </w:r>
      <w:r w:rsidRPr="004D3FB4">
        <w:rPr>
          <w:rFonts w:ascii="Times New Roman" w:hAnsi="Times New Roman" w:cs="Times New Roman"/>
          <w:sz w:val="24"/>
          <w:szCs w:val="24"/>
        </w:rPr>
        <w:t xml:space="preserve">, or the International Statistical Classification of Diseases and Related Health Problems (ICD) equivalent </w:t>
      </w:r>
      <w:r>
        <w:rPr>
          <w:rFonts w:ascii="Times New Roman" w:hAnsi="Times New Roman" w:cs="Times New Roman"/>
          <w:noProof/>
          <w:sz w:val="24"/>
          <w:szCs w:val="24"/>
        </w:rPr>
        <w:t>(ICD-10, 1999)</w:t>
      </w:r>
      <w:r>
        <w:rPr>
          <w:rFonts w:ascii="Times New Roman" w:hAnsi="Times New Roman" w:cs="Times New Roman"/>
          <w:sz w:val="24"/>
          <w:szCs w:val="24"/>
        </w:rPr>
        <w:t xml:space="preserve"> were included. </w:t>
      </w:r>
    </w:p>
    <w:p w14:paraId="18784BD5" w14:textId="2D4C0671" w:rsidR="005218A6" w:rsidRDefault="005218A6" w:rsidP="00483FC4">
      <w:pPr>
        <w:spacing w:line="480" w:lineRule="auto"/>
        <w:jc w:val="both"/>
        <w:rPr>
          <w:rFonts w:ascii="Times New Roman" w:hAnsi="Times New Roman" w:cs="Times New Roman"/>
          <w:b/>
          <w:bCs/>
          <w:i/>
          <w:iCs/>
          <w:sz w:val="24"/>
          <w:szCs w:val="24"/>
        </w:rPr>
      </w:pPr>
      <w:r w:rsidRPr="00AA4B27">
        <w:rPr>
          <w:rFonts w:ascii="Times New Roman" w:hAnsi="Times New Roman" w:cs="Times New Roman"/>
          <w:b/>
          <w:bCs/>
          <w:i/>
          <w:iCs/>
          <w:sz w:val="24"/>
          <w:szCs w:val="24"/>
        </w:rPr>
        <w:t>Interventions</w:t>
      </w:r>
    </w:p>
    <w:p w14:paraId="5A01E6D8" w14:textId="4DBE39F6" w:rsidR="005218A6" w:rsidRDefault="005218A6" w:rsidP="00483FC4">
      <w:pPr>
        <w:spacing w:line="480" w:lineRule="auto"/>
        <w:ind w:firstLine="720"/>
        <w:jc w:val="both"/>
        <w:rPr>
          <w:rFonts w:ascii="Times New Roman" w:hAnsi="Times New Roman" w:cs="Times New Roman"/>
          <w:sz w:val="24"/>
          <w:szCs w:val="24"/>
        </w:rPr>
      </w:pPr>
      <w:r w:rsidRPr="00357FEC">
        <w:rPr>
          <w:rFonts w:ascii="Times New Roman" w:hAnsi="Times New Roman" w:cs="Times New Roman"/>
          <w:sz w:val="24"/>
          <w:szCs w:val="24"/>
        </w:rPr>
        <w:t>Psychological interventions were defined as manualized treatments</w:t>
      </w:r>
      <w:r w:rsidR="009123A6">
        <w:rPr>
          <w:rFonts w:ascii="Times New Roman" w:hAnsi="Times New Roman" w:cs="Times New Roman"/>
          <w:sz w:val="24"/>
          <w:szCs w:val="24"/>
        </w:rPr>
        <w:t xml:space="preserve"> </w:t>
      </w:r>
      <w:r w:rsidRPr="00357FEC">
        <w:rPr>
          <w:rFonts w:ascii="Times New Roman" w:hAnsi="Times New Roman" w:cs="Times New Roman"/>
          <w:sz w:val="24"/>
          <w:szCs w:val="24"/>
        </w:rPr>
        <w:t xml:space="preserve">(i.e. </w:t>
      </w:r>
      <w:r>
        <w:rPr>
          <w:rFonts w:ascii="Times New Roman" w:hAnsi="Times New Roman" w:cs="Times New Roman"/>
          <w:sz w:val="24"/>
          <w:szCs w:val="24"/>
        </w:rPr>
        <w:t>RCTs</w:t>
      </w:r>
      <w:r w:rsidRPr="00357FEC">
        <w:rPr>
          <w:rFonts w:ascii="Times New Roman" w:hAnsi="Times New Roman" w:cs="Times New Roman"/>
          <w:sz w:val="24"/>
          <w:szCs w:val="24"/>
        </w:rPr>
        <w:t xml:space="preserve"> referring to the use of a manual to standardi</w:t>
      </w:r>
      <w:r>
        <w:rPr>
          <w:rFonts w:ascii="Times New Roman" w:hAnsi="Times New Roman" w:cs="Times New Roman"/>
          <w:sz w:val="24"/>
          <w:szCs w:val="24"/>
        </w:rPr>
        <w:t>s</w:t>
      </w:r>
      <w:r w:rsidRPr="00357FEC">
        <w:rPr>
          <w:rFonts w:ascii="Times New Roman" w:hAnsi="Times New Roman" w:cs="Times New Roman"/>
          <w:sz w:val="24"/>
          <w:szCs w:val="24"/>
        </w:rPr>
        <w:t>e treatment) using psychological techniques</w:t>
      </w:r>
      <w:r>
        <w:rPr>
          <w:rFonts w:ascii="Times New Roman" w:hAnsi="Times New Roman" w:cs="Times New Roman"/>
          <w:sz w:val="24"/>
          <w:szCs w:val="24"/>
        </w:rPr>
        <w:t xml:space="preserve"> </w:t>
      </w:r>
      <w:r>
        <w:rPr>
          <w:rFonts w:ascii="Times New Roman" w:hAnsi="Times New Roman" w:cs="Times New Roman"/>
          <w:noProof/>
          <w:sz w:val="24"/>
          <w:szCs w:val="24"/>
        </w:rPr>
        <w:t>(Temple, Salmon, Tudur-Smith, Huntley, &amp; Fisher, 2018)</w:t>
      </w:r>
      <w:r>
        <w:rPr>
          <w:rFonts w:ascii="Times New Roman" w:hAnsi="Times New Roman" w:cs="Times New Roman"/>
          <w:sz w:val="24"/>
          <w:szCs w:val="24"/>
        </w:rPr>
        <w:t xml:space="preserve">. </w:t>
      </w:r>
    </w:p>
    <w:p w14:paraId="1601DCB7" w14:textId="52F649D6" w:rsidR="005218A6" w:rsidRDefault="005218A6" w:rsidP="00483FC4">
      <w:pPr>
        <w:spacing w:line="480" w:lineRule="auto"/>
        <w:jc w:val="both"/>
        <w:rPr>
          <w:rFonts w:ascii="Times New Roman" w:hAnsi="Times New Roman" w:cs="Times New Roman"/>
          <w:sz w:val="24"/>
          <w:szCs w:val="24"/>
        </w:rPr>
      </w:pPr>
      <w:r w:rsidRPr="00AA4B27">
        <w:rPr>
          <w:rFonts w:ascii="Times New Roman" w:hAnsi="Times New Roman" w:cs="Times New Roman"/>
          <w:b/>
          <w:bCs/>
          <w:i/>
          <w:iCs/>
          <w:sz w:val="24"/>
          <w:szCs w:val="24"/>
        </w:rPr>
        <w:lastRenderedPageBreak/>
        <w:t>Comparators</w:t>
      </w:r>
    </w:p>
    <w:p w14:paraId="607D0FB3" w14:textId="77777777" w:rsidR="005218A6" w:rsidRDefault="005218A6" w:rsidP="00483F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RCTs </w:t>
      </w:r>
      <w:r w:rsidRPr="00357FEC">
        <w:rPr>
          <w:rFonts w:ascii="Times New Roman" w:hAnsi="Times New Roman" w:cs="Times New Roman"/>
          <w:sz w:val="24"/>
          <w:szCs w:val="24"/>
        </w:rPr>
        <w:t>using either no treatment</w:t>
      </w:r>
      <w:r>
        <w:rPr>
          <w:rFonts w:ascii="Times New Roman" w:hAnsi="Times New Roman" w:cs="Times New Roman"/>
          <w:sz w:val="24"/>
          <w:szCs w:val="24"/>
        </w:rPr>
        <w:t xml:space="preserve">, WLC, treatment as usual, </w:t>
      </w:r>
      <w:r w:rsidRPr="00357FEC">
        <w:rPr>
          <w:rFonts w:ascii="Times New Roman" w:hAnsi="Times New Roman" w:cs="Times New Roman"/>
          <w:sz w:val="24"/>
          <w:szCs w:val="24"/>
        </w:rPr>
        <w:t>placebo</w:t>
      </w:r>
      <w:r>
        <w:rPr>
          <w:rFonts w:ascii="Times New Roman" w:hAnsi="Times New Roman" w:cs="Times New Roman"/>
          <w:sz w:val="24"/>
          <w:szCs w:val="24"/>
        </w:rPr>
        <w:t xml:space="preserve"> control (i</w:t>
      </w:r>
      <w:r w:rsidRPr="007E101C">
        <w:rPr>
          <w:rFonts w:ascii="Times New Roman" w:hAnsi="Times New Roman" w:cs="Times New Roman"/>
          <w:sz w:val="24"/>
          <w:szCs w:val="24"/>
        </w:rPr>
        <w:t xml:space="preserve">.e. </w:t>
      </w:r>
      <w:r>
        <w:rPr>
          <w:rFonts w:ascii="Times New Roman" w:hAnsi="Times New Roman" w:cs="Times New Roman"/>
          <w:sz w:val="24"/>
          <w:szCs w:val="24"/>
        </w:rPr>
        <w:t xml:space="preserve">a </w:t>
      </w:r>
      <w:r w:rsidRPr="007E101C">
        <w:rPr>
          <w:rFonts w:ascii="Times New Roman" w:hAnsi="Times New Roman" w:cs="Times New Roman"/>
          <w:sz w:val="24"/>
          <w:szCs w:val="24"/>
        </w:rPr>
        <w:t>control for nonspecific factors</w:t>
      </w:r>
      <w:r>
        <w:rPr>
          <w:rFonts w:ascii="Times New Roman" w:hAnsi="Times New Roman" w:cs="Times New Roman"/>
          <w:sz w:val="24"/>
          <w:szCs w:val="24"/>
        </w:rPr>
        <w:t>), or an alternative psychological treatment were included.</w:t>
      </w:r>
    </w:p>
    <w:p w14:paraId="38D04136" w14:textId="56F14E66" w:rsidR="005218A6" w:rsidRPr="00AA4B27" w:rsidRDefault="005218A6" w:rsidP="00483FC4">
      <w:pPr>
        <w:spacing w:line="480" w:lineRule="auto"/>
        <w:jc w:val="both"/>
        <w:rPr>
          <w:rFonts w:ascii="Times New Roman" w:hAnsi="Times New Roman" w:cs="Times New Roman"/>
          <w:b/>
          <w:bCs/>
          <w:i/>
          <w:iCs/>
          <w:sz w:val="24"/>
          <w:szCs w:val="24"/>
        </w:rPr>
      </w:pPr>
      <w:r w:rsidRPr="00AA4B27">
        <w:rPr>
          <w:rFonts w:ascii="Times New Roman" w:hAnsi="Times New Roman" w:cs="Times New Roman"/>
          <w:b/>
          <w:bCs/>
          <w:i/>
          <w:iCs/>
          <w:sz w:val="24"/>
          <w:szCs w:val="24"/>
        </w:rPr>
        <w:t>Outcomes</w:t>
      </w:r>
    </w:p>
    <w:p w14:paraId="28627FC6" w14:textId="35803EC9" w:rsidR="005218A6" w:rsidRDefault="005218A6" w:rsidP="00483F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Pr="00357FEC">
        <w:rPr>
          <w:rFonts w:ascii="Times New Roman" w:hAnsi="Times New Roman" w:cs="Times New Roman"/>
          <w:sz w:val="24"/>
          <w:szCs w:val="24"/>
        </w:rPr>
        <w:t xml:space="preserve">ither self-report or clinician rated Y-BOCS </w:t>
      </w:r>
      <w:r w:rsidR="00596A6B">
        <w:rPr>
          <w:rFonts w:ascii="Times New Roman" w:hAnsi="Times New Roman" w:cs="Times New Roman"/>
          <w:sz w:val="24"/>
          <w:szCs w:val="24"/>
        </w:rPr>
        <w:t xml:space="preserve">scores </w:t>
      </w:r>
      <w:r>
        <w:rPr>
          <w:rFonts w:ascii="Times New Roman" w:hAnsi="Times New Roman" w:cs="Times New Roman"/>
          <w:noProof/>
          <w:sz w:val="24"/>
          <w:szCs w:val="24"/>
        </w:rPr>
        <w:t>(Goodman, Price, Rasmussen, Mazure, Delgado, et al., 1989; Goodman, Price, Rasmussen, Mazure, Fleischmann, et al., 1989)</w:t>
      </w:r>
      <w:r>
        <w:rPr>
          <w:rFonts w:ascii="Times New Roman" w:hAnsi="Times New Roman" w:cs="Times New Roman"/>
          <w:sz w:val="24"/>
          <w:szCs w:val="24"/>
        </w:rPr>
        <w:t xml:space="preserve"> </w:t>
      </w:r>
      <w:r w:rsidR="00596A6B">
        <w:rPr>
          <w:rFonts w:ascii="Times New Roman" w:hAnsi="Times New Roman" w:cs="Times New Roman"/>
          <w:sz w:val="24"/>
          <w:szCs w:val="24"/>
        </w:rPr>
        <w:t>were</w:t>
      </w:r>
      <w:r>
        <w:rPr>
          <w:rFonts w:ascii="Times New Roman" w:hAnsi="Times New Roman" w:cs="Times New Roman"/>
          <w:sz w:val="24"/>
          <w:szCs w:val="24"/>
        </w:rPr>
        <w:t xml:space="preserve"> used </w:t>
      </w:r>
      <w:r w:rsidRPr="00357FEC">
        <w:rPr>
          <w:rFonts w:ascii="Times New Roman" w:hAnsi="Times New Roman" w:cs="Times New Roman"/>
          <w:sz w:val="24"/>
          <w:szCs w:val="24"/>
        </w:rPr>
        <w:t xml:space="preserve">as </w:t>
      </w:r>
      <w:r>
        <w:rPr>
          <w:rFonts w:ascii="Times New Roman" w:hAnsi="Times New Roman" w:cs="Times New Roman"/>
          <w:sz w:val="24"/>
          <w:szCs w:val="24"/>
        </w:rPr>
        <w:t xml:space="preserve">the primary </w:t>
      </w:r>
      <w:r w:rsidRPr="00357FEC">
        <w:rPr>
          <w:rFonts w:ascii="Times New Roman" w:hAnsi="Times New Roman" w:cs="Times New Roman"/>
          <w:sz w:val="24"/>
          <w:szCs w:val="24"/>
        </w:rPr>
        <w:t>outcome</w:t>
      </w:r>
      <w:r>
        <w:rPr>
          <w:rFonts w:ascii="Times New Roman" w:hAnsi="Times New Roman" w:cs="Times New Roman"/>
          <w:sz w:val="24"/>
          <w:szCs w:val="24"/>
        </w:rPr>
        <w:t>.</w:t>
      </w:r>
      <w:r w:rsidRPr="00357FEC">
        <w:rPr>
          <w:rFonts w:ascii="Times New Roman" w:hAnsi="Times New Roman" w:cs="Times New Roman"/>
          <w:sz w:val="24"/>
          <w:szCs w:val="24"/>
        </w:rPr>
        <w:t xml:space="preserve"> </w:t>
      </w:r>
      <w:r>
        <w:rPr>
          <w:rFonts w:ascii="Times New Roman" w:hAnsi="Times New Roman" w:cs="Times New Roman"/>
          <w:sz w:val="24"/>
          <w:szCs w:val="24"/>
        </w:rPr>
        <w:t xml:space="preserve">The Y-BOCS is the ‘gold standard’ measure of OCD severity in RCTs </w:t>
      </w:r>
      <w:r>
        <w:rPr>
          <w:rFonts w:ascii="Times New Roman" w:hAnsi="Times New Roman" w:cs="Times New Roman"/>
          <w:noProof/>
          <w:sz w:val="24"/>
          <w:szCs w:val="24"/>
        </w:rPr>
        <w:t>(Kyrios, Hordern, &amp; Fassnacht, 2015)</w:t>
      </w:r>
      <w:r>
        <w:rPr>
          <w:rFonts w:ascii="Times New Roman" w:hAnsi="Times New Roman" w:cs="Times New Roman"/>
          <w:sz w:val="24"/>
          <w:szCs w:val="24"/>
        </w:rPr>
        <w:t xml:space="preserve">. The measure has good inter-rater reliability and high internal validity </w:t>
      </w:r>
      <w:r>
        <w:rPr>
          <w:rFonts w:ascii="Times New Roman" w:hAnsi="Times New Roman" w:cs="Times New Roman"/>
          <w:noProof/>
          <w:sz w:val="24"/>
          <w:szCs w:val="24"/>
        </w:rPr>
        <w:t>(Federici et al., 2010; Goodman, Price, Rasmussen, Mazure, Delgado, et al., 1989; Grabill et al., 2008; Woody, Steketee, &amp; Chambless, 1995)</w:t>
      </w:r>
      <w:r>
        <w:rPr>
          <w:rFonts w:ascii="Times New Roman" w:hAnsi="Times New Roman" w:cs="Times New Roman"/>
          <w:sz w:val="24"/>
          <w:szCs w:val="24"/>
        </w:rPr>
        <w:t xml:space="preserve">. While low convergence has been found between the self-report and clinician rated Y-BOCS on some items, there is good construct validity between the two versions on total Y-BOCS scores </w:t>
      </w:r>
      <w:r>
        <w:rPr>
          <w:rFonts w:ascii="Times New Roman" w:hAnsi="Times New Roman" w:cs="Times New Roman"/>
          <w:noProof/>
          <w:sz w:val="24"/>
          <w:szCs w:val="24"/>
        </w:rPr>
        <w:t>(Federici et al., 2010; Rosenfeld, Dar, Anderson, Kobak, &amp; Greist, 1992; Steketee, Frost, &amp; Bogart, 1996)</w:t>
      </w:r>
      <w:r>
        <w:rPr>
          <w:rFonts w:ascii="Times New Roman" w:hAnsi="Times New Roman" w:cs="Times New Roman"/>
          <w:sz w:val="24"/>
          <w:szCs w:val="24"/>
        </w:rPr>
        <w:t xml:space="preserve">. Thus, to be more inclusive we included RCTs using either measure. </w:t>
      </w:r>
    </w:p>
    <w:p w14:paraId="65CC8986" w14:textId="3057F0C5" w:rsidR="005218A6" w:rsidRPr="00AA4B27" w:rsidRDefault="005218A6" w:rsidP="00483FC4">
      <w:pPr>
        <w:spacing w:line="480" w:lineRule="auto"/>
        <w:jc w:val="both"/>
        <w:rPr>
          <w:rFonts w:ascii="Times New Roman" w:hAnsi="Times New Roman" w:cs="Times New Roman"/>
          <w:b/>
          <w:bCs/>
          <w:i/>
          <w:iCs/>
          <w:sz w:val="24"/>
          <w:szCs w:val="24"/>
        </w:rPr>
      </w:pPr>
      <w:r w:rsidRPr="00AA4B27">
        <w:rPr>
          <w:rFonts w:ascii="Times New Roman" w:hAnsi="Times New Roman" w:cs="Times New Roman"/>
          <w:b/>
          <w:bCs/>
          <w:i/>
          <w:iCs/>
          <w:sz w:val="24"/>
          <w:szCs w:val="24"/>
        </w:rPr>
        <w:t>Studies</w:t>
      </w:r>
    </w:p>
    <w:p w14:paraId="72C4B52A" w14:textId="77777777" w:rsidR="005218A6" w:rsidRDefault="005218A6" w:rsidP="00483FC4">
      <w:pPr>
        <w:spacing w:line="480" w:lineRule="auto"/>
        <w:ind w:firstLine="720"/>
        <w:jc w:val="both"/>
        <w:rPr>
          <w:rFonts w:ascii="Times New Roman" w:hAnsi="Times New Roman" w:cs="Times New Roman"/>
          <w:sz w:val="24"/>
          <w:szCs w:val="24"/>
        </w:rPr>
      </w:pPr>
      <w:r w:rsidRPr="00357FEC">
        <w:rPr>
          <w:rFonts w:ascii="Times New Roman" w:hAnsi="Times New Roman" w:cs="Times New Roman"/>
          <w:sz w:val="24"/>
          <w:szCs w:val="24"/>
        </w:rPr>
        <w:t>Only RCTs published in English in a peer-reviewed journal</w:t>
      </w:r>
      <w:r>
        <w:rPr>
          <w:rFonts w:ascii="Times New Roman" w:hAnsi="Times New Roman" w:cs="Times New Roman"/>
          <w:sz w:val="24"/>
          <w:szCs w:val="24"/>
        </w:rPr>
        <w:t xml:space="preserve"> were included.</w:t>
      </w:r>
      <w:r w:rsidRPr="00357FEC">
        <w:rPr>
          <w:rFonts w:ascii="Times New Roman" w:hAnsi="Times New Roman" w:cs="Times New Roman"/>
          <w:sz w:val="24"/>
          <w:szCs w:val="24"/>
        </w:rPr>
        <w:t xml:space="preserve"> </w:t>
      </w:r>
    </w:p>
    <w:p w14:paraId="7F670424" w14:textId="2B150505" w:rsidR="005218A6" w:rsidRPr="004240D8" w:rsidRDefault="00EE6819" w:rsidP="00483FC4">
      <w:pPr>
        <w:spacing w:line="48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Search S</w:t>
      </w:r>
      <w:r w:rsidR="005218A6" w:rsidRPr="004240D8">
        <w:rPr>
          <w:rFonts w:ascii="Times New Roman" w:eastAsiaTheme="minorEastAsia" w:hAnsi="Times New Roman" w:cs="Times New Roman"/>
          <w:b/>
          <w:sz w:val="24"/>
          <w:szCs w:val="24"/>
        </w:rPr>
        <w:t xml:space="preserve">trategy </w:t>
      </w:r>
    </w:p>
    <w:p w14:paraId="2E16CAE5" w14:textId="77777777" w:rsidR="005218A6" w:rsidRPr="004240D8" w:rsidRDefault="005218A6" w:rsidP="00483FC4">
      <w:pPr>
        <w:spacing w:line="480" w:lineRule="auto"/>
        <w:ind w:firstLine="720"/>
        <w:jc w:val="both"/>
        <w:rPr>
          <w:rFonts w:ascii="Times New Roman" w:hAnsi="Times New Roman" w:cs="Times New Roman"/>
          <w:sz w:val="24"/>
          <w:szCs w:val="24"/>
        </w:rPr>
      </w:pPr>
      <w:r w:rsidRPr="004240D8">
        <w:rPr>
          <w:rFonts w:ascii="Times New Roman" w:hAnsi="Times New Roman" w:cs="Times New Roman"/>
          <w:sz w:val="24"/>
          <w:szCs w:val="24"/>
        </w:rPr>
        <w:t xml:space="preserve"> AMED, CINAHL Plus, Medline and PsycINFO were searched for relevant </w:t>
      </w:r>
      <w:r>
        <w:rPr>
          <w:rFonts w:ascii="Times New Roman" w:hAnsi="Times New Roman" w:cs="Times New Roman"/>
          <w:sz w:val="24"/>
          <w:szCs w:val="24"/>
        </w:rPr>
        <w:t>RCTs</w:t>
      </w:r>
      <w:r w:rsidRPr="004240D8">
        <w:rPr>
          <w:rFonts w:ascii="Times New Roman" w:hAnsi="Times New Roman" w:cs="Times New Roman"/>
          <w:sz w:val="24"/>
          <w:szCs w:val="24"/>
        </w:rPr>
        <w:t xml:space="preserve"> from</w:t>
      </w:r>
      <w:r>
        <w:rPr>
          <w:rFonts w:ascii="Times New Roman" w:hAnsi="Times New Roman" w:cs="Times New Roman"/>
          <w:sz w:val="24"/>
          <w:szCs w:val="24"/>
        </w:rPr>
        <w:t xml:space="preserve"> their</w:t>
      </w:r>
      <w:r w:rsidRPr="004240D8">
        <w:rPr>
          <w:rFonts w:ascii="Times New Roman" w:hAnsi="Times New Roman" w:cs="Times New Roman"/>
          <w:sz w:val="24"/>
          <w:szCs w:val="24"/>
        </w:rPr>
        <w:t xml:space="preserve"> </w:t>
      </w:r>
      <w:r w:rsidRPr="008E4196">
        <w:rPr>
          <w:rFonts w:ascii="Times New Roman" w:hAnsi="Times New Roman" w:cs="Times New Roman"/>
          <w:sz w:val="24"/>
          <w:szCs w:val="24"/>
        </w:rPr>
        <w:t>inception until</w:t>
      </w:r>
      <w:r w:rsidRPr="004240D8">
        <w:rPr>
          <w:rFonts w:ascii="Times New Roman" w:hAnsi="Times New Roman" w:cs="Times New Roman"/>
          <w:sz w:val="24"/>
          <w:szCs w:val="24"/>
        </w:rPr>
        <w:t xml:space="preserve"> </w:t>
      </w:r>
      <w:r>
        <w:rPr>
          <w:rFonts w:ascii="Times New Roman" w:hAnsi="Times New Roman" w:cs="Times New Roman"/>
          <w:sz w:val="24"/>
          <w:szCs w:val="24"/>
        </w:rPr>
        <w:t>July</w:t>
      </w:r>
      <w:r w:rsidRPr="004240D8">
        <w:rPr>
          <w:rFonts w:ascii="Times New Roman" w:hAnsi="Times New Roman" w:cs="Times New Roman"/>
          <w:sz w:val="24"/>
          <w:szCs w:val="24"/>
        </w:rPr>
        <w:t xml:space="preserve"> 201</w:t>
      </w:r>
      <w:r>
        <w:rPr>
          <w:rFonts w:ascii="Times New Roman" w:hAnsi="Times New Roman" w:cs="Times New Roman"/>
          <w:sz w:val="24"/>
          <w:szCs w:val="24"/>
        </w:rPr>
        <w:t>9</w:t>
      </w:r>
      <w:r w:rsidRPr="004240D8">
        <w:rPr>
          <w:rFonts w:ascii="Times New Roman" w:hAnsi="Times New Roman" w:cs="Times New Roman"/>
          <w:sz w:val="24"/>
          <w:szCs w:val="24"/>
        </w:rPr>
        <w:t xml:space="preserve">, using the following search terms: ((obsessive-compulsive disorder) or OCD) AND (effectiveness </w:t>
      </w:r>
      <w:r>
        <w:rPr>
          <w:rFonts w:ascii="Times New Roman" w:hAnsi="Times New Roman" w:cs="Times New Roman"/>
          <w:sz w:val="24"/>
          <w:szCs w:val="24"/>
        </w:rPr>
        <w:t xml:space="preserve">or efficacy </w:t>
      </w:r>
      <w:r w:rsidRPr="004240D8">
        <w:rPr>
          <w:rFonts w:ascii="Times New Roman" w:hAnsi="Times New Roman" w:cs="Times New Roman"/>
          <w:sz w:val="24"/>
          <w:szCs w:val="24"/>
        </w:rPr>
        <w:t xml:space="preserve">or versus or randomi*ed or treatment or random or compar* or RCT or combin*) AND ((cognitive therap*) or (behavio*r therap*) or (cognitive behavio* therap*) or ERP or exposure or therapy or treatment or intervention) NOT (pediatric or paediatric or youth or adolescent or child*). Methodological filters limiting search </w:t>
      </w:r>
      <w:r w:rsidRPr="004240D8">
        <w:rPr>
          <w:rFonts w:ascii="Times New Roman" w:hAnsi="Times New Roman" w:cs="Times New Roman"/>
          <w:sz w:val="24"/>
          <w:szCs w:val="24"/>
        </w:rPr>
        <w:lastRenderedPageBreak/>
        <w:t>results to title and English language only were applied for each database. Reference lists of included studies and systematic reviews and meta-analyses were hand-searched for additional relevant literature.</w:t>
      </w:r>
      <w:r>
        <w:rPr>
          <w:rFonts w:ascii="Times New Roman" w:hAnsi="Times New Roman" w:cs="Times New Roman"/>
          <w:sz w:val="24"/>
          <w:szCs w:val="24"/>
        </w:rPr>
        <w:t xml:space="preserve"> </w:t>
      </w:r>
    </w:p>
    <w:p w14:paraId="3B7289BC" w14:textId="0A3D263B" w:rsidR="005218A6" w:rsidRPr="004240D8" w:rsidRDefault="005218A6" w:rsidP="00483FC4">
      <w:pPr>
        <w:spacing w:line="480" w:lineRule="auto"/>
        <w:rPr>
          <w:rFonts w:ascii="Times New Roman" w:hAnsi="Times New Roman" w:cs="Times New Roman"/>
          <w:b/>
          <w:sz w:val="24"/>
          <w:szCs w:val="24"/>
        </w:rPr>
      </w:pPr>
      <w:r w:rsidRPr="004240D8">
        <w:rPr>
          <w:rFonts w:ascii="Times New Roman" w:hAnsi="Times New Roman" w:cs="Times New Roman"/>
          <w:b/>
          <w:sz w:val="24"/>
          <w:szCs w:val="24"/>
        </w:rPr>
        <w:t xml:space="preserve">Screening and Selection </w:t>
      </w:r>
    </w:p>
    <w:p w14:paraId="341AC345" w14:textId="64761791" w:rsidR="005218A6" w:rsidRDefault="005218A6" w:rsidP="00483F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4240D8">
        <w:rPr>
          <w:rFonts w:ascii="Times New Roman" w:hAnsi="Times New Roman" w:cs="Times New Roman"/>
          <w:sz w:val="24"/>
          <w:szCs w:val="24"/>
        </w:rPr>
        <w:t xml:space="preserve">itles and abstracts </w:t>
      </w:r>
      <w:r>
        <w:rPr>
          <w:rFonts w:ascii="Times New Roman" w:hAnsi="Times New Roman" w:cs="Times New Roman"/>
          <w:sz w:val="24"/>
          <w:szCs w:val="24"/>
        </w:rPr>
        <w:t xml:space="preserve">were </w:t>
      </w:r>
      <w:r w:rsidRPr="004240D8">
        <w:rPr>
          <w:rFonts w:ascii="Times New Roman" w:hAnsi="Times New Roman" w:cs="Times New Roman"/>
          <w:sz w:val="24"/>
          <w:szCs w:val="24"/>
        </w:rPr>
        <w:t>first screened for their relevance</w:t>
      </w:r>
      <w:r>
        <w:rPr>
          <w:rFonts w:ascii="Times New Roman" w:hAnsi="Times New Roman" w:cs="Times New Roman"/>
          <w:sz w:val="24"/>
          <w:szCs w:val="24"/>
        </w:rPr>
        <w:t xml:space="preserve"> by one reviewer (TS</w:t>
      </w:r>
      <w:r w:rsidR="00B16902">
        <w:rPr>
          <w:rFonts w:ascii="Times New Roman" w:hAnsi="Times New Roman" w:cs="Times New Roman"/>
          <w:sz w:val="24"/>
          <w:szCs w:val="24"/>
        </w:rPr>
        <w:t xml:space="preserve"> or </w:t>
      </w:r>
      <w:r>
        <w:rPr>
          <w:rFonts w:ascii="Times New Roman" w:hAnsi="Times New Roman" w:cs="Times New Roman"/>
          <w:sz w:val="24"/>
          <w:szCs w:val="24"/>
        </w:rPr>
        <w:t xml:space="preserve">JT). Next, full </w:t>
      </w:r>
      <w:r w:rsidRPr="004240D8">
        <w:rPr>
          <w:rFonts w:ascii="Times New Roman" w:hAnsi="Times New Roman" w:cs="Times New Roman"/>
          <w:sz w:val="24"/>
          <w:szCs w:val="24"/>
        </w:rPr>
        <w:t>text copies of potentially relevant papers were examined</w:t>
      </w:r>
      <w:r>
        <w:rPr>
          <w:rFonts w:ascii="Times New Roman" w:hAnsi="Times New Roman" w:cs="Times New Roman"/>
          <w:sz w:val="24"/>
          <w:szCs w:val="24"/>
        </w:rPr>
        <w:t xml:space="preserve"> by the same reviewer (TS</w:t>
      </w:r>
      <w:r w:rsidR="00B16902">
        <w:rPr>
          <w:rFonts w:ascii="Times New Roman" w:hAnsi="Times New Roman" w:cs="Times New Roman"/>
          <w:sz w:val="24"/>
          <w:szCs w:val="24"/>
        </w:rPr>
        <w:t xml:space="preserve"> or </w:t>
      </w:r>
      <w:r>
        <w:rPr>
          <w:rFonts w:ascii="Times New Roman" w:hAnsi="Times New Roman" w:cs="Times New Roman"/>
          <w:sz w:val="24"/>
          <w:szCs w:val="24"/>
        </w:rPr>
        <w:t>JT)</w:t>
      </w:r>
      <w:r w:rsidRPr="004240D8">
        <w:rPr>
          <w:rFonts w:ascii="Times New Roman" w:hAnsi="Times New Roman" w:cs="Times New Roman"/>
          <w:sz w:val="24"/>
          <w:szCs w:val="24"/>
        </w:rPr>
        <w:t>.</w:t>
      </w:r>
      <w:r>
        <w:rPr>
          <w:rFonts w:ascii="Times New Roman" w:hAnsi="Times New Roman" w:cs="Times New Roman"/>
          <w:sz w:val="24"/>
          <w:szCs w:val="24"/>
        </w:rPr>
        <w:t xml:space="preserve"> At each stage, 50% of potentially relevant papers </w:t>
      </w:r>
      <w:r w:rsidRPr="00217B5D">
        <w:rPr>
          <w:rFonts w:ascii="Times New Roman" w:hAnsi="Times New Roman" w:cs="Times New Roman"/>
          <w:sz w:val="24"/>
          <w:szCs w:val="24"/>
        </w:rPr>
        <w:t>were independently assessed by a second reviewer (</w:t>
      </w:r>
      <w:r>
        <w:rPr>
          <w:rFonts w:ascii="Times New Roman" w:hAnsi="Times New Roman" w:cs="Times New Roman"/>
          <w:sz w:val="24"/>
          <w:szCs w:val="24"/>
        </w:rPr>
        <w:t>JWR</w:t>
      </w:r>
      <w:r w:rsidRPr="00217B5D">
        <w:rPr>
          <w:rFonts w:ascii="Times New Roman" w:hAnsi="Times New Roman" w:cs="Times New Roman"/>
          <w:sz w:val="24"/>
          <w:szCs w:val="24"/>
        </w:rPr>
        <w:t>)</w:t>
      </w:r>
      <w:r>
        <w:rPr>
          <w:rFonts w:ascii="Times New Roman" w:hAnsi="Times New Roman" w:cs="Times New Roman"/>
          <w:sz w:val="24"/>
          <w:szCs w:val="24"/>
        </w:rPr>
        <w:t xml:space="preserve"> to assess for consistency in selection. </w:t>
      </w:r>
      <w:r w:rsidRPr="004240D8">
        <w:rPr>
          <w:rFonts w:ascii="Times New Roman" w:hAnsi="Times New Roman" w:cs="Times New Roman"/>
          <w:sz w:val="24"/>
          <w:szCs w:val="24"/>
        </w:rPr>
        <w:t>Dis</w:t>
      </w:r>
      <w:r>
        <w:rPr>
          <w:rFonts w:ascii="Times New Roman" w:hAnsi="Times New Roman" w:cs="Times New Roman"/>
          <w:sz w:val="24"/>
          <w:szCs w:val="24"/>
        </w:rPr>
        <w:t>crepancies</w:t>
      </w:r>
      <w:r w:rsidRPr="004240D8">
        <w:rPr>
          <w:rFonts w:ascii="Times New Roman" w:hAnsi="Times New Roman" w:cs="Times New Roman"/>
          <w:sz w:val="24"/>
          <w:szCs w:val="24"/>
        </w:rPr>
        <w:t xml:space="preserve"> were resolved through discussion</w:t>
      </w:r>
      <w:r>
        <w:rPr>
          <w:rFonts w:ascii="Times New Roman" w:hAnsi="Times New Roman" w:cs="Times New Roman"/>
          <w:sz w:val="24"/>
          <w:szCs w:val="24"/>
        </w:rPr>
        <w:t xml:space="preserve"> </w:t>
      </w:r>
      <w:r w:rsidRPr="004240D8">
        <w:rPr>
          <w:rFonts w:ascii="Times New Roman" w:hAnsi="Times New Roman" w:cs="Times New Roman"/>
          <w:sz w:val="24"/>
          <w:szCs w:val="24"/>
        </w:rPr>
        <w:t xml:space="preserve">with </w:t>
      </w:r>
      <w:r>
        <w:rPr>
          <w:rFonts w:ascii="Times New Roman" w:hAnsi="Times New Roman" w:cs="Times New Roman"/>
          <w:sz w:val="24"/>
          <w:szCs w:val="24"/>
        </w:rPr>
        <w:t>two other reviewers (PF and MGC).</w:t>
      </w:r>
    </w:p>
    <w:p w14:paraId="01C1FCF8" w14:textId="2E50DD40" w:rsidR="005218A6" w:rsidRPr="004240D8" w:rsidRDefault="005218A6" w:rsidP="00483FC4">
      <w:pPr>
        <w:spacing w:line="480" w:lineRule="auto"/>
        <w:rPr>
          <w:rFonts w:ascii="Times New Roman" w:hAnsi="Times New Roman" w:cs="Times New Roman"/>
          <w:b/>
          <w:sz w:val="24"/>
          <w:szCs w:val="24"/>
        </w:rPr>
      </w:pPr>
      <w:r w:rsidRPr="004240D8">
        <w:rPr>
          <w:rFonts w:ascii="Times New Roman" w:hAnsi="Times New Roman" w:cs="Times New Roman"/>
          <w:b/>
          <w:sz w:val="24"/>
          <w:szCs w:val="24"/>
        </w:rPr>
        <w:t xml:space="preserve">Assessment of Risk of Bias </w:t>
      </w:r>
    </w:p>
    <w:p w14:paraId="0A1273D7" w14:textId="22C31433" w:rsidR="005218A6" w:rsidRPr="004240D8" w:rsidRDefault="005218A6" w:rsidP="00483FC4">
      <w:pPr>
        <w:spacing w:line="480" w:lineRule="auto"/>
        <w:ind w:firstLine="720"/>
        <w:jc w:val="both"/>
        <w:rPr>
          <w:rFonts w:ascii="Times New Roman" w:hAnsi="Times New Roman" w:cs="Times New Roman"/>
          <w:bCs/>
          <w:sz w:val="24"/>
          <w:szCs w:val="24"/>
        </w:rPr>
      </w:pPr>
      <w:r w:rsidRPr="004240D8">
        <w:rPr>
          <w:rFonts w:ascii="Times New Roman" w:hAnsi="Times New Roman" w:cs="Times New Roman"/>
          <w:sz w:val="24"/>
          <w:szCs w:val="24"/>
        </w:rPr>
        <w:t>Risk of bias in</w:t>
      </w:r>
      <w:r w:rsidR="00461DA5">
        <w:rPr>
          <w:rFonts w:ascii="Times New Roman" w:hAnsi="Times New Roman" w:cs="Times New Roman"/>
          <w:sz w:val="24"/>
          <w:szCs w:val="24"/>
        </w:rPr>
        <w:t xml:space="preserve"> the</w:t>
      </w:r>
      <w:r w:rsidRPr="004240D8">
        <w:rPr>
          <w:rFonts w:ascii="Times New Roman" w:hAnsi="Times New Roman" w:cs="Times New Roman"/>
          <w:sz w:val="24"/>
          <w:szCs w:val="24"/>
        </w:rPr>
        <w:t xml:space="preserve"> included studies was assessed using the Cochrane Collaboration Risk of Bias</w:t>
      </w:r>
      <w:r w:rsidR="00461DA5">
        <w:rPr>
          <w:rFonts w:ascii="Times New Roman" w:hAnsi="Times New Roman" w:cs="Times New Roman"/>
          <w:sz w:val="24"/>
          <w:szCs w:val="24"/>
        </w:rPr>
        <w:t xml:space="preserve"> </w:t>
      </w:r>
      <w:r w:rsidRPr="004240D8">
        <w:rPr>
          <w:rFonts w:ascii="Times New Roman" w:hAnsi="Times New Roman" w:cs="Times New Roman"/>
          <w:sz w:val="24"/>
          <w:szCs w:val="24"/>
        </w:rPr>
        <w:t xml:space="preserve">tool </w:t>
      </w:r>
      <w:r>
        <w:rPr>
          <w:rFonts w:ascii="Times New Roman" w:hAnsi="Times New Roman" w:cs="Times New Roman"/>
          <w:noProof/>
          <w:sz w:val="24"/>
          <w:szCs w:val="24"/>
        </w:rPr>
        <w:t>(Higgins &amp; Green, 2011)</w:t>
      </w:r>
      <w:r w:rsidR="00495C92">
        <w:rPr>
          <w:rFonts w:ascii="Times New Roman" w:hAnsi="Times New Roman" w:cs="Times New Roman"/>
          <w:noProof/>
          <w:sz w:val="24"/>
          <w:szCs w:val="24"/>
        </w:rPr>
        <w:t>.</w:t>
      </w:r>
      <w:r w:rsidRPr="004240D8">
        <w:rPr>
          <w:rFonts w:ascii="Times New Roman" w:hAnsi="Times New Roman" w:cs="Times New Roman"/>
          <w:sz w:val="24"/>
          <w:szCs w:val="24"/>
        </w:rPr>
        <w:t xml:space="preserve"> </w:t>
      </w:r>
      <w:r w:rsidR="00495C92">
        <w:rPr>
          <w:rFonts w:ascii="Times New Roman" w:hAnsi="Times New Roman" w:cs="Times New Roman"/>
          <w:sz w:val="24"/>
          <w:szCs w:val="24"/>
        </w:rPr>
        <w:t>Risk of bias</w:t>
      </w:r>
      <w:r w:rsidR="00461DA5">
        <w:rPr>
          <w:rFonts w:ascii="Times New Roman" w:hAnsi="Times New Roman" w:cs="Times New Roman"/>
          <w:sz w:val="24"/>
          <w:szCs w:val="24"/>
        </w:rPr>
        <w:t xml:space="preserve"> was</w:t>
      </w:r>
      <w:r w:rsidR="00B16902">
        <w:rPr>
          <w:rFonts w:ascii="Times New Roman" w:hAnsi="Times New Roman" w:cs="Times New Roman"/>
          <w:sz w:val="24"/>
          <w:szCs w:val="24"/>
        </w:rPr>
        <w:t xml:space="preserve"> </w:t>
      </w:r>
      <w:r w:rsidRPr="004240D8">
        <w:rPr>
          <w:rFonts w:ascii="Times New Roman" w:hAnsi="Times New Roman" w:cs="Times New Roman"/>
          <w:sz w:val="24"/>
          <w:szCs w:val="24"/>
        </w:rPr>
        <w:t xml:space="preserve">assessed </w:t>
      </w:r>
      <w:r w:rsidR="00461DA5">
        <w:rPr>
          <w:rFonts w:ascii="Times New Roman" w:hAnsi="Times New Roman" w:cs="Times New Roman"/>
          <w:sz w:val="24"/>
          <w:szCs w:val="24"/>
        </w:rPr>
        <w:t xml:space="preserve">across </w:t>
      </w:r>
      <w:r w:rsidRPr="004240D8">
        <w:rPr>
          <w:rFonts w:ascii="Times New Roman" w:hAnsi="Times New Roman" w:cs="Times New Roman"/>
          <w:sz w:val="24"/>
          <w:szCs w:val="24"/>
        </w:rPr>
        <w:t>seven areas</w:t>
      </w:r>
      <w:r>
        <w:rPr>
          <w:rFonts w:ascii="Times New Roman" w:hAnsi="Times New Roman" w:cs="Times New Roman"/>
          <w:sz w:val="24"/>
          <w:szCs w:val="24"/>
        </w:rPr>
        <w:t xml:space="preserve">: sequence generation, allocation concealment, blinding of participants and personnel, blinding of outcome assessment, incomplete outcome data, selective outcome reporting and other biases. </w:t>
      </w:r>
      <w:r w:rsidRPr="004240D8">
        <w:rPr>
          <w:rFonts w:ascii="Times New Roman" w:hAnsi="Times New Roman" w:cs="Times New Roman"/>
          <w:bCs/>
          <w:sz w:val="24"/>
          <w:szCs w:val="24"/>
        </w:rPr>
        <w:t xml:space="preserve">Risk of bias assessment was completed by TS and cross-checked for accuracy by JWR; disagreement or uncertainty was resolved through consensus or arbitration by MGC. </w:t>
      </w:r>
    </w:p>
    <w:p w14:paraId="00F2A600" w14:textId="2676F595" w:rsidR="005218A6" w:rsidRPr="004240D8" w:rsidRDefault="005218A6" w:rsidP="00483FC4">
      <w:pPr>
        <w:spacing w:line="480" w:lineRule="auto"/>
        <w:jc w:val="both"/>
        <w:rPr>
          <w:rFonts w:ascii="Times New Roman" w:eastAsiaTheme="minorEastAsia" w:hAnsi="Times New Roman" w:cs="Times New Roman"/>
          <w:b/>
          <w:sz w:val="24"/>
          <w:szCs w:val="24"/>
        </w:rPr>
      </w:pPr>
      <w:r w:rsidRPr="004240D8">
        <w:rPr>
          <w:rFonts w:ascii="Times New Roman" w:eastAsiaTheme="minorEastAsia" w:hAnsi="Times New Roman" w:cs="Times New Roman"/>
          <w:b/>
          <w:sz w:val="24"/>
          <w:szCs w:val="24"/>
        </w:rPr>
        <w:t xml:space="preserve">Data Extraction </w:t>
      </w:r>
    </w:p>
    <w:p w14:paraId="77D6FC85" w14:textId="01729865" w:rsidR="005218A6" w:rsidRPr="007E537C" w:rsidRDefault="005218A6" w:rsidP="00483FC4">
      <w:pPr>
        <w:pStyle w:val="LRiGnormal"/>
        <w:spacing w:after="120" w:line="480" w:lineRule="auto"/>
        <w:ind w:firstLine="720"/>
        <w:rPr>
          <w:i w:val="0"/>
          <w:iCs/>
          <w:sz w:val="24"/>
        </w:rPr>
      </w:pPr>
      <w:r w:rsidRPr="00E31F42">
        <w:rPr>
          <w:i w:val="0"/>
          <w:sz w:val="24"/>
        </w:rPr>
        <w:t xml:space="preserve">The authors of eligible </w:t>
      </w:r>
      <w:r>
        <w:rPr>
          <w:i w:val="0"/>
          <w:sz w:val="24"/>
        </w:rPr>
        <w:t>RCTs</w:t>
      </w:r>
      <w:r w:rsidRPr="00E31F42">
        <w:rPr>
          <w:i w:val="0"/>
          <w:sz w:val="24"/>
        </w:rPr>
        <w:t xml:space="preserve"> were contacted and anonymized raw data on</w:t>
      </w:r>
      <w:r>
        <w:rPr>
          <w:i w:val="0"/>
          <w:sz w:val="24"/>
        </w:rPr>
        <w:t xml:space="preserve"> the</w:t>
      </w:r>
      <w:r w:rsidRPr="00E31F42">
        <w:rPr>
          <w:i w:val="0"/>
          <w:sz w:val="24"/>
        </w:rPr>
        <w:t xml:space="preserve"> </w:t>
      </w:r>
      <w:r>
        <w:rPr>
          <w:i w:val="0"/>
          <w:sz w:val="24"/>
        </w:rPr>
        <w:t>Y-BOCS</w:t>
      </w:r>
      <w:r w:rsidRPr="00E31F42">
        <w:rPr>
          <w:i w:val="0"/>
          <w:sz w:val="24"/>
        </w:rPr>
        <w:t xml:space="preserve"> at pre-treatment, post-treatment and follow-up, plus treatment condition</w:t>
      </w:r>
      <w:r>
        <w:rPr>
          <w:i w:val="0"/>
          <w:sz w:val="24"/>
        </w:rPr>
        <w:t>,</w:t>
      </w:r>
      <w:r w:rsidRPr="00E31F42">
        <w:rPr>
          <w:i w:val="0"/>
          <w:sz w:val="24"/>
        </w:rPr>
        <w:t xml:space="preserve"> </w:t>
      </w:r>
      <w:r>
        <w:rPr>
          <w:i w:val="0"/>
          <w:sz w:val="24"/>
        </w:rPr>
        <w:t>age, and gender of each participant were</w:t>
      </w:r>
      <w:r w:rsidRPr="00E31F42">
        <w:rPr>
          <w:i w:val="0"/>
          <w:sz w:val="24"/>
        </w:rPr>
        <w:t xml:space="preserve"> requested</w:t>
      </w:r>
      <w:r>
        <w:rPr>
          <w:i w:val="0"/>
          <w:sz w:val="24"/>
        </w:rPr>
        <w:t>.</w:t>
      </w:r>
      <w:r w:rsidRPr="007E537C">
        <w:rPr>
          <w:i w:val="0"/>
          <w:iCs/>
          <w:sz w:val="24"/>
        </w:rPr>
        <w:t xml:space="preserve"> If both the self-report and clinician rated Y-BOCS</w:t>
      </w:r>
      <w:r>
        <w:rPr>
          <w:i w:val="0"/>
          <w:iCs/>
          <w:sz w:val="24"/>
        </w:rPr>
        <w:t xml:space="preserve"> were used in an RCT</w:t>
      </w:r>
      <w:r w:rsidRPr="007E537C">
        <w:rPr>
          <w:i w:val="0"/>
          <w:iCs/>
          <w:sz w:val="24"/>
        </w:rPr>
        <w:t xml:space="preserve">, </w:t>
      </w:r>
      <w:r>
        <w:rPr>
          <w:i w:val="0"/>
          <w:iCs/>
          <w:sz w:val="24"/>
        </w:rPr>
        <w:t xml:space="preserve">we requested IPD for the version which was used as their primary outcome measure. </w:t>
      </w:r>
      <w:r w:rsidRPr="005E79B5">
        <w:rPr>
          <w:i w:val="0"/>
          <w:iCs/>
          <w:sz w:val="24"/>
        </w:rPr>
        <w:t>One reviewer (</w:t>
      </w:r>
      <w:r w:rsidRPr="005A46F5">
        <w:rPr>
          <w:i w:val="0"/>
          <w:iCs/>
          <w:sz w:val="24"/>
        </w:rPr>
        <w:t>TS)</w:t>
      </w:r>
      <w:r>
        <w:rPr>
          <w:sz w:val="24"/>
        </w:rPr>
        <w:t xml:space="preserve"> </w:t>
      </w:r>
      <w:r w:rsidRPr="005E79B5">
        <w:rPr>
          <w:i w:val="0"/>
          <w:iCs/>
          <w:sz w:val="24"/>
        </w:rPr>
        <w:t>independently</w:t>
      </w:r>
      <w:r w:rsidRPr="005E79B5">
        <w:rPr>
          <w:sz w:val="24"/>
        </w:rPr>
        <w:t xml:space="preserve"> </w:t>
      </w:r>
      <w:r w:rsidRPr="005E79B5">
        <w:rPr>
          <w:i w:val="0"/>
          <w:sz w:val="24"/>
        </w:rPr>
        <w:t>extracted group level data</w:t>
      </w:r>
      <w:r>
        <w:rPr>
          <w:i w:val="0"/>
          <w:sz w:val="24"/>
        </w:rPr>
        <w:t xml:space="preserve"> from </w:t>
      </w:r>
      <w:r w:rsidRPr="005E79B5">
        <w:rPr>
          <w:i w:val="0"/>
          <w:sz w:val="24"/>
        </w:rPr>
        <w:t>published reports of eligible RCTs, including</w:t>
      </w:r>
      <w:r>
        <w:rPr>
          <w:i w:val="0"/>
          <w:sz w:val="24"/>
        </w:rPr>
        <w:t xml:space="preserve"> </w:t>
      </w:r>
      <w:r w:rsidRPr="005E79B5">
        <w:rPr>
          <w:i w:val="0"/>
          <w:sz w:val="24"/>
        </w:rPr>
        <w:t xml:space="preserve">year of publication, country of origin, type of treatment and control conditions, mode of delivery of treatment and control conditions, and duration and number of </w:t>
      </w:r>
      <w:r w:rsidRPr="005E79B5">
        <w:rPr>
          <w:i w:val="0"/>
          <w:sz w:val="24"/>
        </w:rPr>
        <w:lastRenderedPageBreak/>
        <w:t>sessions of treatment and control conditions</w:t>
      </w:r>
      <w:r>
        <w:rPr>
          <w:i w:val="0"/>
          <w:sz w:val="24"/>
        </w:rPr>
        <w:t>. A second reviewer (</w:t>
      </w:r>
      <w:r w:rsidRPr="005E79B5">
        <w:rPr>
          <w:i w:val="0"/>
          <w:sz w:val="24"/>
        </w:rPr>
        <w:t>MGC</w:t>
      </w:r>
      <w:r>
        <w:rPr>
          <w:i w:val="0"/>
          <w:sz w:val="24"/>
        </w:rPr>
        <w:t xml:space="preserve"> or </w:t>
      </w:r>
      <w:r w:rsidRPr="005E79B5">
        <w:rPr>
          <w:i w:val="0"/>
          <w:sz w:val="24"/>
        </w:rPr>
        <w:t>JWR</w:t>
      </w:r>
      <w:r>
        <w:rPr>
          <w:i w:val="0"/>
          <w:sz w:val="24"/>
        </w:rPr>
        <w:t xml:space="preserve">) independently checked the accuracy of data extraction. </w:t>
      </w:r>
      <w:r w:rsidRPr="004240D8">
        <w:rPr>
          <w:i w:val="0"/>
          <w:sz w:val="24"/>
        </w:rPr>
        <w:t xml:space="preserve">Disagreement or uncertainty was resolved through </w:t>
      </w:r>
      <w:r>
        <w:rPr>
          <w:i w:val="0"/>
          <w:sz w:val="24"/>
        </w:rPr>
        <w:t xml:space="preserve">discussion with the </w:t>
      </w:r>
      <w:r w:rsidRPr="004240D8">
        <w:rPr>
          <w:i w:val="0"/>
          <w:sz w:val="24"/>
        </w:rPr>
        <w:t xml:space="preserve">wider research team </w:t>
      </w:r>
      <w:r>
        <w:rPr>
          <w:i w:val="0"/>
          <w:sz w:val="24"/>
        </w:rPr>
        <w:t xml:space="preserve">until </w:t>
      </w:r>
      <w:r w:rsidRPr="004240D8">
        <w:rPr>
          <w:i w:val="0"/>
          <w:sz w:val="24"/>
        </w:rPr>
        <w:t xml:space="preserve">consensus </w:t>
      </w:r>
      <w:r>
        <w:rPr>
          <w:i w:val="0"/>
          <w:sz w:val="24"/>
        </w:rPr>
        <w:t>was reached</w:t>
      </w:r>
      <w:r w:rsidRPr="004240D8">
        <w:rPr>
          <w:i w:val="0"/>
          <w:sz w:val="24"/>
        </w:rPr>
        <w:t xml:space="preserve">. </w:t>
      </w:r>
    </w:p>
    <w:p w14:paraId="0DA2638C" w14:textId="2CF0E876" w:rsidR="005218A6" w:rsidRDefault="00EE6819" w:rsidP="00483FC4">
      <w:pPr>
        <w:spacing w:before="120"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Coding of T</w:t>
      </w:r>
      <w:r w:rsidR="005218A6" w:rsidRPr="00A23BAC">
        <w:rPr>
          <w:rFonts w:ascii="Times New Roman" w:eastAsiaTheme="minorEastAsia" w:hAnsi="Times New Roman" w:cs="Times New Roman"/>
          <w:b/>
          <w:sz w:val="24"/>
          <w:szCs w:val="24"/>
        </w:rPr>
        <w:t>reatment</w:t>
      </w:r>
      <w:r w:rsidR="005218A6">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C</w:t>
      </w:r>
      <w:r w:rsidR="005218A6">
        <w:rPr>
          <w:rFonts w:ascii="Times New Roman" w:eastAsiaTheme="minorEastAsia" w:hAnsi="Times New Roman" w:cs="Times New Roman"/>
          <w:b/>
          <w:sz w:val="24"/>
          <w:szCs w:val="24"/>
        </w:rPr>
        <w:t>ategories</w:t>
      </w:r>
    </w:p>
    <w:p w14:paraId="29D1B945" w14:textId="77777777" w:rsidR="005218A6" w:rsidRDefault="005218A6" w:rsidP="00483FC4">
      <w:pPr>
        <w:spacing w:line="480" w:lineRule="auto"/>
        <w:ind w:firstLine="360"/>
        <w:jc w:val="both"/>
        <w:rPr>
          <w:rFonts w:ascii="Times New Roman" w:eastAsiaTheme="minorEastAsia" w:hAnsi="Times New Roman" w:cs="Times New Roman"/>
          <w:sz w:val="24"/>
          <w:szCs w:val="24"/>
        </w:rPr>
      </w:pPr>
      <w:bookmarkStart w:id="4" w:name="_Hlk3206912"/>
      <w:r w:rsidRPr="006159C5">
        <w:rPr>
          <w:rFonts w:ascii="Times New Roman" w:eastAsiaTheme="minorEastAsia" w:hAnsi="Times New Roman" w:cs="Times New Roman"/>
          <w:sz w:val="24"/>
          <w:szCs w:val="24"/>
        </w:rPr>
        <w:t xml:space="preserve">Psychological treatments were coded into </w:t>
      </w:r>
      <w:r>
        <w:rPr>
          <w:rFonts w:ascii="Times New Roman" w:eastAsiaTheme="minorEastAsia" w:hAnsi="Times New Roman" w:cs="Times New Roman"/>
          <w:sz w:val="24"/>
          <w:szCs w:val="24"/>
        </w:rPr>
        <w:t>four broad treatment categories: CT, ERP, CT+ERP, or ‘other’ treatment:</w:t>
      </w:r>
    </w:p>
    <w:p w14:paraId="6DBD4383" w14:textId="77777777" w:rsidR="005218A6" w:rsidRDefault="005218A6" w:rsidP="00483FC4">
      <w:pPr>
        <w:spacing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b/>
          <w:bCs/>
          <w:i/>
          <w:iCs/>
          <w:sz w:val="24"/>
          <w:szCs w:val="24"/>
        </w:rPr>
        <w:t>‘</w:t>
      </w:r>
      <w:r w:rsidRPr="005973E8">
        <w:rPr>
          <w:rFonts w:ascii="Times New Roman" w:eastAsiaTheme="minorEastAsia" w:hAnsi="Times New Roman" w:cs="Times New Roman"/>
          <w:b/>
          <w:bCs/>
          <w:i/>
          <w:iCs/>
          <w:sz w:val="24"/>
          <w:szCs w:val="24"/>
        </w:rPr>
        <w:t>CT</w:t>
      </w:r>
      <w:r>
        <w:rPr>
          <w:rFonts w:ascii="Times New Roman" w:eastAsiaTheme="minorEastAsia" w:hAnsi="Times New Roman" w:cs="Times New Roman"/>
          <w:b/>
          <w:bCs/>
          <w:i/>
          <w:iCs/>
          <w:sz w:val="24"/>
          <w:szCs w:val="24"/>
        </w:rPr>
        <w:t>’</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was defined as</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t</w:t>
      </w:r>
      <w:r w:rsidRPr="00983DE7">
        <w:rPr>
          <w:rFonts w:ascii="Times New Roman" w:eastAsiaTheme="minorEastAsia" w:hAnsi="Times New Roman" w:cs="Times New Roman"/>
          <w:sz w:val="24"/>
          <w:szCs w:val="24"/>
        </w:rPr>
        <w:t xml:space="preserve">reatment </w:t>
      </w:r>
      <w:r>
        <w:rPr>
          <w:rFonts w:ascii="Times New Roman" w:eastAsiaTheme="minorEastAsia" w:hAnsi="Times New Roman" w:cs="Times New Roman"/>
          <w:sz w:val="24"/>
          <w:szCs w:val="24"/>
        </w:rPr>
        <w:t xml:space="preserve">that </w:t>
      </w:r>
      <w:r w:rsidRPr="00983DE7">
        <w:rPr>
          <w:rFonts w:ascii="Times New Roman" w:eastAsiaTheme="minorEastAsia" w:hAnsi="Times New Roman" w:cs="Times New Roman"/>
          <w:sz w:val="24"/>
          <w:szCs w:val="24"/>
        </w:rPr>
        <w:t>target</w:t>
      </w:r>
      <w:r>
        <w:rPr>
          <w:rFonts w:ascii="Times New Roman" w:eastAsiaTheme="minorEastAsia" w:hAnsi="Times New Roman" w:cs="Times New Roman"/>
          <w:sz w:val="24"/>
          <w:szCs w:val="24"/>
        </w:rPr>
        <w:t>ed</w:t>
      </w:r>
      <w:r w:rsidRPr="00983DE7">
        <w:rPr>
          <w:rFonts w:ascii="Times New Roman" w:eastAsiaTheme="minorEastAsia" w:hAnsi="Times New Roman" w:cs="Times New Roman"/>
          <w:sz w:val="24"/>
          <w:szCs w:val="24"/>
        </w:rPr>
        <w:t xml:space="preserve"> negative automatic thoughts or cognitive beliefs using cognitive techniques</w:t>
      </w:r>
      <w:r>
        <w:rPr>
          <w:rFonts w:ascii="Times New Roman" w:eastAsiaTheme="minorEastAsia" w:hAnsi="Times New Roman" w:cs="Times New Roman"/>
          <w:sz w:val="24"/>
          <w:szCs w:val="24"/>
        </w:rPr>
        <w:t xml:space="preserve">. </w:t>
      </w:r>
      <w:r w:rsidRPr="00983DE7">
        <w:rPr>
          <w:rFonts w:ascii="Times New Roman" w:eastAsiaTheme="minorEastAsia" w:hAnsi="Times New Roman" w:cs="Times New Roman"/>
          <w:sz w:val="24"/>
          <w:szCs w:val="24"/>
        </w:rPr>
        <w:t xml:space="preserve">Behavioural experiments to test negative automatic thoughts and cognitive beliefs could be incorporated but prolonged ERP could not. </w:t>
      </w:r>
      <w:r>
        <w:rPr>
          <w:rFonts w:ascii="Times New Roman" w:eastAsiaTheme="minorEastAsia" w:hAnsi="Times New Roman" w:cs="Times New Roman"/>
          <w:sz w:val="24"/>
          <w:szCs w:val="24"/>
        </w:rPr>
        <w:t>CT was split into three further categories:</w:t>
      </w:r>
    </w:p>
    <w:p w14:paraId="10D3E251" w14:textId="77777777" w:rsidR="005218A6" w:rsidRPr="005973E8" w:rsidRDefault="005218A6" w:rsidP="00483FC4">
      <w:pPr>
        <w:pStyle w:val="ListParagraph"/>
        <w:numPr>
          <w:ilvl w:val="0"/>
          <w:numId w:val="3"/>
        </w:numPr>
        <w:spacing w:line="480" w:lineRule="auto"/>
        <w:jc w:val="both"/>
        <w:rPr>
          <w:rFonts w:ascii="Times New Roman" w:eastAsiaTheme="minorEastAsia" w:hAnsi="Times New Roman" w:cs="Times New Roman"/>
          <w:sz w:val="24"/>
          <w:szCs w:val="24"/>
        </w:rPr>
      </w:pPr>
      <w:r w:rsidRPr="005973E8">
        <w:rPr>
          <w:rFonts w:ascii="Times New Roman" w:eastAsiaTheme="minorEastAsia" w:hAnsi="Times New Roman" w:cs="Times New Roman"/>
          <w:i/>
          <w:iCs/>
          <w:sz w:val="24"/>
          <w:szCs w:val="24"/>
        </w:rPr>
        <w:t>‘Individual CT’</w:t>
      </w:r>
      <w:r w:rsidRPr="005973E8">
        <w:rPr>
          <w:rFonts w:ascii="Times New Roman" w:eastAsiaTheme="minorEastAsia" w:hAnsi="Times New Roman" w:cs="Times New Roman"/>
          <w:sz w:val="24"/>
          <w:szCs w:val="24"/>
        </w:rPr>
        <w:t xml:space="preserve"> </w:t>
      </w:r>
      <w:r w:rsidRPr="001708D7">
        <w:rPr>
          <w:rFonts w:ascii="Times New Roman" w:eastAsiaTheme="minorEastAsia" w:hAnsi="Times New Roman" w:cs="Times New Roman"/>
          <w:sz w:val="24"/>
          <w:szCs w:val="24"/>
        </w:rPr>
        <w:t>(CT treatments delivered 1:1)</w:t>
      </w:r>
    </w:p>
    <w:p w14:paraId="2B9DFC4B" w14:textId="77777777" w:rsidR="005218A6" w:rsidRPr="005973E8" w:rsidRDefault="005218A6" w:rsidP="00483FC4">
      <w:pPr>
        <w:pStyle w:val="ListParagraph"/>
        <w:numPr>
          <w:ilvl w:val="0"/>
          <w:numId w:val="3"/>
        </w:numPr>
        <w:spacing w:line="480" w:lineRule="auto"/>
        <w:jc w:val="both"/>
        <w:rPr>
          <w:rFonts w:ascii="Times New Roman" w:eastAsiaTheme="minorEastAsia" w:hAnsi="Times New Roman" w:cs="Times New Roman"/>
          <w:sz w:val="24"/>
          <w:szCs w:val="24"/>
        </w:rPr>
      </w:pPr>
      <w:r w:rsidRPr="005973E8">
        <w:rPr>
          <w:rFonts w:ascii="Times New Roman" w:eastAsiaTheme="minorEastAsia" w:hAnsi="Times New Roman" w:cs="Times New Roman"/>
          <w:i/>
          <w:iCs/>
          <w:sz w:val="24"/>
          <w:szCs w:val="24"/>
        </w:rPr>
        <w:t>‘Group CT’</w:t>
      </w:r>
      <w:r w:rsidRPr="005973E8">
        <w:rPr>
          <w:rFonts w:ascii="Times New Roman" w:eastAsiaTheme="minorEastAsia" w:hAnsi="Times New Roman" w:cs="Times New Roman"/>
          <w:sz w:val="24"/>
          <w:szCs w:val="24"/>
        </w:rPr>
        <w:t xml:space="preserve"> </w:t>
      </w:r>
      <w:r w:rsidRPr="001708D7">
        <w:rPr>
          <w:rFonts w:ascii="Times New Roman" w:eastAsiaTheme="minorEastAsia" w:hAnsi="Times New Roman" w:cs="Times New Roman"/>
          <w:sz w:val="24"/>
          <w:szCs w:val="24"/>
        </w:rPr>
        <w:t>(CT treatments delivered to groups of patients simultaneously)</w:t>
      </w:r>
    </w:p>
    <w:p w14:paraId="66E48BEE" w14:textId="77777777" w:rsidR="005218A6" w:rsidRPr="001708D7" w:rsidRDefault="005218A6" w:rsidP="00483FC4">
      <w:pPr>
        <w:pStyle w:val="ListParagraph"/>
        <w:numPr>
          <w:ilvl w:val="0"/>
          <w:numId w:val="3"/>
        </w:numPr>
        <w:spacing w:line="480" w:lineRule="auto"/>
        <w:jc w:val="both"/>
        <w:rPr>
          <w:rFonts w:ascii="Times New Roman" w:eastAsiaTheme="minorEastAsia" w:hAnsi="Times New Roman" w:cs="Times New Roman"/>
          <w:sz w:val="24"/>
          <w:szCs w:val="24"/>
        </w:rPr>
      </w:pPr>
      <w:r w:rsidRPr="005973E8">
        <w:rPr>
          <w:rFonts w:ascii="Times New Roman" w:eastAsiaTheme="minorEastAsia" w:hAnsi="Times New Roman" w:cs="Times New Roman"/>
          <w:i/>
          <w:iCs/>
          <w:sz w:val="24"/>
          <w:szCs w:val="24"/>
        </w:rPr>
        <w:t xml:space="preserve">‘Self-help </w:t>
      </w:r>
      <w:r w:rsidRPr="001708D7">
        <w:rPr>
          <w:rFonts w:ascii="Times New Roman" w:eastAsiaTheme="minorEastAsia" w:hAnsi="Times New Roman" w:cs="Times New Roman"/>
          <w:i/>
          <w:iCs/>
          <w:sz w:val="24"/>
          <w:szCs w:val="24"/>
        </w:rPr>
        <w:t>CT’</w:t>
      </w:r>
      <w:r w:rsidRPr="00B937EB">
        <w:rPr>
          <w:rFonts w:ascii="Times New Roman" w:eastAsiaTheme="minorEastAsia" w:hAnsi="Times New Roman" w:cs="Times New Roman"/>
          <w:i/>
          <w:sz w:val="24"/>
          <w:szCs w:val="24"/>
        </w:rPr>
        <w:t xml:space="preserve"> </w:t>
      </w:r>
      <w:r w:rsidRPr="001708D7">
        <w:rPr>
          <w:rFonts w:ascii="Times New Roman" w:eastAsiaTheme="minorEastAsia" w:hAnsi="Times New Roman" w:cs="Times New Roman"/>
          <w:sz w:val="24"/>
          <w:szCs w:val="24"/>
        </w:rPr>
        <w:t>(CT treatments delivered using the internet or self-help materials)</w:t>
      </w:r>
    </w:p>
    <w:p w14:paraId="68D91CA0" w14:textId="77777777" w:rsidR="005218A6" w:rsidRDefault="005218A6" w:rsidP="00483FC4">
      <w:pPr>
        <w:spacing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b/>
          <w:bCs/>
          <w:i/>
          <w:iCs/>
          <w:sz w:val="24"/>
          <w:szCs w:val="24"/>
        </w:rPr>
        <w:t>‘</w:t>
      </w:r>
      <w:r w:rsidRPr="005973E8">
        <w:rPr>
          <w:rFonts w:ascii="Times New Roman" w:eastAsiaTheme="minorEastAsia" w:hAnsi="Times New Roman" w:cs="Times New Roman"/>
          <w:b/>
          <w:bCs/>
          <w:i/>
          <w:iCs/>
          <w:sz w:val="24"/>
          <w:szCs w:val="24"/>
        </w:rPr>
        <w:t>ERP</w:t>
      </w:r>
      <w:r w:rsidRPr="00D570D1">
        <w:rPr>
          <w:rFonts w:ascii="Times New Roman" w:eastAsiaTheme="minorEastAsia" w:hAnsi="Times New Roman" w:cs="Times New Roman"/>
          <w:b/>
          <w:bCs/>
          <w:i/>
          <w:iCs/>
          <w:sz w:val="24"/>
          <w:szCs w:val="24"/>
        </w:rPr>
        <w:t>’</w:t>
      </w:r>
      <w:r>
        <w:rPr>
          <w:rFonts w:ascii="Times New Roman" w:eastAsiaTheme="minorEastAsia" w:hAnsi="Times New Roman" w:cs="Times New Roman"/>
          <w:sz w:val="24"/>
          <w:szCs w:val="24"/>
        </w:rPr>
        <w:t xml:space="preserve"> was defined</w:t>
      </w:r>
      <w:r>
        <w:rPr>
          <w:rFonts w:ascii="Times New Roman" w:eastAsiaTheme="minorEastAsia" w:hAnsi="Times New Roman" w:cs="Times New Roman"/>
          <w:i/>
          <w:iCs/>
          <w:sz w:val="24"/>
          <w:szCs w:val="24"/>
        </w:rPr>
        <w:t xml:space="preserve"> </w:t>
      </w:r>
      <w:r w:rsidRPr="004F5FD3">
        <w:rPr>
          <w:rFonts w:ascii="Times New Roman" w:eastAsiaTheme="minorEastAsia" w:hAnsi="Times New Roman" w:cs="Times New Roman"/>
          <w:sz w:val="24"/>
          <w:szCs w:val="24"/>
        </w:rPr>
        <w:t>as</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sz w:val="24"/>
          <w:szCs w:val="24"/>
        </w:rPr>
        <w:t xml:space="preserve">treatment that </w:t>
      </w:r>
      <w:r w:rsidRPr="005973E8">
        <w:rPr>
          <w:rFonts w:ascii="Times New Roman" w:eastAsiaTheme="minorEastAsia" w:hAnsi="Times New Roman" w:cs="Times New Roman"/>
          <w:sz w:val="24"/>
          <w:szCs w:val="24"/>
        </w:rPr>
        <w:t>us</w:t>
      </w:r>
      <w:r>
        <w:rPr>
          <w:rFonts w:ascii="Times New Roman" w:eastAsiaTheme="minorEastAsia" w:hAnsi="Times New Roman" w:cs="Times New Roman"/>
          <w:sz w:val="24"/>
          <w:szCs w:val="24"/>
        </w:rPr>
        <w:t>ed</w:t>
      </w:r>
      <w:r w:rsidRPr="005973E8">
        <w:rPr>
          <w:rFonts w:ascii="Times New Roman" w:eastAsiaTheme="minorEastAsia" w:hAnsi="Times New Roman" w:cs="Times New Roman"/>
          <w:sz w:val="24"/>
          <w:szCs w:val="24"/>
        </w:rPr>
        <w:t xml:space="preserve"> exposure and response prevention but not cognitive techniques</w:t>
      </w:r>
      <w:r>
        <w:rPr>
          <w:rFonts w:ascii="Times New Roman" w:eastAsiaTheme="minorEastAsia" w:hAnsi="Times New Roman" w:cs="Times New Roman"/>
          <w:sz w:val="24"/>
          <w:szCs w:val="24"/>
        </w:rPr>
        <w:t>. ERP was split into three further categories:</w:t>
      </w:r>
    </w:p>
    <w:p w14:paraId="6C2C06EE" w14:textId="77777777" w:rsidR="005218A6" w:rsidRPr="005973E8" w:rsidRDefault="005218A6" w:rsidP="00483FC4">
      <w:pPr>
        <w:pStyle w:val="ListParagraph"/>
        <w:numPr>
          <w:ilvl w:val="0"/>
          <w:numId w:val="4"/>
        </w:numPr>
        <w:spacing w:line="480" w:lineRule="auto"/>
        <w:jc w:val="both"/>
        <w:rPr>
          <w:rFonts w:ascii="Times New Roman" w:eastAsiaTheme="minorEastAsia" w:hAnsi="Times New Roman" w:cs="Times New Roman"/>
          <w:sz w:val="24"/>
          <w:szCs w:val="24"/>
        </w:rPr>
      </w:pPr>
      <w:r w:rsidRPr="005973E8">
        <w:rPr>
          <w:rFonts w:ascii="Times New Roman" w:eastAsiaTheme="minorEastAsia" w:hAnsi="Times New Roman" w:cs="Times New Roman"/>
          <w:i/>
          <w:iCs/>
          <w:sz w:val="24"/>
          <w:szCs w:val="24"/>
        </w:rPr>
        <w:t>‘Individual ERP’</w:t>
      </w:r>
      <w:r w:rsidRPr="005973E8">
        <w:rPr>
          <w:rFonts w:ascii="Times New Roman" w:eastAsiaTheme="minorEastAsia" w:hAnsi="Times New Roman" w:cs="Times New Roman"/>
          <w:sz w:val="24"/>
          <w:szCs w:val="24"/>
        </w:rPr>
        <w:t xml:space="preserve"> </w:t>
      </w:r>
      <w:r w:rsidRPr="00B937EB">
        <w:rPr>
          <w:rFonts w:ascii="Times New Roman" w:eastAsiaTheme="minorEastAsia" w:hAnsi="Times New Roman" w:cs="Times New Roman"/>
          <w:sz w:val="24"/>
          <w:szCs w:val="24"/>
        </w:rPr>
        <w:t>(ERP treatments delivered 1:1)</w:t>
      </w:r>
    </w:p>
    <w:p w14:paraId="7012CC5F" w14:textId="77777777" w:rsidR="005218A6" w:rsidRPr="005973E8" w:rsidRDefault="005218A6" w:rsidP="00483FC4">
      <w:pPr>
        <w:pStyle w:val="ListParagraph"/>
        <w:numPr>
          <w:ilvl w:val="0"/>
          <w:numId w:val="4"/>
        </w:numPr>
        <w:spacing w:line="480" w:lineRule="auto"/>
        <w:jc w:val="both"/>
        <w:rPr>
          <w:rFonts w:ascii="Times New Roman" w:eastAsiaTheme="minorEastAsia" w:hAnsi="Times New Roman" w:cs="Times New Roman"/>
          <w:sz w:val="24"/>
          <w:szCs w:val="24"/>
        </w:rPr>
      </w:pPr>
      <w:r w:rsidRPr="005973E8">
        <w:rPr>
          <w:rFonts w:ascii="Times New Roman" w:eastAsiaTheme="minorEastAsia" w:hAnsi="Times New Roman" w:cs="Times New Roman"/>
          <w:sz w:val="24"/>
          <w:szCs w:val="24"/>
        </w:rPr>
        <w:t>‘</w:t>
      </w:r>
      <w:r w:rsidRPr="005973E8">
        <w:rPr>
          <w:rFonts w:ascii="Times New Roman" w:eastAsiaTheme="minorEastAsia" w:hAnsi="Times New Roman" w:cs="Times New Roman"/>
          <w:i/>
          <w:iCs/>
          <w:sz w:val="24"/>
          <w:szCs w:val="24"/>
        </w:rPr>
        <w:t>Group ERP’</w:t>
      </w:r>
      <w:r w:rsidRPr="005973E8">
        <w:rPr>
          <w:rFonts w:ascii="Times New Roman" w:eastAsiaTheme="minorEastAsia" w:hAnsi="Times New Roman" w:cs="Times New Roman"/>
          <w:sz w:val="24"/>
          <w:szCs w:val="24"/>
        </w:rPr>
        <w:t xml:space="preserve"> </w:t>
      </w:r>
      <w:r w:rsidRPr="00B937EB">
        <w:rPr>
          <w:rFonts w:ascii="Times New Roman" w:eastAsiaTheme="minorEastAsia" w:hAnsi="Times New Roman" w:cs="Times New Roman"/>
          <w:sz w:val="24"/>
          <w:szCs w:val="24"/>
        </w:rPr>
        <w:t>(ERP treatments delivered to groups of patients simultaneously)</w:t>
      </w:r>
    </w:p>
    <w:p w14:paraId="1C3758B7" w14:textId="77777777" w:rsidR="005218A6" w:rsidRPr="005973E8" w:rsidRDefault="005218A6" w:rsidP="00483FC4">
      <w:pPr>
        <w:pStyle w:val="ListParagraph"/>
        <w:numPr>
          <w:ilvl w:val="0"/>
          <w:numId w:val="4"/>
        </w:numPr>
        <w:spacing w:line="480" w:lineRule="auto"/>
        <w:jc w:val="both"/>
        <w:rPr>
          <w:rFonts w:ascii="Times New Roman" w:eastAsiaTheme="minorEastAsia" w:hAnsi="Times New Roman" w:cs="Times New Roman"/>
          <w:sz w:val="24"/>
          <w:szCs w:val="24"/>
        </w:rPr>
      </w:pPr>
      <w:r w:rsidRPr="005973E8">
        <w:rPr>
          <w:rFonts w:ascii="Times New Roman" w:eastAsiaTheme="minorEastAsia" w:hAnsi="Times New Roman" w:cs="Times New Roman"/>
          <w:i/>
          <w:iCs/>
          <w:sz w:val="24"/>
          <w:szCs w:val="24"/>
        </w:rPr>
        <w:t>‘Self-help ERP’</w:t>
      </w:r>
      <w:r w:rsidRPr="005973E8">
        <w:rPr>
          <w:rFonts w:ascii="Times New Roman" w:eastAsiaTheme="minorEastAsia" w:hAnsi="Times New Roman" w:cs="Times New Roman"/>
          <w:sz w:val="24"/>
          <w:szCs w:val="24"/>
        </w:rPr>
        <w:t xml:space="preserve"> </w:t>
      </w:r>
      <w:r w:rsidRPr="00B937EB">
        <w:rPr>
          <w:rFonts w:ascii="Times New Roman" w:eastAsiaTheme="minorEastAsia" w:hAnsi="Times New Roman" w:cs="Times New Roman"/>
          <w:sz w:val="24"/>
          <w:szCs w:val="24"/>
        </w:rPr>
        <w:t>(ERP treatments delivered using the internet or self-help materials)</w:t>
      </w:r>
    </w:p>
    <w:p w14:paraId="1253363B" w14:textId="77777777" w:rsidR="005218A6" w:rsidRDefault="005218A6" w:rsidP="00483FC4">
      <w:pPr>
        <w:spacing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b/>
          <w:bCs/>
          <w:i/>
          <w:iCs/>
          <w:sz w:val="24"/>
          <w:szCs w:val="24"/>
        </w:rPr>
        <w:t xml:space="preserve"> ‘</w:t>
      </w:r>
      <w:r w:rsidRPr="005973E8">
        <w:rPr>
          <w:rFonts w:ascii="Times New Roman" w:eastAsiaTheme="minorEastAsia" w:hAnsi="Times New Roman" w:cs="Times New Roman"/>
          <w:b/>
          <w:bCs/>
          <w:i/>
          <w:iCs/>
          <w:sz w:val="24"/>
          <w:szCs w:val="24"/>
        </w:rPr>
        <w:t>CT+</w:t>
      </w:r>
      <w:r w:rsidRPr="00D570D1">
        <w:rPr>
          <w:rFonts w:ascii="Times New Roman" w:eastAsiaTheme="minorEastAsia" w:hAnsi="Times New Roman" w:cs="Times New Roman"/>
          <w:b/>
          <w:bCs/>
          <w:i/>
          <w:iCs/>
          <w:sz w:val="24"/>
          <w:szCs w:val="24"/>
        </w:rPr>
        <w:t>ERP’</w:t>
      </w:r>
      <w:r>
        <w:rPr>
          <w:rFonts w:ascii="Times New Roman" w:eastAsiaTheme="minorEastAsia" w:hAnsi="Times New Roman" w:cs="Times New Roman"/>
          <w:b/>
          <w:bCs/>
          <w:sz w:val="24"/>
          <w:szCs w:val="24"/>
        </w:rPr>
        <w:t xml:space="preserve"> </w:t>
      </w:r>
      <w:r w:rsidRPr="004F5FD3">
        <w:rPr>
          <w:rFonts w:ascii="Times New Roman" w:eastAsiaTheme="minorEastAsia" w:hAnsi="Times New Roman" w:cs="Times New Roman"/>
          <w:sz w:val="24"/>
          <w:szCs w:val="24"/>
        </w:rPr>
        <w:t>was defined as</w:t>
      </w:r>
      <w:r>
        <w:rPr>
          <w:rFonts w:ascii="Times New Roman" w:eastAsiaTheme="minorEastAsia" w:hAnsi="Times New Roman" w:cs="Times New Roman"/>
          <w:sz w:val="24"/>
          <w:szCs w:val="24"/>
        </w:rPr>
        <w:t xml:space="preserve"> t</w:t>
      </w:r>
      <w:r w:rsidRPr="005973E8">
        <w:rPr>
          <w:rFonts w:ascii="Times New Roman" w:eastAsiaTheme="minorEastAsia" w:hAnsi="Times New Roman" w:cs="Times New Roman"/>
          <w:sz w:val="24"/>
          <w:szCs w:val="24"/>
        </w:rPr>
        <w:t xml:space="preserve">reatment </w:t>
      </w:r>
      <w:r>
        <w:rPr>
          <w:rFonts w:ascii="Times New Roman" w:eastAsiaTheme="minorEastAsia" w:hAnsi="Times New Roman" w:cs="Times New Roman"/>
          <w:sz w:val="24"/>
          <w:szCs w:val="24"/>
        </w:rPr>
        <w:t xml:space="preserve">that used both </w:t>
      </w:r>
      <w:r w:rsidRPr="005973E8">
        <w:rPr>
          <w:rFonts w:ascii="Times New Roman" w:eastAsiaTheme="minorEastAsia" w:hAnsi="Times New Roman" w:cs="Times New Roman"/>
          <w:sz w:val="24"/>
          <w:szCs w:val="24"/>
        </w:rPr>
        <w:t>cognitive</w:t>
      </w:r>
      <w:r>
        <w:rPr>
          <w:rFonts w:ascii="Times New Roman" w:eastAsiaTheme="minorEastAsia" w:hAnsi="Times New Roman" w:cs="Times New Roman"/>
          <w:sz w:val="24"/>
          <w:szCs w:val="24"/>
        </w:rPr>
        <w:t xml:space="preserve"> techniques</w:t>
      </w:r>
      <w:r w:rsidRPr="005973E8">
        <w:rPr>
          <w:rFonts w:ascii="Times New Roman" w:eastAsiaTheme="minorEastAsia" w:hAnsi="Times New Roman" w:cs="Times New Roman"/>
          <w:sz w:val="24"/>
          <w:szCs w:val="24"/>
        </w:rPr>
        <w:t xml:space="preserve"> as defined for</w:t>
      </w:r>
      <w:r>
        <w:rPr>
          <w:rFonts w:ascii="Times New Roman" w:eastAsiaTheme="minorEastAsia" w:hAnsi="Times New Roman" w:cs="Times New Roman"/>
          <w:sz w:val="24"/>
          <w:szCs w:val="24"/>
        </w:rPr>
        <w:t xml:space="preserve"> CT above </w:t>
      </w:r>
      <w:r w:rsidRPr="005973E8">
        <w:rPr>
          <w:rFonts w:ascii="Times New Roman" w:eastAsiaTheme="minorEastAsia" w:hAnsi="Times New Roman" w:cs="Times New Roman"/>
          <w:sz w:val="24"/>
          <w:szCs w:val="24"/>
        </w:rPr>
        <w:t xml:space="preserve">and exposure and response prevention techniques </w:t>
      </w:r>
      <w:r>
        <w:rPr>
          <w:rFonts w:ascii="Times New Roman" w:eastAsiaTheme="minorEastAsia" w:hAnsi="Times New Roman" w:cs="Times New Roman"/>
          <w:sz w:val="24"/>
          <w:szCs w:val="24"/>
        </w:rPr>
        <w:t xml:space="preserve">as defined for </w:t>
      </w:r>
      <w:r w:rsidRPr="005973E8">
        <w:rPr>
          <w:rFonts w:ascii="Times New Roman" w:eastAsiaTheme="minorEastAsia" w:hAnsi="Times New Roman" w:cs="Times New Roman"/>
          <w:sz w:val="24"/>
          <w:szCs w:val="24"/>
        </w:rPr>
        <w:t>ERP abov</w:t>
      </w:r>
      <w:r>
        <w:rPr>
          <w:rFonts w:ascii="Times New Roman" w:eastAsiaTheme="minorEastAsia" w:hAnsi="Times New Roman" w:cs="Times New Roman"/>
          <w:sz w:val="24"/>
          <w:szCs w:val="24"/>
        </w:rPr>
        <w:t>e. CT+ERP was split into three further categories:</w:t>
      </w:r>
    </w:p>
    <w:p w14:paraId="1D542F6E" w14:textId="77777777" w:rsidR="005218A6" w:rsidRPr="005973E8" w:rsidRDefault="005218A6" w:rsidP="00483FC4">
      <w:pPr>
        <w:pStyle w:val="ListParagraph"/>
        <w:numPr>
          <w:ilvl w:val="0"/>
          <w:numId w:val="5"/>
        </w:numPr>
        <w:spacing w:line="480" w:lineRule="auto"/>
        <w:jc w:val="both"/>
        <w:rPr>
          <w:rFonts w:ascii="Times New Roman" w:eastAsiaTheme="minorEastAsia" w:hAnsi="Times New Roman" w:cs="Times New Roman"/>
          <w:i/>
          <w:iCs/>
          <w:sz w:val="24"/>
          <w:szCs w:val="24"/>
        </w:rPr>
      </w:pPr>
      <w:r w:rsidRPr="005973E8">
        <w:rPr>
          <w:rFonts w:ascii="Times New Roman" w:eastAsiaTheme="minorEastAsia" w:hAnsi="Times New Roman" w:cs="Times New Roman"/>
          <w:i/>
          <w:iCs/>
          <w:sz w:val="24"/>
          <w:szCs w:val="24"/>
        </w:rPr>
        <w:t xml:space="preserve">‘Individual CT+ERP’ </w:t>
      </w:r>
      <w:r w:rsidRPr="005973E8">
        <w:rPr>
          <w:rFonts w:ascii="Times New Roman" w:eastAsiaTheme="minorEastAsia" w:hAnsi="Times New Roman" w:cs="Times New Roman"/>
          <w:sz w:val="24"/>
          <w:szCs w:val="24"/>
        </w:rPr>
        <w:t>(CT+ERP treatments delivered 1:1)</w:t>
      </w:r>
    </w:p>
    <w:p w14:paraId="41AC5911" w14:textId="77777777" w:rsidR="005218A6" w:rsidRPr="005973E8" w:rsidRDefault="005218A6" w:rsidP="00483FC4">
      <w:pPr>
        <w:pStyle w:val="ListParagraph"/>
        <w:numPr>
          <w:ilvl w:val="0"/>
          <w:numId w:val="5"/>
        </w:numPr>
        <w:spacing w:line="480" w:lineRule="auto"/>
        <w:jc w:val="both"/>
        <w:rPr>
          <w:rFonts w:ascii="Times New Roman" w:eastAsiaTheme="minorEastAsia" w:hAnsi="Times New Roman" w:cs="Times New Roman"/>
          <w:i/>
          <w:iCs/>
          <w:sz w:val="24"/>
          <w:szCs w:val="24"/>
        </w:rPr>
      </w:pPr>
      <w:r w:rsidRPr="005973E8">
        <w:rPr>
          <w:rFonts w:ascii="Times New Roman" w:eastAsiaTheme="minorEastAsia" w:hAnsi="Times New Roman" w:cs="Times New Roman"/>
          <w:i/>
          <w:iCs/>
          <w:sz w:val="24"/>
          <w:szCs w:val="24"/>
        </w:rPr>
        <w:lastRenderedPageBreak/>
        <w:t>‘Group ‘CT+ERP’</w:t>
      </w:r>
      <w:r w:rsidRPr="005973E8">
        <w:rPr>
          <w:rFonts w:ascii="Times New Roman" w:eastAsiaTheme="minorEastAsia" w:hAnsi="Times New Roman" w:cs="Times New Roman"/>
          <w:sz w:val="24"/>
          <w:szCs w:val="24"/>
        </w:rPr>
        <w:t xml:space="preserve"> (CT+ERP treatments delivered to groups of </w:t>
      </w:r>
      <w:r w:rsidRPr="00324543">
        <w:rPr>
          <w:rFonts w:ascii="Times New Roman" w:eastAsiaTheme="minorEastAsia" w:hAnsi="Times New Roman" w:cs="Times New Roman"/>
          <w:sz w:val="24"/>
          <w:szCs w:val="24"/>
        </w:rPr>
        <w:t>patients</w:t>
      </w:r>
      <w:r w:rsidRPr="001708D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simultaneously</w:t>
      </w:r>
      <w:r w:rsidRPr="00324543">
        <w:rPr>
          <w:rFonts w:ascii="Times New Roman" w:eastAsiaTheme="minorEastAsia" w:hAnsi="Times New Roman" w:cs="Times New Roman"/>
          <w:sz w:val="24"/>
          <w:szCs w:val="24"/>
        </w:rPr>
        <w:t>)</w:t>
      </w:r>
    </w:p>
    <w:p w14:paraId="0BE1AD4E" w14:textId="77777777" w:rsidR="005218A6" w:rsidRPr="005973E8" w:rsidRDefault="005218A6" w:rsidP="00483FC4">
      <w:pPr>
        <w:pStyle w:val="ListParagraph"/>
        <w:numPr>
          <w:ilvl w:val="0"/>
          <w:numId w:val="5"/>
        </w:numPr>
        <w:spacing w:line="480" w:lineRule="auto"/>
        <w:jc w:val="both"/>
        <w:rPr>
          <w:rFonts w:ascii="Times New Roman" w:eastAsiaTheme="minorEastAsia" w:hAnsi="Times New Roman" w:cs="Times New Roman"/>
          <w:sz w:val="24"/>
          <w:szCs w:val="24"/>
        </w:rPr>
      </w:pPr>
      <w:r w:rsidRPr="005973E8">
        <w:rPr>
          <w:rFonts w:ascii="Times New Roman" w:eastAsiaTheme="minorEastAsia" w:hAnsi="Times New Roman" w:cs="Times New Roman"/>
          <w:i/>
          <w:iCs/>
          <w:sz w:val="24"/>
          <w:szCs w:val="24"/>
        </w:rPr>
        <w:t>‘Self-help CT+ERP’</w:t>
      </w:r>
      <w:r w:rsidRPr="005973E8">
        <w:rPr>
          <w:rFonts w:ascii="Times New Roman" w:eastAsiaTheme="minorEastAsia" w:hAnsi="Times New Roman" w:cs="Times New Roman"/>
          <w:sz w:val="24"/>
          <w:szCs w:val="24"/>
        </w:rPr>
        <w:t xml:space="preserve"> (CT+ERP treatments delivered using the internet or self-help materials)</w:t>
      </w:r>
    </w:p>
    <w:p w14:paraId="6BC251CA" w14:textId="77777777" w:rsidR="005218A6" w:rsidRPr="001918DE" w:rsidRDefault="005218A6" w:rsidP="00483FC4">
      <w:pPr>
        <w:spacing w:line="480" w:lineRule="auto"/>
        <w:ind w:firstLine="360"/>
        <w:jc w:val="both"/>
        <w:rPr>
          <w:rFonts w:ascii="Times New Roman" w:eastAsiaTheme="minorEastAsia" w:hAnsi="Times New Roman" w:cs="Times New Roman"/>
          <w:sz w:val="24"/>
          <w:szCs w:val="24"/>
        </w:rPr>
      </w:pPr>
      <w:r w:rsidRPr="004F5FD3">
        <w:rPr>
          <w:rFonts w:ascii="Times New Roman" w:eastAsiaTheme="minorEastAsia" w:hAnsi="Times New Roman" w:cs="Times New Roman"/>
          <w:b/>
          <w:bCs/>
          <w:i/>
          <w:iCs/>
          <w:sz w:val="24"/>
          <w:szCs w:val="24"/>
        </w:rPr>
        <w:t>‘Other</w:t>
      </w:r>
      <w:r>
        <w:rPr>
          <w:rFonts w:ascii="Times New Roman" w:eastAsiaTheme="minorEastAsia" w:hAnsi="Times New Roman" w:cs="Times New Roman"/>
          <w:b/>
          <w:bCs/>
          <w:i/>
          <w:iCs/>
          <w:sz w:val="24"/>
          <w:szCs w:val="24"/>
        </w:rPr>
        <w:t>’</w:t>
      </w:r>
      <w:r w:rsidRPr="004F5FD3">
        <w:rPr>
          <w:rFonts w:ascii="Times New Roman" w:eastAsiaTheme="minorEastAsia" w:hAnsi="Times New Roman" w:cs="Times New Roman"/>
          <w:b/>
          <w:bCs/>
          <w:i/>
          <w:iCs/>
          <w:sz w:val="24"/>
          <w:szCs w:val="24"/>
        </w:rPr>
        <w:t xml:space="preserve"> treatment</w:t>
      </w:r>
      <w:r>
        <w:rPr>
          <w:rFonts w:ascii="Times New Roman" w:eastAsiaTheme="minorEastAsia" w:hAnsi="Times New Roman" w:cs="Times New Roman"/>
          <w:b/>
          <w:bCs/>
          <w:i/>
          <w:iCs/>
          <w:sz w:val="24"/>
          <w:szCs w:val="24"/>
        </w:rPr>
        <w:t>s</w:t>
      </w:r>
      <w:r>
        <w:rPr>
          <w:rFonts w:ascii="Times New Roman" w:eastAsiaTheme="minorEastAsia" w:hAnsi="Times New Roman" w:cs="Times New Roman"/>
          <w:sz w:val="24"/>
          <w:szCs w:val="24"/>
        </w:rPr>
        <w:t xml:space="preserve"> were defined as psychological interventions</w:t>
      </w:r>
      <w:r w:rsidRPr="00D570D1">
        <w:rPr>
          <w:rFonts w:ascii="Times New Roman" w:eastAsiaTheme="minorEastAsia" w:hAnsi="Times New Roman" w:cs="Times New Roman"/>
          <w:sz w:val="24"/>
          <w:szCs w:val="24"/>
        </w:rPr>
        <w:t xml:space="preserve"> that</w:t>
      </w:r>
      <w:r w:rsidRPr="001918DE">
        <w:rPr>
          <w:rFonts w:ascii="Times New Roman" w:eastAsiaTheme="minorEastAsia" w:hAnsi="Times New Roman" w:cs="Times New Roman"/>
          <w:sz w:val="24"/>
          <w:szCs w:val="24"/>
        </w:rPr>
        <w:t xml:space="preserve"> did not fit a defined category</w:t>
      </w:r>
      <w:r>
        <w:rPr>
          <w:rFonts w:ascii="Times New Roman" w:eastAsiaTheme="minorEastAsia" w:hAnsi="Times New Roman" w:cs="Times New Roman"/>
          <w:sz w:val="24"/>
          <w:szCs w:val="24"/>
        </w:rPr>
        <w:t xml:space="preserve">. </w:t>
      </w:r>
    </w:p>
    <w:p w14:paraId="18C8A507" w14:textId="39C8D5FD" w:rsidR="005218A6" w:rsidRPr="00D570D1" w:rsidRDefault="005218A6" w:rsidP="00483FC4">
      <w:pPr>
        <w:spacing w:line="480" w:lineRule="auto"/>
        <w:jc w:val="both"/>
        <w:rPr>
          <w:rFonts w:ascii="Times New Roman" w:eastAsiaTheme="minorEastAsia" w:hAnsi="Times New Roman" w:cs="Times New Roman"/>
          <w:b/>
          <w:bCs/>
          <w:sz w:val="24"/>
          <w:szCs w:val="24"/>
        </w:rPr>
      </w:pPr>
      <w:r w:rsidRPr="00D570D1">
        <w:rPr>
          <w:rFonts w:ascii="Times New Roman" w:eastAsiaTheme="minorEastAsia" w:hAnsi="Times New Roman" w:cs="Times New Roman"/>
          <w:b/>
          <w:bCs/>
          <w:sz w:val="24"/>
          <w:szCs w:val="24"/>
        </w:rPr>
        <w:t>Coding of</w:t>
      </w:r>
      <w:r>
        <w:rPr>
          <w:rFonts w:ascii="Times New Roman" w:eastAsiaTheme="minorEastAsia" w:hAnsi="Times New Roman" w:cs="Times New Roman"/>
          <w:b/>
          <w:bCs/>
          <w:sz w:val="24"/>
          <w:szCs w:val="24"/>
        </w:rPr>
        <w:t xml:space="preserve"> </w:t>
      </w:r>
      <w:r w:rsidR="00EE6819">
        <w:rPr>
          <w:rFonts w:ascii="Times New Roman" w:eastAsiaTheme="minorEastAsia" w:hAnsi="Times New Roman" w:cs="Times New Roman"/>
          <w:b/>
          <w:bCs/>
          <w:sz w:val="24"/>
          <w:szCs w:val="24"/>
        </w:rPr>
        <w:t>C</w:t>
      </w:r>
      <w:r>
        <w:rPr>
          <w:rFonts w:ascii="Times New Roman" w:eastAsiaTheme="minorEastAsia" w:hAnsi="Times New Roman" w:cs="Times New Roman"/>
          <w:b/>
          <w:bCs/>
          <w:sz w:val="24"/>
          <w:szCs w:val="24"/>
        </w:rPr>
        <w:t>ontrol</w:t>
      </w:r>
      <w:r w:rsidR="00EE6819">
        <w:rPr>
          <w:rFonts w:ascii="Times New Roman" w:eastAsiaTheme="minorEastAsia" w:hAnsi="Times New Roman" w:cs="Times New Roman"/>
          <w:b/>
          <w:bCs/>
          <w:sz w:val="24"/>
          <w:szCs w:val="24"/>
        </w:rPr>
        <w:t xml:space="preserve"> Ca</w:t>
      </w:r>
      <w:r w:rsidRPr="00D570D1">
        <w:rPr>
          <w:rFonts w:ascii="Times New Roman" w:eastAsiaTheme="minorEastAsia" w:hAnsi="Times New Roman" w:cs="Times New Roman"/>
          <w:b/>
          <w:bCs/>
          <w:sz w:val="24"/>
          <w:szCs w:val="24"/>
        </w:rPr>
        <w:t>tegories</w:t>
      </w:r>
    </w:p>
    <w:p w14:paraId="646FADB8" w14:textId="77777777" w:rsidR="005218A6" w:rsidRDefault="005218A6" w:rsidP="00483FC4">
      <w:pPr>
        <w:spacing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were two categories of c</w:t>
      </w:r>
      <w:r w:rsidRPr="006159C5">
        <w:rPr>
          <w:rFonts w:ascii="Times New Roman" w:eastAsiaTheme="minorEastAsia" w:hAnsi="Times New Roman" w:cs="Times New Roman"/>
          <w:sz w:val="24"/>
          <w:szCs w:val="24"/>
        </w:rPr>
        <w:t>ontrol condition</w:t>
      </w:r>
      <w:r>
        <w:rPr>
          <w:rFonts w:ascii="Times New Roman" w:eastAsiaTheme="minorEastAsia" w:hAnsi="Times New Roman" w:cs="Times New Roman"/>
          <w:sz w:val="24"/>
          <w:szCs w:val="24"/>
        </w:rPr>
        <w:t>:</w:t>
      </w:r>
    </w:p>
    <w:p w14:paraId="2B68642E" w14:textId="77777777" w:rsidR="005218A6" w:rsidRPr="00D570D1" w:rsidRDefault="005218A6" w:rsidP="00483FC4">
      <w:pPr>
        <w:pStyle w:val="ListParagraph"/>
        <w:numPr>
          <w:ilvl w:val="0"/>
          <w:numId w:val="6"/>
        </w:numPr>
        <w:spacing w:line="480" w:lineRule="auto"/>
        <w:jc w:val="both"/>
        <w:rPr>
          <w:rFonts w:ascii="Times New Roman" w:eastAsiaTheme="minorEastAsia" w:hAnsi="Times New Roman" w:cs="Times New Roman"/>
          <w:sz w:val="24"/>
          <w:szCs w:val="24"/>
        </w:rPr>
      </w:pPr>
      <w:r w:rsidRPr="00D570D1">
        <w:rPr>
          <w:rFonts w:ascii="Times New Roman" w:eastAsiaTheme="minorEastAsia" w:hAnsi="Times New Roman" w:cs="Times New Roman"/>
          <w:i/>
          <w:iCs/>
          <w:sz w:val="24"/>
          <w:szCs w:val="24"/>
        </w:rPr>
        <w:t>‘Placebo control’</w:t>
      </w:r>
      <w:r w:rsidRPr="00D570D1">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(participants received a</w:t>
      </w:r>
      <w:r w:rsidRPr="00D570D1">
        <w:rPr>
          <w:rFonts w:ascii="Times New Roman" w:eastAsiaTheme="minorEastAsia" w:hAnsi="Times New Roman" w:cs="Times New Roman"/>
          <w:sz w:val="24"/>
          <w:szCs w:val="24"/>
        </w:rPr>
        <w:t>n intervention to control for nonspecific factors</w:t>
      </w:r>
      <w:r>
        <w:rPr>
          <w:rFonts w:ascii="Times New Roman" w:eastAsiaTheme="minorEastAsia" w:hAnsi="Times New Roman" w:cs="Times New Roman"/>
          <w:sz w:val="24"/>
          <w:szCs w:val="24"/>
        </w:rPr>
        <w:t>)</w:t>
      </w:r>
    </w:p>
    <w:p w14:paraId="5ED8079C" w14:textId="77777777" w:rsidR="005218A6" w:rsidRPr="00D570D1" w:rsidRDefault="005218A6" w:rsidP="00483FC4">
      <w:pPr>
        <w:pStyle w:val="ListParagraph"/>
        <w:numPr>
          <w:ilvl w:val="0"/>
          <w:numId w:val="6"/>
        </w:numPr>
        <w:spacing w:line="480" w:lineRule="auto"/>
        <w:jc w:val="both"/>
        <w:rPr>
          <w:rFonts w:ascii="Times New Roman" w:eastAsiaTheme="minorEastAsia" w:hAnsi="Times New Roman" w:cs="Times New Roman"/>
          <w:sz w:val="24"/>
          <w:szCs w:val="24"/>
        </w:rPr>
      </w:pPr>
      <w:r w:rsidRPr="00D570D1">
        <w:rPr>
          <w:rFonts w:ascii="Times New Roman" w:eastAsiaTheme="minorEastAsia" w:hAnsi="Times New Roman" w:cs="Times New Roman"/>
          <w:i/>
          <w:iCs/>
          <w:sz w:val="24"/>
          <w:szCs w:val="24"/>
        </w:rPr>
        <w:t>‘</w:t>
      </w:r>
      <w:r>
        <w:rPr>
          <w:rFonts w:ascii="Times New Roman" w:eastAsiaTheme="minorEastAsia" w:hAnsi="Times New Roman" w:cs="Times New Roman"/>
          <w:i/>
          <w:iCs/>
          <w:sz w:val="24"/>
          <w:szCs w:val="24"/>
        </w:rPr>
        <w:t xml:space="preserve">WLC’ </w:t>
      </w:r>
      <w:r w:rsidRPr="00A9667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w:t>
      </w:r>
      <w:r w:rsidRPr="00A96678">
        <w:rPr>
          <w:rFonts w:ascii="Times New Roman" w:eastAsiaTheme="minorEastAsia" w:hAnsi="Times New Roman" w:cs="Times New Roman"/>
          <w:sz w:val="24"/>
          <w:szCs w:val="24"/>
        </w:rPr>
        <w:t>articipants</w:t>
      </w:r>
      <w:r>
        <w:rPr>
          <w:rFonts w:ascii="Times New Roman" w:eastAsiaTheme="minorEastAsia" w:hAnsi="Times New Roman" w:cs="Times New Roman"/>
          <w:sz w:val="24"/>
          <w:szCs w:val="24"/>
        </w:rPr>
        <w:t xml:space="preserve"> received no </w:t>
      </w:r>
      <w:r w:rsidRPr="00D570D1">
        <w:rPr>
          <w:rFonts w:ascii="Times New Roman" w:eastAsiaTheme="minorEastAsia" w:hAnsi="Times New Roman" w:cs="Times New Roman"/>
          <w:sz w:val="24"/>
          <w:szCs w:val="24"/>
        </w:rPr>
        <w:t>treatment</w:t>
      </w:r>
      <w:r>
        <w:rPr>
          <w:rFonts w:ascii="Times New Roman" w:eastAsiaTheme="minorEastAsia" w:hAnsi="Times New Roman" w:cs="Times New Roman"/>
          <w:sz w:val="24"/>
          <w:szCs w:val="24"/>
        </w:rPr>
        <w:t>)</w:t>
      </w:r>
    </w:p>
    <w:p w14:paraId="20A8CFC7" w14:textId="77777777" w:rsidR="005218A6" w:rsidRDefault="005218A6" w:rsidP="00483FC4">
      <w:pPr>
        <w:spacing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Consensus regarding c</w:t>
      </w:r>
      <w:r w:rsidRPr="006159C5">
        <w:rPr>
          <w:rFonts w:ascii="Times New Roman" w:eastAsiaTheme="minorEastAsia" w:hAnsi="Times New Roman" w:cs="Times New Roman"/>
          <w:sz w:val="24"/>
          <w:szCs w:val="24"/>
        </w:rPr>
        <w:t>oding of treatment and control conditions was achieved through discussion among JT</w:t>
      </w:r>
      <w:r>
        <w:rPr>
          <w:rFonts w:ascii="Times New Roman" w:eastAsiaTheme="minorEastAsia" w:hAnsi="Times New Roman" w:cs="Times New Roman"/>
          <w:sz w:val="24"/>
          <w:szCs w:val="24"/>
        </w:rPr>
        <w:t xml:space="preserve">, </w:t>
      </w:r>
      <w:r w:rsidRPr="006159C5">
        <w:rPr>
          <w:rFonts w:ascii="Times New Roman" w:eastAsiaTheme="minorEastAsia" w:hAnsi="Times New Roman" w:cs="Times New Roman"/>
          <w:sz w:val="24"/>
          <w:szCs w:val="24"/>
        </w:rPr>
        <w:t>MGC and PF</w:t>
      </w:r>
      <w:r>
        <w:rPr>
          <w:rFonts w:ascii="Times New Roman" w:eastAsiaTheme="minorEastAsia" w:hAnsi="Times New Roman" w:cs="Times New Roman"/>
          <w:sz w:val="24"/>
          <w:szCs w:val="24"/>
        </w:rPr>
        <w:t>.</w:t>
      </w:r>
    </w:p>
    <w:p w14:paraId="0737D28C" w14:textId="5BC32640" w:rsidR="005218A6" w:rsidRPr="00330138" w:rsidRDefault="005218A6" w:rsidP="00483FC4">
      <w:pPr>
        <w:spacing w:line="480" w:lineRule="auto"/>
        <w:jc w:val="both"/>
        <w:rPr>
          <w:rFonts w:ascii="Times New Roman" w:eastAsiaTheme="minorEastAsia" w:hAnsi="Times New Roman" w:cs="Times New Roman"/>
          <w:b/>
          <w:bCs/>
          <w:sz w:val="24"/>
          <w:szCs w:val="24"/>
        </w:rPr>
      </w:pPr>
      <w:r w:rsidRPr="00330138">
        <w:rPr>
          <w:rFonts w:ascii="Times New Roman" w:eastAsiaTheme="minorEastAsia" w:hAnsi="Times New Roman" w:cs="Times New Roman"/>
          <w:b/>
          <w:bCs/>
          <w:sz w:val="24"/>
          <w:szCs w:val="24"/>
        </w:rPr>
        <w:t xml:space="preserve">General </w:t>
      </w:r>
      <w:r w:rsidR="00EE6819">
        <w:rPr>
          <w:rFonts w:ascii="Times New Roman" w:eastAsiaTheme="minorEastAsia" w:hAnsi="Times New Roman" w:cs="Times New Roman"/>
          <w:b/>
          <w:bCs/>
          <w:sz w:val="24"/>
          <w:szCs w:val="24"/>
        </w:rPr>
        <w:t>A</w:t>
      </w:r>
      <w:r w:rsidRPr="00330138">
        <w:rPr>
          <w:rFonts w:ascii="Times New Roman" w:eastAsiaTheme="minorEastAsia" w:hAnsi="Times New Roman" w:cs="Times New Roman"/>
          <w:b/>
          <w:bCs/>
          <w:sz w:val="24"/>
          <w:szCs w:val="24"/>
        </w:rPr>
        <w:t xml:space="preserve">nalysis </w:t>
      </w:r>
      <w:r w:rsidR="00EE6819">
        <w:rPr>
          <w:rFonts w:ascii="Times New Roman" w:eastAsiaTheme="minorEastAsia" w:hAnsi="Times New Roman" w:cs="Times New Roman"/>
          <w:b/>
          <w:bCs/>
          <w:sz w:val="24"/>
          <w:szCs w:val="24"/>
        </w:rPr>
        <w:t>S</w:t>
      </w:r>
      <w:r w:rsidRPr="00330138">
        <w:rPr>
          <w:rFonts w:ascii="Times New Roman" w:eastAsiaTheme="minorEastAsia" w:hAnsi="Times New Roman" w:cs="Times New Roman"/>
          <w:b/>
          <w:bCs/>
          <w:sz w:val="24"/>
          <w:szCs w:val="24"/>
        </w:rPr>
        <w:t>trategy</w:t>
      </w:r>
    </w:p>
    <w:p w14:paraId="039502C1" w14:textId="7F2023A9" w:rsidR="005218A6" w:rsidRPr="00330138" w:rsidRDefault="005218A6" w:rsidP="00AA5796">
      <w:pPr>
        <w:spacing w:line="480" w:lineRule="auto"/>
        <w:ind w:firstLine="720"/>
        <w:jc w:val="both"/>
        <w:rPr>
          <w:rFonts w:ascii="Times New Roman" w:eastAsiaTheme="minorEastAsia" w:hAnsi="Times New Roman" w:cs="Times New Roman"/>
          <w:sz w:val="24"/>
          <w:szCs w:val="24"/>
        </w:rPr>
      </w:pPr>
      <w:r w:rsidRPr="00330138">
        <w:rPr>
          <w:rFonts w:ascii="Times New Roman" w:eastAsiaTheme="minorEastAsia" w:hAnsi="Times New Roman" w:cs="Times New Roman"/>
          <w:sz w:val="24"/>
          <w:szCs w:val="24"/>
        </w:rPr>
        <w:t>We analysed outcomes at two time periods: post-treatment, defined as the earliest assessment point ≤</w:t>
      </w:r>
      <w:bookmarkStart w:id="5" w:name="_Hlk14778976"/>
      <w:r>
        <w:rPr>
          <w:rFonts w:ascii="Times New Roman" w:eastAsiaTheme="minorEastAsia" w:hAnsi="Times New Roman" w:cs="Times New Roman"/>
          <w:sz w:val="24"/>
          <w:szCs w:val="24"/>
        </w:rPr>
        <w:t>4</w:t>
      </w:r>
      <w:r w:rsidRPr="00330138">
        <w:rPr>
          <w:rFonts w:ascii="Times New Roman" w:eastAsiaTheme="minorEastAsia" w:hAnsi="Times New Roman" w:cs="Times New Roman"/>
          <w:sz w:val="24"/>
          <w:szCs w:val="24"/>
        </w:rPr>
        <w:t xml:space="preserve"> weeks after treatment ended</w:t>
      </w:r>
      <w:bookmarkEnd w:id="5"/>
      <w:r w:rsidRPr="00330138">
        <w:rPr>
          <w:rFonts w:ascii="Times New Roman" w:eastAsiaTheme="minorEastAsia" w:hAnsi="Times New Roman" w:cs="Times New Roman"/>
          <w:sz w:val="24"/>
          <w:szCs w:val="24"/>
        </w:rPr>
        <w:t xml:space="preserve">; and follow-up, defined as </w:t>
      </w:r>
      <w:r>
        <w:rPr>
          <w:rFonts w:ascii="Times New Roman" w:eastAsiaTheme="minorEastAsia" w:hAnsi="Times New Roman" w:cs="Times New Roman"/>
          <w:sz w:val="24"/>
          <w:szCs w:val="24"/>
        </w:rPr>
        <w:t>3</w:t>
      </w:r>
      <w:r w:rsidRPr="00AC10AB">
        <w:rPr>
          <w:rFonts w:ascii="Times New Roman" w:eastAsiaTheme="minorEastAsia" w:hAnsi="Times New Roman" w:cs="Times New Roman"/>
          <w:sz w:val="24"/>
          <w:szCs w:val="24"/>
        </w:rPr>
        <w:t>-</w:t>
      </w:r>
      <w:bookmarkStart w:id="6" w:name="_Hlk14778991"/>
      <w:r w:rsidRPr="00AC10AB">
        <w:rPr>
          <w:rFonts w:ascii="Times New Roman" w:eastAsiaTheme="minorEastAsia" w:hAnsi="Times New Roman" w:cs="Times New Roman"/>
          <w:sz w:val="24"/>
          <w:szCs w:val="24"/>
        </w:rPr>
        <w:t xml:space="preserve">6 months after treatment </w:t>
      </w:r>
      <w:bookmarkEnd w:id="6"/>
      <w:r w:rsidRPr="00AC10AB">
        <w:rPr>
          <w:rFonts w:ascii="Times New Roman" w:eastAsiaTheme="minorEastAsia" w:hAnsi="Times New Roman" w:cs="Times New Roman"/>
          <w:sz w:val="24"/>
          <w:szCs w:val="24"/>
        </w:rPr>
        <w:t xml:space="preserve">ended, giving preference to the assessment point closest to 6 months </w:t>
      </w:r>
      <w:r w:rsidRPr="00330138">
        <w:rPr>
          <w:rFonts w:ascii="Times New Roman" w:eastAsiaTheme="minorEastAsia" w:hAnsi="Times New Roman" w:cs="Times New Roman"/>
          <w:sz w:val="24"/>
          <w:szCs w:val="24"/>
        </w:rPr>
        <w:t xml:space="preserve">(we had planned to evaluate treatment effects ≥12 months after treatment ended but only </w:t>
      </w:r>
      <w:r>
        <w:rPr>
          <w:rFonts w:ascii="Times New Roman" w:eastAsiaTheme="minorEastAsia" w:hAnsi="Times New Roman" w:cs="Times New Roman"/>
          <w:sz w:val="24"/>
          <w:szCs w:val="24"/>
        </w:rPr>
        <w:t>two</w:t>
      </w:r>
      <w:r w:rsidRPr="00330138">
        <w:rPr>
          <w:rFonts w:ascii="Times New Roman" w:eastAsiaTheme="minorEastAsia" w:hAnsi="Times New Roman" w:cs="Times New Roman"/>
          <w:sz w:val="24"/>
          <w:szCs w:val="24"/>
        </w:rPr>
        <w:t xml:space="preserve"> RCT</w:t>
      </w:r>
      <w:r>
        <w:rPr>
          <w:rFonts w:ascii="Times New Roman" w:eastAsiaTheme="minorEastAsia" w:hAnsi="Times New Roman" w:cs="Times New Roman"/>
          <w:sz w:val="24"/>
          <w:szCs w:val="24"/>
        </w:rPr>
        <w:t>s</w:t>
      </w:r>
      <w:r w:rsidRPr="00330138">
        <w:rPr>
          <w:rFonts w:ascii="Times New Roman" w:eastAsiaTheme="minorEastAsia" w:hAnsi="Times New Roman" w:cs="Times New Roman"/>
          <w:sz w:val="24"/>
          <w:szCs w:val="24"/>
        </w:rPr>
        <w:t xml:space="preserve"> provided such data).</w:t>
      </w:r>
      <w:r>
        <w:rPr>
          <w:rFonts w:ascii="Times New Roman" w:eastAsiaTheme="minorEastAsia" w:hAnsi="Times New Roman" w:cs="Times New Roman"/>
          <w:sz w:val="24"/>
          <w:szCs w:val="24"/>
        </w:rPr>
        <w:t xml:space="preserve"> Treatment efficacy was evaluated using two methods: </w:t>
      </w:r>
      <w:r w:rsidRPr="00A04252">
        <w:rPr>
          <w:rStyle w:val="CommentReference"/>
          <w:rFonts w:ascii="Times New Roman" w:hAnsi="Times New Roman" w:cs="Times New Roman"/>
          <w:sz w:val="24"/>
          <w:szCs w:val="24"/>
        </w:rPr>
        <w:t>c</w:t>
      </w:r>
      <w:r w:rsidRPr="00A04252">
        <w:rPr>
          <w:rFonts w:ascii="Times New Roman" w:eastAsiaTheme="minorEastAsia" w:hAnsi="Times New Roman" w:cs="Times New Roman"/>
          <w:sz w:val="24"/>
          <w:szCs w:val="24"/>
        </w:rPr>
        <w:t>li</w:t>
      </w:r>
      <w:r w:rsidRPr="00330138">
        <w:rPr>
          <w:rFonts w:ascii="Times New Roman" w:eastAsiaTheme="minorEastAsia" w:hAnsi="Times New Roman" w:cs="Times New Roman"/>
          <w:sz w:val="24"/>
          <w:szCs w:val="24"/>
        </w:rPr>
        <w:t xml:space="preserve">nical significance analysis and IPD </w:t>
      </w:r>
      <w:r>
        <w:rPr>
          <w:rFonts w:ascii="Times New Roman" w:eastAsiaTheme="minorEastAsia" w:hAnsi="Times New Roman" w:cs="Times New Roman"/>
          <w:sz w:val="24"/>
          <w:szCs w:val="24"/>
        </w:rPr>
        <w:t xml:space="preserve">within-group </w:t>
      </w:r>
      <w:r w:rsidRPr="00330138">
        <w:rPr>
          <w:rFonts w:ascii="Times New Roman" w:eastAsiaTheme="minorEastAsia" w:hAnsi="Times New Roman" w:cs="Times New Roman"/>
          <w:sz w:val="24"/>
          <w:szCs w:val="24"/>
        </w:rPr>
        <w:t>effect size analysis</w:t>
      </w:r>
      <w:r w:rsidR="00AA5796">
        <w:rPr>
          <w:rFonts w:ascii="Times New Roman" w:eastAsiaTheme="minorEastAsia" w:hAnsi="Times New Roman" w:cs="Times New Roman"/>
          <w:sz w:val="24"/>
          <w:szCs w:val="24"/>
        </w:rPr>
        <w:t>;</w:t>
      </w:r>
      <w:r w:rsidR="00AA5796" w:rsidRPr="00AA5796">
        <w:t xml:space="preserve"> </w:t>
      </w:r>
      <w:r w:rsidR="00AA5796">
        <w:rPr>
          <w:rFonts w:ascii="Times New Roman" w:eastAsiaTheme="minorEastAsia" w:hAnsi="Times New Roman" w:cs="Times New Roman"/>
          <w:sz w:val="24"/>
          <w:szCs w:val="24"/>
        </w:rPr>
        <w:t xml:space="preserve">both of which were </w:t>
      </w:r>
      <w:r w:rsidR="00AA5796" w:rsidRPr="00AA5796">
        <w:rPr>
          <w:rFonts w:ascii="Times New Roman" w:eastAsiaTheme="minorEastAsia" w:hAnsi="Times New Roman" w:cs="Times New Roman"/>
          <w:sz w:val="24"/>
          <w:szCs w:val="24"/>
        </w:rPr>
        <w:t>conducted using a standard two-stage IPD approach (Riley, Lambert, &amp; Abo-Zaid, 2010).</w:t>
      </w:r>
      <w:r>
        <w:rPr>
          <w:rFonts w:ascii="Times New Roman" w:eastAsiaTheme="minorEastAsia" w:hAnsi="Times New Roman" w:cs="Times New Roman"/>
          <w:sz w:val="24"/>
          <w:szCs w:val="24"/>
        </w:rPr>
        <w:t>The two methods had the following elements:</w:t>
      </w:r>
    </w:p>
    <w:p w14:paraId="06975AF1" w14:textId="7EE94215" w:rsidR="005218A6" w:rsidRPr="00930059" w:rsidRDefault="005218A6" w:rsidP="00483FC4">
      <w:pPr>
        <w:spacing w:line="480" w:lineRule="auto"/>
        <w:jc w:val="both"/>
        <w:rPr>
          <w:rFonts w:ascii="Times New Roman" w:eastAsiaTheme="minorEastAsia" w:hAnsi="Times New Roman" w:cs="Times New Roman"/>
          <w:b/>
          <w:bCs/>
          <w:i/>
          <w:iCs/>
          <w:sz w:val="24"/>
          <w:szCs w:val="24"/>
        </w:rPr>
      </w:pPr>
      <w:r w:rsidRPr="00930059">
        <w:rPr>
          <w:rFonts w:ascii="Times New Roman" w:eastAsiaTheme="minorEastAsia" w:hAnsi="Times New Roman" w:cs="Times New Roman"/>
          <w:b/>
          <w:bCs/>
          <w:i/>
          <w:iCs/>
          <w:sz w:val="24"/>
          <w:szCs w:val="24"/>
        </w:rPr>
        <w:t>Clinical significance analysis</w:t>
      </w:r>
    </w:p>
    <w:p w14:paraId="77888532" w14:textId="77777777" w:rsidR="005218A6" w:rsidRPr="009D7F5A" w:rsidRDefault="005218A6" w:rsidP="00483FC4">
      <w:pPr>
        <w:pStyle w:val="ListParagraph"/>
        <w:numPr>
          <w:ilvl w:val="0"/>
          <w:numId w:val="2"/>
        </w:numPr>
        <w:spacing w:line="480" w:lineRule="auto"/>
        <w:jc w:val="both"/>
        <w:rPr>
          <w:rFonts w:ascii="Times New Roman" w:eastAsiaTheme="minorEastAsia" w:hAnsi="Times New Roman" w:cs="Times New Roman"/>
          <w:sz w:val="24"/>
          <w:szCs w:val="24"/>
        </w:rPr>
      </w:pPr>
      <w:r w:rsidRPr="00930059">
        <w:rPr>
          <w:rFonts w:ascii="Times New Roman" w:eastAsiaTheme="minorEastAsia" w:hAnsi="Times New Roman" w:cs="Times New Roman"/>
          <w:sz w:val="24"/>
          <w:szCs w:val="24"/>
        </w:rPr>
        <w:lastRenderedPageBreak/>
        <w:t>Calculation of recovery</w:t>
      </w:r>
      <w:r>
        <w:rPr>
          <w:rFonts w:ascii="Times New Roman" w:eastAsiaTheme="minorEastAsia" w:hAnsi="Times New Roman" w:cs="Times New Roman"/>
          <w:sz w:val="24"/>
          <w:szCs w:val="24"/>
        </w:rPr>
        <w:t xml:space="preserve"> rates</w:t>
      </w:r>
      <w:r w:rsidRPr="009D7F5A">
        <w:t xml:space="preserve"> </w:t>
      </w:r>
      <w:r w:rsidRPr="009D7F5A">
        <w:rPr>
          <w:rFonts w:ascii="Times New Roman" w:eastAsiaTheme="minorEastAsia" w:hAnsi="Times New Roman" w:cs="Times New Roman"/>
          <w:sz w:val="24"/>
          <w:szCs w:val="24"/>
        </w:rPr>
        <w:t>using Jacobson’s first and second criteria</w:t>
      </w:r>
      <w:r>
        <w:rPr>
          <w:rFonts w:ascii="Times New Roman" w:eastAsiaTheme="minorEastAsia" w:hAnsi="Times New Roman" w:cs="Times New Roman"/>
          <w:sz w:val="24"/>
          <w:szCs w:val="24"/>
        </w:rPr>
        <w:t xml:space="preserve">, and calculation of </w:t>
      </w:r>
      <w:r w:rsidRPr="009D7F5A">
        <w:rPr>
          <w:rFonts w:ascii="Times New Roman" w:eastAsiaTheme="minorEastAsia" w:hAnsi="Times New Roman" w:cs="Times New Roman"/>
          <w:sz w:val="24"/>
          <w:szCs w:val="24"/>
        </w:rPr>
        <w:t>improvement and deterioration rates</w:t>
      </w:r>
      <w:r>
        <w:rPr>
          <w:rFonts w:ascii="Times New Roman" w:eastAsiaTheme="minorEastAsia" w:hAnsi="Times New Roman" w:cs="Times New Roman"/>
          <w:sz w:val="24"/>
          <w:szCs w:val="24"/>
        </w:rPr>
        <w:t xml:space="preserve"> using</w:t>
      </w:r>
      <w:r w:rsidRPr="009D7F5A">
        <w:rPr>
          <w:rFonts w:ascii="Times New Roman" w:eastAsiaTheme="minorEastAsia" w:hAnsi="Times New Roman" w:cs="Times New Roman"/>
          <w:sz w:val="24"/>
          <w:szCs w:val="24"/>
        </w:rPr>
        <w:t xml:space="preserve"> Jacobson’s second criteri</w:t>
      </w:r>
      <w:r>
        <w:rPr>
          <w:rFonts w:ascii="Times New Roman" w:eastAsiaTheme="minorEastAsia" w:hAnsi="Times New Roman" w:cs="Times New Roman"/>
          <w:sz w:val="24"/>
          <w:szCs w:val="24"/>
        </w:rPr>
        <w:t>on only</w:t>
      </w:r>
      <w:r w:rsidRPr="009D7F5A">
        <w:rPr>
          <w:rFonts w:ascii="Times New Roman" w:eastAsiaTheme="minorEastAsia" w:hAnsi="Times New Roman" w:cs="Times New Roman"/>
          <w:sz w:val="24"/>
          <w:szCs w:val="24"/>
        </w:rPr>
        <w:t>.</w:t>
      </w:r>
    </w:p>
    <w:p w14:paraId="4B6AD177" w14:textId="77777777" w:rsidR="005218A6" w:rsidRPr="00930059" w:rsidRDefault="005218A6" w:rsidP="00483FC4">
      <w:pPr>
        <w:pStyle w:val="ListParagraph"/>
        <w:numPr>
          <w:ilvl w:val="0"/>
          <w:numId w:val="2"/>
        </w:numPr>
        <w:spacing w:line="480" w:lineRule="auto"/>
        <w:jc w:val="both"/>
        <w:rPr>
          <w:rFonts w:ascii="Times New Roman" w:eastAsiaTheme="minorEastAsia" w:hAnsi="Times New Roman" w:cs="Times New Roman"/>
          <w:sz w:val="24"/>
          <w:szCs w:val="24"/>
        </w:rPr>
      </w:pPr>
      <w:r w:rsidRPr="00930059">
        <w:rPr>
          <w:rFonts w:ascii="Times New Roman" w:eastAsiaTheme="minorEastAsia" w:hAnsi="Times New Roman" w:cs="Times New Roman"/>
          <w:sz w:val="24"/>
          <w:szCs w:val="24"/>
        </w:rPr>
        <w:t xml:space="preserve">Calculation of </w:t>
      </w:r>
      <w:r>
        <w:rPr>
          <w:rFonts w:ascii="Times New Roman" w:eastAsiaTheme="minorEastAsia" w:hAnsi="Times New Roman" w:cs="Times New Roman"/>
          <w:sz w:val="24"/>
          <w:szCs w:val="24"/>
        </w:rPr>
        <w:t>asymptomatic</w:t>
      </w:r>
      <w:r w:rsidRPr="00930059">
        <w:rPr>
          <w:rFonts w:ascii="Times New Roman" w:eastAsiaTheme="minorEastAsia" w:hAnsi="Times New Roman" w:cs="Times New Roman"/>
          <w:sz w:val="24"/>
          <w:szCs w:val="24"/>
        </w:rPr>
        <w:t xml:space="preserve"> rates using the asymptomatic criterion.</w:t>
      </w:r>
    </w:p>
    <w:p w14:paraId="5BF29746" w14:textId="1386FC10" w:rsidR="005218A6" w:rsidRPr="00930059" w:rsidRDefault="005218A6" w:rsidP="00483FC4">
      <w:pPr>
        <w:spacing w:line="480" w:lineRule="auto"/>
        <w:jc w:val="both"/>
        <w:rPr>
          <w:rFonts w:ascii="Times New Roman" w:eastAsiaTheme="minorEastAsia" w:hAnsi="Times New Roman" w:cs="Times New Roman"/>
          <w:b/>
          <w:bCs/>
          <w:i/>
          <w:iCs/>
          <w:sz w:val="24"/>
          <w:szCs w:val="24"/>
        </w:rPr>
      </w:pPr>
      <w:r>
        <w:rPr>
          <w:rFonts w:ascii="Times New Roman" w:eastAsiaTheme="minorEastAsia" w:hAnsi="Times New Roman" w:cs="Times New Roman"/>
          <w:b/>
          <w:bCs/>
          <w:i/>
          <w:iCs/>
          <w:sz w:val="24"/>
          <w:szCs w:val="24"/>
        </w:rPr>
        <w:t>Within-group e</w:t>
      </w:r>
      <w:r w:rsidRPr="00930059">
        <w:rPr>
          <w:rFonts w:ascii="Times New Roman" w:eastAsiaTheme="minorEastAsia" w:hAnsi="Times New Roman" w:cs="Times New Roman"/>
          <w:b/>
          <w:bCs/>
          <w:i/>
          <w:iCs/>
          <w:sz w:val="24"/>
          <w:szCs w:val="24"/>
        </w:rPr>
        <w:t xml:space="preserve">ffect size analysis </w:t>
      </w:r>
    </w:p>
    <w:p w14:paraId="04A2387E" w14:textId="77777777" w:rsidR="005218A6" w:rsidRPr="00AC10AB" w:rsidRDefault="005218A6" w:rsidP="00483FC4">
      <w:pPr>
        <w:pStyle w:val="ListParagraph"/>
        <w:numPr>
          <w:ilvl w:val="0"/>
          <w:numId w:val="1"/>
        </w:numPr>
        <w:spacing w:line="480" w:lineRule="auto"/>
        <w:jc w:val="both"/>
        <w:rPr>
          <w:rFonts w:ascii="Times New Roman" w:eastAsiaTheme="minorEastAsia" w:hAnsi="Times New Roman" w:cs="Times New Roman"/>
          <w:sz w:val="24"/>
          <w:szCs w:val="24"/>
        </w:rPr>
      </w:pPr>
      <w:r w:rsidRPr="00AC10AB">
        <w:rPr>
          <w:rFonts w:ascii="Times New Roman" w:eastAsiaTheme="minorEastAsia" w:hAnsi="Times New Roman" w:cs="Times New Roman"/>
          <w:sz w:val="24"/>
          <w:szCs w:val="24"/>
        </w:rPr>
        <w:t xml:space="preserve">Calculation of </w:t>
      </w:r>
      <w:r>
        <w:rPr>
          <w:rFonts w:ascii="Times New Roman" w:eastAsiaTheme="minorEastAsia" w:hAnsi="Times New Roman" w:cs="Times New Roman"/>
          <w:sz w:val="24"/>
          <w:szCs w:val="24"/>
        </w:rPr>
        <w:t>standardised mean difference (</w:t>
      </w:r>
      <w:r w:rsidRPr="00AC10AB">
        <w:rPr>
          <w:rFonts w:ascii="Times New Roman" w:eastAsiaTheme="minorEastAsia" w:hAnsi="Times New Roman" w:cs="Times New Roman"/>
          <w:sz w:val="24"/>
          <w:szCs w:val="24"/>
        </w:rPr>
        <w:t>SMD</w:t>
      </w:r>
      <w:r>
        <w:rPr>
          <w:rFonts w:ascii="Times New Roman" w:eastAsiaTheme="minorEastAsia" w:hAnsi="Times New Roman" w:cs="Times New Roman"/>
          <w:sz w:val="24"/>
          <w:szCs w:val="24"/>
        </w:rPr>
        <w:t>)</w:t>
      </w:r>
      <w:r w:rsidRPr="00AC10AB">
        <w:rPr>
          <w:rFonts w:ascii="Times New Roman" w:eastAsiaTheme="minorEastAsia" w:hAnsi="Times New Roman" w:cs="Times New Roman"/>
          <w:sz w:val="24"/>
          <w:szCs w:val="24"/>
        </w:rPr>
        <w:t xml:space="preserve"> within</w:t>
      </w:r>
      <w:r>
        <w:rPr>
          <w:rFonts w:ascii="Times New Roman" w:eastAsiaTheme="minorEastAsia" w:hAnsi="Times New Roman" w:cs="Times New Roman"/>
          <w:sz w:val="24"/>
          <w:szCs w:val="24"/>
        </w:rPr>
        <w:t>-</w:t>
      </w:r>
      <w:r w:rsidRPr="00AC10AB">
        <w:rPr>
          <w:rFonts w:ascii="Times New Roman" w:eastAsiaTheme="minorEastAsia" w:hAnsi="Times New Roman" w:cs="Times New Roman"/>
          <w:sz w:val="24"/>
          <w:szCs w:val="24"/>
        </w:rPr>
        <w:t xml:space="preserve">group effect sizes. </w:t>
      </w:r>
    </w:p>
    <w:bookmarkEnd w:id="4"/>
    <w:p w14:paraId="5E5DE801" w14:textId="6917D93E" w:rsidR="005218A6" w:rsidRDefault="005218A6" w:rsidP="00483FC4">
      <w:pPr>
        <w:spacing w:after="200" w:line="480" w:lineRule="auto"/>
        <w:jc w:val="both"/>
        <w:rPr>
          <w:rFonts w:ascii="Times New Roman" w:hAnsi="Times New Roman" w:cs="Times New Roman"/>
          <w:b/>
          <w:sz w:val="24"/>
          <w:szCs w:val="24"/>
        </w:rPr>
      </w:pPr>
      <w:r w:rsidRPr="00C719AF">
        <w:rPr>
          <w:rFonts w:ascii="Times New Roman" w:hAnsi="Times New Roman" w:cs="Times New Roman"/>
          <w:b/>
          <w:sz w:val="24"/>
          <w:szCs w:val="24"/>
        </w:rPr>
        <w:t xml:space="preserve">Statistical </w:t>
      </w:r>
      <w:r w:rsidR="00EE6819">
        <w:rPr>
          <w:rFonts w:ascii="Times New Roman" w:hAnsi="Times New Roman" w:cs="Times New Roman"/>
          <w:b/>
          <w:sz w:val="24"/>
          <w:szCs w:val="24"/>
        </w:rPr>
        <w:t>A</w:t>
      </w:r>
      <w:r w:rsidRPr="00C719AF">
        <w:rPr>
          <w:rFonts w:ascii="Times New Roman" w:hAnsi="Times New Roman" w:cs="Times New Roman"/>
          <w:b/>
          <w:sz w:val="24"/>
          <w:szCs w:val="24"/>
        </w:rPr>
        <w:t>nalysis</w:t>
      </w:r>
    </w:p>
    <w:p w14:paraId="539A4AF9" w14:textId="103F2C68" w:rsidR="005218A6" w:rsidRPr="009F4ADD" w:rsidRDefault="005218A6" w:rsidP="00483FC4">
      <w:pPr>
        <w:spacing w:after="200" w:line="480" w:lineRule="auto"/>
        <w:jc w:val="both"/>
        <w:rPr>
          <w:rFonts w:ascii="Times New Roman" w:hAnsi="Times New Roman" w:cs="Times New Roman"/>
          <w:b/>
          <w:i/>
          <w:iCs/>
          <w:sz w:val="24"/>
          <w:szCs w:val="24"/>
        </w:rPr>
      </w:pPr>
      <w:r w:rsidRPr="009F4ADD">
        <w:rPr>
          <w:rFonts w:ascii="Times New Roman" w:hAnsi="Times New Roman" w:cs="Times New Roman"/>
          <w:b/>
          <w:i/>
          <w:iCs/>
          <w:sz w:val="24"/>
          <w:szCs w:val="24"/>
        </w:rPr>
        <w:t>Preliminary analysis</w:t>
      </w:r>
    </w:p>
    <w:p w14:paraId="613B1FC7" w14:textId="77777777" w:rsidR="005218A6" w:rsidRPr="009F4ADD" w:rsidRDefault="005218A6" w:rsidP="00483FC4">
      <w:pPr>
        <w:spacing w:after="200" w:line="480" w:lineRule="auto"/>
        <w:ind w:firstLine="720"/>
        <w:jc w:val="both"/>
        <w:rPr>
          <w:rFonts w:ascii="Times New Roman" w:hAnsi="Times New Roman" w:cs="Times New Roman"/>
          <w:bCs/>
          <w:sz w:val="24"/>
          <w:szCs w:val="24"/>
        </w:rPr>
      </w:pPr>
      <w:r w:rsidRPr="009F4ADD">
        <w:rPr>
          <w:rFonts w:ascii="Times New Roman" w:hAnsi="Times New Roman" w:cs="Times New Roman"/>
          <w:bCs/>
          <w:sz w:val="24"/>
          <w:szCs w:val="24"/>
        </w:rPr>
        <w:t xml:space="preserve">Not all eligible RCTs provided IPD. Therefore, we compared pooled </w:t>
      </w:r>
      <w:r>
        <w:rPr>
          <w:rFonts w:ascii="Times New Roman" w:hAnsi="Times New Roman" w:cs="Times New Roman"/>
          <w:bCs/>
          <w:sz w:val="24"/>
          <w:szCs w:val="24"/>
        </w:rPr>
        <w:t xml:space="preserve">pre-post </w:t>
      </w:r>
      <w:r w:rsidRPr="009F4ADD">
        <w:rPr>
          <w:rFonts w:ascii="Times New Roman" w:hAnsi="Times New Roman" w:cs="Times New Roman"/>
          <w:bCs/>
          <w:sz w:val="24"/>
          <w:szCs w:val="24"/>
        </w:rPr>
        <w:t xml:space="preserve">SMD </w:t>
      </w:r>
      <w:r>
        <w:rPr>
          <w:rFonts w:ascii="Times New Roman" w:hAnsi="Times New Roman" w:cs="Times New Roman"/>
          <w:bCs/>
          <w:sz w:val="24"/>
          <w:szCs w:val="24"/>
        </w:rPr>
        <w:t>within</w:t>
      </w:r>
      <w:r w:rsidRPr="009F4ADD">
        <w:rPr>
          <w:rFonts w:ascii="Times New Roman" w:hAnsi="Times New Roman" w:cs="Times New Roman"/>
          <w:bCs/>
          <w:sz w:val="24"/>
          <w:szCs w:val="24"/>
        </w:rPr>
        <w:t xml:space="preserve">-group effect sizes of RCTs providing IPD with those not providing IPD to assess whether </w:t>
      </w:r>
      <w:r>
        <w:rPr>
          <w:rFonts w:ascii="Times New Roman" w:hAnsi="Times New Roman" w:cs="Times New Roman"/>
          <w:bCs/>
          <w:sz w:val="24"/>
          <w:szCs w:val="24"/>
        </w:rPr>
        <w:t xml:space="preserve">treatment </w:t>
      </w:r>
      <w:r w:rsidRPr="009F4ADD">
        <w:rPr>
          <w:rFonts w:ascii="Times New Roman" w:hAnsi="Times New Roman" w:cs="Times New Roman"/>
          <w:bCs/>
          <w:sz w:val="24"/>
          <w:szCs w:val="24"/>
        </w:rPr>
        <w:t>effects differed</w:t>
      </w:r>
      <w:r>
        <w:rPr>
          <w:rFonts w:ascii="Times New Roman" w:hAnsi="Times New Roman" w:cs="Times New Roman"/>
          <w:bCs/>
          <w:sz w:val="24"/>
          <w:szCs w:val="24"/>
        </w:rPr>
        <w:t>. As many</w:t>
      </w:r>
      <w:r w:rsidRPr="009F4ADD">
        <w:rPr>
          <w:rFonts w:ascii="Times New Roman" w:hAnsi="Times New Roman" w:cs="Times New Roman"/>
          <w:bCs/>
          <w:sz w:val="24"/>
          <w:szCs w:val="24"/>
        </w:rPr>
        <w:t xml:space="preserve"> studies did not include a control group</w:t>
      </w:r>
      <w:r>
        <w:rPr>
          <w:rFonts w:ascii="Times New Roman" w:hAnsi="Times New Roman" w:cs="Times New Roman"/>
          <w:bCs/>
          <w:sz w:val="24"/>
          <w:szCs w:val="24"/>
        </w:rPr>
        <w:t xml:space="preserve">, </w:t>
      </w:r>
      <w:r w:rsidRPr="007D1BD2">
        <w:rPr>
          <w:rFonts w:ascii="Times New Roman" w:hAnsi="Times New Roman" w:cs="Times New Roman"/>
          <w:bCs/>
          <w:sz w:val="24"/>
          <w:szCs w:val="24"/>
        </w:rPr>
        <w:t xml:space="preserve">we </w:t>
      </w:r>
      <w:r>
        <w:rPr>
          <w:rFonts w:ascii="Times New Roman" w:hAnsi="Times New Roman" w:cs="Times New Roman"/>
          <w:bCs/>
          <w:sz w:val="24"/>
          <w:szCs w:val="24"/>
        </w:rPr>
        <w:t xml:space="preserve">did </w:t>
      </w:r>
      <w:r w:rsidRPr="007D1BD2">
        <w:rPr>
          <w:rFonts w:ascii="Times New Roman" w:hAnsi="Times New Roman" w:cs="Times New Roman"/>
          <w:bCs/>
          <w:sz w:val="24"/>
          <w:szCs w:val="24"/>
        </w:rPr>
        <w:t>not calculate between-group effect sizes</w:t>
      </w:r>
      <w:r>
        <w:rPr>
          <w:rFonts w:ascii="Times New Roman" w:hAnsi="Times New Roman" w:cs="Times New Roman"/>
          <w:bCs/>
          <w:sz w:val="24"/>
          <w:szCs w:val="24"/>
        </w:rPr>
        <w:t xml:space="preserve"> comparing treatment </w:t>
      </w:r>
      <w:r w:rsidRPr="00F304C4">
        <w:rPr>
          <w:rFonts w:ascii="Times New Roman" w:hAnsi="Times New Roman" w:cs="Times New Roman"/>
          <w:bCs/>
          <w:i/>
          <w:iCs/>
          <w:sz w:val="24"/>
          <w:szCs w:val="24"/>
        </w:rPr>
        <w:t>vs</w:t>
      </w:r>
      <w:r>
        <w:rPr>
          <w:rFonts w:ascii="Times New Roman" w:hAnsi="Times New Roman" w:cs="Times New Roman"/>
          <w:bCs/>
          <w:sz w:val="24"/>
          <w:szCs w:val="24"/>
        </w:rPr>
        <w:t xml:space="preserve"> control conditions. </w:t>
      </w:r>
      <w:r w:rsidRPr="009F4ADD">
        <w:rPr>
          <w:rFonts w:ascii="Times New Roman" w:hAnsi="Times New Roman" w:cs="Times New Roman"/>
          <w:bCs/>
          <w:sz w:val="24"/>
          <w:szCs w:val="24"/>
        </w:rPr>
        <w:t xml:space="preserve">For the RCTs not providing IPD, effect sizes and 95% confidence intervals (CIs) were calculated using the data available from published reports. </w:t>
      </w:r>
    </w:p>
    <w:p w14:paraId="343EEFA8" w14:textId="76820F5B" w:rsidR="005218A6" w:rsidRPr="00930059" w:rsidRDefault="005218A6" w:rsidP="00483FC4">
      <w:pPr>
        <w:spacing w:after="200" w:line="480" w:lineRule="auto"/>
        <w:jc w:val="both"/>
        <w:rPr>
          <w:rFonts w:ascii="Times New Roman" w:hAnsi="Times New Roman" w:cs="Times New Roman"/>
          <w:b/>
          <w:i/>
          <w:iCs/>
          <w:sz w:val="24"/>
          <w:szCs w:val="24"/>
        </w:rPr>
      </w:pPr>
      <w:r w:rsidRPr="00930059">
        <w:rPr>
          <w:rFonts w:ascii="Times New Roman" w:hAnsi="Times New Roman" w:cs="Times New Roman"/>
          <w:b/>
          <w:i/>
          <w:iCs/>
          <w:sz w:val="24"/>
          <w:szCs w:val="24"/>
        </w:rPr>
        <w:t>Clinical significance analysis</w:t>
      </w:r>
    </w:p>
    <w:p w14:paraId="6D7CDC1E" w14:textId="3597DA11" w:rsidR="005218A6" w:rsidRDefault="005218A6" w:rsidP="00483FC4">
      <w:pPr>
        <w:spacing w:after="200" w:line="480" w:lineRule="auto"/>
        <w:ind w:firstLine="720"/>
        <w:jc w:val="both"/>
        <w:rPr>
          <w:rFonts w:ascii="Times New Roman" w:hAnsi="Times New Roman" w:cs="Times New Roman"/>
          <w:sz w:val="24"/>
          <w:szCs w:val="24"/>
        </w:rPr>
      </w:pPr>
      <w:r w:rsidRPr="00C719AF">
        <w:rPr>
          <w:rFonts w:ascii="Times New Roman" w:hAnsi="Times New Roman" w:cs="Times New Roman"/>
          <w:i/>
          <w:sz w:val="24"/>
          <w:szCs w:val="24"/>
        </w:rPr>
        <w:t>Jacobson’s clinical significance criteria</w:t>
      </w:r>
      <w:r>
        <w:rPr>
          <w:rFonts w:ascii="Times New Roman" w:hAnsi="Times New Roman" w:cs="Times New Roman"/>
          <w:i/>
          <w:sz w:val="24"/>
          <w:szCs w:val="24"/>
        </w:rPr>
        <w:t xml:space="preserve">. </w:t>
      </w:r>
      <w:r w:rsidRPr="00C719AF">
        <w:rPr>
          <w:rFonts w:ascii="Times New Roman" w:hAnsi="Times New Roman" w:cs="Times New Roman"/>
          <w:sz w:val="24"/>
          <w:szCs w:val="24"/>
        </w:rPr>
        <w:t>A cut-off point to determine whether a patient was more likely to be drawn from a functional or dysfunctional population was calculated for the Y-BOCS. To determine this cut-off</w:t>
      </w:r>
      <w:r>
        <w:rPr>
          <w:rFonts w:ascii="Times New Roman" w:hAnsi="Times New Roman" w:cs="Times New Roman"/>
          <w:sz w:val="24"/>
          <w:szCs w:val="24"/>
        </w:rPr>
        <w:t xml:space="preserve">, criterion a), according to classifications by Jacobson and colleagues </w:t>
      </w:r>
      <w:r w:rsidR="00596A6B">
        <w:rPr>
          <w:rFonts w:ascii="Times New Roman" w:hAnsi="Times New Roman" w:cs="Times New Roman"/>
          <w:noProof/>
          <w:sz w:val="24"/>
          <w:szCs w:val="24"/>
        </w:rPr>
        <w:t xml:space="preserve">(Jacobson et al., 1984; </w:t>
      </w:r>
      <w:r>
        <w:rPr>
          <w:rFonts w:ascii="Times New Roman" w:hAnsi="Times New Roman" w:cs="Times New Roman"/>
          <w:noProof/>
          <w:sz w:val="24"/>
          <w:szCs w:val="24"/>
        </w:rPr>
        <w:t>Jacobson &amp; Truax, 1991)</w:t>
      </w:r>
      <w:r>
        <w:rPr>
          <w:rFonts w:ascii="Times New Roman" w:hAnsi="Times New Roman" w:cs="Times New Roman"/>
          <w:sz w:val="24"/>
          <w:szCs w:val="24"/>
        </w:rPr>
        <w:t xml:space="preserve"> was used i.e. </w:t>
      </w:r>
      <w:r w:rsidRPr="008916E3">
        <w:rPr>
          <w:rFonts w:ascii="Times New Roman" w:hAnsi="Times New Roman" w:cs="Times New Roman"/>
          <w:sz w:val="24"/>
          <w:szCs w:val="24"/>
        </w:rPr>
        <w:t xml:space="preserve">patients’ post-treatment score falls outside the range of </w:t>
      </w:r>
      <w:r>
        <w:rPr>
          <w:rFonts w:ascii="Times New Roman" w:hAnsi="Times New Roman" w:cs="Times New Roman"/>
          <w:sz w:val="24"/>
          <w:szCs w:val="24"/>
        </w:rPr>
        <w:t xml:space="preserve">the </w:t>
      </w:r>
      <w:r w:rsidRPr="008916E3">
        <w:rPr>
          <w:rFonts w:ascii="Times New Roman" w:hAnsi="Times New Roman" w:cs="Times New Roman"/>
          <w:sz w:val="24"/>
          <w:szCs w:val="24"/>
        </w:rPr>
        <w:t>dysfunctional</w:t>
      </w:r>
      <w:r>
        <w:rPr>
          <w:rFonts w:ascii="Times New Roman" w:hAnsi="Times New Roman" w:cs="Times New Roman"/>
          <w:sz w:val="24"/>
          <w:szCs w:val="24"/>
        </w:rPr>
        <w:t xml:space="preserve"> population</w:t>
      </w:r>
      <w:r w:rsidRPr="008916E3">
        <w:rPr>
          <w:rFonts w:ascii="Times New Roman" w:hAnsi="Times New Roman" w:cs="Times New Roman"/>
          <w:sz w:val="24"/>
          <w:szCs w:val="24"/>
        </w:rPr>
        <w:t>, defined as falling at least two standard deviations (SDs) beyond the mean of the dysfunctional population, in the direction of functionality</w:t>
      </w:r>
      <w:r>
        <w:rPr>
          <w:rFonts w:ascii="Times New Roman" w:hAnsi="Times New Roman" w:cs="Times New Roman"/>
          <w:sz w:val="24"/>
          <w:szCs w:val="24"/>
        </w:rPr>
        <w:t xml:space="preserve"> (a detailed description of the different criteria available to det</w:t>
      </w:r>
      <w:r w:rsidR="00596A6B">
        <w:rPr>
          <w:rFonts w:ascii="Times New Roman" w:hAnsi="Times New Roman" w:cs="Times New Roman"/>
          <w:sz w:val="24"/>
          <w:szCs w:val="24"/>
        </w:rPr>
        <w:t>ermine a cut-off can be found in</w:t>
      </w:r>
      <w:r w:rsidR="00596A6B">
        <w:rPr>
          <w:rFonts w:ascii="Times New Roman" w:hAnsi="Times New Roman" w:cs="Times New Roman"/>
          <w:noProof/>
          <w:sz w:val="24"/>
          <w:szCs w:val="24"/>
        </w:rPr>
        <w:t xml:space="preserve"> Jacobson and Truax [</w:t>
      </w:r>
      <w:r>
        <w:rPr>
          <w:rFonts w:ascii="Times New Roman" w:hAnsi="Times New Roman" w:cs="Times New Roman"/>
          <w:noProof/>
          <w:sz w:val="24"/>
          <w:szCs w:val="24"/>
        </w:rPr>
        <w:t>1991</w:t>
      </w:r>
      <w:r w:rsidR="00596A6B">
        <w:rPr>
          <w:rFonts w:ascii="Times New Roman" w:hAnsi="Times New Roman" w:cs="Times New Roman"/>
          <w:noProof/>
          <w:sz w:val="24"/>
          <w:szCs w:val="24"/>
        </w:rPr>
        <w:t>]</w:t>
      </w:r>
      <w:r>
        <w:rPr>
          <w:rFonts w:ascii="Times New Roman" w:hAnsi="Times New Roman" w:cs="Times New Roman"/>
          <w:sz w:val="24"/>
          <w:szCs w:val="24"/>
        </w:rPr>
        <w:t>)</w:t>
      </w:r>
      <w:r w:rsidRPr="00C719AF">
        <w:rPr>
          <w:rFonts w:ascii="Times New Roman" w:hAnsi="Times New Roman" w:cs="Times New Roman"/>
          <w:sz w:val="24"/>
          <w:szCs w:val="24"/>
        </w:rPr>
        <w:t xml:space="preserve">. The RCI was calculated using the </w:t>
      </w:r>
      <w:r w:rsidRPr="00C719AF">
        <w:rPr>
          <w:rFonts w:ascii="Times New Roman" w:hAnsi="Times New Roman" w:cs="Times New Roman"/>
          <w:sz w:val="24"/>
          <w:szCs w:val="24"/>
        </w:rPr>
        <w:lastRenderedPageBreak/>
        <w:t>formula</w:t>
      </w:r>
      <w:r>
        <w:rPr>
          <w:rFonts w:ascii="Times New Roman" w:hAnsi="Times New Roman" w:cs="Times New Roman"/>
          <w:sz w:val="24"/>
          <w:szCs w:val="24"/>
        </w:rPr>
        <w:t xml:space="preserve"> </w:t>
      </w:r>
      <w:r w:rsidR="00596A6B">
        <w:rPr>
          <w:rFonts w:ascii="Times New Roman" w:hAnsi="Times New Roman" w:cs="Times New Roman"/>
          <w:sz w:val="24"/>
          <w:szCs w:val="24"/>
        </w:rPr>
        <w:t xml:space="preserve">presented in </w:t>
      </w:r>
      <w:r>
        <w:rPr>
          <w:rFonts w:ascii="Times New Roman" w:hAnsi="Times New Roman" w:cs="Times New Roman"/>
          <w:noProof/>
          <w:sz w:val="24"/>
          <w:szCs w:val="24"/>
        </w:rPr>
        <w:t>Jacobson and Truax (1991)</w:t>
      </w:r>
      <w:r>
        <w:rPr>
          <w:rFonts w:ascii="Times New Roman" w:hAnsi="Times New Roman" w:cs="Times New Roman"/>
          <w:sz w:val="24"/>
          <w:szCs w:val="24"/>
        </w:rPr>
        <w:t xml:space="preserve">. </w:t>
      </w:r>
      <w:r w:rsidRPr="00C719AF">
        <w:rPr>
          <w:rFonts w:ascii="Times New Roman" w:hAnsi="Times New Roman" w:cs="Times New Roman"/>
          <w:sz w:val="24"/>
          <w:szCs w:val="24"/>
        </w:rPr>
        <w:t xml:space="preserve">An RCI greater than ±1.96 is required for the change to be statistically reliable at </w:t>
      </w:r>
      <w:r w:rsidRPr="00596A6B">
        <w:rPr>
          <w:rFonts w:ascii="Times New Roman" w:hAnsi="Times New Roman" w:cs="Times New Roman"/>
          <w:i/>
          <w:sz w:val="24"/>
          <w:szCs w:val="24"/>
        </w:rPr>
        <w:t>p</w:t>
      </w:r>
      <w:r w:rsidR="00596A6B">
        <w:rPr>
          <w:rFonts w:ascii="Times New Roman" w:hAnsi="Times New Roman" w:cs="Times New Roman"/>
          <w:sz w:val="24"/>
          <w:szCs w:val="24"/>
        </w:rPr>
        <w:t xml:space="preserve"> </w:t>
      </w:r>
      <w:r w:rsidRPr="00C719AF">
        <w:rPr>
          <w:rFonts w:ascii="Times New Roman" w:hAnsi="Times New Roman" w:cs="Times New Roman"/>
          <w:sz w:val="24"/>
          <w:szCs w:val="24"/>
        </w:rPr>
        <w:t xml:space="preserve">&lt;.05. The data used to </w:t>
      </w:r>
      <w:r>
        <w:rPr>
          <w:rFonts w:ascii="Times New Roman" w:hAnsi="Times New Roman" w:cs="Times New Roman"/>
          <w:sz w:val="24"/>
          <w:szCs w:val="24"/>
        </w:rPr>
        <w:t>calculate cut-off point a)</w:t>
      </w:r>
      <w:r w:rsidRPr="00C719AF">
        <w:rPr>
          <w:rFonts w:ascii="Times New Roman" w:hAnsi="Times New Roman" w:cs="Times New Roman"/>
          <w:sz w:val="24"/>
          <w:szCs w:val="24"/>
        </w:rPr>
        <w:t xml:space="preserve"> and the RCI are </w:t>
      </w:r>
      <w:r w:rsidRPr="003F35E8">
        <w:rPr>
          <w:rFonts w:ascii="Times New Roman" w:hAnsi="Times New Roman" w:cs="Times New Roman"/>
          <w:sz w:val="24"/>
          <w:szCs w:val="24"/>
        </w:rPr>
        <w:t>presented in Table</w:t>
      </w:r>
      <w:r>
        <w:rPr>
          <w:rFonts w:ascii="Times New Roman" w:hAnsi="Times New Roman" w:cs="Times New Roman"/>
          <w:sz w:val="24"/>
          <w:szCs w:val="24"/>
        </w:rPr>
        <w:t xml:space="preserve"> 1.</w:t>
      </w:r>
      <w:r w:rsidRPr="003F35E8">
        <w:rPr>
          <w:rFonts w:ascii="Times New Roman" w:hAnsi="Times New Roman" w:cs="Times New Roman"/>
          <w:sz w:val="24"/>
          <w:szCs w:val="24"/>
        </w:rPr>
        <w:t xml:space="preserve"> </w:t>
      </w:r>
      <w:r w:rsidRPr="00AC10AB">
        <w:rPr>
          <w:rFonts w:ascii="Times New Roman" w:hAnsi="Times New Roman" w:cs="Times New Roman"/>
          <w:sz w:val="24"/>
          <w:szCs w:val="24"/>
        </w:rPr>
        <w:t>The cut-off point was 12, meaning that post-treatment or follow-up scores ≤12 fell within the functional population</w:t>
      </w:r>
      <w:r>
        <w:rPr>
          <w:rFonts w:ascii="Times New Roman" w:hAnsi="Times New Roman" w:cs="Times New Roman"/>
          <w:sz w:val="24"/>
          <w:szCs w:val="24"/>
        </w:rPr>
        <w:t xml:space="preserve">. The RCI was 5.29 meaning that </w:t>
      </w:r>
      <w:r w:rsidRPr="00C719AF">
        <w:rPr>
          <w:rFonts w:ascii="Times New Roman" w:hAnsi="Times New Roman" w:cs="Times New Roman"/>
          <w:sz w:val="24"/>
          <w:szCs w:val="24"/>
        </w:rPr>
        <w:t>a 10-point change in score on the Y-BOCS from pre-</w:t>
      </w:r>
      <w:r>
        <w:rPr>
          <w:rFonts w:ascii="Times New Roman" w:hAnsi="Times New Roman" w:cs="Times New Roman"/>
          <w:sz w:val="24"/>
          <w:szCs w:val="24"/>
        </w:rPr>
        <w:t xml:space="preserve"> </w:t>
      </w:r>
      <w:r w:rsidRPr="00C719AF">
        <w:rPr>
          <w:rFonts w:ascii="Times New Roman" w:hAnsi="Times New Roman" w:cs="Times New Roman"/>
          <w:sz w:val="24"/>
          <w:szCs w:val="24"/>
        </w:rPr>
        <w:t xml:space="preserve">to post-treatment or pre-treatment to follow-up was required </w:t>
      </w:r>
      <w:r>
        <w:rPr>
          <w:rFonts w:ascii="Times New Roman" w:hAnsi="Times New Roman" w:cs="Times New Roman"/>
          <w:sz w:val="24"/>
          <w:szCs w:val="24"/>
        </w:rPr>
        <w:t xml:space="preserve">for </w:t>
      </w:r>
      <w:r w:rsidRPr="00C719AF">
        <w:rPr>
          <w:rFonts w:ascii="Times New Roman" w:hAnsi="Times New Roman" w:cs="Times New Roman"/>
          <w:sz w:val="24"/>
          <w:szCs w:val="24"/>
        </w:rPr>
        <w:t>reliable change (i.e. ±1.96 x 5.29).</w:t>
      </w:r>
      <w:r>
        <w:rPr>
          <w:rFonts w:ascii="Times New Roman" w:hAnsi="Times New Roman" w:cs="Times New Roman"/>
          <w:sz w:val="24"/>
          <w:szCs w:val="24"/>
        </w:rPr>
        <w:t xml:space="preserve"> The cut-off point and RCI calculated in the present review are the same as those used in </w:t>
      </w:r>
      <w:r>
        <w:rPr>
          <w:rFonts w:ascii="Times New Roman" w:hAnsi="Times New Roman" w:cs="Times New Roman"/>
          <w:noProof/>
          <w:sz w:val="24"/>
          <w:szCs w:val="24"/>
        </w:rPr>
        <w:t>Fisher and Wells (2005)</w:t>
      </w:r>
      <w:r>
        <w:rPr>
          <w:rFonts w:ascii="Times New Roman" w:hAnsi="Times New Roman" w:cs="Times New Roman"/>
          <w:sz w:val="24"/>
          <w:szCs w:val="24"/>
        </w:rPr>
        <w:t xml:space="preserve">. </w:t>
      </w:r>
    </w:p>
    <w:p w14:paraId="1D959685" w14:textId="072D2C80" w:rsidR="00D854FB" w:rsidRDefault="00D854FB" w:rsidP="00483FC4">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[Please insert Table 1 here]</w:t>
      </w:r>
    </w:p>
    <w:p w14:paraId="6A154DCD" w14:textId="77777777" w:rsidR="005218A6" w:rsidRDefault="005218A6" w:rsidP="00483FC4">
      <w:pPr>
        <w:spacing w:after="200" w:line="480" w:lineRule="auto"/>
        <w:ind w:firstLine="720"/>
        <w:jc w:val="both"/>
        <w:rPr>
          <w:rFonts w:ascii="Times New Roman" w:hAnsi="Times New Roman" w:cs="Times New Roman"/>
          <w:sz w:val="24"/>
          <w:szCs w:val="24"/>
        </w:rPr>
      </w:pPr>
      <w:r w:rsidRPr="00C719AF">
        <w:rPr>
          <w:rFonts w:ascii="Times New Roman" w:hAnsi="Times New Roman" w:cs="Times New Roman"/>
          <w:i/>
          <w:sz w:val="24"/>
          <w:szCs w:val="24"/>
        </w:rPr>
        <w:t>Asymptomatic criterion</w:t>
      </w:r>
      <w:r>
        <w:rPr>
          <w:rFonts w:ascii="Times New Roman" w:hAnsi="Times New Roman" w:cs="Times New Roman"/>
          <w:i/>
          <w:sz w:val="24"/>
          <w:szCs w:val="24"/>
        </w:rPr>
        <w:t xml:space="preserve">. </w:t>
      </w:r>
      <w:r>
        <w:rPr>
          <w:rFonts w:ascii="Times New Roman" w:hAnsi="Times New Roman" w:cs="Times New Roman"/>
          <w:noProof/>
          <w:sz w:val="24"/>
          <w:szCs w:val="24"/>
        </w:rPr>
        <w:t>Fisher and Wells (2005)</w:t>
      </w:r>
      <w:r>
        <w:rPr>
          <w:rFonts w:ascii="Times New Roman" w:hAnsi="Times New Roman" w:cs="Times New Roman"/>
          <w:sz w:val="24"/>
          <w:szCs w:val="24"/>
        </w:rPr>
        <w:t xml:space="preserve"> highlighted that </w:t>
      </w:r>
      <w:r w:rsidRPr="00C719AF">
        <w:rPr>
          <w:rFonts w:ascii="Times New Roman" w:hAnsi="Times New Roman" w:cs="Times New Roman"/>
          <w:sz w:val="24"/>
          <w:szCs w:val="24"/>
        </w:rPr>
        <w:t>individuals with a score</w:t>
      </w:r>
      <w:r>
        <w:rPr>
          <w:rFonts w:ascii="Times New Roman" w:hAnsi="Times New Roman" w:cs="Times New Roman"/>
          <w:sz w:val="24"/>
          <w:szCs w:val="24"/>
        </w:rPr>
        <w:t xml:space="preserve"> of</w:t>
      </w:r>
      <w:r w:rsidRPr="00C719AF">
        <w:rPr>
          <w:rFonts w:ascii="Times New Roman" w:hAnsi="Times New Roman" w:cs="Times New Roman"/>
          <w:sz w:val="24"/>
          <w:szCs w:val="24"/>
        </w:rPr>
        <w:t xml:space="preserve"> 12 on the Y-BOCS could still meet diagnostic criteria for OCD and experience considerable distress. </w:t>
      </w:r>
      <w:r>
        <w:rPr>
          <w:rFonts w:ascii="Times New Roman" w:hAnsi="Times New Roman" w:cs="Times New Roman"/>
          <w:sz w:val="24"/>
          <w:szCs w:val="24"/>
        </w:rPr>
        <w:t xml:space="preserve">Consequently, an assessment of the proportion of patients who were asymptomatic following treatment was conducted. The same asymptomatic criterion used in Fisher and Wells (2005) was used in the present study, namely a score of </w:t>
      </w:r>
      <w:r w:rsidRPr="0015326D">
        <w:rPr>
          <w:rFonts w:ascii="Times New Roman" w:hAnsi="Times New Roman" w:cs="Times New Roman"/>
          <w:sz w:val="24"/>
          <w:szCs w:val="24"/>
        </w:rPr>
        <w:t>≤7</w:t>
      </w:r>
      <w:r>
        <w:rPr>
          <w:rFonts w:ascii="Times New Roman" w:hAnsi="Times New Roman" w:cs="Times New Roman"/>
          <w:sz w:val="24"/>
          <w:szCs w:val="24"/>
        </w:rPr>
        <w:t xml:space="preserve"> on the</w:t>
      </w:r>
      <w:r w:rsidRPr="0015326D">
        <w:rPr>
          <w:rFonts w:ascii="Times New Roman" w:hAnsi="Times New Roman" w:cs="Times New Roman"/>
          <w:sz w:val="24"/>
          <w:szCs w:val="24"/>
        </w:rPr>
        <w:t xml:space="preserve"> Y-BOCS (Pallanti et al., 2002). </w:t>
      </w:r>
      <w:r>
        <w:rPr>
          <w:rFonts w:ascii="Times New Roman" w:hAnsi="Times New Roman" w:cs="Times New Roman"/>
          <w:sz w:val="24"/>
          <w:szCs w:val="24"/>
        </w:rPr>
        <w:t>T</w:t>
      </w:r>
      <w:r w:rsidRPr="00C719AF">
        <w:rPr>
          <w:rFonts w:ascii="Times New Roman" w:hAnsi="Times New Roman" w:cs="Times New Roman"/>
          <w:sz w:val="24"/>
          <w:szCs w:val="24"/>
        </w:rPr>
        <w:t xml:space="preserve">his score </w:t>
      </w:r>
      <w:r>
        <w:rPr>
          <w:rFonts w:ascii="Times New Roman" w:hAnsi="Times New Roman" w:cs="Times New Roman"/>
          <w:sz w:val="24"/>
          <w:szCs w:val="24"/>
        </w:rPr>
        <w:t xml:space="preserve">indicates that a person will have minimal OCD symptoms i.e. similar to the levels experienced by individuals without OCD. </w:t>
      </w:r>
      <w:r w:rsidRPr="00C719AF">
        <w:rPr>
          <w:rFonts w:ascii="Times New Roman" w:hAnsi="Times New Roman" w:cs="Times New Roman"/>
          <w:sz w:val="24"/>
          <w:szCs w:val="24"/>
        </w:rPr>
        <w:t xml:space="preserve">While this </w:t>
      </w:r>
      <w:r>
        <w:rPr>
          <w:rFonts w:ascii="Times New Roman" w:hAnsi="Times New Roman" w:cs="Times New Roman"/>
          <w:sz w:val="24"/>
          <w:szCs w:val="24"/>
        </w:rPr>
        <w:t>a</w:t>
      </w:r>
      <w:r w:rsidRPr="00C719AF">
        <w:rPr>
          <w:rFonts w:ascii="Times New Roman" w:hAnsi="Times New Roman" w:cs="Times New Roman"/>
          <w:sz w:val="24"/>
          <w:szCs w:val="24"/>
        </w:rPr>
        <w:t>symptoma</w:t>
      </w:r>
      <w:r>
        <w:rPr>
          <w:rFonts w:ascii="Times New Roman" w:hAnsi="Times New Roman" w:cs="Times New Roman"/>
          <w:sz w:val="24"/>
          <w:szCs w:val="24"/>
        </w:rPr>
        <w:t>tic criterion has</w:t>
      </w:r>
      <w:r w:rsidRPr="00C719AF">
        <w:rPr>
          <w:rFonts w:ascii="Times New Roman" w:hAnsi="Times New Roman" w:cs="Times New Roman"/>
          <w:sz w:val="24"/>
          <w:szCs w:val="24"/>
        </w:rPr>
        <w:t xml:space="preserve"> not been empirically validated, it </w:t>
      </w:r>
      <w:r>
        <w:rPr>
          <w:rFonts w:ascii="Times New Roman" w:hAnsi="Times New Roman" w:cs="Times New Roman"/>
          <w:sz w:val="24"/>
          <w:szCs w:val="24"/>
        </w:rPr>
        <w:t xml:space="preserve">has been used in numerous studies to </w:t>
      </w:r>
      <w:r w:rsidRPr="00C719AF">
        <w:rPr>
          <w:rFonts w:ascii="Times New Roman" w:hAnsi="Times New Roman" w:cs="Times New Roman"/>
          <w:sz w:val="24"/>
          <w:szCs w:val="24"/>
        </w:rPr>
        <w:t>reflect minimal OCD symptom</w:t>
      </w:r>
      <w:r>
        <w:rPr>
          <w:rFonts w:ascii="Times New Roman" w:hAnsi="Times New Roman" w:cs="Times New Roman"/>
          <w:sz w:val="24"/>
          <w:szCs w:val="24"/>
        </w:rPr>
        <w:t xml:space="preserve">s </w:t>
      </w:r>
      <w:r>
        <w:rPr>
          <w:rFonts w:ascii="Times New Roman" w:hAnsi="Times New Roman" w:cs="Times New Roman"/>
          <w:noProof/>
          <w:sz w:val="24"/>
          <w:szCs w:val="24"/>
        </w:rPr>
        <w:t>(Cottraux et al., 2001; Fisher &amp; Wells, 2005; Jones, Wootton, &amp; Vaccaro, 2012; Vaccaro, Jones, Menzies, &amp; Wootton, 2010, 2014; Veale, Page, Woodward, &amp; Salkovskis, 2015)</w:t>
      </w:r>
      <w:r>
        <w:rPr>
          <w:rFonts w:ascii="Times New Roman" w:hAnsi="Times New Roman" w:cs="Times New Roman"/>
          <w:sz w:val="24"/>
          <w:szCs w:val="24"/>
        </w:rPr>
        <w:t xml:space="preserve">. </w:t>
      </w:r>
    </w:p>
    <w:p w14:paraId="4E56A8AF" w14:textId="77777777" w:rsidR="005218A6" w:rsidRPr="000232F6" w:rsidRDefault="005218A6" w:rsidP="00483FC4">
      <w:pPr>
        <w:spacing w:after="20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Clinical significance analysis overview. </w:t>
      </w:r>
      <w:r w:rsidRPr="00C719AF">
        <w:rPr>
          <w:rFonts w:ascii="Times New Roman" w:hAnsi="Times New Roman" w:cs="Times New Roman"/>
          <w:sz w:val="24"/>
          <w:szCs w:val="24"/>
        </w:rPr>
        <w:t xml:space="preserve">The proportion of patients classed as ‘asymptomatic’, ‘recovered’, ‘improved’, or ‘deteriorated’ following treatment, </w:t>
      </w:r>
      <w:bookmarkStart w:id="7" w:name="_Hlk14871168"/>
      <w:r w:rsidRPr="00C719AF">
        <w:rPr>
          <w:rFonts w:ascii="Times New Roman" w:hAnsi="Times New Roman" w:cs="Times New Roman"/>
          <w:sz w:val="24"/>
          <w:szCs w:val="24"/>
        </w:rPr>
        <w:t xml:space="preserve">and 95% CIs, were calculated for </w:t>
      </w:r>
      <w:r>
        <w:rPr>
          <w:rFonts w:ascii="Times New Roman" w:hAnsi="Times New Roman" w:cs="Times New Roman"/>
          <w:sz w:val="24"/>
          <w:szCs w:val="24"/>
        </w:rPr>
        <w:t xml:space="preserve">all treatment and control categories. </w:t>
      </w:r>
      <w:bookmarkEnd w:id="7"/>
      <w:r>
        <w:rPr>
          <w:rFonts w:ascii="Times New Roman" w:hAnsi="Times New Roman" w:cs="Times New Roman"/>
          <w:sz w:val="24"/>
          <w:szCs w:val="24"/>
        </w:rPr>
        <w:t xml:space="preserve">Overall weighted proportions and weighted proportions for each treatment and control category were calculated at post-treatment and follow-up. </w:t>
      </w:r>
      <w:r w:rsidRPr="00B66BAF">
        <w:rPr>
          <w:rFonts w:ascii="Times New Roman" w:hAnsi="Times New Roman" w:cs="Times New Roman"/>
          <w:sz w:val="24"/>
          <w:szCs w:val="24"/>
        </w:rPr>
        <w:t>A weighted pooled event rate was calculated across RCTs using</w:t>
      </w:r>
      <w:r>
        <w:rPr>
          <w:rFonts w:ascii="Times New Roman" w:hAnsi="Times New Roman" w:cs="Times New Roman"/>
          <w:sz w:val="24"/>
          <w:szCs w:val="24"/>
        </w:rPr>
        <w:t xml:space="preserve"> a random </w:t>
      </w:r>
      <w:r>
        <w:rPr>
          <w:rFonts w:ascii="Times New Roman" w:hAnsi="Times New Roman" w:cs="Times New Roman"/>
          <w:sz w:val="24"/>
          <w:szCs w:val="24"/>
        </w:rPr>
        <w:lastRenderedPageBreak/>
        <w:t xml:space="preserve">effects model </w:t>
      </w:r>
      <w:r>
        <w:rPr>
          <w:rFonts w:ascii="Times New Roman" w:hAnsi="Times New Roman" w:cs="Times New Roman"/>
          <w:noProof/>
          <w:sz w:val="24"/>
          <w:szCs w:val="24"/>
        </w:rPr>
        <w:t>(Borenstein, Hedges, Higgins, &amp; Rothstein, 2009)</w:t>
      </w:r>
      <w:r>
        <w:rPr>
          <w:rFonts w:ascii="Times New Roman" w:hAnsi="Times New Roman" w:cs="Times New Roman"/>
          <w:sz w:val="24"/>
          <w:szCs w:val="24"/>
        </w:rPr>
        <w:t>. Event rates were then converted to percentages</w:t>
      </w:r>
      <w:r w:rsidRPr="00B66BAF">
        <w:rPr>
          <w:rFonts w:ascii="Times New Roman" w:hAnsi="Times New Roman" w:cs="Times New Roman"/>
          <w:sz w:val="24"/>
          <w:szCs w:val="24"/>
        </w:rPr>
        <w:t>.</w:t>
      </w:r>
      <w:r>
        <w:rPr>
          <w:rFonts w:ascii="Times New Roman" w:hAnsi="Times New Roman" w:cs="Times New Roman"/>
          <w:sz w:val="24"/>
          <w:szCs w:val="24"/>
        </w:rPr>
        <w:t xml:space="preserve"> </w:t>
      </w:r>
      <w:r w:rsidRPr="00B66BAF">
        <w:rPr>
          <w:rFonts w:ascii="Times New Roman" w:hAnsi="Times New Roman" w:cs="Times New Roman"/>
          <w:sz w:val="24"/>
          <w:szCs w:val="24"/>
        </w:rPr>
        <w:t xml:space="preserve">Sensitivity analyses excluding </w:t>
      </w:r>
      <w:r>
        <w:rPr>
          <w:rFonts w:ascii="Times New Roman" w:hAnsi="Times New Roman" w:cs="Times New Roman"/>
          <w:sz w:val="24"/>
          <w:szCs w:val="24"/>
        </w:rPr>
        <w:t xml:space="preserve">event-rate </w:t>
      </w:r>
      <w:r w:rsidRPr="00B66BAF">
        <w:rPr>
          <w:rFonts w:ascii="Times New Roman" w:hAnsi="Times New Roman" w:cs="Times New Roman"/>
          <w:sz w:val="24"/>
          <w:szCs w:val="24"/>
        </w:rPr>
        <w:t xml:space="preserve">outliers were conducted. An </w:t>
      </w:r>
      <w:r>
        <w:rPr>
          <w:rFonts w:ascii="Times New Roman" w:hAnsi="Times New Roman" w:cs="Times New Roman"/>
          <w:sz w:val="24"/>
          <w:szCs w:val="24"/>
        </w:rPr>
        <w:t>event rate</w:t>
      </w:r>
      <w:r w:rsidRPr="00B66BAF">
        <w:rPr>
          <w:rFonts w:ascii="Times New Roman" w:hAnsi="Times New Roman" w:cs="Times New Roman"/>
          <w:sz w:val="24"/>
          <w:szCs w:val="24"/>
        </w:rPr>
        <w:t xml:space="preserve"> was considered an outlier when its 95% CI was outside the 95% CI of the overall mean effect size</w:t>
      </w:r>
      <w:r>
        <w:rPr>
          <w:rFonts w:ascii="Times New Roman" w:hAnsi="Times New Roman" w:cs="Times New Roman"/>
          <w:sz w:val="24"/>
          <w:szCs w:val="24"/>
        </w:rPr>
        <w:t xml:space="preserve">. </w:t>
      </w:r>
      <w:r w:rsidRPr="000232F6">
        <w:rPr>
          <w:rFonts w:ascii="Times New Roman" w:hAnsi="Times New Roman" w:cs="Times New Roman"/>
          <w:sz w:val="24"/>
          <w:szCs w:val="24"/>
        </w:rPr>
        <w:t xml:space="preserve">Subgroup analyses were used to examine the </w:t>
      </w:r>
      <w:r>
        <w:rPr>
          <w:rFonts w:ascii="Times New Roman" w:hAnsi="Times New Roman" w:cs="Times New Roman"/>
          <w:sz w:val="24"/>
          <w:szCs w:val="24"/>
        </w:rPr>
        <w:t>influence</w:t>
      </w:r>
      <w:r w:rsidRPr="000232F6">
        <w:rPr>
          <w:rFonts w:ascii="Times New Roman" w:hAnsi="Times New Roman" w:cs="Times New Roman"/>
          <w:sz w:val="24"/>
          <w:szCs w:val="24"/>
        </w:rPr>
        <w:t xml:space="preserve"> of different treatment categories</w:t>
      </w:r>
      <w:r>
        <w:rPr>
          <w:rFonts w:ascii="Times New Roman" w:hAnsi="Times New Roman" w:cs="Times New Roman"/>
          <w:sz w:val="24"/>
          <w:szCs w:val="24"/>
        </w:rPr>
        <w:t xml:space="preserve"> on outcome.</w:t>
      </w:r>
      <w:r w:rsidRPr="000232F6">
        <w:rPr>
          <w:rFonts w:ascii="Times New Roman" w:hAnsi="Times New Roman" w:cs="Times New Roman"/>
          <w:sz w:val="24"/>
          <w:szCs w:val="24"/>
        </w:rPr>
        <w:t xml:space="preserve"> </w:t>
      </w:r>
      <w:r>
        <w:rPr>
          <w:rFonts w:ascii="Times New Roman" w:hAnsi="Times New Roman" w:cs="Times New Roman"/>
          <w:sz w:val="24"/>
          <w:szCs w:val="24"/>
        </w:rPr>
        <w:t>Firstly, the weighted proportion of different treatment categories was examined. Next,</w:t>
      </w:r>
      <w:r w:rsidRPr="000232F6">
        <w:rPr>
          <w:rFonts w:ascii="Times New Roman" w:hAnsi="Times New Roman" w:cs="Times New Roman"/>
          <w:sz w:val="24"/>
          <w:szCs w:val="24"/>
        </w:rPr>
        <w:t xml:space="preserve"> Cochrane’s Q test was used to explore whether</w:t>
      </w:r>
      <w:r>
        <w:rPr>
          <w:rFonts w:ascii="Times New Roman" w:hAnsi="Times New Roman" w:cs="Times New Roman"/>
          <w:sz w:val="24"/>
          <w:szCs w:val="24"/>
        </w:rPr>
        <w:t xml:space="preserve"> outcome was moderated by treatment category. Finally, if outcome was moderated by treatment category, 95% </w:t>
      </w:r>
      <w:r w:rsidRPr="00866811">
        <w:rPr>
          <w:rFonts w:ascii="Times New Roman" w:hAnsi="Times New Roman" w:cs="Times New Roman"/>
          <w:sz w:val="24"/>
          <w:szCs w:val="24"/>
        </w:rPr>
        <w:t>CIs of the different treatment categories were inspected: non overlapping 95% CIs indicated significant between group differences</w:t>
      </w:r>
      <w:r>
        <w:rPr>
          <w:rFonts w:ascii="Times New Roman" w:hAnsi="Times New Roman" w:cs="Times New Roman"/>
          <w:sz w:val="24"/>
          <w:szCs w:val="24"/>
        </w:rPr>
        <w:t>.</w:t>
      </w:r>
      <w:r w:rsidRPr="00866811">
        <w:rPr>
          <w:rFonts w:ascii="Times New Roman" w:hAnsi="Times New Roman" w:cs="Times New Roman"/>
          <w:sz w:val="24"/>
          <w:szCs w:val="24"/>
        </w:rPr>
        <w:t xml:space="preserve"> </w:t>
      </w:r>
      <w:r>
        <w:rPr>
          <w:rFonts w:ascii="Times New Roman" w:hAnsi="Times New Roman" w:cs="Times New Roman"/>
          <w:sz w:val="24"/>
          <w:szCs w:val="24"/>
        </w:rPr>
        <w:t>The same process</w:t>
      </w:r>
      <w:r w:rsidRPr="000232F6">
        <w:rPr>
          <w:rFonts w:ascii="Times New Roman" w:hAnsi="Times New Roman" w:cs="Times New Roman"/>
          <w:sz w:val="24"/>
          <w:szCs w:val="24"/>
        </w:rPr>
        <w:t xml:space="preserve"> </w:t>
      </w:r>
      <w:r>
        <w:rPr>
          <w:rFonts w:ascii="Times New Roman" w:hAnsi="Times New Roman" w:cs="Times New Roman"/>
          <w:sz w:val="24"/>
          <w:szCs w:val="24"/>
        </w:rPr>
        <w:t>was conducted to</w:t>
      </w:r>
      <w:r w:rsidRPr="000232F6">
        <w:rPr>
          <w:rFonts w:ascii="Times New Roman" w:hAnsi="Times New Roman" w:cs="Times New Roman"/>
          <w:sz w:val="24"/>
          <w:szCs w:val="24"/>
        </w:rPr>
        <w:t xml:space="preserve"> explore </w:t>
      </w:r>
      <w:r>
        <w:rPr>
          <w:rFonts w:ascii="Times New Roman" w:hAnsi="Times New Roman" w:cs="Times New Roman"/>
          <w:sz w:val="24"/>
          <w:szCs w:val="24"/>
        </w:rPr>
        <w:t xml:space="preserve">whether the control category influenced outcome. </w:t>
      </w:r>
      <w:r w:rsidRPr="00331199">
        <w:rPr>
          <w:rFonts w:ascii="Times New Roman" w:hAnsi="Times New Roman" w:cs="Times New Roman"/>
          <w:sz w:val="24"/>
          <w:szCs w:val="24"/>
        </w:rPr>
        <w:t>Proportions for treatment and control</w:t>
      </w:r>
      <w:r>
        <w:rPr>
          <w:rFonts w:ascii="Times New Roman" w:hAnsi="Times New Roman" w:cs="Times New Roman"/>
          <w:sz w:val="24"/>
          <w:szCs w:val="24"/>
        </w:rPr>
        <w:t xml:space="preserve"> categories </w:t>
      </w:r>
      <w:r w:rsidRPr="00331199">
        <w:rPr>
          <w:rFonts w:ascii="Times New Roman" w:hAnsi="Times New Roman" w:cs="Times New Roman"/>
          <w:sz w:val="24"/>
          <w:szCs w:val="24"/>
        </w:rPr>
        <w:t xml:space="preserve">were only pooled if a minimum of two </w:t>
      </w:r>
      <w:r>
        <w:rPr>
          <w:rFonts w:ascii="Times New Roman" w:hAnsi="Times New Roman" w:cs="Times New Roman"/>
          <w:sz w:val="24"/>
          <w:szCs w:val="24"/>
        </w:rPr>
        <w:t xml:space="preserve">RCTs </w:t>
      </w:r>
      <w:r w:rsidRPr="00331199">
        <w:rPr>
          <w:rFonts w:ascii="Times New Roman" w:hAnsi="Times New Roman" w:cs="Times New Roman"/>
          <w:sz w:val="24"/>
          <w:szCs w:val="24"/>
        </w:rPr>
        <w:t>provided data</w:t>
      </w:r>
      <w:r>
        <w:rPr>
          <w:rFonts w:ascii="Times New Roman" w:hAnsi="Times New Roman" w:cs="Times New Roman"/>
          <w:sz w:val="24"/>
          <w:szCs w:val="24"/>
        </w:rPr>
        <w:t>. Heterogeneity between studies was also examined. T</w:t>
      </w:r>
      <w:r w:rsidRPr="00AA4B27">
        <w:rPr>
          <w:rFonts w:ascii="Times New Roman" w:hAnsi="Times New Roman" w:cs="Times New Roman"/>
          <w:sz w:val="24"/>
          <w:szCs w:val="24"/>
        </w:rPr>
        <w:t>he proportion of total variation that was due to heterogeneity was expressed as the I</w:t>
      </w:r>
      <w:r w:rsidRPr="00AA4B27">
        <w:rPr>
          <w:rFonts w:ascii="Times New Roman" w:hAnsi="Times New Roman" w:cs="Times New Roman"/>
          <w:sz w:val="24"/>
          <w:szCs w:val="24"/>
          <w:vertAlign w:val="superscript"/>
        </w:rPr>
        <w:t>2</w:t>
      </w:r>
      <w:r w:rsidRPr="00AA4B27">
        <w:rPr>
          <w:rFonts w:ascii="Times New Roman" w:hAnsi="Times New Roman" w:cs="Times New Roman"/>
          <w:sz w:val="24"/>
          <w:szCs w:val="24"/>
        </w:rPr>
        <w:t xml:space="preserve"> statistic, with values greater than 50% indicating at least moderate heterogeneity (Higgins, Thompson, Deeks, &amp; Altman, 2003). </w:t>
      </w:r>
      <w:r w:rsidRPr="00C719AF">
        <w:rPr>
          <w:rFonts w:ascii="Times New Roman" w:hAnsi="Times New Roman" w:cs="Times New Roman"/>
          <w:sz w:val="24"/>
          <w:szCs w:val="24"/>
        </w:rPr>
        <w:t xml:space="preserve">Analyses were conducted </w:t>
      </w:r>
      <w:r w:rsidRPr="00930059">
        <w:rPr>
          <w:rFonts w:ascii="Times New Roman" w:hAnsi="Times New Roman" w:cs="Times New Roman"/>
          <w:sz w:val="24"/>
          <w:szCs w:val="24"/>
        </w:rPr>
        <w:t>on a per-protocol rather than intent-to-treat (ITT) basis because, at post-treatment and follow-up, we only received IPD for patients who completed post-treatment and/or follow-up assessments.</w:t>
      </w:r>
      <w:r>
        <w:rPr>
          <w:rFonts w:ascii="Times New Roman" w:hAnsi="Times New Roman" w:cs="Times New Roman"/>
          <w:sz w:val="24"/>
          <w:szCs w:val="24"/>
        </w:rPr>
        <w:t xml:space="preserve"> </w:t>
      </w:r>
      <w:r w:rsidRPr="00C719AF">
        <w:rPr>
          <w:rFonts w:ascii="Times New Roman" w:hAnsi="Times New Roman" w:cs="Times New Roman"/>
          <w:sz w:val="24"/>
          <w:szCs w:val="24"/>
        </w:rPr>
        <w:t xml:space="preserve">Analyses were performed using </w:t>
      </w:r>
      <w:r w:rsidRPr="006C28FD">
        <w:rPr>
          <w:rFonts w:ascii="Times New Roman" w:hAnsi="Times New Roman" w:cs="Times New Roman"/>
          <w:sz w:val="24"/>
          <w:szCs w:val="24"/>
        </w:rPr>
        <w:t>Comprehensive Meta-Analysis, version 3.3.07</w:t>
      </w:r>
      <w:r>
        <w:rPr>
          <w:rFonts w:ascii="Times New Roman" w:hAnsi="Times New Roman" w:cs="Times New Roman"/>
          <w:sz w:val="24"/>
          <w:szCs w:val="24"/>
        </w:rPr>
        <w:t>.</w:t>
      </w:r>
    </w:p>
    <w:p w14:paraId="6D921B09" w14:textId="54EB8EDF" w:rsidR="005218A6" w:rsidRPr="00AA4B27" w:rsidRDefault="005218A6" w:rsidP="00483FC4">
      <w:pPr>
        <w:spacing w:after="20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Within-group e</w:t>
      </w:r>
      <w:r w:rsidRPr="00AA4B27">
        <w:rPr>
          <w:rFonts w:ascii="Times New Roman" w:hAnsi="Times New Roman" w:cs="Times New Roman"/>
          <w:b/>
          <w:bCs/>
          <w:i/>
          <w:iCs/>
          <w:sz w:val="24"/>
          <w:szCs w:val="24"/>
        </w:rPr>
        <w:t>ffect size analysis</w:t>
      </w:r>
    </w:p>
    <w:p w14:paraId="4A79A616" w14:textId="115E061C" w:rsidR="00596A6B" w:rsidRDefault="005218A6" w:rsidP="00596A6B">
      <w:pPr>
        <w:spacing w:after="200" w:line="480" w:lineRule="auto"/>
        <w:ind w:firstLine="720"/>
        <w:jc w:val="both"/>
        <w:rPr>
          <w:rFonts w:ascii="Times New Roman" w:hAnsi="Times New Roman" w:cs="Times New Roman"/>
          <w:sz w:val="24"/>
          <w:szCs w:val="24"/>
        </w:rPr>
      </w:pPr>
      <w:r w:rsidRPr="00AA4B27">
        <w:rPr>
          <w:rFonts w:ascii="Times New Roman" w:hAnsi="Times New Roman" w:cs="Times New Roman"/>
          <w:i/>
          <w:iCs/>
          <w:sz w:val="24"/>
          <w:szCs w:val="24"/>
        </w:rPr>
        <w:t xml:space="preserve">SMD within-group effects-sizes. </w:t>
      </w:r>
      <w:r w:rsidRPr="00AA4B27">
        <w:rPr>
          <w:rFonts w:ascii="Times New Roman" w:hAnsi="Times New Roman" w:cs="Times New Roman"/>
          <w:sz w:val="24"/>
          <w:szCs w:val="24"/>
        </w:rPr>
        <w:t>Because m</w:t>
      </w:r>
      <w:r>
        <w:rPr>
          <w:rFonts w:ascii="Times New Roman" w:hAnsi="Times New Roman" w:cs="Times New Roman"/>
          <w:sz w:val="24"/>
          <w:szCs w:val="24"/>
        </w:rPr>
        <w:t xml:space="preserve">any </w:t>
      </w:r>
      <w:r w:rsidRPr="00AA4B27">
        <w:rPr>
          <w:rFonts w:ascii="Times New Roman" w:hAnsi="Times New Roman" w:cs="Times New Roman"/>
          <w:sz w:val="24"/>
          <w:szCs w:val="24"/>
        </w:rPr>
        <w:t>studies did not include a control group,</w:t>
      </w:r>
      <w:r>
        <w:rPr>
          <w:rFonts w:ascii="Times New Roman" w:hAnsi="Times New Roman" w:cs="Times New Roman"/>
          <w:sz w:val="24"/>
          <w:szCs w:val="24"/>
        </w:rPr>
        <w:t xml:space="preserve"> </w:t>
      </w:r>
      <w:r w:rsidRPr="006716CC">
        <w:rPr>
          <w:rFonts w:ascii="Times New Roman" w:hAnsi="Times New Roman" w:cs="Times New Roman"/>
          <w:sz w:val="24"/>
          <w:szCs w:val="24"/>
        </w:rPr>
        <w:t>we did not calculate between-group effect sizes comparing treatment vs control conditions</w:t>
      </w:r>
      <w:r>
        <w:rPr>
          <w:rFonts w:ascii="Times New Roman" w:hAnsi="Times New Roman" w:cs="Times New Roman"/>
          <w:sz w:val="24"/>
          <w:szCs w:val="24"/>
        </w:rPr>
        <w:t>. Instead we calculated within-group effect sizes comparing pre-post and pre-follow-up change</w:t>
      </w:r>
      <w:r w:rsidRPr="00AA4B27">
        <w:rPr>
          <w:rFonts w:ascii="Times New Roman" w:hAnsi="Times New Roman" w:cs="Times New Roman"/>
          <w:sz w:val="24"/>
          <w:szCs w:val="24"/>
        </w:rPr>
        <w:t xml:space="preserve">. SMD within-group effect sizes with 95% CIs were calculated using IPD by </w:t>
      </w:r>
      <w:r>
        <w:rPr>
          <w:rFonts w:ascii="Times New Roman" w:hAnsi="Times New Roman" w:cs="Times New Roman"/>
          <w:sz w:val="24"/>
          <w:szCs w:val="24"/>
        </w:rPr>
        <w:t xml:space="preserve">using the following formula </w:t>
      </w:r>
      <w:r w:rsidRPr="00AA4B27">
        <w:rPr>
          <w:rFonts w:ascii="Times New Roman" w:hAnsi="Times New Roman" w:cs="Times New Roman"/>
          <w:sz w:val="24"/>
          <w:szCs w:val="24"/>
        </w:rPr>
        <w:t>(Cohen, 1988)</w:t>
      </w:r>
      <w:r w:rsidR="00596A6B">
        <w:rPr>
          <w:rFonts w:ascii="Times New Roman" w:hAnsi="Times New Roman" w:cs="Times New Roman"/>
          <w:sz w:val="24"/>
          <w:szCs w:val="24"/>
        </w:rPr>
        <w:t>, where M1</w:t>
      </w:r>
      <w:r w:rsidR="00596A6B">
        <w:rPr>
          <w:rFonts w:ascii="Times New Roman" w:hAnsi="Times New Roman" w:cs="Times New Roman"/>
          <w:sz w:val="24"/>
          <w:szCs w:val="24"/>
          <w:vertAlign w:val="subscript"/>
        </w:rPr>
        <w:t xml:space="preserve"> </w:t>
      </w:r>
      <w:r w:rsidR="00596A6B" w:rsidRPr="00F01B3B">
        <w:rPr>
          <w:rFonts w:ascii="Times New Roman" w:hAnsi="Times New Roman" w:cs="Times New Roman"/>
          <w:sz w:val="24"/>
          <w:szCs w:val="24"/>
        </w:rPr>
        <w:t>is the pre-treatment mean</w:t>
      </w:r>
      <w:r w:rsidR="00596A6B">
        <w:rPr>
          <w:rFonts w:ascii="Times New Roman" w:hAnsi="Times New Roman" w:cs="Times New Roman"/>
          <w:sz w:val="24"/>
          <w:szCs w:val="24"/>
        </w:rPr>
        <w:t>, M2 is the post-treatment or follow-up mean, S</w:t>
      </w:r>
      <w:r w:rsidR="00596A6B" w:rsidRPr="00F01B3B">
        <w:rPr>
          <w:rFonts w:ascii="Times New Roman" w:hAnsi="Times New Roman" w:cs="Times New Roman"/>
          <w:sz w:val="24"/>
          <w:szCs w:val="24"/>
        </w:rPr>
        <w:t>difference</w:t>
      </w:r>
      <w:r w:rsidR="00596A6B">
        <w:rPr>
          <w:rFonts w:ascii="Times New Roman" w:hAnsi="Times New Roman" w:cs="Times New Roman"/>
          <w:sz w:val="24"/>
          <w:szCs w:val="24"/>
        </w:rPr>
        <w:t xml:space="preserve"> is the standard deviation of the mean difference, and r is the </w:t>
      </w:r>
      <w:r w:rsidR="00596A6B" w:rsidRPr="00F01B3B">
        <w:rPr>
          <w:rFonts w:ascii="Times New Roman" w:hAnsi="Times New Roman" w:cs="Times New Roman"/>
          <w:sz w:val="24"/>
          <w:szCs w:val="24"/>
        </w:rPr>
        <w:t xml:space="preserve">correlation between </w:t>
      </w:r>
      <w:r w:rsidR="00596A6B">
        <w:rPr>
          <w:rFonts w:ascii="Times New Roman" w:hAnsi="Times New Roman" w:cs="Times New Roman"/>
          <w:sz w:val="24"/>
          <w:szCs w:val="24"/>
        </w:rPr>
        <w:t xml:space="preserve">the </w:t>
      </w:r>
      <w:r w:rsidR="00596A6B" w:rsidRPr="00F01B3B">
        <w:rPr>
          <w:rFonts w:ascii="Times New Roman" w:hAnsi="Times New Roman" w:cs="Times New Roman"/>
          <w:sz w:val="24"/>
          <w:szCs w:val="24"/>
        </w:rPr>
        <w:t>pre</w:t>
      </w:r>
      <w:r w:rsidR="00596A6B">
        <w:rPr>
          <w:rFonts w:ascii="Times New Roman" w:hAnsi="Times New Roman" w:cs="Times New Roman"/>
          <w:sz w:val="24"/>
          <w:szCs w:val="24"/>
        </w:rPr>
        <w:t>-</w:t>
      </w:r>
      <w:r w:rsidR="00596A6B" w:rsidRPr="00F01B3B">
        <w:rPr>
          <w:rFonts w:ascii="Times New Roman" w:hAnsi="Times New Roman" w:cs="Times New Roman"/>
          <w:sz w:val="24"/>
          <w:szCs w:val="24"/>
        </w:rPr>
        <w:t xml:space="preserve">treatment and </w:t>
      </w:r>
      <w:r w:rsidR="00596A6B">
        <w:rPr>
          <w:rFonts w:ascii="Times New Roman" w:hAnsi="Times New Roman" w:cs="Times New Roman"/>
          <w:sz w:val="24"/>
          <w:szCs w:val="24"/>
        </w:rPr>
        <w:t>post-</w:t>
      </w:r>
      <w:r w:rsidR="00596A6B" w:rsidRPr="00F01B3B">
        <w:rPr>
          <w:rFonts w:ascii="Times New Roman" w:hAnsi="Times New Roman" w:cs="Times New Roman"/>
          <w:sz w:val="24"/>
          <w:szCs w:val="24"/>
        </w:rPr>
        <w:t>treatment</w:t>
      </w:r>
      <w:r w:rsidR="00596A6B">
        <w:rPr>
          <w:rFonts w:ascii="Times New Roman" w:hAnsi="Times New Roman" w:cs="Times New Roman"/>
          <w:sz w:val="24"/>
          <w:szCs w:val="24"/>
        </w:rPr>
        <w:t>/follow-up</w:t>
      </w:r>
      <w:r w:rsidR="00596A6B" w:rsidRPr="00F01B3B">
        <w:rPr>
          <w:rFonts w:ascii="Times New Roman" w:hAnsi="Times New Roman" w:cs="Times New Roman"/>
          <w:sz w:val="24"/>
          <w:szCs w:val="24"/>
        </w:rPr>
        <w:t xml:space="preserve"> scores</w:t>
      </w:r>
      <w:r w:rsidR="00596A6B">
        <w:rPr>
          <w:rFonts w:ascii="Times New Roman" w:hAnsi="Times New Roman" w:cs="Times New Roman"/>
          <w:sz w:val="24"/>
          <w:szCs w:val="24"/>
        </w:rPr>
        <w:t>.</w:t>
      </w:r>
    </w:p>
    <w:p w14:paraId="1A7F43BA" w14:textId="77777777" w:rsidR="005218A6" w:rsidRDefault="005218A6" w:rsidP="00483FC4">
      <w:pPr>
        <w:spacing w:after="200" w:line="480" w:lineRule="auto"/>
        <w:ind w:firstLine="720"/>
        <w:jc w:val="both"/>
        <w:rPr>
          <w:rFonts w:ascii="Times New Roman" w:hAnsi="Times New Roman" w:cs="Times New Roman"/>
          <w:sz w:val="24"/>
          <w:szCs w:val="24"/>
        </w:rPr>
      </w:pPr>
      <m:oMathPara>
        <m:oMath>
          <m:r>
            <w:rPr>
              <w:rFonts w:ascii="Cambria Math" w:hAnsi="Cambria Math" w:cs="Cambria Math"/>
              <w:sz w:val="24"/>
              <w:szCs w:val="24"/>
            </w:rPr>
            <w:lastRenderedPageBreak/>
            <m:t>SMD</m:t>
          </m:r>
          <m:r>
            <m:rPr>
              <m:sty m:val="p"/>
            </m:rPr>
            <w:rPr>
              <w:rFonts w:ascii="Cambria Math" w:hAnsi="Cambria Math" w:cs="Cambria Math"/>
              <w:sz w:val="24"/>
              <w:szCs w:val="24"/>
            </w:rPr>
            <m:t>=</m:t>
          </m:r>
          <m:d>
            <m:dPr>
              <m:ctrlPr>
                <w:rPr>
                  <w:rFonts w:ascii="Cambria Math" w:hAnsi="Cambria Math" w:cs="Cambria Math"/>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M1-M2</m:t>
                  </m:r>
                </m:num>
                <m:den>
                  <m:r>
                    <m:rPr>
                      <m:sty m:val="p"/>
                    </m:rPr>
                    <w:rPr>
                      <w:rFonts w:ascii="Cambria Math" w:hAnsi="Cambria Math" w:cs="Cambria Math"/>
                      <w:sz w:val="24"/>
                      <w:szCs w:val="24"/>
                    </w:rPr>
                    <m:t>Sdifference</m:t>
                  </m:r>
                </m:den>
              </m:f>
              <m:ctrlPr>
                <w:rPr>
                  <w:rFonts w:ascii="Cambria Math" w:hAnsi="Cambria Math" w:cs="Times New Roman"/>
                  <w:i/>
                  <w:sz w:val="24"/>
                  <w:szCs w:val="24"/>
                </w:rPr>
              </m:ctrlPr>
            </m:e>
          </m: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2(1-r)</m:t>
              </m:r>
            </m:e>
          </m:rad>
        </m:oMath>
      </m:oMathPara>
    </w:p>
    <w:p w14:paraId="3D068B48" w14:textId="77777777" w:rsidR="005218A6" w:rsidRDefault="005218A6" w:rsidP="00483FC4">
      <w:pPr>
        <w:spacing w:after="200" w:line="480" w:lineRule="auto"/>
        <w:jc w:val="both"/>
        <w:rPr>
          <w:rFonts w:ascii="Times New Roman" w:hAnsi="Times New Roman" w:cs="Times New Roman"/>
          <w:sz w:val="24"/>
          <w:szCs w:val="24"/>
        </w:rPr>
      </w:pPr>
      <w:r w:rsidRPr="00AA4B27">
        <w:rPr>
          <w:rFonts w:ascii="Times New Roman" w:hAnsi="Times New Roman" w:cs="Times New Roman"/>
          <w:sz w:val="24"/>
          <w:szCs w:val="24"/>
        </w:rPr>
        <w:t xml:space="preserve">SMDs were adjusted for small-sample bias using Hedges’ </w:t>
      </w:r>
      <w:r w:rsidRPr="002624EF">
        <w:rPr>
          <w:rFonts w:ascii="Times New Roman" w:hAnsi="Times New Roman" w:cs="Times New Roman"/>
          <w:i/>
          <w:sz w:val="24"/>
          <w:szCs w:val="24"/>
        </w:rPr>
        <w:t>g</w:t>
      </w:r>
      <w:r w:rsidRPr="00AA4B27">
        <w:rPr>
          <w:rFonts w:ascii="Times New Roman" w:hAnsi="Times New Roman" w:cs="Times New Roman"/>
          <w:sz w:val="24"/>
          <w:szCs w:val="24"/>
        </w:rPr>
        <w:t xml:space="preserve"> (Hedges, 1989)</w:t>
      </w:r>
      <w:r>
        <w:rPr>
          <w:rFonts w:ascii="Times New Roman" w:hAnsi="Times New Roman" w:cs="Times New Roman"/>
          <w:sz w:val="24"/>
          <w:szCs w:val="24"/>
        </w:rPr>
        <w:t xml:space="preserve"> and </w:t>
      </w:r>
      <w:r w:rsidRPr="00AA4B27">
        <w:rPr>
          <w:rFonts w:ascii="Times New Roman" w:hAnsi="Times New Roman" w:cs="Times New Roman"/>
          <w:sz w:val="24"/>
          <w:szCs w:val="24"/>
        </w:rPr>
        <w:t xml:space="preserve">were pooled across RCTs using the inverse variance random effects model </w:t>
      </w:r>
      <w:r>
        <w:rPr>
          <w:rFonts w:ascii="Times New Roman" w:hAnsi="Times New Roman" w:cs="Times New Roman"/>
          <w:noProof/>
          <w:sz w:val="24"/>
          <w:szCs w:val="24"/>
        </w:rPr>
        <w:t>(DerSimonian &amp; Laird, 1986)</w:t>
      </w:r>
      <w:r w:rsidRPr="00AA4B27">
        <w:rPr>
          <w:rFonts w:ascii="Times New Roman" w:hAnsi="Times New Roman" w:cs="Times New Roman"/>
          <w:sz w:val="24"/>
          <w:szCs w:val="24"/>
        </w:rPr>
        <w:t xml:space="preserve">. </w:t>
      </w:r>
      <w:r>
        <w:rPr>
          <w:rFonts w:ascii="Times New Roman" w:hAnsi="Times New Roman" w:cs="Times New Roman"/>
          <w:sz w:val="24"/>
          <w:szCs w:val="24"/>
        </w:rPr>
        <w:t xml:space="preserve">Overall </w:t>
      </w:r>
      <w:r w:rsidRPr="00E51092">
        <w:rPr>
          <w:rFonts w:ascii="Times New Roman" w:hAnsi="Times New Roman" w:cs="Times New Roman"/>
          <w:sz w:val="24"/>
          <w:szCs w:val="24"/>
        </w:rPr>
        <w:t xml:space="preserve">SMD and 95% CIs </w:t>
      </w:r>
      <w:r>
        <w:rPr>
          <w:rFonts w:ascii="Times New Roman" w:hAnsi="Times New Roman" w:cs="Times New Roman"/>
          <w:sz w:val="24"/>
          <w:szCs w:val="24"/>
        </w:rPr>
        <w:t xml:space="preserve">and SMD and 95% CIs for </w:t>
      </w:r>
      <w:r w:rsidRPr="00E51092">
        <w:rPr>
          <w:rFonts w:ascii="Times New Roman" w:hAnsi="Times New Roman" w:cs="Times New Roman"/>
          <w:sz w:val="24"/>
          <w:szCs w:val="24"/>
        </w:rPr>
        <w:t>each treatment and control category</w:t>
      </w:r>
      <w:r>
        <w:rPr>
          <w:rFonts w:ascii="Times New Roman" w:hAnsi="Times New Roman" w:cs="Times New Roman"/>
          <w:sz w:val="24"/>
          <w:szCs w:val="24"/>
        </w:rPr>
        <w:t xml:space="preserve"> were calculated at post-treatment and follow-up. </w:t>
      </w:r>
      <w:r w:rsidRPr="00AA4B27">
        <w:rPr>
          <w:rFonts w:ascii="Times New Roman" w:hAnsi="Times New Roman" w:cs="Times New Roman"/>
          <w:sz w:val="24"/>
          <w:szCs w:val="24"/>
        </w:rPr>
        <w:t xml:space="preserve">All SMDs were scaled so that positive values represented a larger reduction in OCD symptomatology over time. </w:t>
      </w:r>
      <w:r w:rsidRPr="006C28FD">
        <w:rPr>
          <w:rFonts w:ascii="Times New Roman" w:hAnsi="Times New Roman" w:cs="Times New Roman"/>
          <w:sz w:val="24"/>
          <w:szCs w:val="24"/>
        </w:rPr>
        <w:t xml:space="preserve">The same techniques as in the </w:t>
      </w:r>
      <w:r>
        <w:rPr>
          <w:rFonts w:ascii="Times New Roman" w:hAnsi="Times New Roman" w:cs="Times New Roman"/>
          <w:sz w:val="24"/>
          <w:szCs w:val="24"/>
        </w:rPr>
        <w:t>proportion</w:t>
      </w:r>
      <w:r w:rsidRPr="006C28FD">
        <w:rPr>
          <w:rFonts w:ascii="Times New Roman" w:hAnsi="Times New Roman" w:cs="Times New Roman"/>
          <w:sz w:val="24"/>
          <w:szCs w:val="24"/>
        </w:rPr>
        <w:t xml:space="preserve"> analysis were used to</w:t>
      </w:r>
      <w:r>
        <w:rPr>
          <w:rFonts w:ascii="Times New Roman" w:hAnsi="Times New Roman" w:cs="Times New Roman"/>
          <w:sz w:val="24"/>
          <w:szCs w:val="24"/>
        </w:rPr>
        <w:t xml:space="preserve"> identify outliers, and</w:t>
      </w:r>
      <w:r w:rsidRPr="006C28FD">
        <w:rPr>
          <w:rFonts w:ascii="Times New Roman" w:hAnsi="Times New Roman" w:cs="Times New Roman"/>
          <w:sz w:val="24"/>
          <w:szCs w:val="24"/>
        </w:rPr>
        <w:t xml:space="preserve"> explore whether effect sizes were </w:t>
      </w:r>
      <w:r>
        <w:rPr>
          <w:rFonts w:ascii="Times New Roman" w:hAnsi="Times New Roman" w:cs="Times New Roman"/>
          <w:sz w:val="24"/>
          <w:szCs w:val="24"/>
        </w:rPr>
        <w:t xml:space="preserve">influenced </w:t>
      </w:r>
      <w:r w:rsidRPr="006C28FD">
        <w:rPr>
          <w:rFonts w:ascii="Times New Roman" w:hAnsi="Times New Roman" w:cs="Times New Roman"/>
          <w:sz w:val="24"/>
          <w:szCs w:val="24"/>
        </w:rPr>
        <w:t xml:space="preserve">by </w:t>
      </w:r>
      <w:r>
        <w:rPr>
          <w:rFonts w:ascii="Times New Roman" w:hAnsi="Times New Roman" w:cs="Times New Roman"/>
          <w:sz w:val="24"/>
          <w:szCs w:val="24"/>
        </w:rPr>
        <w:t xml:space="preserve">different </w:t>
      </w:r>
      <w:r w:rsidRPr="006C28FD">
        <w:rPr>
          <w:rFonts w:ascii="Times New Roman" w:hAnsi="Times New Roman" w:cs="Times New Roman"/>
          <w:sz w:val="24"/>
          <w:szCs w:val="24"/>
        </w:rPr>
        <w:t>treatment</w:t>
      </w:r>
      <w:r>
        <w:rPr>
          <w:rFonts w:ascii="Times New Roman" w:hAnsi="Times New Roman" w:cs="Times New Roman"/>
          <w:sz w:val="24"/>
          <w:szCs w:val="24"/>
        </w:rPr>
        <w:t xml:space="preserve"> or control categories. E</w:t>
      </w:r>
      <w:r w:rsidRPr="00AA4B27">
        <w:rPr>
          <w:rFonts w:ascii="Times New Roman" w:hAnsi="Times New Roman" w:cs="Times New Roman"/>
          <w:sz w:val="24"/>
          <w:szCs w:val="24"/>
        </w:rPr>
        <w:t>ffect size analyses were conducted on a per-protocol basis.</w:t>
      </w:r>
      <w:r w:rsidRPr="00583D45">
        <w:t xml:space="preserve"> </w:t>
      </w:r>
      <w:r w:rsidRPr="00583D45">
        <w:rPr>
          <w:rFonts w:ascii="Times New Roman" w:hAnsi="Times New Roman" w:cs="Times New Roman"/>
          <w:sz w:val="24"/>
          <w:szCs w:val="24"/>
        </w:rPr>
        <w:t xml:space="preserve">Analyses were </w:t>
      </w:r>
      <w:r>
        <w:rPr>
          <w:rFonts w:ascii="Times New Roman" w:hAnsi="Times New Roman" w:cs="Times New Roman"/>
          <w:sz w:val="24"/>
          <w:szCs w:val="24"/>
        </w:rPr>
        <w:t>conducted</w:t>
      </w:r>
      <w:r w:rsidRPr="00583D45">
        <w:rPr>
          <w:rFonts w:ascii="Times New Roman" w:hAnsi="Times New Roman" w:cs="Times New Roman"/>
          <w:sz w:val="24"/>
          <w:szCs w:val="24"/>
        </w:rPr>
        <w:t xml:space="preserve"> using Comprehensive Meta-Analysis, version 3.3.07</w:t>
      </w:r>
      <w:r>
        <w:rPr>
          <w:rFonts w:ascii="Times New Roman" w:hAnsi="Times New Roman" w:cs="Times New Roman"/>
          <w:sz w:val="24"/>
          <w:szCs w:val="24"/>
        </w:rPr>
        <w:t>.</w:t>
      </w:r>
      <w:r w:rsidRPr="00583D45">
        <w:rPr>
          <w:rFonts w:ascii="Times New Roman" w:hAnsi="Times New Roman" w:cs="Times New Roman"/>
          <w:sz w:val="24"/>
          <w:szCs w:val="24"/>
        </w:rPr>
        <w:t xml:space="preserve"> </w:t>
      </w:r>
    </w:p>
    <w:p w14:paraId="3F1A2FCF" w14:textId="1707486C" w:rsidR="005218A6" w:rsidRPr="00EE6819" w:rsidRDefault="005218A6" w:rsidP="00EE6819">
      <w:pPr>
        <w:spacing w:after="200" w:line="480" w:lineRule="auto"/>
        <w:jc w:val="center"/>
        <w:rPr>
          <w:rFonts w:ascii="Times New Roman" w:hAnsi="Times New Roman" w:cs="Times New Roman"/>
          <w:b/>
          <w:sz w:val="24"/>
          <w:szCs w:val="24"/>
        </w:rPr>
      </w:pPr>
      <w:r w:rsidRPr="00EE6819">
        <w:rPr>
          <w:rFonts w:ascii="Times New Roman" w:hAnsi="Times New Roman" w:cs="Times New Roman"/>
          <w:b/>
          <w:sz w:val="24"/>
          <w:szCs w:val="24"/>
        </w:rPr>
        <w:t>Results</w:t>
      </w:r>
    </w:p>
    <w:p w14:paraId="6AA8EC31" w14:textId="6934EE4A" w:rsidR="005218A6" w:rsidRPr="00D47B65" w:rsidRDefault="005218A6" w:rsidP="00483FC4">
      <w:pPr>
        <w:spacing w:after="200" w:line="480" w:lineRule="auto"/>
        <w:jc w:val="both"/>
        <w:rPr>
          <w:rFonts w:ascii="Times New Roman" w:hAnsi="Times New Roman" w:cs="Times New Roman"/>
          <w:b/>
          <w:sz w:val="24"/>
          <w:szCs w:val="24"/>
        </w:rPr>
      </w:pPr>
      <w:r w:rsidRPr="00D47B65">
        <w:rPr>
          <w:rFonts w:ascii="Times New Roman" w:hAnsi="Times New Roman" w:cs="Times New Roman"/>
          <w:b/>
          <w:sz w:val="24"/>
          <w:szCs w:val="24"/>
        </w:rPr>
        <w:t xml:space="preserve">Study </w:t>
      </w:r>
      <w:r w:rsidR="00EE6819">
        <w:rPr>
          <w:rFonts w:ascii="Times New Roman" w:hAnsi="Times New Roman" w:cs="Times New Roman"/>
          <w:b/>
          <w:sz w:val="24"/>
          <w:szCs w:val="24"/>
        </w:rPr>
        <w:t>S</w:t>
      </w:r>
      <w:r w:rsidRPr="00D47B65">
        <w:rPr>
          <w:rFonts w:ascii="Times New Roman" w:hAnsi="Times New Roman" w:cs="Times New Roman"/>
          <w:b/>
          <w:sz w:val="24"/>
          <w:szCs w:val="24"/>
        </w:rPr>
        <w:t>election</w:t>
      </w:r>
    </w:p>
    <w:p w14:paraId="6D7A0564" w14:textId="0652C334" w:rsidR="005218A6" w:rsidRDefault="005218A6" w:rsidP="00483FC4">
      <w:pPr>
        <w:spacing w:after="200" w:line="480" w:lineRule="auto"/>
        <w:ind w:firstLine="720"/>
        <w:jc w:val="both"/>
        <w:rPr>
          <w:rFonts w:ascii="Times New Roman" w:hAnsi="Times New Roman" w:cs="Times New Roman"/>
          <w:sz w:val="24"/>
          <w:szCs w:val="24"/>
        </w:rPr>
      </w:pPr>
      <w:r w:rsidRPr="00C719AF">
        <w:rPr>
          <w:rFonts w:ascii="Times New Roman" w:hAnsi="Times New Roman" w:cs="Times New Roman"/>
          <w:sz w:val="24"/>
          <w:szCs w:val="24"/>
        </w:rPr>
        <w:t>The database search retrieved 2,</w:t>
      </w:r>
      <w:r>
        <w:rPr>
          <w:rFonts w:ascii="Times New Roman" w:hAnsi="Times New Roman" w:cs="Times New Roman"/>
          <w:sz w:val="24"/>
          <w:szCs w:val="24"/>
        </w:rPr>
        <w:t>637</w:t>
      </w:r>
      <w:r w:rsidRPr="00C719AF">
        <w:rPr>
          <w:rFonts w:ascii="Times New Roman" w:hAnsi="Times New Roman" w:cs="Times New Roman"/>
          <w:sz w:val="24"/>
          <w:szCs w:val="24"/>
        </w:rPr>
        <w:t xml:space="preserve"> citations; 22 more were identified through hand searching. After removal of duplicates, 1,</w:t>
      </w:r>
      <w:r>
        <w:rPr>
          <w:rFonts w:ascii="Times New Roman" w:hAnsi="Times New Roman" w:cs="Times New Roman"/>
          <w:sz w:val="24"/>
          <w:szCs w:val="24"/>
        </w:rPr>
        <w:t>699</w:t>
      </w:r>
      <w:r w:rsidRPr="00C719AF">
        <w:rPr>
          <w:rFonts w:ascii="Times New Roman" w:hAnsi="Times New Roman" w:cs="Times New Roman"/>
          <w:sz w:val="24"/>
          <w:szCs w:val="24"/>
        </w:rPr>
        <w:t xml:space="preserve"> remained for screening based on title and abstract. Of these, 1,</w:t>
      </w:r>
      <w:r>
        <w:rPr>
          <w:rFonts w:ascii="Times New Roman" w:hAnsi="Times New Roman" w:cs="Times New Roman"/>
          <w:sz w:val="24"/>
          <w:szCs w:val="24"/>
        </w:rPr>
        <w:t>592</w:t>
      </w:r>
      <w:r w:rsidRPr="00C719AF">
        <w:rPr>
          <w:rFonts w:ascii="Times New Roman" w:hAnsi="Times New Roman" w:cs="Times New Roman"/>
          <w:sz w:val="24"/>
          <w:szCs w:val="24"/>
        </w:rPr>
        <w:t xml:space="preserve"> clearly did </w:t>
      </w:r>
      <w:r w:rsidRPr="009469EE">
        <w:rPr>
          <w:rFonts w:ascii="Times New Roman" w:hAnsi="Times New Roman" w:cs="Times New Roman"/>
          <w:sz w:val="24"/>
          <w:szCs w:val="24"/>
        </w:rPr>
        <w:t xml:space="preserve">not </w:t>
      </w:r>
      <w:r w:rsidRPr="003311EC">
        <w:rPr>
          <w:rFonts w:ascii="Times New Roman" w:hAnsi="Times New Roman" w:cs="Times New Roman"/>
          <w:sz w:val="24"/>
          <w:szCs w:val="24"/>
        </w:rPr>
        <w:t xml:space="preserve">meet inclusion criteria. Full text articles of the remaining 107 citations were retrieved and assessed. </w:t>
      </w:r>
      <w:r w:rsidRPr="003311EC">
        <w:rPr>
          <w:rFonts w:ascii="Times New Roman" w:eastAsiaTheme="minorEastAsia" w:hAnsi="Times New Roman" w:cs="Times New Roman"/>
          <w:sz w:val="24"/>
          <w:szCs w:val="24"/>
        </w:rPr>
        <w:t>In total, 44 papers corresponding to 43 RCTs</w:t>
      </w:r>
      <w:r w:rsidRPr="003311EC">
        <w:rPr>
          <w:rFonts w:ascii="Times New Roman" w:hAnsi="Times New Roman" w:cs="Times New Roman"/>
          <w:sz w:val="24"/>
          <w:szCs w:val="24"/>
        </w:rPr>
        <w:t xml:space="preserve"> were eligible. IPD </w:t>
      </w:r>
      <w:r w:rsidR="00483FC4">
        <w:rPr>
          <w:rFonts w:ascii="Times New Roman" w:hAnsi="Times New Roman" w:cs="Times New Roman"/>
          <w:sz w:val="24"/>
          <w:szCs w:val="24"/>
        </w:rPr>
        <w:t>were</w:t>
      </w:r>
      <w:r w:rsidRPr="003311EC">
        <w:rPr>
          <w:rFonts w:ascii="Times New Roman" w:hAnsi="Times New Roman" w:cs="Times New Roman"/>
          <w:sz w:val="24"/>
          <w:szCs w:val="24"/>
        </w:rPr>
        <w:t xml:space="preserve"> available for 24 (</w:t>
      </w:r>
      <w:r w:rsidRPr="003311EC">
        <w:rPr>
          <w:rFonts w:ascii="Times New Roman" w:hAnsi="Times New Roman" w:cs="Times New Roman"/>
          <w:i/>
          <w:sz w:val="24"/>
          <w:szCs w:val="24"/>
        </w:rPr>
        <w:t>n</w:t>
      </w:r>
      <w:r w:rsidRPr="003311EC">
        <w:rPr>
          <w:rFonts w:ascii="Times New Roman" w:hAnsi="Times New Roman" w:cs="Times New Roman"/>
          <w:sz w:val="24"/>
          <w:szCs w:val="24"/>
        </w:rPr>
        <w:t xml:space="preserve"> = 1,6</w:t>
      </w:r>
      <w:r w:rsidR="003A4D3D">
        <w:rPr>
          <w:rFonts w:ascii="Times New Roman" w:hAnsi="Times New Roman" w:cs="Times New Roman"/>
          <w:sz w:val="24"/>
          <w:szCs w:val="24"/>
        </w:rPr>
        <w:t>2</w:t>
      </w:r>
      <w:r w:rsidRPr="003311EC">
        <w:rPr>
          <w:rFonts w:ascii="Times New Roman" w:hAnsi="Times New Roman" w:cs="Times New Roman"/>
          <w:sz w:val="24"/>
          <w:szCs w:val="24"/>
        </w:rPr>
        <w:t>6) of the 43 (</w:t>
      </w:r>
      <w:r w:rsidRPr="003311EC">
        <w:rPr>
          <w:rFonts w:ascii="Times New Roman" w:hAnsi="Times New Roman" w:cs="Times New Roman"/>
          <w:i/>
          <w:sz w:val="24"/>
          <w:szCs w:val="24"/>
        </w:rPr>
        <w:t>n</w:t>
      </w:r>
      <w:r w:rsidRPr="003311EC">
        <w:rPr>
          <w:rFonts w:ascii="Times New Roman" w:hAnsi="Times New Roman" w:cs="Times New Roman"/>
          <w:sz w:val="24"/>
          <w:szCs w:val="24"/>
        </w:rPr>
        <w:t xml:space="preserve"> = 2</w:t>
      </w:r>
      <w:r w:rsidR="00F41204">
        <w:rPr>
          <w:rFonts w:ascii="Times New Roman" w:hAnsi="Times New Roman" w:cs="Times New Roman"/>
          <w:sz w:val="24"/>
          <w:szCs w:val="24"/>
        </w:rPr>
        <w:t>,</w:t>
      </w:r>
      <w:r w:rsidRPr="003311EC">
        <w:rPr>
          <w:rFonts w:ascii="Times New Roman" w:hAnsi="Times New Roman" w:cs="Times New Roman"/>
          <w:sz w:val="24"/>
          <w:szCs w:val="24"/>
        </w:rPr>
        <w:t>455) eligible RCTs. Figure 1 shows the study selection process.</w:t>
      </w:r>
      <w:r w:rsidRPr="00C719AF">
        <w:rPr>
          <w:rFonts w:ascii="Times New Roman" w:hAnsi="Times New Roman" w:cs="Times New Roman"/>
          <w:sz w:val="24"/>
          <w:szCs w:val="24"/>
        </w:rPr>
        <w:t xml:space="preserve"> </w:t>
      </w:r>
      <w:r w:rsidR="00521474">
        <w:rPr>
          <w:rFonts w:ascii="Times New Roman" w:hAnsi="Times New Roman" w:cs="Times New Roman"/>
          <w:sz w:val="24"/>
          <w:szCs w:val="24"/>
        </w:rPr>
        <w:t xml:space="preserve"> </w:t>
      </w:r>
      <w:r w:rsidR="00521474" w:rsidRPr="00521474">
        <w:rPr>
          <w:rFonts w:ascii="Times New Roman" w:hAnsi="Times New Roman" w:cs="Times New Roman"/>
          <w:sz w:val="24"/>
          <w:szCs w:val="24"/>
        </w:rPr>
        <w:t>A comp</w:t>
      </w:r>
      <w:r w:rsidR="00521474">
        <w:rPr>
          <w:rFonts w:ascii="Times New Roman" w:hAnsi="Times New Roman" w:cs="Times New Roman"/>
          <w:sz w:val="24"/>
          <w:szCs w:val="24"/>
        </w:rPr>
        <w:t>lete list of references of eligible RCTs can be found in Appendix A</w:t>
      </w:r>
      <w:r w:rsidR="00521474" w:rsidRPr="00521474">
        <w:rPr>
          <w:rFonts w:ascii="Times New Roman" w:hAnsi="Times New Roman" w:cs="Times New Roman"/>
          <w:sz w:val="24"/>
          <w:szCs w:val="24"/>
        </w:rPr>
        <w:t xml:space="preserve"> in the online supplementary material.</w:t>
      </w:r>
    </w:p>
    <w:p w14:paraId="01FB07AB" w14:textId="0F80B967" w:rsidR="00D854FB" w:rsidRPr="00C719AF" w:rsidRDefault="00D854FB" w:rsidP="00483FC4">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[Please insert Figure 1 here]</w:t>
      </w:r>
    </w:p>
    <w:p w14:paraId="7D2DB540" w14:textId="77777777" w:rsidR="005218A6" w:rsidRPr="00D47B65" w:rsidRDefault="005218A6" w:rsidP="00483FC4">
      <w:pPr>
        <w:spacing w:before="120" w:after="0" w:line="480" w:lineRule="auto"/>
        <w:rPr>
          <w:rFonts w:ascii="Times New Roman" w:hAnsi="Times New Roman" w:cs="Times New Roman"/>
          <w:b/>
          <w:sz w:val="24"/>
          <w:szCs w:val="24"/>
        </w:rPr>
      </w:pPr>
      <w:r w:rsidRPr="00D47B65">
        <w:rPr>
          <w:rFonts w:ascii="Times New Roman" w:hAnsi="Times New Roman" w:cs="Times New Roman"/>
          <w:b/>
          <w:sz w:val="24"/>
          <w:szCs w:val="24"/>
        </w:rPr>
        <w:t xml:space="preserve">Study and </w:t>
      </w:r>
      <w:r>
        <w:rPr>
          <w:rFonts w:ascii="Times New Roman" w:hAnsi="Times New Roman" w:cs="Times New Roman"/>
          <w:b/>
          <w:sz w:val="24"/>
          <w:szCs w:val="24"/>
        </w:rPr>
        <w:t>p</w:t>
      </w:r>
      <w:r w:rsidRPr="00D47B65">
        <w:rPr>
          <w:rFonts w:ascii="Times New Roman" w:hAnsi="Times New Roman" w:cs="Times New Roman"/>
          <w:b/>
          <w:sz w:val="24"/>
          <w:szCs w:val="24"/>
        </w:rPr>
        <w:t xml:space="preserve">atient </w:t>
      </w:r>
      <w:r>
        <w:rPr>
          <w:rFonts w:ascii="Times New Roman" w:hAnsi="Times New Roman" w:cs="Times New Roman"/>
          <w:b/>
          <w:sz w:val="24"/>
          <w:szCs w:val="24"/>
        </w:rPr>
        <w:t>c</w:t>
      </w:r>
      <w:r w:rsidRPr="00D47B65">
        <w:rPr>
          <w:rFonts w:ascii="Times New Roman" w:hAnsi="Times New Roman" w:cs="Times New Roman"/>
          <w:b/>
          <w:sz w:val="24"/>
          <w:szCs w:val="24"/>
        </w:rPr>
        <w:t>haracteristics</w:t>
      </w:r>
    </w:p>
    <w:p w14:paraId="5D8F560E" w14:textId="7DE2212B" w:rsidR="005218A6" w:rsidRDefault="005218A6" w:rsidP="00F412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2</w:t>
      </w:r>
      <w:r w:rsidRPr="00FF57C8">
        <w:rPr>
          <w:rFonts w:ascii="Times New Roman" w:hAnsi="Times New Roman" w:cs="Times New Roman"/>
          <w:sz w:val="24"/>
          <w:szCs w:val="24"/>
        </w:rPr>
        <w:t xml:space="preserve"> d</w:t>
      </w:r>
      <w:r>
        <w:rPr>
          <w:rFonts w:ascii="Times New Roman" w:hAnsi="Times New Roman" w:cs="Times New Roman"/>
          <w:sz w:val="24"/>
          <w:szCs w:val="24"/>
        </w:rPr>
        <w:t>escribes</w:t>
      </w:r>
      <w:r w:rsidRPr="00FF57C8">
        <w:rPr>
          <w:rFonts w:ascii="Times New Roman" w:hAnsi="Times New Roman" w:cs="Times New Roman"/>
          <w:sz w:val="24"/>
          <w:szCs w:val="24"/>
        </w:rPr>
        <w:t xml:space="preserve"> study and participant characteristics for the 24 included RCTs. </w:t>
      </w:r>
      <w:r w:rsidRPr="00C719AF">
        <w:rPr>
          <w:rFonts w:ascii="Times New Roman" w:hAnsi="Times New Roman" w:cs="Times New Roman"/>
          <w:sz w:val="24"/>
          <w:szCs w:val="24"/>
        </w:rPr>
        <w:t>In total,</w:t>
      </w:r>
      <w:r>
        <w:rPr>
          <w:rFonts w:ascii="Times New Roman" w:hAnsi="Times New Roman" w:cs="Times New Roman"/>
          <w:sz w:val="24"/>
          <w:szCs w:val="24"/>
        </w:rPr>
        <w:t xml:space="preserve"> 40 treatment and 13 control groups </w:t>
      </w:r>
      <w:r w:rsidRPr="00C719AF">
        <w:rPr>
          <w:rFonts w:ascii="Times New Roman" w:hAnsi="Times New Roman" w:cs="Times New Roman"/>
          <w:sz w:val="24"/>
          <w:szCs w:val="24"/>
        </w:rPr>
        <w:t>were included in our analyses (</w:t>
      </w:r>
      <w:r w:rsidRPr="009F6F7D">
        <w:rPr>
          <w:rFonts w:ascii="Times New Roman" w:hAnsi="Times New Roman" w:cs="Times New Roman"/>
          <w:i/>
          <w:sz w:val="24"/>
          <w:szCs w:val="24"/>
        </w:rPr>
        <w:t>n</w:t>
      </w:r>
      <w:r>
        <w:rPr>
          <w:rFonts w:ascii="Times New Roman" w:hAnsi="Times New Roman" w:cs="Times New Roman"/>
          <w:sz w:val="24"/>
          <w:szCs w:val="24"/>
        </w:rPr>
        <w:t xml:space="preserve"> </w:t>
      </w:r>
      <w:r w:rsidRPr="00C719AF">
        <w:rPr>
          <w:rFonts w:ascii="Times New Roman" w:hAnsi="Times New Roman" w:cs="Times New Roman"/>
          <w:sz w:val="24"/>
          <w:szCs w:val="24"/>
        </w:rPr>
        <w:t>=</w:t>
      </w:r>
      <w:r>
        <w:rPr>
          <w:rFonts w:ascii="Times New Roman" w:hAnsi="Times New Roman" w:cs="Times New Roman"/>
          <w:sz w:val="24"/>
          <w:szCs w:val="24"/>
        </w:rPr>
        <w:t xml:space="preserve"> </w:t>
      </w:r>
      <w:r w:rsidRPr="00C719AF">
        <w:rPr>
          <w:rFonts w:ascii="Times New Roman" w:hAnsi="Times New Roman" w:cs="Times New Roman"/>
          <w:sz w:val="24"/>
          <w:szCs w:val="24"/>
        </w:rPr>
        <w:t>1,</w:t>
      </w:r>
      <w:r w:rsidR="00F41204">
        <w:rPr>
          <w:rFonts w:ascii="Times New Roman" w:hAnsi="Times New Roman" w:cs="Times New Roman"/>
          <w:sz w:val="24"/>
          <w:szCs w:val="24"/>
        </w:rPr>
        <w:t>626</w:t>
      </w:r>
      <w:r w:rsidR="00347CA0">
        <w:rPr>
          <w:rFonts w:ascii="Times New Roman" w:hAnsi="Times New Roman" w:cs="Times New Roman"/>
          <w:sz w:val="24"/>
          <w:szCs w:val="24"/>
        </w:rPr>
        <w:t>)</w:t>
      </w:r>
      <w:r w:rsidRPr="00C719AF">
        <w:rPr>
          <w:rFonts w:ascii="Times New Roman" w:hAnsi="Times New Roman" w:cs="Times New Roman"/>
          <w:sz w:val="24"/>
          <w:szCs w:val="24"/>
        </w:rPr>
        <w:t>.</w:t>
      </w:r>
      <w:r w:rsidR="00064792">
        <w:rPr>
          <w:rFonts w:ascii="Times New Roman" w:hAnsi="Times New Roman" w:cs="Times New Roman"/>
          <w:sz w:val="24"/>
          <w:szCs w:val="24"/>
        </w:rPr>
        <w:t xml:space="preserve"> </w:t>
      </w:r>
      <w:r w:rsidR="00064792" w:rsidRPr="00B43AB8">
        <w:rPr>
          <w:rFonts w:ascii="Times New Roman" w:hAnsi="Times New Roman" w:cs="Times New Roman"/>
          <w:sz w:val="24"/>
          <w:szCs w:val="24"/>
          <w:highlight w:val="yellow"/>
        </w:rPr>
        <w:t>Mean Y-</w:t>
      </w:r>
      <w:r w:rsidR="00064792" w:rsidRPr="00B43AB8">
        <w:rPr>
          <w:rFonts w:ascii="Times New Roman" w:hAnsi="Times New Roman" w:cs="Times New Roman"/>
          <w:sz w:val="24"/>
          <w:szCs w:val="24"/>
          <w:highlight w:val="yellow"/>
        </w:rPr>
        <w:lastRenderedPageBreak/>
        <w:t xml:space="preserve">BOCS scores across the 40 treatment conditions ranged from </w:t>
      </w:r>
      <w:r w:rsidR="00B43AB8" w:rsidRPr="00B43AB8">
        <w:rPr>
          <w:rFonts w:ascii="Times New Roman" w:hAnsi="Times New Roman" w:cs="Times New Roman"/>
          <w:sz w:val="24"/>
          <w:szCs w:val="24"/>
          <w:highlight w:val="yellow"/>
        </w:rPr>
        <w:t>18.03</w:t>
      </w:r>
      <w:r w:rsidR="00064792" w:rsidRPr="00B43AB8">
        <w:rPr>
          <w:rFonts w:ascii="Times New Roman" w:hAnsi="Times New Roman" w:cs="Times New Roman"/>
          <w:sz w:val="24"/>
          <w:szCs w:val="24"/>
          <w:highlight w:val="yellow"/>
        </w:rPr>
        <w:t xml:space="preserve"> to </w:t>
      </w:r>
      <w:r w:rsidR="00B43AB8" w:rsidRPr="00B43AB8">
        <w:rPr>
          <w:rFonts w:ascii="Times New Roman" w:hAnsi="Times New Roman" w:cs="Times New Roman"/>
          <w:sz w:val="24"/>
          <w:szCs w:val="24"/>
          <w:highlight w:val="yellow"/>
        </w:rPr>
        <w:t>31.86</w:t>
      </w:r>
      <w:r w:rsidR="00064792" w:rsidRPr="00B43AB8">
        <w:rPr>
          <w:rFonts w:ascii="Times New Roman" w:hAnsi="Times New Roman" w:cs="Times New Roman"/>
          <w:sz w:val="24"/>
          <w:szCs w:val="24"/>
          <w:highlight w:val="yellow"/>
        </w:rPr>
        <w:t>; over half of patients had moderate OCD</w:t>
      </w:r>
      <w:r w:rsidR="00F13EF8">
        <w:rPr>
          <w:rFonts w:ascii="Times New Roman" w:hAnsi="Times New Roman" w:cs="Times New Roman"/>
          <w:sz w:val="24"/>
          <w:szCs w:val="24"/>
          <w:highlight w:val="yellow"/>
        </w:rPr>
        <w:t xml:space="preserve"> (Goodman et al., 1989a, 1989b)</w:t>
      </w:r>
      <w:r w:rsidR="00064792" w:rsidRPr="00B43AB8">
        <w:rPr>
          <w:rFonts w:ascii="Times New Roman" w:hAnsi="Times New Roman" w:cs="Times New Roman"/>
          <w:sz w:val="24"/>
          <w:szCs w:val="24"/>
          <w:highlight w:val="yellow"/>
        </w:rPr>
        <w:t>.</w:t>
      </w:r>
      <w:r w:rsidR="00064792">
        <w:rPr>
          <w:rFonts w:ascii="Times New Roman" w:hAnsi="Times New Roman" w:cs="Times New Roman"/>
          <w:sz w:val="24"/>
          <w:szCs w:val="24"/>
        </w:rPr>
        <w:t xml:space="preserve"> </w:t>
      </w:r>
      <w:r>
        <w:rPr>
          <w:rFonts w:ascii="Times New Roman" w:hAnsi="Times New Roman" w:cs="Times New Roman"/>
          <w:sz w:val="24"/>
          <w:szCs w:val="24"/>
        </w:rPr>
        <w:t>Of the 40 treatments,</w:t>
      </w:r>
      <w:r w:rsidRPr="00C719AF">
        <w:rPr>
          <w:rFonts w:ascii="Times New Roman" w:hAnsi="Times New Roman" w:cs="Times New Roman"/>
          <w:sz w:val="24"/>
          <w:szCs w:val="24"/>
        </w:rPr>
        <w:t xml:space="preserve"> </w:t>
      </w:r>
      <w:r>
        <w:rPr>
          <w:rFonts w:ascii="Times New Roman" w:hAnsi="Times New Roman" w:cs="Times New Roman"/>
          <w:sz w:val="24"/>
          <w:szCs w:val="24"/>
        </w:rPr>
        <w:t>18 were categorised</w:t>
      </w:r>
      <w:r w:rsidRPr="00C719AF">
        <w:rPr>
          <w:rFonts w:ascii="Times New Roman" w:hAnsi="Times New Roman" w:cs="Times New Roman"/>
          <w:sz w:val="24"/>
          <w:szCs w:val="24"/>
        </w:rPr>
        <w:t xml:space="preserve"> as ERP</w:t>
      </w:r>
      <w:r>
        <w:rPr>
          <w:rFonts w:ascii="Times New Roman" w:hAnsi="Times New Roman" w:cs="Times New Roman"/>
          <w:sz w:val="24"/>
          <w:szCs w:val="24"/>
        </w:rPr>
        <w:t xml:space="preserve"> (10 were individual, six were self-help, and two were group). Thirteen treatments were categorised as CT+ERP (six were group, four were self-help,</w:t>
      </w:r>
      <w:r w:rsidRPr="005056A5">
        <w:rPr>
          <w:rFonts w:ascii="Times New Roman" w:hAnsi="Times New Roman" w:cs="Times New Roman"/>
          <w:sz w:val="24"/>
          <w:szCs w:val="24"/>
        </w:rPr>
        <w:t xml:space="preserve"> </w:t>
      </w:r>
      <w:r>
        <w:rPr>
          <w:rFonts w:ascii="Times New Roman" w:hAnsi="Times New Roman" w:cs="Times New Roman"/>
          <w:sz w:val="24"/>
          <w:szCs w:val="24"/>
        </w:rPr>
        <w:t xml:space="preserve">and three were individual). Eight were categorised as CT (five were individual, two were group, and one was self-help). Only one treatment was categorised as ‘other’ (EMDR; </w:t>
      </w:r>
      <w:r w:rsidRPr="00910696">
        <w:rPr>
          <w:rFonts w:ascii="Times New Roman" w:hAnsi="Times New Roman" w:cs="Times New Roman"/>
          <w:sz w:val="24"/>
          <w:szCs w:val="24"/>
        </w:rPr>
        <w:t>eye movement desensitization and reprocessing</w:t>
      </w:r>
      <w:r>
        <w:rPr>
          <w:rFonts w:ascii="Times New Roman" w:hAnsi="Times New Roman" w:cs="Times New Roman"/>
          <w:sz w:val="24"/>
          <w:szCs w:val="24"/>
        </w:rPr>
        <w:t xml:space="preserve">). The mean duration of treatment (excluding self-help treatments) was </w:t>
      </w:r>
      <w:r w:rsidRPr="00CB51A2">
        <w:rPr>
          <w:rFonts w:ascii="Times New Roman" w:hAnsi="Times New Roman" w:cs="Times New Roman"/>
          <w:sz w:val="24"/>
          <w:szCs w:val="24"/>
        </w:rPr>
        <w:t>1</w:t>
      </w:r>
      <w:r>
        <w:rPr>
          <w:rFonts w:ascii="Times New Roman" w:hAnsi="Times New Roman" w:cs="Times New Roman"/>
          <w:sz w:val="24"/>
          <w:szCs w:val="24"/>
        </w:rPr>
        <w:t>8</w:t>
      </w:r>
      <w:r w:rsidRPr="00CB51A2">
        <w:rPr>
          <w:rFonts w:ascii="Times New Roman" w:hAnsi="Times New Roman" w:cs="Times New Roman"/>
          <w:sz w:val="24"/>
          <w:szCs w:val="24"/>
        </w:rPr>
        <w:t xml:space="preserve"> hours (median</w:t>
      </w:r>
      <w:r>
        <w:rPr>
          <w:rFonts w:ascii="Times New Roman" w:hAnsi="Times New Roman" w:cs="Times New Roman"/>
          <w:sz w:val="24"/>
          <w:szCs w:val="24"/>
        </w:rPr>
        <w:t xml:space="preserve"> </w:t>
      </w:r>
      <w:r w:rsidRPr="00CB51A2">
        <w:rPr>
          <w:rFonts w:ascii="Times New Roman" w:hAnsi="Times New Roman" w:cs="Times New Roman"/>
          <w:sz w:val="24"/>
          <w:szCs w:val="24"/>
        </w:rPr>
        <w:t>1</w:t>
      </w:r>
      <w:r>
        <w:rPr>
          <w:rFonts w:ascii="Times New Roman" w:hAnsi="Times New Roman" w:cs="Times New Roman"/>
          <w:sz w:val="24"/>
          <w:szCs w:val="24"/>
        </w:rPr>
        <w:t>8</w:t>
      </w:r>
      <w:r w:rsidRPr="00CB51A2">
        <w:rPr>
          <w:rFonts w:ascii="Times New Roman" w:hAnsi="Times New Roman" w:cs="Times New Roman"/>
          <w:sz w:val="24"/>
          <w:szCs w:val="24"/>
        </w:rPr>
        <w:t>; range</w:t>
      </w:r>
      <w:r>
        <w:rPr>
          <w:rFonts w:ascii="Times New Roman" w:hAnsi="Times New Roman" w:cs="Times New Roman"/>
          <w:sz w:val="24"/>
          <w:szCs w:val="24"/>
        </w:rPr>
        <w:t xml:space="preserve"> 5</w:t>
      </w:r>
      <w:r w:rsidRPr="00CB51A2">
        <w:rPr>
          <w:rFonts w:ascii="Times New Roman" w:hAnsi="Times New Roman" w:cs="Times New Roman"/>
          <w:sz w:val="24"/>
          <w:szCs w:val="24"/>
        </w:rPr>
        <w:t xml:space="preserve">-32) </w:t>
      </w:r>
      <w:r>
        <w:rPr>
          <w:rFonts w:ascii="Times New Roman" w:hAnsi="Times New Roman" w:cs="Times New Roman"/>
          <w:sz w:val="24"/>
          <w:szCs w:val="24"/>
        </w:rPr>
        <w:t xml:space="preserve">over a mean of 13 </w:t>
      </w:r>
      <w:r w:rsidRPr="00CB51A2">
        <w:rPr>
          <w:rFonts w:ascii="Times New Roman" w:hAnsi="Times New Roman" w:cs="Times New Roman"/>
          <w:sz w:val="24"/>
          <w:szCs w:val="24"/>
        </w:rPr>
        <w:t xml:space="preserve">sessions (median </w:t>
      </w:r>
      <w:r>
        <w:rPr>
          <w:rFonts w:ascii="Times New Roman" w:hAnsi="Times New Roman" w:cs="Times New Roman"/>
          <w:sz w:val="24"/>
          <w:szCs w:val="24"/>
        </w:rPr>
        <w:t xml:space="preserve">12; </w:t>
      </w:r>
      <w:r w:rsidRPr="00CB51A2">
        <w:rPr>
          <w:rFonts w:ascii="Times New Roman" w:hAnsi="Times New Roman" w:cs="Times New Roman"/>
          <w:sz w:val="24"/>
          <w:szCs w:val="24"/>
        </w:rPr>
        <w:t>range 6-20).</w:t>
      </w:r>
      <w:r>
        <w:rPr>
          <w:rFonts w:ascii="Times New Roman" w:hAnsi="Times New Roman" w:cs="Times New Roman"/>
          <w:sz w:val="24"/>
          <w:szCs w:val="24"/>
        </w:rPr>
        <w:t xml:space="preserve"> In the self-help treatments, participants were instructed to use the self-help material for an average of 11 weeks across the different RCTs (median 12, range 8-12). </w:t>
      </w:r>
    </w:p>
    <w:p w14:paraId="0544949B" w14:textId="3A1765B8" w:rsidR="00D854FB" w:rsidRPr="00C719AF" w:rsidRDefault="00D854FB" w:rsidP="00D854FB">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[Please insert Table 2 here]</w:t>
      </w:r>
    </w:p>
    <w:p w14:paraId="19704753" w14:textId="7C496199" w:rsidR="005218A6" w:rsidRDefault="005218A6" w:rsidP="00D215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the 13 control groups, </w:t>
      </w:r>
      <w:r w:rsidRPr="007737DC">
        <w:rPr>
          <w:rFonts w:ascii="Times New Roman" w:hAnsi="Times New Roman" w:cs="Times New Roman"/>
          <w:sz w:val="24"/>
          <w:szCs w:val="24"/>
        </w:rPr>
        <w:t xml:space="preserve">seven </w:t>
      </w:r>
      <w:r>
        <w:rPr>
          <w:rFonts w:ascii="Times New Roman" w:hAnsi="Times New Roman" w:cs="Times New Roman"/>
          <w:sz w:val="24"/>
          <w:szCs w:val="24"/>
        </w:rPr>
        <w:t xml:space="preserve">were categorised </w:t>
      </w:r>
      <w:r w:rsidRPr="007737DC">
        <w:rPr>
          <w:rFonts w:ascii="Times New Roman" w:hAnsi="Times New Roman" w:cs="Times New Roman"/>
          <w:sz w:val="24"/>
          <w:szCs w:val="24"/>
        </w:rPr>
        <w:t>as WLC</w:t>
      </w:r>
      <w:r>
        <w:rPr>
          <w:rFonts w:ascii="Times New Roman" w:hAnsi="Times New Roman" w:cs="Times New Roman"/>
          <w:sz w:val="24"/>
          <w:szCs w:val="24"/>
        </w:rPr>
        <w:t xml:space="preserve"> and six as ‘placebo controls’ (</w:t>
      </w:r>
      <w:r w:rsidRPr="00927574">
        <w:rPr>
          <w:rFonts w:ascii="Times New Roman" w:hAnsi="Times New Roman" w:cs="Times New Roman"/>
          <w:sz w:val="24"/>
          <w:szCs w:val="24"/>
        </w:rPr>
        <w:t>psychoeducation material on OCD</w:t>
      </w:r>
      <w:r>
        <w:rPr>
          <w:rFonts w:ascii="Times New Roman" w:hAnsi="Times New Roman" w:cs="Times New Roman"/>
          <w:sz w:val="24"/>
          <w:szCs w:val="24"/>
        </w:rPr>
        <w:t xml:space="preserve">, </w:t>
      </w:r>
      <w:r w:rsidRPr="00927574">
        <w:rPr>
          <w:rFonts w:ascii="Times New Roman" w:hAnsi="Times New Roman" w:cs="Times New Roman"/>
          <w:sz w:val="24"/>
          <w:szCs w:val="24"/>
        </w:rPr>
        <w:t>online non-directive supportive therapy</w:t>
      </w:r>
      <w:r>
        <w:rPr>
          <w:rFonts w:ascii="Times New Roman" w:hAnsi="Times New Roman" w:cs="Times New Roman"/>
          <w:sz w:val="24"/>
          <w:szCs w:val="24"/>
        </w:rPr>
        <w:t xml:space="preserve">, </w:t>
      </w:r>
      <w:r w:rsidRPr="00927574">
        <w:rPr>
          <w:rFonts w:ascii="Times New Roman" w:hAnsi="Times New Roman" w:cs="Times New Roman"/>
          <w:sz w:val="24"/>
          <w:szCs w:val="24"/>
        </w:rPr>
        <w:t>applied relaxation techniques such as deep breathing, progressive muscle relaxation, and autogenic training</w:t>
      </w:r>
      <w:r>
        <w:rPr>
          <w:rFonts w:ascii="Times New Roman" w:hAnsi="Times New Roman" w:cs="Times New Roman"/>
          <w:sz w:val="24"/>
          <w:szCs w:val="24"/>
        </w:rPr>
        <w:t xml:space="preserve">, structured problem solving; and stress management). </w:t>
      </w:r>
      <w:r w:rsidRPr="00716B01">
        <w:rPr>
          <w:rFonts w:ascii="Times New Roman" w:hAnsi="Times New Roman" w:cs="Times New Roman"/>
          <w:sz w:val="24"/>
          <w:szCs w:val="24"/>
        </w:rPr>
        <w:t xml:space="preserve">The duration of </w:t>
      </w:r>
      <w:r w:rsidR="00495C92">
        <w:rPr>
          <w:rFonts w:ascii="Times New Roman" w:hAnsi="Times New Roman" w:cs="Times New Roman"/>
          <w:sz w:val="24"/>
          <w:szCs w:val="24"/>
        </w:rPr>
        <w:t xml:space="preserve">‘placebo controls’ </w:t>
      </w:r>
      <w:r>
        <w:rPr>
          <w:rFonts w:ascii="Times New Roman" w:hAnsi="Times New Roman" w:cs="Times New Roman"/>
          <w:sz w:val="24"/>
          <w:szCs w:val="24"/>
        </w:rPr>
        <w:t xml:space="preserve">was reported for </w:t>
      </w:r>
      <w:r w:rsidR="00495C92">
        <w:rPr>
          <w:rFonts w:ascii="Times New Roman" w:hAnsi="Times New Roman" w:cs="Times New Roman"/>
          <w:sz w:val="24"/>
          <w:szCs w:val="24"/>
        </w:rPr>
        <w:t xml:space="preserve">4 </w:t>
      </w:r>
      <w:r>
        <w:rPr>
          <w:rFonts w:ascii="Times New Roman" w:hAnsi="Times New Roman" w:cs="Times New Roman"/>
          <w:sz w:val="24"/>
          <w:szCs w:val="24"/>
        </w:rPr>
        <w:t xml:space="preserve">RCTs. Of these, the mean duration was </w:t>
      </w:r>
      <w:r w:rsidR="00347CA0">
        <w:rPr>
          <w:rFonts w:ascii="Times New Roman" w:hAnsi="Times New Roman" w:cs="Times New Roman"/>
          <w:sz w:val="24"/>
          <w:szCs w:val="24"/>
        </w:rPr>
        <w:t>10.13</w:t>
      </w:r>
      <w:r>
        <w:rPr>
          <w:rFonts w:ascii="Times New Roman" w:hAnsi="Times New Roman" w:cs="Times New Roman"/>
          <w:sz w:val="24"/>
          <w:szCs w:val="24"/>
        </w:rPr>
        <w:t xml:space="preserve"> hours (</w:t>
      </w:r>
      <w:r w:rsidR="00347CA0" w:rsidRPr="00D854FB">
        <w:rPr>
          <w:rFonts w:ascii="Times New Roman" w:hAnsi="Times New Roman" w:cs="Times New Roman"/>
          <w:i/>
          <w:sz w:val="24"/>
          <w:szCs w:val="24"/>
        </w:rPr>
        <w:t>n</w:t>
      </w:r>
      <w:r w:rsidR="00D854FB">
        <w:rPr>
          <w:rFonts w:ascii="Times New Roman" w:hAnsi="Times New Roman" w:cs="Times New Roman"/>
          <w:i/>
          <w:sz w:val="24"/>
          <w:szCs w:val="24"/>
        </w:rPr>
        <w:t xml:space="preserve"> </w:t>
      </w:r>
      <w:r w:rsidR="00347CA0">
        <w:rPr>
          <w:rFonts w:ascii="Times New Roman" w:hAnsi="Times New Roman" w:cs="Times New Roman"/>
          <w:sz w:val="24"/>
          <w:szCs w:val="24"/>
        </w:rPr>
        <w:t>=</w:t>
      </w:r>
      <w:r w:rsidR="00D854FB">
        <w:rPr>
          <w:rFonts w:ascii="Times New Roman" w:hAnsi="Times New Roman" w:cs="Times New Roman"/>
          <w:sz w:val="24"/>
          <w:szCs w:val="24"/>
        </w:rPr>
        <w:t xml:space="preserve"> </w:t>
      </w:r>
      <w:r w:rsidR="00347CA0">
        <w:rPr>
          <w:rFonts w:ascii="Times New Roman" w:hAnsi="Times New Roman" w:cs="Times New Roman"/>
          <w:sz w:val="24"/>
          <w:szCs w:val="24"/>
        </w:rPr>
        <w:t>4; median</w:t>
      </w:r>
      <w:r>
        <w:rPr>
          <w:rFonts w:ascii="Times New Roman" w:hAnsi="Times New Roman" w:cs="Times New Roman"/>
          <w:sz w:val="24"/>
          <w:szCs w:val="24"/>
        </w:rPr>
        <w:t xml:space="preserve"> </w:t>
      </w:r>
      <w:r w:rsidR="00495C92">
        <w:rPr>
          <w:rFonts w:ascii="Times New Roman" w:hAnsi="Times New Roman" w:cs="Times New Roman"/>
          <w:sz w:val="24"/>
          <w:szCs w:val="24"/>
        </w:rPr>
        <w:t>10.5</w:t>
      </w:r>
      <w:r>
        <w:rPr>
          <w:rFonts w:ascii="Times New Roman" w:hAnsi="Times New Roman" w:cs="Times New Roman"/>
          <w:sz w:val="24"/>
          <w:szCs w:val="24"/>
        </w:rPr>
        <w:t xml:space="preserve">; range </w:t>
      </w:r>
      <w:r w:rsidR="00347CA0">
        <w:rPr>
          <w:rFonts w:ascii="Times New Roman" w:hAnsi="Times New Roman" w:cs="Times New Roman"/>
          <w:sz w:val="24"/>
          <w:szCs w:val="24"/>
        </w:rPr>
        <w:t>4.5</w:t>
      </w:r>
      <w:r w:rsidR="00495C92">
        <w:rPr>
          <w:rFonts w:ascii="Times New Roman" w:hAnsi="Times New Roman" w:cs="Times New Roman"/>
          <w:sz w:val="24"/>
          <w:szCs w:val="24"/>
        </w:rPr>
        <w:t>-15</w:t>
      </w:r>
      <w:r>
        <w:rPr>
          <w:rFonts w:ascii="Times New Roman" w:hAnsi="Times New Roman" w:cs="Times New Roman"/>
          <w:sz w:val="24"/>
          <w:szCs w:val="24"/>
        </w:rPr>
        <w:t xml:space="preserve">) over a mean of </w:t>
      </w:r>
      <w:r w:rsidR="00347CA0">
        <w:rPr>
          <w:rFonts w:ascii="Times New Roman" w:hAnsi="Times New Roman" w:cs="Times New Roman"/>
          <w:sz w:val="24"/>
          <w:szCs w:val="24"/>
        </w:rPr>
        <w:t>10</w:t>
      </w:r>
      <w:r>
        <w:rPr>
          <w:rFonts w:ascii="Times New Roman" w:hAnsi="Times New Roman" w:cs="Times New Roman"/>
          <w:sz w:val="24"/>
          <w:szCs w:val="24"/>
        </w:rPr>
        <w:t xml:space="preserve"> session</w:t>
      </w:r>
      <w:r w:rsidR="00347CA0">
        <w:rPr>
          <w:rFonts w:ascii="Times New Roman" w:hAnsi="Times New Roman" w:cs="Times New Roman"/>
          <w:sz w:val="24"/>
          <w:szCs w:val="24"/>
        </w:rPr>
        <w:t>s</w:t>
      </w:r>
      <w:r>
        <w:rPr>
          <w:rFonts w:ascii="Times New Roman" w:hAnsi="Times New Roman" w:cs="Times New Roman"/>
          <w:sz w:val="24"/>
          <w:szCs w:val="24"/>
        </w:rPr>
        <w:t xml:space="preserve"> (</w:t>
      </w:r>
      <w:r w:rsidR="00347CA0" w:rsidRPr="00D854FB">
        <w:rPr>
          <w:rFonts w:ascii="Times New Roman" w:hAnsi="Times New Roman" w:cs="Times New Roman"/>
          <w:i/>
          <w:sz w:val="24"/>
          <w:szCs w:val="24"/>
        </w:rPr>
        <w:t>n</w:t>
      </w:r>
      <w:r w:rsidR="00D854FB">
        <w:rPr>
          <w:rFonts w:ascii="Times New Roman" w:hAnsi="Times New Roman" w:cs="Times New Roman"/>
          <w:i/>
          <w:sz w:val="24"/>
          <w:szCs w:val="24"/>
        </w:rPr>
        <w:t xml:space="preserve"> </w:t>
      </w:r>
      <w:r w:rsidR="00347CA0">
        <w:rPr>
          <w:rFonts w:ascii="Times New Roman" w:hAnsi="Times New Roman" w:cs="Times New Roman"/>
          <w:sz w:val="24"/>
          <w:szCs w:val="24"/>
        </w:rPr>
        <w:t>=</w:t>
      </w:r>
      <w:r w:rsidR="00D854FB">
        <w:rPr>
          <w:rFonts w:ascii="Times New Roman" w:hAnsi="Times New Roman" w:cs="Times New Roman"/>
          <w:sz w:val="24"/>
          <w:szCs w:val="24"/>
        </w:rPr>
        <w:t xml:space="preserve"> </w:t>
      </w:r>
      <w:r w:rsidR="00347CA0">
        <w:rPr>
          <w:rFonts w:ascii="Times New Roman" w:hAnsi="Times New Roman" w:cs="Times New Roman"/>
          <w:sz w:val="24"/>
          <w:szCs w:val="24"/>
        </w:rPr>
        <w:t xml:space="preserve">3; </w:t>
      </w:r>
      <w:r>
        <w:rPr>
          <w:rFonts w:ascii="Times New Roman" w:hAnsi="Times New Roman" w:cs="Times New Roman"/>
          <w:sz w:val="24"/>
          <w:szCs w:val="24"/>
        </w:rPr>
        <w:t xml:space="preserve">median </w:t>
      </w:r>
      <w:r w:rsidR="00495C92">
        <w:rPr>
          <w:rFonts w:ascii="Times New Roman" w:hAnsi="Times New Roman" w:cs="Times New Roman"/>
          <w:sz w:val="24"/>
          <w:szCs w:val="24"/>
        </w:rPr>
        <w:t>12</w:t>
      </w:r>
      <w:r>
        <w:rPr>
          <w:rFonts w:ascii="Times New Roman" w:hAnsi="Times New Roman" w:cs="Times New Roman"/>
          <w:sz w:val="24"/>
          <w:szCs w:val="24"/>
        </w:rPr>
        <w:t xml:space="preserve">; range </w:t>
      </w:r>
      <w:r w:rsidR="00347CA0">
        <w:rPr>
          <w:rFonts w:ascii="Times New Roman" w:hAnsi="Times New Roman" w:cs="Times New Roman"/>
          <w:sz w:val="24"/>
          <w:szCs w:val="24"/>
        </w:rPr>
        <w:t>6-12</w:t>
      </w:r>
      <w:r>
        <w:rPr>
          <w:rFonts w:ascii="Times New Roman" w:hAnsi="Times New Roman" w:cs="Times New Roman"/>
          <w:sz w:val="24"/>
          <w:szCs w:val="24"/>
        </w:rPr>
        <w:t xml:space="preserve">). </w:t>
      </w:r>
      <w:r w:rsidR="00D215F6">
        <w:rPr>
          <w:rFonts w:ascii="Times New Roman" w:hAnsi="Times New Roman" w:cs="Times New Roman"/>
          <w:sz w:val="24"/>
          <w:szCs w:val="24"/>
        </w:rPr>
        <w:t xml:space="preserve">All </w:t>
      </w:r>
      <w:r w:rsidR="00B16902">
        <w:rPr>
          <w:rFonts w:ascii="Times New Roman" w:hAnsi="Times New Roman" w:cs="Times New Roman"/>
          <w:sz w:val="24"/>
          <w:szCs w:val="24"/>
        </w:rPr>
        <w:t>p</w:t>
      </w:r>
      <w:r w:rsidRPr="00C719AF">
        <w:rPr>
          <w:rFonts w:ascii="Times New Roman" w:hAnsi="Times New Roman" w:cs="Times New Roman"/>
          <w:sz w:val="24"/>
          <w:szCs w:val="24"/>
        </w:rPr>
        <w:t>ost-treatment assessment</w:t>
      </w:r>
      <w:r w:rsidR="00D215F6">
        <w:rPr>
          <w:rFonts w:ascii="Times New Roman" w:hAnsi="Times New Roman" w:cs="Times New Roman"/>
          <w:sz w:val="24"/>
          <w:szCs w:val="24"/>
        </w:rPr>
        <w:t xml:space="preserve">s </w:t>
      </w:r>
      <w:r w:rsidRPr="00C719AF">
        <w:rPr>
          <w:rFonts w:ascii="Times New Roman" w:hAnsi="Times New Roman" w:cs="Times New Roman"/>
          <w:sz w:val="24"/>
          <w:szCs w:val="24"/>
        </w:rPr>
        <w:t>took place</w:t>
      </w:r>
      <w:r w:rsidR="00D215F6">
        <w:rPr>
          <w:rFonts w:ascii="Times New Roman" w:hAnsi="Times New Roman" w:cs="Times New Roman"/>
          <w:sz w:val="24"/>
          <w:szCs w:val="24"/>
        </w:rPr>
        <w:t xml:space="preserve"> within 4 weeks of treatment completion </w:t>
      </w:r>
      <w:r w:rsidRPr="00C719AF">
        <w:rPr>
          <w:rFonts w:ascii="Times New Roman" w:hAnsi="Times New Roman" w:cs="Times New Roman"/>
          <w:sz w:val="24"/>
          <w:szCs w:val="24"/>
        </w:rPr>
        <w:t xml:space="preserve">Of the </w:t>
      </w:r>
      <w:r>
        <w:rPr>
          <w:rFonts w:ascii="Times New Roman" w:hAnsi="Times New Roman" w:cs="Times New Roman"/>
          <w:sz w:val="24"/>
          <w:szCs w:val="24"/>
        </w:rPr>
        <w:t>19 treatment and 4 control conditions</w:t>
      </w:r>
      <w:r w:rsidRPr="00C719AF">
        <w:rPr>
          <w:rFonts w:ascii="Times New Roman" w:hAnsi="Times New Roman" w:cs="Times New Roman"/>
          <w:sz w:val="24"/>
          <w:szCs w:val="24"/>
        </w:rPr>
        <w:t xml:space="preserve"> reporting follow-up data</w:t>
      </w:r>
      <w:r w:rsidR="00B16902">
        <w:rPr>
          <w:rFonts w:ascii="Times New Roman" w:hAnsi="Times New Roman" w:cs="Times New Roman"/>
          <w:sz w:val="24"/>
          <w:szCs w:val="24"/>
        </w:rPr>
        <w:t>,</w:t>
      </w:r>
      <w:r w:rsidRPr="00C719AF">
        <w:rPr>
          <w:rFonts w:ascii="Times New Roman" w:hAnsi="Times New Roman" w:cs="Times New Roman"/>
          <w:sz w:val="24"/>
          <w:szCs w:val="24"/>
        </w:rPr>
        <w:t xml:space="preserve"> the mean follow-up assessment took place four months after treatment ended (median 3; </w:t>
      </w:r>
      <w:r>
        <w:rPr>
          <w:rFonts w:ascii="Times New Roman" w:hAnsi="Times New Roman" w:cs="Times New Roman"/>
          <w:sz w:val="24"/>
          <w:szCs w:val="24"/>
        </w:rPr>
        <w:t xml:space="preserve">range 3-6 months). </w:t>
      </w:r>
    </w:p>
    <w:p w14:paraId="036CF946" w14:textId="5F8C6B5B" w:rsidR="005218A6" w:rsidRPr="00D47B65" w:rsidRDefault="005218A6" w:rsidP="00483FC4">
      <w:pPr>
        <w:spacing w:after="200" w:line="480" w:lineRule="auto"/>
        <w:jc w:val="both"/>
        <w:rPr>
          <w:rFonts w:ascii="Times New Roman" w:hAnsi="Times New Roman" w:cs="Times New Roman"/>
          <w:b/>
          <w:sz w:val="24"/>
          <w:szCs w:val="24"/>
        </w:rPr>
      </w:pPr>
      <w:r w:rsidRPr="00D47B65">
        <w:rPr>
          <w:rFonts w:ascii="Times New Roman" w:hAnsi="Times New Roman" w:cs="Times New Roman"/>
          <w:b/>
          <w:sz w:val="24"/>
          <w:szCs w:val="24"/>
        </w:rPr>
        <w:t xml:space="preserve">Risk of Bias </w:t>
      </w:r>
    </w:p>
    <w:p w14:paraId="06A395CD" w14:textId="522AC551" w:rsidR="005218A6" w:rsidRDefault="005218A6" w:rsidP="00483FC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methodological quality of included RCTs is summarised in </w:t>
      </w:r>
      <w:r w:rsidR="00152CE9">
        <w:rPr>
          <w:rFonts w:ascii="Times New Roman" w:hAnsi="Times New Roman" w:cs="Times New Roman"/>
          <w:sz w:val="24"/>
        </w:rPr>
        <w:t xml:space="preserve">Table </w:t>
      </w:r>
      <w:r w:rsidR="00D854FB">
        <w:rPr>
          <w:rFonts w:ascii="Times New Roman" w:hAnsi="Times New Roman" w:cs="Times New Roman"/>
          <w:sz w:val="24"/>
        </w:rPr>
        <w:t>3</w:t>
      </w:r>
      <w:r>
        <w:rPr>
          <w:rFonts w:ascii="Times New Roman" w:hAnsi="Times New Roman" w:cs="Times New Roman"/>
          <w:sz w:val="24"/>
        </w:rPr>
        <w:t xml:space="preserve">. Most included studies did not provide sufficient information to accurately assess risk of bias in certain </w:t>
      </w:r>
      <w:r w:rsidR="00495C92">
        <w:rPr>
          <w:rFonts w:ascii="Times New Roman" w:hAnsi="Times New Roman" w:cs="Times New Roman"/>
          <w:sz w:val="24"/>
        </w:rPr>
        <w:t>areas</w:t>
      </w:r>
      <w:r>
        <w:rPr>
          <w:rFonts w:ascii="Times New Roman" w:hAnsi="Times New Roman" w:cs="Times New Roman"/>
          <w:sz w:val="24"/>
        </w:rPr>
        <w:t xml:space="preserve">, resulting in these </w:t>
      </w:r>
      <w:r w:rsidR="00495C92">
        <w:rPr>
          <w:rFonts w:ascii="Times New Roman" w:hAnsi="Times New Roman" w:cs="Times New Roman"/>
          <w:sz w:val="24"/>
        </w:rPr>
        <w:t xml:space="preserve">areas </w:t>
      </w:r>
      <w:r>
        <w:rPr>
          <w:rFonts w:ascii="Times New Roman" w:hAnsi="Times New Roman" w:cs="Times New Roman"/>
          <w:sz w:val="24"/>
        </w:rPr>
        <w:t xml:space="preserve">being rated as ‘unclear’. </w:t>
      </w:r>
    </w:p>
    <w:p w14:paraId="4DE09755" w14:textId="03992919" w:rsidR="00D854FB" w:rsidRDefault="00D854FB" w:rsidP="00483FC4">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[Please insert Table 3 here]</w:t>
      </w:r>
    </w:p>
    <w:p w14:paraId="4CB682C2" w14:textId="77777777" w:rsidR="005218A6" w:rsidRDefault="005218A6" w:rsidP="00483FC4">
      <w:pPr>
        <w:spacing w:line="480" w:lineRule="auto"/>
        <w:ind w:firstLine="720"/>
        <w:jc w:val="both"/>
        <w:rPr>
          <w:rFonts w:ascii="Times New Roman" w:hAnsi="Times New Roman" w:cs="Times New Roman"/>
          <w:sz w:val="24"/>
        </w:rPr>
      </w:pPr>
      <w:r w:rsidRPr="00303190">
        <w:rPr>
          <w:rFonts w:ascii="Times New Roman" w:hAnsi="Times New Roman" w:cs="Times New Roman"/>
          <w:i/>
          <w:sz w:val="24"/>
        </w:rPr>
        <w:t>Random sequence generation:</w:t>
      </w:r>
      <w:r>
        <w:rPr>
          <w:rFonts w:ascii="Times New Roman" w:hAnsi="Times New Roman" w:cs="Times New Roman"/>
          <w:sz w:val="24"/>
        </w:rPr>
        <w:t xml:space="preserve"> although all studies reported randomising participants to treatment or control conditions, ten studies did not describe random sequence generation in enough detail to allow a definite judgement of risk of bias. Furthermore, most studies (</w:t>
      </w:r>
      <w:r>
        <w:rPr>
          <w:rFonts w:ascii="Times New Roman" w:hAnsi="Times New Roman" w:cs="Times New Roman"/>
          <w:i/>
          <w:sz w:val="24"/>
        </w:rPr>
        <w:t xml:space="preserve">n </w:t>
      </w:r>
      <w:r>
        <w:rPr>
          <w:rFonts w:ascii="Times New Roman" w:hAnsi="Times New Roman" w:cs="Times New Roman"/>
          <w:sz w:val="24"/>
        </w:rPr>
        <w:t xml:space="preserve">= 15; 60%) reported little to no information about allocation concealment. </w:t>
      </w:r>
    </w:p>
    <w:p w14:paraId="10C3298A" w14:textId="77777777" w:rsidR="005218A6" w:rsidRDefault="005218A6" w:rsidP="00483FC4">
      <w:pPr>
        <w:spacing w:line="480" w:lineRule="auto"/>
        <w:ind w:firstLine="720"/>
        <w:jc w:val="both"/>
        <w:rPr>
          <w:rFonts w:ascii="Times New Roman" w:hAnsi="Times New Roman" w:cs="Times New Roman"/>
          <w:sz w:val="24"/>
        </w:rPr>
      </w:pPr>
      <w:r w:rsidRPr="00303190">
        <w:rPr>
          <w:rFonts w:ascii="Times New Roman" w:hAnsi="Times New Roman" w:cs="Times New Roman"/>
          <w:i/>
          <w:sz w:val="24"/>
        </w:rPr>
        <w:t>Blinding</w:t>
      </w:r>
      <w:r>
        <w:rPr>
          <w:rFonts w:ascii="Times New Roman" w:hAnsi="Times New Roman" w:cs="Times New Roman"/>
          <w:sz w:val="24"/>
        </w:rPr>
        <w:t xml:space="preserve">: as is common in psychological research, no participants or therapists were blinded to intervention allocation. However, 10 studies provided insufficient information about study personnel to determine risk of detection bias. </w:t>
      </w:r>
    </w:p>
    <w:p w14:paraId="2A1D5D8A" w14:textId="77777777" w:rsidR="005218A6" w:rsidRDefault="005218A6" w:rsidP="00483FC4">
      <w:pPr>
        <w:spacing w:line="480" w:lineRule="auto"/>
        <w:ind w:firstLine="720"/>
        <w:jc w:val="both"/>
        <w:rPr>
          <w:rFonts w:ascii="Times New Roman" w:hAnsi="Times New Roman" w:cs="Times New Roman"/>
          <w:sz w:val="24"/>
        </w:rPr>
      </w:pPr>
      <w:r w:rsidRPr="00303190">
        <w:rPr>
          <w:rFonts w:ascii="Times New Roman" w:hAnsi="Times New Roman" w:cs="Times New Roman"/>
          <w:i/>
          <w:sz w:val="24"/>
        </w:rPr>
        <w:t>Incomplete outcome data and selective reporting:</w:t>
      </w:r>
      <w:r>
        <w:rPr>
          <w:rFonts w:ascii="Times New Roman" w:hAnsi="Times New Roman" w:cs="Times New Roman"/>
          <w:sz w:val="24"/>
        </w:rPr>
        <w:t xml:space="preserve"> All studies provided details of attrition rates, with many at low risk of attrition bias. Most studies analysed data on an ITT basis, and adequately described the way that missing data were handled. </w:t>
      </w:r>
    </w:p>
    <w:p w14:paraId="439A38C5" w14:textId="77777777" w:rsidR="005218A6" w:rsidRDefault="005218A6" w:rsidP="00483FC4">
      <w:pPr>
        <w:spacing w:line="480" w:lineRule="auto"/>
        <w:ind w:firstLine="720"/>
        <w:jc w:val="both"/>
        <w:rPr>
          <w:rFonts w:ascii="Times New Roman" w:hAnsi="Times New Roman" w:cs="Times New Roman"/>
          <w:sz w:val="24"/>
        </w:rPr>
      </w:pPr>
      <w:r w:rsidRPr="00303190">
        <w:rPr>
          <w:rFonts w:ascii="Times New Roman" w:hAnsi="Times New Roman" w:cs="Times New Roman"/>
          <w:i/>
          <w:sz w:val="24"/>
        </w:rPr>
        <w:t>Other sources of bias</w:t>
      </w:r>
      <w:r>
        <w:rPr>
          <w:rFonts w:ascii="Times New Roman" w:hAnsi="Times New Roman" w:cs="Times New Roman"/>
          <w:sz w:val="24"/>
        </w:rPr>
        <w:t xml:space="preserve">: most trials were deemed to be at low risk of other sources of bias. </w:t>
      </w:r>
    </w:p>
    <w:p w14:paraId="0E80BBE8" w14:textId="7E00154D" w:rsidR="005218A6" w:rsidRPr="00EE6819" w:rsidRDefault="005218A6" w:rsidP="00483FC4">
      <w:pPr>
        <w:spacing w:line="480" w:lineRule="auto"/>
        <w:jc w:val="both"/>
        <w:rPr>
          <w:rFonts w:ascii="Times New Roman" w:hAnsi="Times New Roman" w:cs="Times New Roman"/>
          <w:b/>
          <w:iCs/>
          <w:sz w:val="24"/>
          <w:szCs w:val="24"/>
        </w:rPr>
      </w:pPr>
      <w:r w:rsidRPr="00EE6819">
        <w:rPr>
          <w:rFonts w:ascii="Times New Roman" w:hAnsi="Times New Roman" w:cs="Times New Roman"/>
          <w:b/>
          <w:iCs/>
          <w:sz w:val="24"/>
          <w:szCs w:val="24"/>
        </w:rPr>
        <w:t xml:space="preserve">Proportion of </w:t>
      </w:r>
      <w:r w:rsidR="00EE6819">
        <w:rPr>
          <w:rFonts w:ascii="Times New Roman" w:hAnsi="Times New Roman" w:cs="Times New Roman"/>
          <w:b/>
          <w:iCs/>
          <w:sz w:val="24"/>
          <w:szCs w:val="24"/>
        </w:rPr>
        <w:t>Missing D</w:t>
      </w:r>
      <w:r w:rsidRPr="00EE6819">
        <w:rPr>
          <w:rFonts w:ascii="Times New Roman" w:hAnsi="Times New Roman" w:cs="Times New Roman"/>
          <w:b/>
          <w:iCs/>
          <w:sz w:val="24"/>
          <w:szCs w:val="24"/>
        </w:rPr>
        <w:t xml:space="preserve">ata </w:t>
      </w:r>
    </w:p>
    <w:p w14:paraId="7BB55AB1" w14:textId="5DAAC4D6" w:rsidR="005218A6" w:rsidRDefault="005218A6" w:rsidP="00483FC4">
      <w:pPr>
        <w:spacing w:after="200" w:line="480" w:lineRule="auto"/>
        <w:ind w:firstLine="720"/>
        <w:jc w:val="both"/>
        <w:rPr>
          <w:rFonts w:ascii="Times New Roman" w:hAnsi="Times New Roman" w:cs="Times New Roman"/>
          <w:sz w:val="24"/>
          <w:szCs w:val="24"/>
        </w:rPr>
      </w:pPr>
      <w:r w:rsidRPr="00C719AF">
        <w:rPr>
          <w:rFonts w:ascii="Times New Roman" w:hAnsi="Times New Roman" w:cs="Times New Roman"/>
          <w:sz w:val="24"/>
          <w:szCs w:val="24"/>
        </w:rPr>
        <w:t xml:space="preserve">At post-treatment, </w:t>
      </w:r>
      <w:r>
        <w:rPr>
          <w:rFonts w:ascii="Times New Roman" w:hAnsi="Times New Roman" w:cs="Times New Roman"/>
          <w:sz w:val="24"/>
          <w:szCs w:val="24"/>
        </w:rPr>
        <w:t xml:space="preserve">the </w:t>
      </w:r>
      <w:r w:rsidRPr="00C719AF">
        <w:rPr>
          <w:rFonts w:ascii="Times New Roman" w:hAnsi="Times New Roman" w:cs="Times New Roman"/>
          <w:sz w:val="24"/>
          <w:szCs w:val="24"/>
        </w:rPr>
        <w:t xml:space="preserve">weighted </w:t>
      </w:r>
      <w:r>
        <w:rPr>
          <w:rFonts w:ascii="Times New Roman" w:hAnsi="Times New Roman" w:cs="Times New Roman"/>
          <w:sz w:val="24"/>
          <w:szCs w:val="24"/>
        </w:rPr>
        <w:t xml:space="preserve">proportion of missing data for treated patients ranged from 2 - 28% across the different treatment categories. This compared to 7-9% across the control group categories. The </w:t>
      </w:r>
      <w:r w:rsidRPr="0038112A">
        <w:rPr>
          <w:rFonts w:ascii="Times New Roman" w:hAnsi="Times New Roman" w:cs="Times New Roman"/>
          <w:sz w:val="24"/>
          <w:szCs w:val="24"/>
        </w:rPr>
        <w:t xml:space="preserve">proportion of missing data </w:t>
      </w:r>
      <w:r>
        <w:rPr>
          <w:rFonts w:ascii="Times New Roman" w:hAnsi="Times New Roman" w:cs="Times New Roman"/>
          <w:sz w:val="24"/>
          <w:szCs w:val="24"/>
        </w:rPr>
        <w:t>could</w:t>
      </w:r>
      <w:r w:rsidRPr="0038112A">
        <w:rPr>
          <w:rFonts w:ascii="Times New Roman" w:hAnsi="Times New Roman" w:cs="Times New Roman"/>
          <w:sz w:val="24"/>
          <w:szCs w:val="24"/>
        </w:rPr>
        <w:t xml:space="preserve"> not be calculated</w:t>
      </w:r>
      <w:r w:rsidRPr="0074099D">
        <w:t xml:space="preserve"> </w:t>
      </w:r>
      <w:r w:rsidRPr="00B937EB">
        <w:rPr>
          <w:rFonts w:ascii="Times New Roman" w:hAnsi="Times New Roman" w:cs="Times New Roman"/>
        </w:rPr>
        <w:t>for</w:t>
      </w:r>
      <w:r>
        <w:rPr>
          <w:rFonts w:ascii="Times New Roman" w:hAnsi="Times New Roman" w:cs="Times New Roman"/>
          <w:sz w:val="24"/>
          <w:szCs w:val="24"/>
        </w:rPr>
        <w:t xml:space="preserve"> </w:t>
      </w:r>
      <w:r w:rsidRPr="0074099D">
        <w:rPr>
          <w:rFonts w:ascii="Times New Roman" w:hAnsi="Times New Roman" w:cs="Times New Roman"/>
          <w:sz w:val="24"/>
          <w:szCs w:val="24"/>
        </w:rPr>
        <w:t>self-help CT or ‘other’ treatments</w:t>
      </w:r>
      <w:r>
        <w:rPr>
          <w:rFonts w:ascii="Times New Roman" w:hAnsi="Times New Roman" w:cs="Times New Roman"/>
          <w:sz w:val="24"/>
          <w:szCs w:val="24"/>
        </w:rPr>
        <w:t xml:space="preserve"> as n</w:t>
      </w:r>
      <w:r w:rsidRPr="0074099D">
        <w:rPr>
          <w:rFonts w:ascii="Times New Roman" w:hAnsi="Times New Roman" w:cs="Times New Roman"/>
          <w:sz w:val="24"/>
          <w:szCs w:val="24"/>
        </w:rPr>
        <w:t>ot enough trials (</w:t>
      </w:r>
      <w:r w:rsidRPr="009F6F7D">
        <w:rPr>
          <w:rFonts w:ascii="Times New Roman" w:hAnsi="Times New Roman" w:cs="Times New Roman"/>
          <w:i/>
          <w:sz w:val="24"/>
          <w:szCs w:val="24"/>
        </w:rPr>
        <w:t>n</w:t>
      </w:r>
      <w:r>
        <w:rPr>
          <w:rFonts w:ascii="Times New Roman" w:hAnsi="Times New Roman" w:cs="Times New Roman"/>
          <w:sz w:val="24"/>
          <w:szCs w:val="24"/>
        </w:rPr>
        <w:t xml:space="preserve"> </w:t>
      </w:r>
      <w:r w:rsidRPr="0074099D">
        <w:rPr>
          <w:rFonts w:ascii="Times New Roman" w:hAnsi="Times New Roman" w:cs="Times New Roman"/>
          <w:sz w:val="24"/>
          <w:szCs w:val="24"/>
        </w:rPr>
        <w:t>=</w:t>
      </w:r>
      <w:r>
        <w:rPr>
          <w:rFonts w:ascii="Times New Roman" w:hAnsi="Times New Roman" w:cs="Times New Roman"/>
          <w:sz w:val="24"/>
          <w:szCs w:val="24"/>
        </w:rPr>
        <w:t xml:space="preserve"> </w:t>
      </w:r>
      <w:r w:rsidRPr="0074099D">
        <w:rPr>
          <w:rFonts w:ascii="Times New Roman" w:hAnsi="Times New Roman" w:cs="Times New Roman"/>
          <w:sz w:val="24"/>
          <w:szCs w:val="24"/>
        </w:rPr>
        <w:t>1) provided post-treatment data</w:t>
      </w:r>
      <w:r>
        <w:rPr>
          <w:rFonts w:ascii="Times New Roman" w:hAnsi="Times New Roman" w:cs="Times New Roman"/>
          <w:sz w:val="24"/>
          <w:szCs w:val="24"/>
        </w:rPr>
        <w:t xml:space="preserve">. At follow-up, weighted mean proportion of missing data for treated patients ranged from to 5-34% across the different treatment categories. </w:t>
      </w:r>
      <w:r w:rsidRPr="0038112A">
        <w:rPr>
          <w:rFonts w:ascii="Times New Roman" w:hAnsi="Times New Roman" w:cs="Times New Roman"/>
          <w:sz w:val="24"/>
          <w:szCs w:val="24"/>
        </w:rPr>
        <w:t xml:space="preserve">This compared to </w:t>
      </w:r>
      <w:r>
        <w:rPr>
          <w:rFonts w:ascii="Times New Roman" w:hAnsi="Times New Roman" w:cs="Times New Roman"/>
          <w:sz w:val="24"/>
          <w:szCs w:val="24"/>
        </w:rPr>
        <w:t>16% in placebo controls. Dropout rates were not calculated for group CT,</w:t>
      </w:r>
      <w:r w:rsidRPr="0038112A">
        <w:rPr>
          <w:rFonts w:ascii="Times New Roman" w:hAnsi="Times New Roman" w:cs="Times New Roman"/>
          <w:sz w:val="24"/>
          <w:szCs w:val="24"/>
        </w:rPr>
        <w:t xml:space="preserve"> self-help CT</w:t>
      </w:r>
      <w:r>
        <w:rPr>
          <w:rFonts w:ascii="Times New Roman" w:hAnsi="Times New Roman" w:cs="Times New Roman"/>
          <w:sz w:val="24"/>
          <w:szCs w:val="24"/>
        </w:rPr>
        <w:t>, self-help ERP,</w:t>
      </w:r>
      <w:r w:rsidRPr="0038112A">
        <w:rPr>
          <w:rFonts w:ascii="Times New Roman" w:hAnsi="Times New Roman" w:cs="Times New Roman"/>
          <w:sz w:val="24"/>
          <w:szCs w:val="24"/>
        </w:rPr>
        <w:t xml:space="preserve"> or</w:t>
      </w:r>
      <w:r>
        <w:rPr>
          <w:rFonts w:ascii="Times New Roman" w:hAnsi="Times New Roman" w:cs="Times New Roman"/>
          <w:sz w:val="24"/>
          <w:szCs w:val="24"/>
        </w:rPr>
        <w:t xml:space="preserve"> ‘other’ treatments as not </w:t>
      </w:r>
      <w:r w:rsidRPr="0038112A">
        <w:rPr>
          <w:rFonts w:ascii="Times New Roman" w:hAnsi="Times New Roman" w:cs="Times New Roman"/>
          <w:sz w:val="24"/>
          <w:szCs w:val="24"/>
        </w:rPr>
        <w:t>enough trials</w:t>
      </w:r>
      <w:r>
        <w:rPr>
          <w:rFonts w:ascii="Times New Roman" w:hAnsi="Times New Roman" w:cs="Times New Roman"/>
          <w:sz w:val="24"/>
          <w:szCs w:val="24"/>
        </w:rPr>
        <w:t xml:space="preserve"> (</w:t>
      </w:r>
      <w:r w:rsidRPr="009F6F7D">
        <w:rPr>
          <w:rFonts w:ascii="Times New Roman" w:hAnsi="Times New Roman" w:cs="Times New Roman"/>
          <w:i/>
          <w:sz w:val="24"/>
          <w:szCs w:val="24"/>
        </w:rPr>
        <w:t>n</w:t>
      </w:r>
      <w:r>
        <w:rPr>
          <w:rFonts w:ascii="Times New Roman" w:hAnsi="Times New Roman" w:cs="Times New Roman"/>
          <w:sz w:val="24"/>
          <w:szCs w:val="24"/>
        </w:rPr>
        <w:t xml:space="preserve"> = 1)</w:t>
      </w:r>
      <w:r w:rsidRPr="0038112A">
        <w:rPr>
          <w:rFonts w:ascii="Times New Roman" w:hAnsi="Times New Roman" w:cs="Times New Roman"/>
          <w:sz w:val="24"/>
          <w:szCs w:val="24"/>
        </w:rPr>
        <w:t xml:space="preserve"> provided </w:t>
      </w:r>
      <w:r>
        <w:rPr>
          <w:rFonts w:ascii="Times New Roman" w:hAnsi="Times New Roman" w:cs="Times New Roman"/>
          <w:sz w:val="24"/>
          <w:szCs w:val="24"/>
        </w:rPr>
        <w:t>follow-up</w:t>
      </w:r>
      <w:r w:rsidRPr="0038112A">
        <w:rPr>
          <w:rFonts w:ascii="Times New Roman" w:hAnsi="Times New Roman" w:cs="Times New Roman"/>
          <w:sz w:val="24"/>
          <w:szCs w:val="24"/>
        </w:rPr>
        <w:t xml:space="preserve"> data </w:t>
      </w:r>
      <w:r w:rsidRPr="005869A2">
        <w:rPr>
          <w:rFonts w:ascii="Times New Roman" w:hAnsi="Times New Roman" w:cs="Times New Roman"/>
          <w:sz w:val="24"/>
          <w:szCs w:val="24"/>
        </w:rPr>
        <w:t xml:space="preserve">(see Table </w:t>
      </w:r>
      <w:r w:rsidR="00D854FB">
        <w:rPr>
          <w:rFonts w:ascii="Times New Roman" w:hAnsi="Times New Roman" w:cs="Times New Roman"/>
          <w:sz w:val="24"/>
          <w:szCs w:val="24"/>
        </w:rPr>
        <w:t>4</w:t>
      </w:r>
      <w:r w:rsidRPr="005869A2">
        <w:rPr>
          <w:rFonts w:ascii="Times New Roman" w:hAnsi="Times New Roman" w:cs="Times New Roman"/>
          <w:sz w:val="24"/>
          <w:szCs w:val="24"/>
        </w:rPr>
        <w:t>).</w:t>
      </w:r>
    </w:p>
    <w:p w14:paraId="2711338A" w14:textId="01D8E961" w:rsidR="00D854FB" w:rsidRPr="00C719AF" w:rsidRDefault="00D854FB" w:rsidP="00D854FB">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[Please insert Table 4 here]</w:t>
      </w:r>
    </w:p>
    <w:p w14:paraId="776526F8" w14:textId="298E1A85" w:rsidR="005218A6" w:rsidRPr="009F4ADD" w:rsidRDefault="005218A6" w:rsidP="00483FC4">
      <w:pPr>
        <w:spacing w:after="200" w:line="480" w:lineRule="auto"/>
        <w:jc w:val="both"/>
        <w:rPr>
          <w:rFonts w:ascii="Times New Roman" w:hAnsi="Times New Roman" w:cs="Times New Roman"/>
          <w:b/>
          <w:sz w:val="24"/>
          <w:szCs w:val="24"/>
        </w:rPr>
      </w:pPr>
      <w:r w:rsidRPr="009F4ADD">
        <w:rPr>
          <w:rFonts w:ascii="Times New Roman" w:hAnsi="Times New Roman" w:cs="Times New Roman"/>
          <w:b/>
          <w:sz w:val="24"/>
          <w:szCs w:val="24"/>
        </w:rPr>
        <w:lastRenderedPageBreak/>
        <w:t xml:space="preserve">Preliminary </w:t>
      </w:r>
      <w:r w:rsidR="00EE6819">
        <w:rPr>
          <w:rFonts w:ascii="Times New Roman" w:hAnsi="Times New Roman" w:cs="Times New Roman"/>
          <w:b/>
          <w:sz w:val="24"/>
          <w:szCs w:val="24"/>
        </w:rPr>
        <w:t>A</w:t>
      </w:r>
      <w:r w:rsidRPr="009F4ADD">
        <w:rPr>
          <w:rFonts w:ascii="Times New Roman" w:hAnsi="Times New Roman" w:cs="Times New Roman"/>
          <w:b/>
          <w:sz w:val="24"/>
          <w:szCs w:val="24"/>
        </w:rPr>
        <w:t>nalysis</w:t>
      </w:r>
      <w:r>
        <w:rPr>
          <w:rFonts w:ascii="Times New Roman" w:hAnsi="Times New Roman" w:cs="Times New Roman"/>
          <w:b/>
          <w:sz w:val="24"/>
          <w:szCs w:val="24"/>
        </w:rPr>
        <w:t xml:space="preserve"> </w:t>
      </w:r>
    </w:p>
    <w:p w14:paraId="7E94DCDE" w14:textId="6A6E3CC7" w:rsidR="005218A6" w:rsidRPr="00755118" w:rsidRDefault="005218A6" w:rsidP="00483FC4">
      <w:pPr>
        <w:spacing w:after="200" w:line="480" w:lineRule="auto"/>
        <w:ind w:firstLine="720"/>
        <w:jc w:val="both"/>
        <w:rPr>
          <w:rFonts w:ascii="Times New Roman" w:eastAsia="Yu Gothic" w:hAnsi="Times New Roman" w:cs="Times New Roman"/>
          <w:sz w:val="24"/>
          <w:szCs w:val="24"/>
        </w:rPr>
      </w:pPr>
      <w:r>
        <w:rPr>
          <w:rFonts w:ascii="Times New Roman" w:eastAsia="Yu Gothic" w:hAnsi="Times New Roman" w:cs="Times New Roman"/>
          <w:bCs/>
          <w:sz w:val="24"/>
          <w:szCs w:val="24"/>
        </w:rPr>
        <w:t>The p</w:t>
      </w:r>
      <w:r w:rsidRPr="00755118">
        <w:rPr>
          <w:rFonts w:ascii="Times New Roman" w:eastAsia="Yu Gothic" w:hAnsi="Times New Roman" w:cs="Times New Roman"/>
          <w:bCs/>
          <w:sz w:val="24"/>
          <w:szCs w:val="24"/>
        </w:rPr>
        <w:t>re</w:t>
      </w:r>
      <w:r>
        <w:rPr>
          <w:rFonts w:ascii="Times New Roman" w:eastAsia="Yu Gothic" w:hAnsi="Times New Roman" w:cs="Times New Roman"/>
          <w:bCs/>
          <w:sz w:val="24"/>
          <w:szCs w:val="24"/>
        </w:rPr>
        <w:t xml:space="preserve"> to </w:t>
      </w:r>
      <w:r w:rsidRPr="00755118">
        <w:rPr>
          <w:rFonts w:ascii="Times New Roman" w:eastAsia="Yu Gothic" w:hAnsi="Times New Roman" w:cs="Times New Roman"/>
          <w:bCs/>
          <w:sz w:val="24"/>
          <w:szCs w:val="24"/>
        </w:rPr>
        <w:t>post within-group effect sizes of RCTs that provided IPD and those that did not provide IPD</w:t>
      </w:r>
      <w:r>
        <w:rPr>
          <w:rFonts w:ascii="Times New Roman" w:eastAsia="Yu Gothic" w:hAnsi="Times New Roman" w:cs="Times New Roman"/>
          <w:bCs/>
          <w:sz w:val="24"/>
          <w:szCs w:val="24"/>
        </w:rPr>
        <w:t xml:space="preserve"> were not significantly different </w:t>
      </w:r>
      <w:r w:rsidRPr="00755118">
        <w:rPr>
          <w:rFonts w:ascii="Times New Roman" w:eastAsia="Yu Gothic" w:hAnsi="Times New Roman" w:cs="Times New Roman"/>
          <w:sz w:val="24"/>
          <w:szCs w:val="24"/>
        </w:rPr>
        <w:t>(Q</w:t>
      </w:r>
      <w:r>
        <w:rPr>
          <w:rFonts w:ascii="Times New Roman" w:eastAsia="Yu Gothic" w:hAnsi="Times New Roman" w:cs="Times New Roman"/>
          <w:sz w:val="24"/>
          <w:szCs w:val="24"/>
        </w:rPr>
        <w:t xml:space="preserve"> </w:t>
      </w:r>
      <w:r w:rsidRPr="00755118">
        <w:rPr>
          <w:rFonts w:ascii="Times New Roman" w:eastAsia="Yu Gothic" w:hAnsi="Times New Roman" w:cs="Times New Roman"/>
          <w:sz w:val="24"/>
          <w:szCs w:val="24"/>
        </w:rPr>
        <w:t>=</w:t>
      </w:r>
      <w:r>
        <w:rPr>
          <w:rFonts w:ascii="Times New Roman" w:eastAsia="Yu Gothic" w:hAnsi="Times New Roman" w:cs="Times New Roman"/>
          <w:sz w:val="24"/>
          <w:szCs w:val="24"/>
        </w:rPr>
        <w:t xml:space="preserve"> </w:t>
      </w:r>
      <w:r w:rsidRPr="00755118">
        <w:rPr>
          <w:rFonts w:ascii="Times New Roman" w:eastAsia="Yu Gothic" w:hAnsi="Times New Roman" w:cs="Times New Roman"/>
          <w:sz w:val="24"/>
          <w:szCs w:val="24"/>
        </w:rPr>
        <w:t>0.02, df</w:t>
      </w:r>
      <w:r>
        <w:rPr>
          <w:rFonts w:ascii="Times New Roman" w:eastAsia="Yu Gothic" w:hAnsi="Times New Roman" w:cs="Times New Roman"/>
          <w:sz w:val="24"/>
          <w:szCs w:val="24"/>
        </w:rPr>
        <w:t xml:space="preserve"> </w:t>
      </w:r>
      <w:r w:rsidRPr="00755118">
        <w:rPr>
          <w:rFonts w:ascii="Times New Roman" w:eastAsia="Yu Gothic" w:hAnsi="Times New Roman" w:cs="Times New Roman"/>
          <w:sz w:val="24"/>
          <w:szCs w:val="24"/>
        </w:rPr>
        <w:t>=</w:t>
      </w:r>
      <w:r>
        <w:rPr>
          <w:rFonts w:ascii="Times New Roman" w:eastAsia="Yu Gothic" w:hAnsi="Times New Roman" w:cs="Times New Roman"/>
          <w:sz w:val="24"/>
          <w:szCs w:val="24"/>
        </w:rPr>
        <w:t xml:space="preserve"> </w:t>
      </w:r>
      <w:r w:rsidRPr="00755118">
        <w:rPr>
          <w:rFonts w:ascii="Times New Roman" w:eastAsia="Yu Gothic" w:hAnsi="Times New Roman" w:cs="Times New Roman"/>
          <w:sz w:val="24"/>
          <w:szCs w:val="24"/>
        </w:rPr>
        <w:t xml:space="preserve">2, </w:t>
      </w:r>
      <w:r w:rsidRPr="002624EF">
        <w:rPr>
          <w:rFonts w:ascii="Times New Roman" w:eastAsia="Yu Gothic" w:hAnsi="Times New Roman" w:cs="Times New Roman"/>
          <w:i/>
          <w:sz w:val="24"/>
          <w:szCs w:val="24"/>
        </w:rPr>
        <w:t>p</w:t>
      </w:r>
      <w:r>
        <w:rPr>
          <w:rFonts w:ascii="Times New Roman" w:eastAsia="Yu Gothic" w:hAnsi="Times New Roman" w:cs="Times New Roman"/>
          <w:sz w:val="24"/>
          <w:szCs w:val="24"/>
        </w:rPr>
        <w:t xml:space="preserve"> </w:t>
      </w:r>
      <w:r w:rsidRPr="00755118">
        <w:rPr>
          <w:rFonts w:ascii="Times New Roman" w:eastAsia="Yu Gothic" w:hAnsi="Times New Roman" w:cs="Times New Roman"/>
          <w:sz w:val="24"/>
          <w:szCs w:val="24"/>
        </w:rPr>
        <w:t>=</w:t>
      </w:r>
      <w:r>
        <w:rPr>
          <w:rFonts w:ascii="Times New Roman" w:eastAsia="Yu Gothic" w:hAnsi="Times New Roman" w:cs="Times New Roman"/>
          <w:sz w:val="24"/>
          <w:szCs w:val="24"/>
        </w:rPr>
        <w:t xml:space="preserve"> </w:t>
      </w:r>
      <w:r w:rsidRPr="00755118">
        <w:rPr>
          <w:rFonts w:ascii="Times New Roman" w:eastAsia="Yu Gothic" w:hAnsi="Times New Roman" w:cs="Times New Roman"/>
          <w:sz w:val="24"/>
          <w:szCs w:val="24"/>
        </w:rPr>
        <w:t>.9</w:t>
      </w:r>
      <w:r w:rsidRPr="00755118">
        <w:rPr>
          <w:rFonts w:ascii="Times New Roman" w:eastAsia="Yu Gothic" w:hAnsi="Times New Roman" w:cs="Times New Roman"/>
          <w:bCs/>
          <w:sz w:val="24"/>
          <w:szCs w:val="24"/>
        </w:rPr>
        <w:t xml:space="preserve">). </w:t>
      </w:r>
    </w:p>
    <w:p w14:paraId="2FEA3CB1" w14:textId="69B55A5D" w:rsidR="005218A6" w:rsidRDefault="00EE6819" w:rsidP="00483FC4">
      <w:pPr>
        <w:spacing w:after="200" w:line="480" w:lineRule="auto"/>
        <w:jc w:val="both"/>
        <w:rPr>
          <w:rFonts w:ascii="Times New Roman" w:hAnsi="Times New Roman" w:cs="Times New Roman"/>
          <w:b/>
          <w:sz w:val="24"/>
          <w:szCs w:val="24"/>
        </w:rPr>
      </w:pPr>
      <w:bookmarkStart w:id="8" w:name="_Hlk16592771"/>
      <w:r>
        <w:rPr>
          <w:rFonts w:ascii="Times New Roman" w:hAnsi="Times New Roman" w:cs="Times New Roman"/>
          <w:b/>
          <w:sz w:val="24"/>
          <w:szCs w:val="24"/>
        </w:rPr>
        <w:t>Clinical Significance A</w:t>
      </w:r>
      <w:r w:rsidR="005218A6">
        <w:rPr>
          <w:rFonts w:ascii="Times New Roman" w:hAnsi="Times New Roman" w:cs="Times New Roman"/>
          <w:b/>
          <w:sz w:val="24"/>
          <w:szCs w:val="24"/>
        </w:rPr>
        <w:t>nalysis</w:t>
      </w:r>
    </w:p>
    <w:p w14:paraId="48271882" w14:textId="3F729619" w:rsidR="005218A6" w:rsidRPr="009F4A7F" w:rsidRDefault="005218A6" w:rsidP="00483FC4">
      <w:pPr>
        <w:spacing w:after="200" w:line="480" w:lineRule="auto"/>
        <w:jc w:val="both"/>
        <w:rPr>
          <w:rFonts w:ascii="Times New Roman" w:hAnsi="Times New Roman" w:cs="Times New Roman"/>
          <w:b/>
          <w:i/>
          <w:iCs/>
          <w:sz w:val="24"/>
          <w:szCs w:val="24"/>
        </w:rPr>
      </w:pPr>
      <w:r w:rsidRPr="009F4ADD">
        <w:rPr>
          <w:rFonts w:ascii="Times New Roman" w:hAnsi="Times New Roman" w:cs="Times New Roman"/>
          <w:b/>
          <w:i/>
          <w:iCs/>
          <w:sz w:val="24"/>
          <w:szCs w:val="24"/>
        </w:rPr>
        <w:t>Jacobson</w:t>
      </w:r>
      <w:r>
        <w:rPr>
          <w:rFonts w:ascii="Times New Roman" w:hAnsi="Times New Roman" w:cs="Times New Roman"/>
          <w:b/>
          <w:i/>
          <w:iCs/>
          <w:sz w:val="24"/>
          <w:szCs w:val="24"/>
        </w:rPr>
        <w:t xml:space="preserve"> </w:t>
      </w:r>
      <w:r w:rsidRPr="009F4A7F">
        <w:rPr>
          <w:rFonts w:ascii="Times New Roman" w:hAnsi="Times New Roman" w:cs="Times New Roman"/>
          <w:b/>
          <w:i/>
          <w:iCs/>
          <w:sz w:val="24"/>
          <w:szCs w:val="24"/>
        </w:rPr>
        <w:t>clinical significance criteria</w:t>
      </w:r>
    </w:p>
    <w:bookmarkEnd w:id="8"/>
    <w:p w14:paraId="1EE414A3" w14:textId="6FF9C8A7" w:rsidR="005218A6" w:rsidRDefault="005218A6" w:rsidP="00AA5796">
      <w:pPr>
        <w:spacing w:after="200" w:line="480" w:lineRule="auto"/>
        <w:ind w:firstLine="720"/>
        <w:jc w:val="both"/>
        <w:rPr>
          <w:rFonts w:ascii="Times New Roman" w:hAnsi="Times New Roman" w:cs="Times New Roman"/>
          <w:bCs/>
          <w:sz w:val="24"/>
          <w:szCs w:val="24"/>
        </w:rPr>
      </w:pPr>
      <w:r w:rsidRPr="009F4A7F">
        <w:rPr>
          <w:rFonts w:ascii="Times New Roman" w:hAnsi="Times New Roman" w:cs="Times New Roman"/>
          <w:bCs/>
          <w:i/>
          <w:iCs/>
          <w:sz w:val="24"/>
          <w:szCs w:val="24"/>
        </w:rPr>
        <w:t xml:space="preserve">Recovery. </w:t>
      </w:r>
      <w:r w:rsidRPr="009F4A7F">
        <w:rPr>
          <w:rFonts w:ascii="Times New Roman" w:hAnsi="Times New Roman" w:cs="Times New Roman"/>
          <w:bCs/>
          <w:sz w:val="24"/>
          <w:szCs w:val="24"/>
        </w:rPr>
        <w:t xml:space="preserve">Weighted recovery rates for </w:t>
      </w:r>
      <w:r>
        <w:rPr>
          <w:rFonts w:ascii="Times New Roman" w:hAnsi="Times New Roman" w:cs="Times New Roman"/>
          <w:bCs/>
          <w:sz w:val="24"/>
          <w:szCs w:val="24"/>
        </w:rPr>
        <w:t xml:space="preserve">each </w:t>
      </w:r>
      <w:r w:rsidRPr="009F4A7F">
        <w:rPr>
          <w:rFonts w:ascii="Times New Roman" w:hAnsi="Times New Roman" w:cs="Times New Roman"/>
          <w:bCs/>
          <w:sz w:val="24"/>
          <w:szCs w:val="24"/>
        </w:rPr>
        <w:t>treatment</w:t>
      </w:r>
      <w:r>
        <w:rPr>
          <w:rFonts w:ascii="Times New Roman" w:hAnsi="Times New Roman" w:cs="Times New Roman"/>
          <w:bCs/>
          <w:sz w:val="24"/>
          <w:szCs w:val="24"/>
        </w:rPr>
        <w:t xml:space="preserve"> and</w:t>
      </w:r>
      <w:r w:rsidRPr="009F4A7F">
        <w:rPr>
          <w:rFonts w:ascii="Times New Roman" w:hAnsi="Times New Roman" w:cs="Times New Roman"/>
          <w:bCs/>
          <w:sz w:val="24"/>
          <w:szCs w:val="24"/>
        </w:rPr>
        <w:t xml:space="preserve"> control categor</w:t>
      </w:r>
      <w:r>
        <w:rPr>
          <w:rFonts w:ascii="Times New Roman" w:hAnsi="Times New Roman" w:cs="Times New Roman"/>
          <w:bCs/>
          <w:sz w:val="24"/>
          <w:szCs w:val="24"/>
        </w:rPr>
        <w:t>y</w:t>
      </w:r>
      <w:r w:rsidRPr="009F4A7F">
        <w:rPr>
          <w:rFonts w:ascii="Times New Roman" w:hAnsi="Times New Roman" w:cs="Times New Roman"/>
          <w:bCs/>
          <w:sz w:val="24"/>
          <w:szCs w:val="24"/>
        </w:rPr>
        <w:t xml:space="preserve"> are in </w:t>
      </w:r>
      <w:r>
        <w:rPr>
          <w:rFonts w:ascii="Times New Roman" w:hAnsi="Times New Roman" w:cs="Times New Roman"/>
          <w:bCs/>
          <w:sz w:val="24"/>
          <w:szCs w:val="24"/>
        </w:rPr>
        <w:t>T</w:t>
      </w:r>
      <w:r w:rsidRPr="009F4A7F">
        <w:rPr>
          <w:rFonts w:ascii="Times New Roman" w:hAnsi="Times New Roman" w:cs="Times New Roman"/>
          <w:bCs/>
          <w:sz w:val="24"/>
          <w:szCs w:val="24"/>
        </w:rPr>
        <w:t xml:space="preserve">able </w:t>
      </w:r>
      <w:r w:rsidR="00D854FB">
        <w:rPr>
          <w:rFonts w:ascii="Times New Roman" w:hAnsi="Times New Roman" w:cs="Times New Roman"/>
          <w:bCs/>
          <w:sz w:val="24"/>
          <w:szCs w:val="24"/>
        </w:rPr>
        <w:t>5</w:t>
      </w:r>
      <w:r w:rsidRPr="009F4A7F">
        <w:rPr>
          <w:rFonts w:ascii="Times New Roman" w:hAnsi="Times New Roman" w:cs="Times New Roman"/>
          <w:bCs/>
          <w:sz w:val="24"/>
          <w:szCs w:val="24"/>
        </w:rPr>
        <w:t>.</w:t>
      </w:r>
      <w:r>
        <w:rPr>
          <w:rFonts w:ascii="Times New Roman" w:hAnsi="Times New Roman" w:cs="Times New Roman"/>
          <w:bCs/>
          <w:sz w:val="24"/>
          <w:szCs w:val="24"/>
        </w:rPr>
        <w:t xml:space="preserve"> At </w:t>
      </w:r>
      <w:r w:rsidRPr="0074099D">
        <w:rPr>
          <w:rFonts w:ascii="Times New Roman" w:hAnsi="Times New Roman" w:cs="Times New Roman"/>
          <w:bCs/>
          <w:sz w:val="24"/>
          <w:szCs w:val="24"/>
        </w:rPr>
        <w:t xml:space="preserve">post-treatment, recovery rates were </w:t>
      </w:r>
      <w:r>
        <w:rPr>
          <w:rFonts w:ascii="Times New Roman" w:hAnsi="Times New Roman" w:cs="Times New Roman"/>
          <w:bCs/>
          <w:sz w:val="24"/>
          <w:szCs w:val="24"/>
        </w:rPr>
        <w:t xml:space="preserve">significantly </w:t>
      </w:r>
      <w:r w:rsidRPr="0074099D">
        <w:rPr>
          <w:rFonts w:ascii="Times New Roman" w:hAnsi="Times New Roman" w:cs="Times New Roman"/>
          <w:bCs/>
          <w:sz w:val="24"/>
          <w:szCs w:val="24"/>
        </w:rPr>
        <w:t>higher for treated patients (32%</w:t>
      </w:r>
      <w:r>
        <w:rPr>
          <w:rFonts w:ascii="Times New Roman" w:hAnsi="Times New Roman" w:cs="Times New Roman"/>
          <w:bCs/>
          <w:sz w:val="24"/>
          <w:szCs w:val="24"/>
        </w:rPr>
        <w:t xml:space="preserve">) </w:t>
      </w:r>
      <w:r w:rsidRPr="0074099D">
        <w:rPr>
          <w:rFonts w:ascii="Times New Roman" w:hAnsi="Times New Roman" w:cs="Times New Roman"/>
          <w:bCs/>
          <w:sz w:val="24"/>
          <w:szCs w:val="24"/>
        </w:rPr>
        <w:t>compared to controls (3%</w:t>
      </w:r>
      <w:r>
        <w:rPr>
          <w:rFonts w:ascii="Times New Roman" w:hAnsi="Times New Roman" w:cs="Times New Roman"/>
          <w:bCs/>
          <w:sz w:val="24"/>
          <w:szCs w:val="24"/>
        </w:rPr>
        <w:t xml:space="preserve">). </w:t>
      </w:r>
      <w:bookmarkStart w:id="9" w:name="_Hlk33265830"/>
      <w:r w:rsidR="00913568" w:rsidRPr="00913568">
        <w:rPr>
          <w:rFonts w:ascii="Times New Roman" w:hAnsi="Times New Roman" w:cs="Times New Roman"/>
          <w:bCs/>
          <w:sz w:val="24"/>
          <w:szCs w:val="24"/>
        </w:rPr>
        <w:t xml:space="preserve">Moderate heterogeneity was indicated for </w:t>
      </w:r>
      <w:r w:rsidR="00913568">
        <w:rPr>
          <w:rFonts w:ascii="Times New Roman" w:hAnsi="Times New Roman" w:cs="Times New Roman"/>
          <w:bCs/>
          <w:sz w:val="24"/>
          <w:szCs w:val="24"/>
        </w:rPr>
        <w:t>treatment</w:t>
      </w:r>
      <w:r w:rsidR="00630995">
        <w:rPr>
          <w:rFonts w:ascii="Times New Roman" w:hAnsi="Times New Roman" w:cs="Times New Roman"/>
          <w:bCs/>
          <w:sz w:val="24"/>
          <w:szCs w:val="24"/>
        </w:rPr>
        <w:t xml:space="preserve"> </w:t>
      </w:r>
      <w:r w:rsidR="00913568" w:rsidRPr="00913568">
        <w:rPr>
          <w:rFonts w:ascii="Times New Roman" w:hAnsi="Times New Roman" w:cs="Times New Roman"/>
          <w:bCs/>
          <w:sz w:val="24"/>
          <w:szCs w:val="24"/>
        </w:rPr>
        <w:t>(I</w:t>
      </w:r>
      <w:r w:rsidR="00913568" w:rsidRPr="00913568">
        <w:rPr>
          <w:rFonts w:ascii="Times New Roman" w:hAnsi="Times New Roman" w:cs="Times New Roman"/>
          <w:bCs/>
          <w:sz w:val="24"/>
          <w:szCs w:val="24"/>
          <w:vertAlign w:val="superscript"/>
        </w:rPr>
        <w:t>2</w:t>
      </w:r>
      <w:r w:rsidR="00913568" w:rsidRPr="00913568">
        <w:rPr>
          <w:rFonts w:ascii="Times New Roman" w:hAnsi="Times New Roman" w:cs="Times New Roman"/>
          <w:bCs/>
          <w:sz w:val="24"/>
          <w:szCs w:val="24"/>
        </w:rPr>
        <w:t xml:space="preserve">=78%).  </w:t>
      </w:r>
      <w:r>
        <w:rPr>
          <w:rFonts w:ascii="Times New Roman" w:hAnsi="Times New Roman" w:cs="Times New Roman"/>
          <w:bCs/>
          <w:sz w:val="24"/>
          <w:szCs w:val="24"/>
        </w:rPr>
        <w:t>The highest recovery rates were found for individual CT (55%), followed by group CT+ERP (4</w:t>
      </w:r>
      <w:r w:rsidR="00DD5CEA">
        <w:rPr>
          <w:rFonts w:ascii="Times New Roman" w:hAnsi="Times New Roman" w:cs="Times New Roman"/>
          <w:bCs/>
          <w:sz w:val="24"/>
          <w:szCs w:val="24"/>
        </w:rPr>
        <w:t>2</w:t>
      </w:r>
      <w:r>
        <w:rPr>
          <w:rFonts w:ascii="Times New Roman" w:hAnsi="Times New Roman" w:cs="Times New Roman"/>
          <w:bCs/>
          <w:sz w:val="24"/>
          <w:szCs w:val="24"/>
        </w:rPr>
        <w:t xml:space="preserve">%) and individual ERP (41%). Recovery rates were comparable between group CT, individual CT+ERP and self-help ERP (27-28%). The lowest recovery rates were group ERP and self-help CT+ERP (12-16%). Treatment category moderated recovery rates. Inspection of 95% CI indicated that individual CT had </w:t>
      </w:r>
      <w:r w:rsidRPr="00CC2CFA">
        <w:rPr>
          <w:rFonts w:ascii="Times New Roman" w:hAnsi="Times New Roman" w:cs="Times New Roman"/>
          <w:bCs/>
          <w:sz w:val="24"/>
          <w:szCs w:val="24"/>
        </w:rPr>
        <w:t xml:space="preserve">significantly </w:t>
      </w:r>
      <w:r>
        <w:rPr>
          <w:rFonts w:ascii="Times New Roman" w:hAnsi="Times New Roman" w:cs="Times New Roman"/>
          <w:bCs/>
          <w:sz w:val="24"/>
          <w:szCs w:val="24"/>
        </w:rPr>
        <w:t xml:space="preserve">higher recovery rates (55%) </w:t>
      </w:r>
      <w:r w:rsidRPr="00CC2CFA">
        <w:rPr>
          <w:rFonts w:ascii="Times New Roman" w:hAnsi="Times New Roman" w:cs="Times New Roman"/>
          <w:bCs/>
          <w:sz w:val="24"/>
          <w:szCs w:val="24"/>
        </w:rPr>
        <w:t>than</w:t>
      </w:r>
      <w:r>
        <w:rPr>
          <w:rFonts w:ascii="Times New Roman" w:hAnsi="Times New Roman" w:cs="Times New Roman"/>
          <w:bCs/>
          <w:sz w:val="24"/>
          <w:szCs w:val="24"/>
        </w:rPr>
        <w:t xml:space="preserve"> </w:t>
      </w:r>
      <w:r w:rsidRPr="00CC2CFA">
        <w:rPr>
          <w:rFonts w:ascii="Times New Roman" w:hAnsi="Times New Roman" w:cs="Times New Roman"/>
          <w:bCs/>
          <w:sz w:val="24"/>
          <w:szCs w:val="24"/>
        </w:rPr>
        <w:t>t</w:t>
      </w:r>
      <w:r>
        <w:rPr>
          <w:rFonts w:ascii="Times New Roman" w:hAnsi="Times New Roman" w:cs="Times New Roman"/>
          <w:bCs/>
          <w:sz w:val="24"/>
          <w:szCs w:val="24"/>
        </w:rPr>
        <w:t>wo</w:t>
      </w:r>
      <w:r w:rsidRPr="00CC2CFA">
        <w:rPr>
          <w:rFonts w:ascii="Times New Roman" w:hAnsi="Times New Roman" w:cs="Times New Roman"/>
          <w:bCs/>
          <w:sz w:val="24"/>
          <w:szCs w:val="24"/>
        </w:rPr>
        <w:t xml:space="preserve"> c</w:t>
      </w:r>
      <w:r>
        <w:rPr>
          <w:rFonts w:ascii="Times New Roman" w:hAnsi="Times New Roman" w:cs="Times New Roman"/>
          <w:bCs/>
          <w:sz w:val="24"/>
          <w:szCs w:val="24"/>
        </w:rPr>
        <w:t>ategories</w:t>
      </w:r>
      <w:r w:rsidRPr="00CC2CFA">
        <w:rPr>
          <w:rFonts w:ascii="Times New Roman" w:hAnsi="Times New Roman" w:cs="Times New Roman"/>
          <w:bCs/>
          <w:sz w:val="24"/>
          <w:szCs w:val="24"/>
        </w:rPr>
        <w:t>; individual CT+ER</w:t>
      </w:r>
      <w:r>
        <w:rPr>
          <w:rFonts w:ascii="Times New Roman" w:hAnsi="Times New Roman" w:cs="Times New Roman"/>
          <w:bCs/>
          <w:sz w:val="24"/>
          <w:szCs w:val="24"/>
        </w:rPr>
        <w:t>P (27%) a</w:t>
      </w:r>
      <w:r w:rsidRPr="00CC2CFA">
        <w:rPr>
          <w:rFonts w:ascii="Times New Roman" w:hAnsi="Times New Roman" w:cs="Times New Roman"/>
          <w:bCs/>
          <w:sz w:val="24"/>
          <w:szCs w:val="24"/>
        </w:rPr>
        <w:t xml:space="preserve">nd self-help CT+ERP </w:t>
      </w:r>
      <w:r>
        <w:rPr>
          <w:rFonts w:ascii="Times New Roman" w:hAnsi="Times New Roman" w:cs="Times New Roman"/>
          <w:bCs/>
          <w:sz w:val="24"/>
          <w:szCs w:val="24"/>
        </w:rPr>
        <w:t>(16</w:t>
      </w:r>
      <w:r w:rsidRPr="00CC2CFA">
        <w:rPr>
          <w:rFonts w:ascii="Times New Roman" w:hAnsi="Times New Roman" w:cs="Times New Roman"/>
          <w:bCs/>
          <w:sz w:val="24"/>
          <w:szCs w:val="24"/>
        </w:rPr>
        <w:t>%).</w:t>
      </w:r>
      <w:r>
        <w:rPr>
          <w:rFonts w:ascii="Times New Roman" w:hAnsi="Times New Roman" w:cs="Times New Roman"/>
          <w:bCs/>
          <w:sz w:val="24"/>
          <w:szCs w:val="24"/>
        </w:rPr>
        <w:t xml:space="preserve"> Only one other significant difference emerged; recovery rates were significantly higher for individual ERP (41%) than self-help CT+ERP (16%). Recovery rates were not moderated by control category (Table </w:t>
      </w:r>
      <w:r w:rsidR="00D854FB">
        <w:rPr>
          <w:rFonts w:ascii="Times New Roman" w:hAnsi="Times New Roman" w:cs="Times New Roman"/>
          <w:bCs/>
          <w:sz w:val="24"/>
          <w:szCs w:val="24"/>
        </w:rPr>
        <w:t>5</w:t>
      </w:r>
      <w:r>
        <w:rPr>
          <w:rFonts w:ascii="Times New Roman" w:hAnsi="Times New Roman" w:cs="Times New Roman"/>
          <w:bCs/>
          <w:sz w:val="24"/>
          <w:szCs w:val="24"/>
        </w:rPr>
        <w:t>).</w:t>
      </w:r>
    </w:p>
    <w:p w14:paraId="5B58C702" w14:textId="28F60F58" w:rsidR="00D854FB" w:rsidRPr="00C719AF" w:rsidRDefault="00D854FB" w:rsidP="00D854FB">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[Please insert Table 5 here]</w:t>
      </w:r>
    </w:p>
    <w:bookmarkEnd w:id="9"/>
    <w:p w14:paraId="2EF869C9" w14:textId="51142736" w:rsidR="005218A6" w:rsidRDefault="005218A6" w:rsidP="00483FC4">
      <w:pPr>
        <w:spacing w:after="200" w:line="480" w:lineRule="auto"/>
        <w:ind w:firstLine="720"/>
        <w:jc w:val="both"/>
        <w:rPr>
          <w:rFonts w:ascii="Times New Roman" w:hAnsi="Times New Roman" w:cs="Times New Roman"/>
          <w:sz w:val="24"/>
          <w:szCs w:val="24"/>
        </w:rPr>
      </w:pPr>
      <w:r w:rsidRPr="009F4A7F">
        <w:rPr>
          <w:rFonts w:ascii="Times New Roman" w:hAnsi="Times New Roman" w:cs="Times New Roman"/>
          <w:bCs/>
          <w:sz w:val="24"/>
          <w:szCs w:val="24"/>
        </w:rPr>
        <w:t>At follow-up</w:t>
      </w:r>
      <w:r w:rsidRPr="009F4A7F">
        <w:rPr>
          <w:rFonts w:ascii="Times New Roman" w:hAnsi="Times New Roman" w:cs="Times New Roman"/>
          <w:sz w:val="24"/>
          <w:szCs w:val="24"/>
        </w:rPr>
        <w:t xml:space="preserve">, recovery rates were </w:t>
      </w:r>
      <w:r>
        <w:rPr>
          <w:rFonts w:ascii="Times New Roman" w:hAnsi="Times New Roman" w:cs="Times New Roman"/>
          <w:sz w:val="24"/>
          <w:szCs w:val="24"/>
        </w:rPr>
        <w:t>significantly</w:t>
      </w:r>
      <w:r w:rsidRPr="009F4A7F">
        <w:rPr>
          <w:rFonts w:ascii="Times New Roman" w:hAnsi="Times New Roman" w:cs="Times New Roman"/>
          <w:sz w:val="24"/>
          <w:szCs w:val="24"/>
        </w:rPr>
        <w:t xml:space="preserve"> higher for</w:t>
      </w:r>
      <w:r>
        <w:rPr>
          <w:rFonts w:ascii="Times New Roman" w:hAnsi="Times New Roman" w:cs="Times New Roman"/>
          <w:sz w:val="24"/>
          <w:szCs w:val="24"/>
        </w:rPr>
        <w:t xml:space="preserve"> treated patients (37</w:t>
      </w:r>
      <w:r w:rsidRPr="009F4A7F">
        <w:rPr>
          <w:rFonts w:ascii="Times New Roman" w:hAnsi="Times New Roman" w:cs="Times New Roman"/>
          <w:sz w:val="24"/>
          <w:szCs w:val="24"/>
        </w:rPr>
        <w:t>%</w:t>
      </w:r>
      <w:r>
        <w:rPr>
          <w:rFonts w:ascii="Times New Roman" w:hAnsi="Times New Roman" w:cs="Times New Roman"/>
          <w:sz w:val="24"/>
          <w:szCs w:val="24"/>
        </w:rPr>
        <w:t xml:space="preserve">) </w:t>
      </w:r>
      <w:r w:rsidRPr="009F4A7F">
        <w:rPr>
          <w:rFonts w:ascii="Times New Roman" w:hAnsi="Times New Roman" w:cs="Times New Roman"/>
          <w:sz w:val="24"/>
          <w:szCs w:val="24"/>
        </w:rPr>
        <w:t>compared to control</w:t>
      </w:r>
      <w:r>
        <w:rPr>
          <w:rFonts w:ascii="Times New Roman" w:hAnsi="Times New Roman" w:cs="Times New Roman"/>
          <w:sz w:val="24"/>
          <w:szCs w:val="24"/>
        </w:rPr>
        <w:t>s (20</w:t>
      </w:r>
      <w:r w:rsidRPr="009F4A7F">
        <w:rPr>
          <w:rFonts w:ascii="Times New Roman" w:hAnsi="Times New Roman" w:cs="Times New Roman"/>
          <w:sz w:val="24"/>
          <w:szCs w:val="24"/>
        </w:rPr>
        <w:t>%</w:t>
      </w:r>
      <w:r>
        <w:rPr>
          <w:rFonts w:ascii="Times New Roman" w:hAnsi="Times New Roman" w:cs="Times New Roman"/>
          <w:sz w:val="24"/>
          <w:szCs w:val="24"/>
        </w:rPr>
        <w:t xml:space="preserve">) </w:t>
      </w:r>
      <w:r w:rsidRPr="009F4A7F">
        <w:rPr>
          <w:rFonts w:ascii="Times New Roman" w:hAnsi="Times New Roman" w:cs="Times New Roman"/>
          <w:sz w:val="24"/>
          <w:szCs w:val="24"/>
        </w:rPr>
        <w:t xml:space="preserve">but this difference was not significant. </w:t>
      </w:r>
      <w:r w:rsidR="00AA5796" w:rsidRPr="00AA5796">
        <w:rPr>
          <w:rFonts w:ascii="Times New Roman" w:hAnsi="Times New Roman" w:cs="Times New Roman"/>
          <w:sz w:val="24"/>
          <w:szCs w:val="24"/>
        </w:rPr>
        <w:t>Moderate heterogeneity was indic</w:t>
      </w:r>
      <w:r w:rsidR="00AA5796">
        <w:rPr>
          <w:rFonts w:ascii="Times New Roman" w:hAnsi="Times New Roman" w:cs="Times New Roman"/>
          <w:sz w:val="24"/>
          <w:szCs w:val="24"/>
        </w:rPr>
        <w:t xml:space="preserve">ated for </w:t>
      </w:r>
      <w:r w:rsidR="00913568">
        <w:rPr>
          <w:rFonts w:ascii="Times New Roman" w:hAnsi="Times New Roman" w:cs="Times New Roman"/>
          <w:sz w:val="24"/>
          <w:szCs w:val="24"/>
        </w:rPr>
        <w:t>treatment</w:t>
      </w:r>
      <w:r w:rsidR="00AA5796">
        <w:rPr>
          <w:rFonts w:ascii="Times New Roman" w:hAnsi="Times New Roman" w:cs="Times New Roman"/>
          <w:sz w:val="24"/>
          <w:szCs w:val="24"/>
        </w:rPr>
        <w:t xml:space="preserve"> (I</w:t>
      </w:r>
      <w:r w:rsidR="00AA5796" w:rsidRPr="00913568">
        <w:rPr>
          <w:rFonts w:ascii="Times New Roman" w:hAnsi="Times New Roman" w:cs="Times New Roman"/>
          <w:sz w:val="24"/>
          <w:szCs w:val="24"/>
          <w:vertAlign w:val="superscript"/>
        </w:rPr>
        <w:t>2</w:t>
      </w:r>
      <w:r w:rsidR="00AA5796">
        <w:rPr>
          <w:rFonts w:ascii="Times New Roman" w:hAnsi="Times New Roman" w:cs="Times New Roman"/>
          <w:sz w:val="24"/>
          <w:szCs w:val="24"/>
        </w:rPr>
        <w:t>=82</w:t>
      </w:r>
      <w:r w:rsidR="00AA5796" w:rsidRPr="00AA5796">
        <w:rPr>
          <w:rFonts w:ascii="Times New Roman" w:hAnsi="Times New Roman" w:cs="Times New Roman"/>
          <w:sz w:val="24"/>
          <w:szCs w:val="24"/>
        </w:rPr>
        <w:t>%)</w:t>
      </w:r>
      <w:r w:rsidR="00AA5796">
        <w:rPr>
          <w:rFonts w:ascii="Times New Roman" w:hAnsi="Times New Roman" w:cs="Times New Roman"/>
          <w:sz w:val="24"/>
          <w:szCs w:val="24"/>
        </w:rPr>
        <w:t xml:space="preserve"> and controls (I</w:t>
      </w:r>
      <w:r w:rsidR="00AA5796" w:rsidRPr="00913568">
        <w:rPr>
          <w:rFonts w:ascii="Times New Roman" w:hAnsi="Times New Roman" w:cs="Times New Roman"/>
          <w:sz w:val="24"/>
          <w:szCs w:val="24"/>
          <w:vertAlign w:val="superscript"/>
        </w:rPr>
        <w:t>2</w:t>
      </w:r>
      <w:r w:rsidR="00AA5796">
        <w:rPr>
          <w:rFonts w:ascii="Times New Roman" w:hAnsi="Times New Roman" w:cs="Times New Roman"/>
          <w:sz w:val="24"/>
          <w:szCs w:val="24"/>
        </w:rPr>
        <w:t>=79%)</w:t>
      </w:r>
      <w:r w:rsidR="00AA5796" w:rsidRPr="00AA5796">
        <w:rPr>
          <w:rFonts w:ascii="Times New Roman" w:hAnsi="Times New Roman" w:cs="Times New Roman"/>
          <w:sz w:val="24"/>
          <w:szCs w:val="24"/>
        </w:rPr>
        <w:t xml:space="preserve">.  </w:t>
      </w:r>
      <w:r w:rsidRPr="009F4A7F">
        <w:rPr>
          <w:rFonts w:ascii="Times New Roman" w:hAnsi="Times New Roman" w:cs="Times New Roman"/>
          <w:sz w:val="24"/>
          <w:szCs w:val="24"/>
        </w:rPr>
        <w:t>Recovery rates were highest for group CT+ERP (61%</w:t>
      </w:r>
      <w:r>
        <w:rPr>
          <w:rFonts w:ascii="Times New Roman" w:hAnsi="Times New Roman" w:cs="Times New Roman"/>
          <w:sz w:val="24"/>
          <w:szCs w:val="24"/>
        </w:rPr>
        <w:t xml:space="preserve">), closely followed by individual CT (58%). The next highest recovery rates were individual ERP (45%), then group ERP (37%). Self-help CT+ERP had the lowest recovery rate (22%; Table </w:t>
      </w:r>
      <w:r w:rsidR="00D854FB">
        <w:rPr>
          <w:rFonts w:ascii="Times New Roman" w:hAnsi="Times New Roman" w:cs="Times New Roman"/>
          <w:sz w:val="24"/>
          <w:szCs w:val="24"/>
        </w:rPr>
        <w:t>5</w:t>
      </w:r>
      <w:r>
        <w:rPr>
          <w:rFonts w:ascii="Times New Roman" w:hAnsi="Times New Roman" w:cs="Times New Roman"/>
          <w:sz w:val="24"/>
          <w:szCs w:val="24"/>
        </w:rPr>
        <w:t>).</w:t>
      </w:r>
      <w:r w:rsidRPr="006D4D5D">
        <w:rPr>
          <w:rFonts w:ascii="Times New Roman" w:hAnsi="Times New Roman" w:cs="Times New Roman"/>
          <w:sz w:val="24"/>
          <w:szCs w:val="24"/>
        </w:rPr>
        <w:t xml:space="preserve"> </w:t>
      </w:r>
      <w:r>
        <w:rPr>
          <w:rFonts w:ascii="Times New Roman" w:hAnsi="Times New Roman" w:cs="Times New Roman"/>
          <w:sz w:val="24"/>
          <w:szCs w:val="24"/>
        </w:rPr>
        <w:t>However, treatment category did not moderate</w:t>
      </w:r>
      <w:r w:rsidRPr="00F050D7">
        <w:rPr>
          <w:rFonts w:ascii="Times New Roman" w:hAnsi="Times New Roman" w:cs="Times New Roman"/>
          <w:sz w:val="24"/>
          <w:szCs w:val="24"/>
        </w:rPr>
        <w:t xml:space="preserve"> recovery rates.</w:t>
      </w:r>
      <w:r>
        <w:rPr>
          <w:rFonts w:ascii="Times New Roman" w:hAnsi="Times New Roman" w:cs="Times New Roman"/>
          <w:sz w:val="24"/>
          <w:szCs w:val="24"/>
        </w:rPr>
        <w:t xml:space="preserve"> </w:t>
      </w:r>
    </w:p>
    <w:p w14:paraId="0AFF232F" w14:textId="4AC6105D" w:rsidR="005218A6" w:rsidRDefault="005218A6" w:rsidP="00483FC4">
      <w:pPr>
        <w:spacing w:after="200" w:line="480" w:lineRule="auto"/>
        <w:ind w:firstLine="720"/>
        <w:jc w:val="both"/>
        <w:rPr>
          <w:rFonts w:ascii="Times New Roman" w:hAnsi="Times New Roman" w:cs="Times New Roman"/>
          <w:bCs/>
          <w:sz w:val="24"/>
          <w:szCs w:val="24"/>
        </w:rPr>
      </w:pPr>
      <w:r w:rsidRPr="009F4A7F">
        <w:rPr>
          <w:rFonts w:ascii="Times New Roman" w:hAnsi="Times New Roman" w:cs="Times New Roman"/>
          <w:bCs/>
          <w:i/>
          <w:iCs/>
          <w:sz w:val="24"/>
          <w:szCs w:val="24"/>
        </w:rPr>
        <w:lastRenderedPageBreak/>
        <w:t>Improvement and deterioration</w:t>
      </w:r>
      <w:r w:rsidRPr="009F4A7F">
        <w:rPr>
          <w:rFonts w:ascii="Times New Roman" w:hAnsi="Times New Roman" w:cs="Times New Roman"/>
          <w:bCs/>
          <w:sz w:val="24"/>
          <w:szCs w:val="24"/>
        </w:rPr>
        <w:t xml:space="preserve">. Weighted improvement and deterioration rates for </w:t>
      </w:r>
      <w:r>
        <w:rPr>
          <w:rFonts w:ascii="Times New Roman" w:hAnsi="Times New Roman" w:cs="Times New Roman"/>
          <w:bCs/>
          <w:sz w:val="24"/>
          <w:szCs w:val="24"/>
        </w:rPr>
        <w:t xml:space="preserve">each </w:t>
      </w:r>
      <w:r w:rsidRPr="009F4A7F">
        <w:rPr>
          <w:rFonts w:ascii="Times New Roman" w:hAnsi="Times New Roman" w:cs="Times New Roman"/>
          <w:bCs/>
          <w:sz w:val="24"/>
          <w:szCs w:val="24"/>
        </w:rPr>
        <w:t>treatment and control categor</w:t>
      </w:r>
      <w:r>
        <w:rPr>
          <w:rFonts w:ascii="Times New Roman" w:hAnsi="Times New Roman" w:cs="Times New Roman"/>
          <w:bCs/>
          <w:sz w:val="24"/>
          <w:szCs w:val="24"/>
        </w:rPr>
        <w:t>y</w:t>
      </w:r>
      <w:r w:rsidRPr="009F4A7F">
        <w:rPr>
          <w:rFonts w:ascii="Times New Roman" w:hAnsi="Times New Roman" w:cs="Times New Roman"/>
          <w:bCs/>
          <w:sz w:val="24"/>
          <w:szCs w:val="24"/>
        </w:rPr>
        <w:t xml:space="preserve"> are presented in </w:t>
      </w:r>
      <w:r>
        <w:rPr>
          <w:rFonts w:ascii="Times New Roman" w:hAnsi="Times New Roman" w:cs="Times New Roman"/>
          <w:bCs/>
          <w:sz w:val="24"/>
          <w:szCs w:val="24"/>
        </w:rPr>
        <w:t>T</w:t>
      </w:r>
      <w:r w:rsidRPr="009F4A7F">
        <w:rPr>
          <w:rFonts w:ascii="Times New Roman" w:hAnsi="Times New Roman" w:cs="Times New Roman"/>
          <w:bCs/>
          <w:sz w:val="24"/>
          <w:szCs w:val="24"/>
        </w:rPr>
        <w:t xml:space="preserve">able </w:t>
      </w:r>
      <w:r w:rsidR="00D854FB">
        <w:rPr>
          <w:rFonts w:ascii="Times New Roman" w:hAnsi="Times New Roman" w:cs="Times New Roman"/>
          <w:bCs/>
          <w:sz w:val="24"/>
          <w:szCs w:val="24"/>
        </w:rPr>
        <w:t>6</w:t>
      </w:r>
      <w:r w:rsidRPr="009F4A7F">
        <w:rPr>
          <w:rFonts w:ascii="Times New Roman" w:hAnsi="Times New Roman" w:cs="Times New Roman"/>
          <w:bCs/>
          <w:sz w:val="24"/>
          <w:szCs w:val="24"/>
        </w:rPr>
        <w:t xml:space="preserve">. </w:t>
      </w:r>
      <w:bookmarkStart w:id="10" w:name="_Hlk33266022"/>
      <w:r w:rsidRPr="009F4A7F">
        <w:rPr>
          <w:rFonts w:ascii="Times New Roman" w:hAnsi="Times New Roman" w:cs="Times New Roman"/>
          <w:bCs/>
          <w:sz w:val="24"/>
          <w:szCs w:val="24"/>
        </w:rPr>
        <w:t xml:space="preserve">At post-treatment, improvement rates were significantly higher for treated patients (50%) </w:t>
      </w:r>
      <w:r>
        <w:rPr>
          <w:rFonts w:ascii="Times New Roman" w:hAnsi="Times New Roman" w:cs="Times New Roman"/>
          <w:bCs/>
          <w:sz w:val="24"/>
          <w:szCs w:val="24"/>
        </w:rPr>
        <w:t xml:space="preserve">compared to </w:t>
      </w:r>
      <w:r w:rsidRPr="009F4A7F">
        <w:rPr>
          <w:rFonts w:ascii="Times New Roman" w:hAnsi="Times New Roman" w:cs="Times New Roman"/>
          <w:bCs/>
          <w:sz w:val="24"/>
          <w:szCs w:val="24"/>
        </w:rPr>
        <w:t>controls (6%</w:t>
      </w:r>
      <w:r>
        <w:rPr>
          <w:rFonts w:ascii="Times New Roman" w:hAnsi="Times New Roman" w:cs="Times New Roman"/>
          <w:bCs/>
          <w:sz w:val="24"/>
          <w:szCs w:val="24"/>
        </w:rPr>
        <w:t xml:space="preserve">). </w:t>
      </w:r>
      <w:r w:rsidR="00AA5796">
        <w:rPr>
          <w:rFonts w:ascii="Times New Roman" w:hAnsi="Times New Roman" w:cs="Times New Roman"/>
          <w:bCs/>
          <w:sz w:val="24"/>
          <w:szCs w:val="24"/>
        </w:rPr>
        <w:t xml:space="preserve"> </w:t>
      </w:r>
      <w:r w:rsidR="00AA5796" w:rsidRPr="00AA5796">
        <w:rPr>
          <w:rFonts w:ascii="Times New Roman" w:hAnsi="Times New Roman" w:cs="Times New Roman"/>
          <w:bCs/>
          <w:sz w:val="24"/>
          <w:szCs w:val="24"/>
        </w:rPr>
        <w:t>Moderate heterogeneity was indic</w:t>
      </w:r>
      <w:r w:rsidR="00AA5796">
        <w:rPr>
          <w:rFonts w:ascii="Times New Roman" w:hAnsi="Times New Roman" w:cs="Times New Roman"/>
          <w:bCs/>
          <w:sz w:val="24"/>
          <w:szCs w:val="24"/>
        </w:rPr>
        <w:t xml:space="preserve">ated for </w:t>
      </w:r>
      <w:r w:rsidR="00913568">
        <w:rPr>
          <w:rFonts w:ascii="Times New Roman" w:hAnsi="Times New Roman" w:cs="Times New Roman"/>
          <w:bCs/>
          <w:sz w:val="24"/>
          <w:szCs w:val="24"/>
        </w:rPr>
        <w:t>treatment</w:t>
      </w:r>
      <w:r w:rsidR="00AA5796">
        <w:rPr>
          <w:rFonts w:ascii="Times New Roman" w:hAnsi="Times New Roman" w:cs="Times New Roman"/>
          <w:bCs/>
          <w:sz w:val="24"/>
          <w:szCs w:val="24"/>
        </w:rPr>
        <w:t xml:space="preserve"> (I</w:t>
      </w:r>
      <w:r w:rsidR="00AA5796" w:rsidRPr="00913568">
        <w:rPr>
          <w:rFonts w:ascii="Times New Roman" w:hAnsi="Times New Roman" w:cs="Times New Roman"/>
          <w:bCs/>
          <w:sz w:val="24"/>
          <w:szCs w:val="24"/>
          <w:vertAlign w:val="superscript"/>
        </w:rPr>
        <w:t>2</w:t>
      </w:r>
      <w:r w:rsidR="00AA5796">
        <w:rPr>
          <w:rFonts w:ascii="Times New Roman" w:hAnsi="Times New Roman" w:cs="Times New Roman"/>
          <w:bCs/>
          <w:sz w:val="24"/>
          <w:szCs w:val="24"/>
        </w:rPr>
        <w:t>=84</w:t>
      </w:r>
      <w:r w:rsidR="00AA5796" w:rsidRPr="00AA5796">
        <w:rPr>
          <w:rFonts w:ascii="Times New Roman" w:hAnsi="Times New Roman" w:cs="Times New Roman"/>
          <w:bCs/>
          <w:sz w:val="24"/>
          <w:szCs w:val="24"/>
        </w:rPr>
        <w:t>%)</w:t>
      </w:r>
      <w:r w:rsidR="00AA5796">
        <w:rPr>
          <w:rFonts w:ascii="Times New Roman" w:hAnsi="Times New Roman" w:cs="Times New Roman"/>
          <w:bCs/>
          <w:sz w:val="24"/>
          <w:szCs w:val="24"/>
        </w:rPr>
        <w:t xml:space="preserve"> and controls (I</w:t>
      </w:r>
      <w:r w:rsidR="00AA5796" w:rsidRPr="00913568">
        <w:rPr>
          <w:rFonts w:ascii="Times New Roman" w:hAnsi="Times New Roman" w:cs="Times New Roman"/>
          <w:bCs/>
          <w:sz w:val="24"/>
          <w:szCs w:val="24"/>
          <w:vertAlign w:val="superscript"/>
        </w:rPr>
        <w:t>2</w:t>
      </w:r>
      <w:r w:rsidR="00AA5796">
        <w:rPr>
          <w:rFonts w:ascii="Times New Roman" w:hAnsi="Times New Roman" w:cs="Times New Roman"/>
          <w:bCs/>
          <w:sz w:val="24"/>
          <w:szCs w:val="24"/>
        </w:rPr>
        <w:t>=54%)</w:t>
      </w:r>
      <w:r w:rsidR="00AA5796" w:rsidRPr="00AA5796">
        <w:rPr>
          <w:rFonts w:ascii="Times New Roman" w:hAnsi="Times New Roman" w:cs="Times New Roman"/>
          <w:bCs/>
          <w:sz w:val="24"/>
          <w:szCs w:val="24"/>
        </w:rPr>
        <w:t xml:space="preserve">.  </w:t>
      </w:r>
      <w:r w:rsidRPr="009F4A7F">
        <w:rPr>
          <w:rFonts w:ascii="Times New Roman" w:hAnsi="Times New Roman" w:cs="Times New Roman"/>
          <w:bCs/>
          <w:sz w:val="24"/>
          <w:szCs w:val="24"/>
        </w:rPr>
        <w:t xml:space="preserve">Improvement rates were highest for </w:t>
      </w:r>
      <w:r>
        <w:rPr>
          <w:rFonts w:ascii="Times New Roman" w:hAnsi="Times New Roman" w:cs="Times New Roman"/>
          <w:bCs/>
          <w:sz w:val="24"/>
          <w:szCs w:val="24"/>
        </w:rPr>
        <w:t xml:space="preserve">group </w:t>
      </w:r>
      <w:r w:rsidRPr="009F4A7F">
        <w:rPr>
          <w:rFonts w:ascii="Times New Roman" w:hAnsi="Times New Roman" w:cs="Times New Roman"/>
          <w:bCs/>
          <w:sz w:val="24"/>
          <w:szCs w:val="24"/>
        </w:rPr>
        <w:t>CT</w:t>
      </w:r>
      <w:r>
        <w:rPr>
          <w:rFonts w:ascii="Times New Roman" w:hAnsi="Times New Roman" w:cs="Times New Roman"/>
          <w:bCs/>
          <w:sz w:val="24"/>
          <w:szCs w:val="24"/>
        </w:rPr>
        <w:t>+ERP</w:t>
      </w:r>
      <w:r w:rsidRPr="009F4A7F">
        <w:rPr>
          <w:rFonts w:ascii="Times New Roman" w:hAnsi="Times New Roman" w:cs="Times New Roman"/>
          <w:bCs/>
          <w:sz w:val="24"/>
          <w:szCs w:val="24"/>
        </w:rPr>
        <w:t xml:space="preserve"> (70</w:t>
      </w:r>
      <w:r>
        <w:rPr>
          <w:rFonts w:ascii="Times New Roman" w:hAnsi="Times New Roman" w:cs="Times New Roman"/>
          <w:bCs/>
          <w:sz w:val="24"/>
          <w:szCs w:val="24"/>
        </w:rPr>
        <w:t>%). This was closely followed by group individual CT (68%) and individual ERP (62%). Improvement rates were similar between individual CT+ERP (49%) and group CT (42%)</w:t>
      </w:r>
      <w:r w:rsidR="00E532D1">
        <w:rPr>
          <w:rFonts w:ascii="Times New Roman" w:hAnsi="Times New Roman" w:cs="Times New Roman"/>
          <w:bCs/>
          <w:sz w:val="24"/>
          <w:szCs w:val="24"/>
        </w:rPr>
        <w:t>, whilst</w:t>
      </w:r>
      <w:r>
        <w:rPr>
          <w:rFonts w:ascii="Times New Roman" w:hAnsi="Times New Roman" w:cs="Times New Roman"/>
          <w:bCs/>
          <w:sz w:val="24"/>
          <w:szCs w:val="24"/>
        </w:rPr>
        <w:t xml:space="preserve"> the lowest improvement rates were found for self-help ERP, self-help CT+ERP, group ERP (24-32%).</w:t>
      </w:r>
      <w:bookmarkEnd w:id="10"/>
      <w:r>
        <w:rPr>
          <w:rFonts w:ascii="Times New Roman" w:hAnsi="Times New Roman" w:cs="Times New Roman"/>
          <w:bCs/>
          <w:sz w:val="24"/>
          <w:szCs w:val="24"/>
        </w:rPr>
        <w:t xml:space="preserve"> Treatment category</w:t>
      </w:r>
      <w:r w:rsidRPr="00D23CA0">
        <w:rPr>
          <w:rFonts w:ascii="Times New Roman" w:hAnsi="Times New Roman" w:cs="Times New Roman"/>
          <w:bCs/>
          <w:sz w:val="24"/>
          <w:szCs w:val="24"/>
        </w:rPr>
        <w:t xml:space="preserve"> moderated </w:t>
      </w:r>
      <w:r>
        <w:rPr>
          <w:rFonts w:ascii="Times New Roman" w:hAnsi="Times New Roman" w:cs="Times New Roman"/>
          <w:bCs/>
          <w:sz w:val="24"/>
          <w:szCs w:val="24"/>
        </w:rPr>
        <w:t>improvement</w:t>
      </w:r>
      <w:r w:rsidRPr="00D23CA0">
        <w:rPr>
          <w:rFonts w:ascii="Times New Roman" w:hAnsi="Times New Roman" w:cs="Times New Roman"/>
          <w:bCs/>
          <w:sz w:val="24"/>
          <w:szCs w:val="24"/>
        </w:rPr>
        <w:t xml:space="preserve"> rates</w:t>
      </w:r>
      <w:r>
        <w:rPr>
          <w:rFonts w:ascii="Times New Roman" w:hAnsi="Times New Roman" w:cs="Times New Roman"/>
          <w:bCs/>
          <w:sz w:val="24"/>
          <w:szCs w:val="24"/>
        </w:rPr>
        <w:t>.</w:t>
      </w:r>
      <w:r w:rsidRPr="009F4A7F">
        <w:rPr>
          <w:rFonts w:ascii="Times New Roman" w:hAnsi="Times New Roman" w:cs="Times New Roman"/>
          <w:bCs/>
          <w:sz w:val="24"/>
          <w:szCs w:val="24"/>
        </w:rPr>
        <w:t xml:space="preserve"> </w:t>
      </w:r>
      <w:r>
        <w:rPr>
          <w:rFonts w:ascii="Times New Roman" w:hAnsi="Times New Roman" w:cs="Times New Roman"/>
          <w:bCs/>
          <w:sz w:val="24"/>
          <w:szCs w:val="24"/>
        </w:rPr>
        <w:t>I</w:t>
      </w:r>
      <w:r w:rsidRPr="00916CB1">
        <w:rPr>
          <w:rFonts w:ascii="Times New Roman" w:hAnsi="Times New Roman" w:cs="Times New Roman"/>
          <w:bCs/>
          <w:sz w:val="24"/>
          <w:szCs w:val="24"/>
        </w:rPr>
        <w:t xml:space="preserve">nspection of 95% CIs revealed </w:t>
      </w:r>
      <w:r>
        <w:rPr>
          <w:rFonts w:ascii="Times New Roman" w:hAnsi="Times New Roman" w:cs="Times New Roman"/>
          <w:bCs/>
          <w:sz w:val="24"/>
          <w:szCs w:val="24"/>
        </w:rPr>
        <w:t>that</w:t>
      </w:r>
      <w:r w:rsidRPr="002E1C1B">
        <w:t xml:space="preserve"> </w:t>
      </w:r>
      <w:r w:rsidRPr="002E1C1B">
        <w:rPr>
          <w:rFonts w:ascii="Times New Roman" w:hAnsi="Times New Roman" w:cs="Times New Roman"/>
          <w:bCs/>
          <w:sz w:val="24"/>
          <w:szCs w:val="24"/>
        </w:rPr>
        <w:t>self-help CT+ER</w:t>
      </w:r>
      <w:r>
        <w:rPr>
          <w:rFonts w:ascii="Times New Roman" w:hAnsi="Times New Roman" w:cs="Times New Roman"/>
          <w:bCs/>
          <w:sz w:val="24"/>
          <w:szCs w:val="24"/>
        </w:rPr>
        <w:t>P (24%) and self-help ERP (32%) had significantly lower improvement rates than individual CT (68%) and individual ERP (62%). Self-help CT+ERP also had significantly lower improvement rates than group CT+ERP (70%). Improvement</w:t>
      </w:r>
      <w:r w:rsidRPr="002E1C1B">
        <w:rPr>
          <w:rFonts w:ascii="Times New Roman" w:hAnsi="Times New Roman" w:cs="Times New Roman"/>
          <w:bCs/>
          <w:sz w:val="24"/>
          <w:szCs w:val="24"/>
        </w:rPr>
        <w:t xml:space="preserve"> rates were not moderated by the type of control condition</w:t>
      </w:r>
      <w:r>
        <w:rPr>
          <w:rFonts w:ascii="Times New Roman" w:hAnsi="Times New Roman" w:cs="Times New Roman"/>
          <w:bCs/>
          <w:sz w:val="24"/>
          <w:szCs w:val="24"/>
        </w:rPr>
        <w:t xml:space="preserve"> (Table </w:t>
      </w:r>
      <w:r w:rsidR="00D854FB">
        <w:rPr>
          <w:rFonts w:ascii="Times New Roman" w:hAnsi="Times New Roman" w:cs="Times New Roman"/>
          <w:bCs/>
          <w:sz w:val="24"/>
          <w:szCs w:val="24"/>
        </w:rPr>
        <w:t>6</w:t>
      </w:r>
      <w:r>
        <w:rPr>
          <w:rFonts w:ascii="Times New Roman" w:hAnsi="Times New Roman" w:cs="Times New Roman"/>
          <w:bCs/>
          <w:sz w:val="24"/>
          <w:szCs w:val="24"/>
        </w:rPr>
        <w:t xml:space="preserve">). </w:t>
      </w:r>
    </w:p>
    <w:p w14:paraId="063CF53E" w14:textId="4FAEC246" w:rsidR="00D854FB" w:rsidRDefault="00D854FB" w:rsidP="00483FC4">
      <w:pPr>
        <w:spacing w:after="20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[Please insert Table 6 here]</w:t>
      </w:r>
    </w:p>
    <w:p w14:paraId="78F56969" w14:textId="40952B94" w:rsidR="005218A6" w:rsidRDefault="005218A6" w:rsidP="00483FC4">
      <w:pPr>
        <w:spacing w:after="200" w:line="480" w:lineRule="auto"/>
        <w:ind w:firstLine="720"/>
        <w:jc w:val="both"/>
        <w:rPr>
          <w:rFonts w:ascii="Times New Roman" w:hAnsi="Times New Roman" w:cs="Times New Roman"/>
          <w:bCs/>
          <w:sz w:val="24"/>
          <w:szCs w:val="24"/>
        </w:rPr>
      </w:pPr>
      <w:r w:rsidRPr="009F4A7F">
        <w:rPr>
          <w:rFonts w:ascii="Times New Roman" w:hAnsi="Times New Roman" w:cs="Times New Roman"/>
          <w:bCs/>
          <w:sz w:val="24"/>
          <w:szCs w:val="24"/>
        </w:rPr>
        <w:t>At follow-up, improvement rates were</w:t>
      </w:r>
      <w:r>
        <w:rPr>
          <w:rFonts w:ascii="Times New Roman" w:hAnsi="Times New Roman" w:cs="Times New Roman"/>
          <w:bCs/>
          <w:sz w:val="24"/>
          <w:szCs w:val="24"/>
        </w:rPr>
        <w:t xml:space="preserve"> significantly </w:t>
      </w:r>
      <w:r w:rsidRPr="009F4A7F">
        <w:rPr>
          <w:rFonts w:ascii="Times New Roman" w:hAnsi="Times New Roman" w:cs="Times New Roman"/>
          <w:bCs/>
          <w:sz w:val="24"/>
          <w:szCs w:val="24"/>
        </w:rPr>
        <w:t>higher</w:t>
      </w:r>
      <w:r>
        <w:rPr>
          <w:rFonts w:ascii="Times New Roman" w:hAnsi="Times New Roman" w:cs="Times New Roman"/>
          <w:bCs/>
          <w:sz w:val="24"/>
          <w:szCs w:val="24"/>
        </w:rPr>
        <w:t xml:space="preserve"> for treated patients (50</w:t>
      </w:r>
      <w:r w:rsidRPr="009F4A7F">
        <w:rPr>
          <w:rFonts w:ascii="Times New Roman" w:hAnsi="Times New Roman" w:cs="Times New Roman"/>
          <w:bCs/>
          <w:sz w:val="24"/>
          <w:szCs w:val="24"/>
        </w:rPr>
        <w:t>%</w:t>
      </w:r>
      <w:r>
        <w:rPr>
          <w:rFonts w:ascii="Times New Roman" w:hAnsi="Times New Roman" w:cs="Times New Roman"/>
          <w:bCs/>
          <w:sz w:val="24"/>
          <w:szCs w:val="24"/>
        </w:rPr>
        <w:t>)</w:t>
      </w:r>
      <w:r w:rsidRPr="009F4A7F">
        <w:rPr>
          <w:rFonts w:ascii="Times New Roman" w:hAnsi="Times New Roman" w:cs="Times New Roman"/>
          <w:bCs/>
          <w:sz w:val="24"/>
          <w:szCs w:val="24"/>
        </w:rPr>
        <w:t xml:space="preserve"> compared to </w:t>
      </w:r>
      <w:r>
        <w:rPr>
          <w:rFonts w:ascii="Times New Roman" w:hAnsi="Times New Roman" w:cs="Times New Roman"/>
          <w:bCs/>
          <w:sz w:val="24"/>
          <w:szCs w:val="24"/>
        </w:rPr>
        <w:t>controls (26</w:t>
      </w:r>
      <w:r w:rsidRPr="009F4A7F">
        <w:rPr>
          <w:rFonts w:ascii="Times New Roman" w:hAnsi="Times New Roman" w:cs="Times New Roman"/>
          <w:bCs/>
          <w:sz w:val="24"/>
          <w:szCs w:val="24"/>
        </w:rPr>
        <w:t>%</w:t>
      </w:r>
      <w:r>
        <w:rPr>
          <w:rFonts w:ascii="Times New Roman" w:hAnsi="Times New Roman" w:cs="Times New Roman"/>
          <w:bCs/>
          <w:sz w:val="24"/>
          <w:szCs w:val="24"/>
        </w:rPr>
        <w:t xml:space="preserve">) </w:t>
      </w:r>
      <w:r w:rsidRPr="009F4A7F">
        <w:rPr>
          <w:rFonts w:ascii="Times New Roman" w:hAnsi="Times New Roman" w:cs="Times New Roman"/>
          <w:bCs/>
          <w:sz w:val="24"/>
          <w:szCs w:val="24"/>
        </w:rPr>
        <w:t>but this difference was not significant.</w:t>
      </w:r>
      <w:r>
        <w:rPr>
          <w:rFonts w:ascii="Times New Roman" w:hAnsi="Times New Roman" w:cs="Times New Roman"/>
          <w:bCs/>
          <w:sz w:val="24"/>
          <w:szCs w:val="24"/>
        </w:rPr>
        <w:t xml:space="preserve"> </w:t>
      </w:r>
      <w:r w:rsidR="00AA5796" w:rsidRPr="00AA5796">
        <w:rPr>
          <w:rFonts w:ascii="Times New Roman" w:hAnsi="Times New Roman" w:cs="Times New Roman"/>
          <w:bCs/>
          <w:sz w:val="24"/>
          <w:szCs w:val="24"/>
        </w:rPr>
        <w:t>Moderate heterogeneity was indic</w:t>
      </w:r>
      <w:r w:rsidR="00AA5796">
        <w:rPr>
          <w:rFonts w:ascii="Times New Roman" w:hAnsi="Times New Roman" w:cs="Times New Roman"/>
          <w:bCs/>
          <w:sz w:val="24"/>
          <w:szCs w:val="24"/>
        </w:rPr>
        <w:t xml:space="preserve">ated for </w:t>
      </w:r>
      <w:r w:rsidR="00913568">
        <w:rPr>
          <w:rFonts w:ascii="Times New Roman" w:hAnsi="Times New Roman" w:cs="Times New Roman"/>
          <w:bCs/>
          <w:sz w:val="24"/>
          <w:szCs w:val="24"/>
        </w:rPr>
        <w:t>treatment</w:t>
      </w:r>
      <w:r w:rsidR="00AA5796">
        <w:rPr>
          <w:rFonts w:ascii="Times New Roman" w:hAnsi="Times New Roman" w:cs="Times New Roman"/>
          <w:bCs/>
          <w:sz w:val="24"/>
          <w:szCs w:val="24"/>
        </w:rPr>
        <w:t xml:space="preserve"> (I</w:t>
      </w:r>
      <w:r w:rsidR="00AA5796" w:rsidRPr="00913568">
        <w:rPr>
          <w:rFonts w:ascii="Times New Roman" w:hAnsi="Times New Roman" w:cs="Times New Roman"/>
          <w:bCs/>
          <w:sz w:val="24"/>
          <w:szCs w:val="24"/>
          <w:vertAlign w:val="superscript"/>
        </w:rPr>
        <w:t>2</w:t>
      </w:r>
      <w:r w:rsidR="00AA5796">
        <w:rPr>
          <w:rFonts w:ascii="Times New Roman" w:hAnsi="Times New Roman" w:cs="Times New Roman"/>
          <w:bCs/>
          <w:sz w:val="24"/>
          <w:szCs w:val="24"/>
        </w:rPr>
        <w:t>=81%) and controls (I</w:t>
      </w:r>
      <w:r w:rsidR="00AA5796" w:rsidRPr="00913568">
        <w:rPr>
          <w:rFonts w:ascii="Times New Roman" w:hAnsi="Times New Roman" w:cs="Times New Roman"/>
          <w:bCs/>
          <w:sz w:val="24"/>
          <w:szCs w:val="24"/>
          <w:vertAlign w:val="superscript"/>
        </w:rPr>
        <w:t>2</w:t>
      </w:r>
      <w:r w:rsidR="00AA5796">
        <w:rPr>
          <w:rFonts w:ascii="Times New Roman" w:hAnsi="Times New Roman" w:cs="Times New Roman"/>
          <w:bCs/>
          <w:sz w:val="24"/>
          <w:szCs w:val="24"/>
        </w:rPr>
        <w:t>=78</w:t>
      </w:r>
      <w:r w:rsidR="00AA5796" w:rsidRPr="00AA5796">
        <w:rPr>
          <w:rFonts w:ascii="Times New Roman" w:hAnsi="Times New Roman" w:cs="Times New Roman"/>
          <w:bCs/>
          <w:sz w:val="24"/>
          <w:szCs w:val="24"/>
        </w:rPr>
        <w:t xml:space="preserve">%).  </w:t>
      </w:r>
      <w:r w:rsidRPr="009F4A7F">
        <w:rPr>
          <w:rFonts w:ascii="Times New Roman" w:hAnsi="Times New Roman" w:cs="Times New Roman"/>
          <w:bCs/>
          <w:sz w:val="24"/>
          <w:szCs w:val="24"/>
        </w:rPr>
        <w:t>Improvement rates were highest for group CT+ERP (</w:t>
      </w:r>
      <w:r>
        <w:rPr>
          <w:rFonts w:ascii="Times New Roman" w:hAnsi="Times New Roman" w:cs="Times New Roman"/>
          <w:bCs/>
          <w:sz w:val="24"/>
          <w:szCs w:val="24"/>
        </w:rPr>
        <w:t>88</w:t>
      </w:r>
      <w:r w:rsidRPr="009F4A7F">
        <w:rPr>
          <w:rFonts w:ascii="Times New Roman" w:hAnsi="Times New Roman" w:cs="Times New Roman"/>
          <w:bCs/>
          <w:sz w:val="24"/>
          <w:szCs w:val="24"/>
        </w:rPr>
        <w:t>%</w:t>
      </w:r>
      <w:r>
        <w:rPr>
          <w:rFonts w:ascii="Times New Roman" w:hAnsi="Times New Roman" w:cs="Times New Roman"/>
          <w:bCs/>
          <w:sz w:val="24"/>
          <w:szCs w:val="24"/>
        </w:rPr>
        <w:t xml:space="preserve">), markedly higher than the improvement rates for the next highest categories; individual CT (65%) and individual ERP (51%). The lowest improvement rates were group ERP and self-help CT+ERP (34-40%). Treatment category moderated improvement rates. Inspection of 95% CIs revealed that group CT+ERP (88%) had significantly higher improvement rates than individual ERP (51%), group ERP (40%) and self-help CT+ERP (34%; Table </w:t>
      </w:r>
      <w:r w:rsidR="00D854FB">
        <w:rPr>
          <w:rFonts w:ascii="Times New Roman" w:hAnsi="Times New Roman" w:cs="Times New Roman"/>
          <w:bCs/>
          <w:sz w:val="24"/>
          <w:szCs w:val="24"/>
        </w:rPr>
        <w:t>6</w:t>
      </w:r>
      <w:r w:rsidRPr="00602DDD">
        <w:rPr>
          <w:rFonts w:ascii="Times New Roman" w:hAnsi="Times New Roman" w:cs="Times New Roman"/>
          <w:bCs/>
          <w:sz w:val="24"/>
          <w:szCs w:val="24"/>
        </w:rPr>
        <w:t>)</w:t>
      </w:r>
      <w:r>
        <w:rPr>
          <w:rFonts w:ascii="Times New Roman" w:hAnsi="Times New Roman" w:cs="Times New Roman"/>
          <w:bCs/>
          <w:sz w:val="24"/>
          <w:szCs w:val="24"/>
        </w:rPr>
        <w:t>.</w:t>
      </w:r>
    </w:p>
    <w:p w14:paraId="79D9C8D8" w14:textId="14975C0D" w:rsidR="005218A6" w:rsidRPr="009F4A7F" w:rsidRDefault="005218A6" w:rsidP="00483FC4">
      <w:pPr>
        <w:spacing w:after="20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At post-treatment and follow-up, deterioration rates were identical and did not significantly differ between</w:t>
      </w:r>
      <w:r w:rsidRPr="00602DDD">
        <w:rPr>
          <w:rFonts w:ascii="Times New Roman" w:hAnsi="Times New Roman" w:cs="Times New Roman"/>
          <w:bCs/>
          <w:sz w:val="24"/>
          <w:szCs w:val="24"/>
        </w:rPr>
        <w:t xml:space="preserve"> treated</w:t>
      </w:r>
      <w:r>
        <w:rPr>
          <w:rFonts w:ascii="Times New Roman" w:hAnsi="Times New Roman" w:cs="Times New Roman"/>
          <w:bCs/>
          <w:sz w:val="24"/>
          <w:szCs w:val="24"/>
        </w:rPr>
        <w:t xml:space="preserve"> patients (1-3%) and controls (2-3%). Neither treatment category nor control category moderated deterioration rates (Table </w:t>
      </w:r>
      <w:bookmarkStart w:id="11" w:name="_Hlk3197236"/>
      <w:r w:rsidR="00D854FB">
        <w:rPr>
          <w:rFonts w:ascii="Times New Roman" w:hAnsi="Times New Roman" w:cs="Times New Roman"/>
          <w:bCs/>
          <w:sz w:val="24"/>
          <w:szCs w:val="24"/>
        </w:rPr>
        <w:t>6</w:t>
      </w:r>
      <w:r w:rsidRPr="009F4A7F">
        <w:rPr>
          <w:rFonts w:ascii="Times New Roman" w:hAnsi="Times New Roman" w:cs="Times New Roman"/>
          <w:bCs/>
          <w:sz w:val="24"/>
          <w:szCs w:val="24"/>
        </w:rPr>
        <w:t xml:space="preserve">). </w:t>
      </w:r>
    </w:p>
    <w:bookmarkEnd w:id="11"/>
    <w:p w14:paraId="32FAEF4B" w14:textId="4B9C173D" w:rsidR="005218A6" w:rsidRPr="009F4A7F" w:rsidRDefault="005218A6" w:rsidP="00D854FB">
      <w:pPr>
        <w:keepNext/>
        <w:spacing w:after="200" w:line="480" w:lineRule="auto"/>
        <w:jc w:val="both"/>
        <w:rPr>
          <w:rFonts w:ascii="Times New Roman" w:hAnsi="Times New Roman" w:cs="Times New Roman"/>
          <w:b/>
          <w:i/>
          <w:iCs/>
          <w:sz w:val="24"/>
          <w:szCs w:val="24"/>
        </w:rPr>
      </w:pPr>
      <w:r w:rsidRPr="009F4A7F">
        <w:rPr>
          <w:rFonts w:ascii="Times New Roman" w:hAnsi="Times New Roman" w:cs="Times New Roman"/>
          <w:b/>
          <w:i/>
          <w:iCs/>
          <w:sz w:val="24"/>
          <w:szCs w:val="24"/>
        </w:rPr>
        <w:t>Asymptomatic criterion</w:t>
      </w:r>
    </w:p>
    <w:p w14:paraId="5FBAEE94" w14:textId="0ED6D800" w:rsidR="005218A6" w:rsidRDefault="005218A6" w:rsidP="00D854FB">
      <w:pPr>
        <w:keepNext/>
        <w:spacing w:after="200" w:line="480" w:lineRule="auto"/>
        <w:ind w:firstLine="720"/>
        <w:jc w:val="both"/>
        <w:rPr>
          <w:rFonts w:ascii="Times New Roman" w:hAnsi="Times New Roman" w:cs="Times New Roman"/>
          <w:sz w:val="24"/>
          <w:szCs w:val="24"/>
        </w:rPr>
      </w:pPr>
      <w:r w:rsidRPr="009F4A7F">
        <w:rPr>
          <w:rFonts w:ascii="Times New Roman" w:hAnsi="Times New Roman" w:cs="Times New Roman"/>
          <w:bCs/>
          <w:i/>
          <w:iCs/>
          <w:sz w:val="24"/>
          <w:szCs w:val="24"/>
        </w:rPr>
        <w:t xml:space="preserve">Asymptomatic. </w:t>
      </w:r>
      <w:r w:rsidRPr="009F4A7F">
        <w:rPr>
          <w:rFonts w:ascii="Times New Roman" w:hAnsi="Times New Roman" w:cs="Times New Roman"/>
          <w:sz w:val="24"/>
          <w:szCs w:val="24"/>
        </w:rPr>
        <w:t xml:space="preserve">Weighted asymptomatic rates for </w:t>
      </w:r>
      <w:r>
        <w:rPr>
          <w:rFonts w:ascii="Times New Roman" w:hAnsi="Times New Roman" w:cs="Times New Roman"/>
          <w:sz w:val="24"/>
          <w:szCs w:val="24"/>
        </w:rPr>
        <w:t xml:space="preserve">each </w:t>
      </w:r>
      <w:r w:rsidRPr="009F4A7F">
        <w:rPr>
          <w:rFonts w:ascii="Times New Roman" w:hAnsi="Times New Roman" w:cs="Times New Roman"/>
          <w:sz w:val="24"/>
          <w:szCs w:val="24"/>
        </w:rPr>
        <w:t>treatment and control categor</w:t>
      </w:r>
      <w:r>
        <w:rPr>
          <w:rFonts w:ascii="Times New Roman" w:hAnsi="Times New Roman" w:cs="Times New Roman"/>
          <w:sz w:val="24"/>
          <w:szCs w:val="24"/>
        </w:rPr>
        <w:t xml:space="preserve">y </w:t>
      </w:r>
      <w:r w:rsidRPr="009F4A7F">
        <w:rPr>
          <w:rFonts w:ascii="Times New Roman" w:hAnsi="Times New Roman" w:cs="Times New Roman"/>
          <w:sz w:val="24"/>
          <w:szCs w:val="24"/>
        </w:rPr>
        <w:t xml:space="preserve">are presented in </w:t>
      </w:r>
      <w:r>
        <w:rPr>
          <w:rFonts w:ascii="Times New Roman" w:hAnsi="Times New Roman" w:cs="Times New Roman"/>
          <w:sz w:val="24"/>
          <w:szCs w:val="24"/>
        </w:rPr>
        <w:t>T</w:t>
      </w:r>
      <w:r w:rsidRPr="009F4A7F">
        <w:rPr>
          <w:rFonts w:ascii="Times New Roman" w:hAnsi="Times New Roman" w:cs="Times New Roman"/>
          <w:sz w:val="24"/>
          <w:szCs w:val="24"/>
        </w:rPr>
        <w:t xml:space="preserve">able </w:t>
      </w:r>
      <w:r w:rsidR="00D854FB">
        <w:rPr>
          <w:rFonts w:ascii="Times New Roman" w:hAnsi="Times New Roman" w:cs="Times New Roman"/>
          <w:sz w:val="24"/>
          <w:szCs w:val="24"/>
        </w:rPr>
        <w:t>7</w:t>
      </w:r>
      <w:r w:rsidRPr="009F4A7F">
        <w:rPr>
          <w:rFonts w:ascii="Times New Roman" w:hAnsi="Times New Roman" w:cs="Times New Roman"/>
          <w:sz w:val="24"/>
          <w:szCs w:val="24"/>
        </w:rPr>
        <w:t xml:space="preserve">. </w:t>
      </w:r>
      <w:r w:rsidR="00AA5796" w:rsidRPr="00AA5796">
        <w:rPr>
          <w:rFonts w:ascii="Times New Roman" w:hAnsi="Times New Roman" w:cs="Times New Roman"/>
          <w:sz w:val="24"/>
          <w:szCs w:val="24"/>
        </w:rPr>
        <w:t>Moderate heterogeneity was indic</w:t>
      </w:r>
      <w:r w:rsidR="00AA5796">
        <w:rPr>
          <w:rFonts w:ascii="Times New Roman" w:hAnsi="Times New Roman" w:cs="Times New Roman"/>
          <w:sz w:val="24"/>
          <w:szCs w:val="24"/>
        </w:rPr>
        <w:t xml:space="preserve">ated for </w:t>
      </w:r>
      <w:r w:rsidR="00913568">
        <w:rPr>
          <w:rFonts w:ascii="Times New Roman" w:hAnsi="Times New Roman" w:cs="Times New Roman"/>
          <w:sz w:val="24"/>
          <w:szCs w:val="24"/>
        </w:rPr>
        <w:t>treatment</w:t>
      </w:r>
      <w:r w:rsidR="00AA5796">
        <w:rPr>
          <w:rFonts w:ascii="Times New Roman" w:hAnsi="Times New Roman" w:cs="Times New Roman"/>
          <w:sz w:val="24"/>
          <w:szCs w:val="24"/>
        </w:rPr>
        <w:t xml:space="preserve"> (I</w:t>
      </w:r>
      <w:r w:rsidR="00AA5796" w:rsidRPr="00913568">
        <w:rPr>
          <w:rFonts w:ascii="Times New Roman" w:hAnsi="Times New Roman" w:cs="Times New Roman"/>
          <w:sz w:val="24"/>
          <w:szCs w:val="24"/>
          <w:vertAlign w:val="superscript"/>
        </w:rPr>
        <w:t>2</w:t>
      </w:r>
      <w:r w:rsidR="00AA5796">
        <w:rPr>
          <w:rFonts w:ascii="Times New Roman" w:hAnsi="Times New Roman" w:cs="Times New Roman"/>
          <w:sz w:val="24"/>
          <w:szCs w:val="24"/>
        </w:rPr>
        <w:t>=80%) and controls (I</w:t>
      </w:r>
      <w:r w:rsidR="00AA5796" w:rsidRPr="00913568">
        <w:rPr>
          <w:rFonts w:ascii="Times New Roman" w:hAnsi="Times New Roman" w:cs="Times New Roman"/>
          <w:sz w:val="24"/>
          <w:szCs w:val="24"/>
          <w:vertAlign w:val="superscript"/>
        </w:rPr>
        <w:t>2</w:t>
      </w:r>
      <w:r w:rsidR="00AA5796">
        <w:rPr>
          <w:rFonts w:ascii="Times New Roman" w:hAnsi="Times New Roman" w:cs="Times New Roman"/>
          <w:sz w:val="24"/>
          <w:szCs w:val="24"/>
        </w:rPr>
        <w:t>=60</w:t>
      </w:r>
      <w:r w:rsidR="00AA5796" w:rsidRPr="00AA5796">
        <w:rPr>
          <w:rFonts w:ascii="Times New Roman" w:hAnsi="Times New Roman" w:cs="Times New Roman"/>
          <w:sz w:val="24"/>
          <w:szCs w:val="24"/>
        </w:rPr>
        <w:t xml:space="preserve">%).  </w:t>
      </w:r>
      <w:r w:rsidRPr="009F4A7F">
        <w:rPr>
          <w:rFonts w:ascii="Times New Roman" w:hAnsi="Times New Roman" w:cs="Times New Roman"/>
          <w:sz w:val="24"/>
          <w:szCs w:val="24"/>
        </w:rPr>
        <w:t xml:space="preserve">At post-treatment, asymptomatic rates were significantly higher for treated </w:t>
      </w:r>
      <w:r>
        <w:rPr>
          <w:rFonts w:ascii="Times New Roman" w:hAnsi="Times New Roman" w:cs="Times New Roman"/>
          <w:sz w:val="24"/>
          <w:szCs w:val="24"/>
        </w:rPr>
        <w:t>patients (18</w:t>
      </w:r>
      <w:r w:rsidRPr="009F4A7F">
        <w:rPr>
          <w:rFonts w:ascii="Times New Roman" w:hAnsi="Times New Roman" w:cs="Times New Roman"/>
          <w:sz w:val="24"/>
          <w:szCs w:val="24"/>
        </w:rPr>
        <w:t>%) than control</w:t>
      </w:r>
      <w:r>
        <w:rPr>
          <w:rFonts w:ascii="Times New Roman" w:hAnsi="Times New Roman" w:cs="Times New Roman"/>
          <w:sz w:val="24"/>
          <w:szCs w:val="24"/>
        </w:rPr>
        <w:t>s</w:t>
      </w:r>
      <w:r w:rsidRPr="009F4A7F">
        <w:rPr>
          <w:rFonts w:ascii="Times New Roman" w:hAnsi="Times New Roman" w:cs="Times New Roman"/>
          <w:sz w:val="24"/>
          <w:szCs w:val="24"/>
        </w:rPr>
        <w:t xml:space="preserve"> (4%). </w:t>
      </w:r>
      <w:bookmarkStart w:id="12" w:name="_Hlk33266045"/>
      <w:r>
        <w:rPr>
          <w:rFonts w:ascii="Times New Roman" w:hAnsi="Times New Roman" w:cs="Times New Roman"/>
          <w:sz w:val="24"/>
          <w:szCs w:val="24"/>
        </w:rPr>
        <w:t>The highest asymptomatic rates were found for individual CT (41%), markedly higher than the next highest asymptomatic rates; group CT (25%), group CT+ERP (24%) and individual ERP (20%). Asymptomatic rates were lowest for self-help ERP, self-help CT+ERP, individual CT+ERP, and group ERP (9-12%). Treatment category</w:t>
      </w:r>
      <w:r w:rsidRPr="00FD4459">
        <w:rPr>
          <w:rFonts w:ascii="Times New Roman" w:hAnsi="Times New Roman" w:cs="Times New Roman"/>
          <w:sz w:val="24"/>
          <w:szCs w:val="24"/>
        </w:rPr>
        <w:t xml:space="preserve"> moderated </w:t>
      </w:r>
      <w:r>
        <w:rPr>
          <w:rFonts w:ascii="Times New Roman" w:hAnsi="Times New Roman" w:cs="Times New Roman"/>
          <w:sz w:val="24"/>
          <w:szCs w:val="24"/>
        </w:rPr>
        <w:t>asymptomatic rates.</w:t>
      </w:r>
      <w:r w:rsidRPr="00FD4459">
        <w:rPr>
          <w:rFonts w:ascii="Times New Roman" w:hAnsi="Times New Roman" w:cs="Times New Roman"/>
          <w:sz w:val="24"/>
          <w:szCs w:val="24"/>
        </w:rPr>
        <w:t xml:space="preserve"> </w:t>
      </w:r>
      <w:r w:rsidRPr="00E134E0">
        <w:rPr>
          <w:rFonts w:ascii="Times New Roman" w:hAnsi="Times New Roman" w:cs="Times New Roman"/>
          <w:sz w:val="24"/>
          <w:szCs w:val="24"/>
        </w:rPr>
        <w:t xml:space="preserve">Inspection of 95% CIs revealed </w:t>
      </w:r>
      <w:r>
        <w:rPr>
          <w:rFonts w:ascii="Times New Roman" w:hAnsi="Times New Roman" w:cs="Times New Roman"/>
          <w:sz w:val="24"/>
          <w:szCs w:val="24"/>
        </w:rPr>
        <w:t>only one significant difference between treatment categories; asymptomatic rates were significantly higher for individual CT (41%) than self-help ERP (11%).</w:t>
      </w:r>
      <w:r w:rsidRPr="00111E6A">
        <w:t xml:space="preserve"> </w:t>
      </w:r>
      <w:bookmarkEnd w:id="12"/>
      <w:r>
        <w:rPr>
          <w:rFonts w:ascii="Times New Roman" w:hAnsi="Times New Roman" w:cs="Times New Roman"/>
          <w:sz w:val="24"/>
          <w:szCs w:val="24"/>
        </w:rPr>
        <w:t xml:space="preserve">The control category did not moderate asymptomatic rates (Table </w:t>
      </w:r>
      <w:r w:rsidR="00D854FB">
        <w:rPr>
          <w:rFonts w:ascii="Times New Roman" w:hAnsi="Times New Roman" w:cs="Times New Roman"/>
          <w:sz w:val="24"/>
          <w:szCs w:val="24"/>
        </w:rPr>
        <w:t>7</w:t>
      </w:r>
      <w:r>
        <w:rPr>
          <w:rFonts w:ascii="Times New Roman" w:hAnsi="Times New Roman" w:cs="Times New Roman"/>
          <w:sz w:val="24"/>
          <w:szCs w:val="24"/>
        </w:rPr>
        <w:t>).</w:t>
      </w:r>
    </w:p>
    <w:p w14:paraId="5DFA96A4" w14:textId="3FC5DE5A" w:rsidR="00D854FB" w:rsidRDefault="00D854FB" w:rsidP="00D854FB">
      <w:pPr>
        <w:keepNext/>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[Please insert Table 7 here]</w:t>
      </w:r>
    </w:p>
    <w:p w14:paraId="215F97E8" w14:textId="24E8EEC1" w:rsidR="005218A6" w:rsidRPr="009F4A7F" w:rsidRDefault="005218A6" w:rsidP="00483FC4">
      <w:pPr>
        <w:spacing w:after="200" w:line="480" w:lineRule="auto"/>
        <w:ind w:firstLine="720"/>
        <w:jc w:val="both"/>
        <w:rPr>
          <w:rFonts w:ascii="Times New Roman" w:hAnsi="Times New Roman" w:cs="Times New Roman"/>
          <w:sz w:val="24"/>
          <w:szCs w:val="24"/>
        </w:rPr>
      </w:pPr>
      <w:r w:rsidRPr="001C1AB0">
        <w:rPr>
          <w:rFonts w:ascii="Times New Roman" w:hAnsi="Times New Roman" w:cs="Times New Roman"/>
          <w:sz w:val="24"/>
          <w:szCs w:val="24"/>
        </w:rPr>
        <w:t>At follow-up, asymptomatic rates were very simi</w:t>
      </w:r>
      <w:r>
        <w:rPr>
          <w:rFonts w:ascii="Times New Roman" w:hAnsi="Times New Roman" w:cs="Times New Roman"/>
          <w:sz w:val="24"/>
          <w:szCs w:val="24"/>
        </w:rPr>
        <w:t>lar between treated patients (22%) and controls (20</w:t>
      </w:r>
      <w:r w:rsidRPr="001C1AB0">
        <w:rPr>
          <w:rFonts w:ascii="Times New Roman" w:hAnsi="Times New Roman" w:cs="Times New Roman"/>
          <w:sz w:val="24"/>
          <w:szCs w:val="24"/>
        </w:rPr>
        <w:t>%)</w:t>
      </w:r>
      <w:r>
        <w:rPr>
          <w:rFonts w:ascii="Times New Roman" w:hAnsi="Times New Roman" w:cs="Times New Roman"/>
          <w:sz w:val="24"/>
          <w:szCs w:val="24"/>
        </w:rPr>
        <w:t xml:space="preserve"> and did not significantly differ</w:t>
      </w:r>
      <w:r w:rsidRPr="001879E0">
        <w:rPr>
          <w:rFonts w:ascii="Times New Roman" w:hAnsi="Times New Roman" w:cs="Times New Roman"/>
          <w:sz w:val="24"/>
          <w:szCs w:val="24"/>
        </w:rPr>
        <w:t xml:space="preserve">. </w:t>
      </w:r>
      <w:r w:rsidRPr="009F4A7F">
        <w:rPr>
          <w:rFonts w:ascii="Times New Roman" w:hAnsi="Times New Roman" w:cs="Times New Roman"/>
          <w:sz w:val="24"/>
          <w:szCs w:val="24"/>
        </w:rPr>
        <w:t>Asymptomatic rates remained highest for individual CT (46%</w:t>
      </w:r>
      <w:r>
        <w:rPr>
          <w:rFonts w:ascii="Times New Roman" w:hAnsi="Times New Roman" w:cs="Times New Roman"/>
          <w:sz w:val="24"/>
          <w:szCs w:val="24"/>
        </w:rPr>
        <w:t>), closely followed by group CT+ERP (43%). The next highest asymptomatic rates were found for individual ERP (26%); while group ERP and self-help CT+ERP had the lowest asymptomatic rates (8-11%).</w:t>
      </w:r>
      <w:r w:rsidRPr="0028395A">
        <w:t xml:space="preserve"> </w:t>
      </w:r>
      <w:r>
        <w:rPr>
          <w:rFonts w:ascii="Times New Roman" w:hAnsi="Times New Roman" w:cs="Times New Roman"/>
          <w:sz w:val="24"/>
          <w:szCs w:val="24"/>
        </w:rPr>
        <w:t xml:space="preserve">Treatment category moderated asymptomatic rates. </w:t>
      </w:r>
      <w:r w:rsidRPr="0028395A">
        <w:rPr>
          <w:rFonts w:ascii="Times New Roman" w:hAnsi="Times New Roman" w:cs="Times New Roman"/>
          <w:sz w:val="24"/>
          <w:szCs w:val="24"/>
        </w:rPr>
        <w:t xml:space="preserve">Inspection of 95% CIs revealed only </w:t>
      </w:r>
      <w:r>
        <w:rPr>
          <w:rFonts w:ascii="Times New Roman" w:hAnsi="Times New Roman" w:cs="Times New Roman"/>
          <w:sz w:val="24"/>
          <w:szCs w:val="24"/>
        </w:rPr>
        <w:t xml:space="preserve">two </w:t>
      </w:r>
      <w:r w:rsidRPr="0028395A">
        <w:rPr>
          <w:rFonts w:ascii="Times New Roman" w:hAnsi="Times New Roman" w:cs="Times New Roman"/>
          <w:sz w:val="24"/>
          <w:szCs w:val="24"/>
        </w:rPr>
        <w:t>significant differen</w:t>
      </w:r>
      <w:r>
        <w:rPr>
          <w:rFonts w:ascii="Times New Roman" w:hAnsi="Times New Roman" w:cs="Times New Roman"/>
          <w:sz w:val="24"/>
          <w:szCs w:val="24"/>
        </w:rPr>
        <w:t>ces</w:t>
      </w:r>
      <w:r w:rsidRPr="0028395A">
        <w:rPr>
          <w:rFonts w:ascii="Times New Roman" w:hAnsi="Times New Roman" w:cs="Times New Roman"/>
          <w:sz w:val="24"/>
          <w:szCs w:val="24"/>
        </w:rPr>
        <w:t>; asymptomatic rates were significantly higher for individual CT (4</w:t>
      </w:r>
      <w:r>
        <w:rPr>
          <w:rFonts w:ascii="Times New Roman" w:hAnsi="Times New Roman" w:cs="Times New Roman"/>
          <w:sz w:val="24"/>
          <w:szCs w:val="24"/>
        </w:rPr>
        <w:t>6</w:t>
      </w:r>
      <w:r w:rsidRPr="0028395A">
        <w:rPr>
          <w:rFonts w:ascii="Times New Roman" w:hAnsi="Times New Roman" w:cs="Times New Roman"/>
          <w:sz w:val="24"/>
          <w:szCs w:val="24"/>
        </w:rPr>
        <w:t xml:space="preserve">%) </w:t>
      </w:r>
      <w:r>
        <w:rPr>
          <w:rFonts w:ascii="Times New Roman" w:hAnsi="Times New Roman" w:cs="Times New Roman"/>
          <w:sz w:val="24"/>
          <w:szCs w:val="24"/>
        </w:rPr>
        <w:t xml:space="preserve">and group CT+ERP </w:t>
      </w:r>
      <w:r w:rsidRPr="0028395A">
        <w:rPr>
          <w:rFonts w:ascii="Times New Roman" w:hAnsi="Times New Roman" w:cs="Times New Roman"/>
          <w:sz w:val="24"/>
          <w:szCs w:val="24"/>
        </w:rPr>
        <w:t xml:space="preserve">than self-help </w:t>
      </w:r>
      <w:r>
        <w:rPr>
          <w:rFonts w:ascii="Times New Roman" w:hAnsi="Times New Roman" w:cs="Times New Roman"/>
          <w:sz w:val="24"/>
          <w:szCs w:val="24"/>
        </w:rPr>
        <w:t>CT+ERP (8</w:t>
      </w:r>
      <w:r w:rsidRPr="0028395A">
        <w:rPr>
          <w:rFonts w:ascii="Times New Roman" w:hAnsi="Times New Roman" w:cs="Times New Roman"/>
          <w:sz w:val="24"/>
          <w:szCs w:val="24"/>
        </w:rPr>
        <w:t>%</w:t>
      </w:r>
      <w:r>
        <w:rPr>
          <w:rFonts w:ascii="Times New Roman" w:hAnsi="Times New Roman" w:cs="Times New Roman"/>
          <w:sz w:val="24"/>
          <w:szCs w:val="24"/>
        </w:rPr>
        <w:t xml:space="preserve">; Table </w:t>
      </w:r>
      <w:r w:rsidR="00D854FB">
        <w:rPr>
          <w:rFonts w:ascii="Times New Roman" w:hAnsi="Times New Roman" w:cs="Times New Roman"/>
          <w:sz w:val="24"/>
          <w:szCs w:val="24"/>
        </w:rPr>
        <w:t>7</w:t>
      </w:r>
      <w:r w:rsidRPr="009F4A7F">
        <w:rPr>
          <w:rFonts w:ascii="Times New Roman" w:hAnsi="Times New Roman" w:cs="Times New Roman"/>
          <w:sz w:val="24"/>
          <w:szCs w:val="24"/>
        </w:rPr>
        <w:t>).</w:t>
      </w:r>
    </w:p>
    <w:p w14:paraId="6B536796" w14:textId="3E345E78" w:rsidR="005218A6" w:rsidRPr="00EE6819" w:rsidRDefault="00EE6819" w:rsidP="00483FC4">
      <w:pPr>
        <w:spacing w:line="480" w:lineRule="auto"/>
        <w:jc w:val="both"/>
        <w:rPr>
          <w:rFonts w:ascii="Times New Roman" w:hAnsi="Times New Roman" w:cs="Times New Roman"/>
          <w:b/>
          <w:bCs/>
          <w:iCs/>
          <w:sz w:val="24"/>
          <w:szCs w:val="24"/>
        </w:rPr>
      </w:pPr>
      <w:r w:rsidRPr="00EE6819">
        <w:rPr>
          <w:rFonts w:ascii="Times New Roman" w:hAnsi="Times New Roman" w:cs="Times New Roman"/>
          <w:b/>
          <w:bCs/>
          <w:iCs/>
          <w:sz w:val="24"/>
          <w:szCs w:val="24"/>
        </w:rPr>
        <w:lastRenderedPageBreak/>
        <w:t>Effect Size A</w:t>
      </w:r>
      <w:r w:rsidR="005218A6" w:rsidRPr="00EE6819">
        <w:rPr>
          <w:rFonts w:ascii="Times New Roman" w:hAnsi="Times New Roman" w:cs="Times New Roman"/>
          <w:b/>
          <w:bCs/>
          <w:iCs/>
          <w:sz w:val="24"/>
          <w:szCs w:val="24"/>
        </w:rPr>
        <w:t>nalysis</w:t>
      </w:r>
    </w:p>
    <w:p w14:paraId="79B9CA31" w14:textId="05C8F682" w:rsidR="005218A6" w:rsidRDefault="005218A6" w:rsidP="00483FC4">
      <w:pPr>
        <w:spacing w:after="200" w:line="480" w:lineRule="auto"/>
        <w:ind w:firstLine="720"/>
        <w:jc w:val="both"/>
        <w:rPr>
          <w:rFonts w:ascii="Times New Roman" w:hAnsi="Times New Roman" w:cs="Times New Roman"/>
          <w:iCs/>
          <w:sz w:val="24"/>
          <w:szCs w:val="24"/>
        </w:rPr>
      </w:pPr>
      <w:r w:rsidRPr="009F4A7F">
        <w:rPr>
          <w:rFonts w:ascii="Times New Roman" w:hAnsi="Times New Roman" w:cs="Times New Roman"/>
          <w:i/>
          <w:iCs/>
          <w:sz w:val="24"/>
          <w:szCs w:val="24"/>
        </w:rPr>
        <w:t>SMD within-group effects-sizes.</w:t>
      </w:r>
      <w:r w:rsidRPr="002B49A3">
        <w:t xml:space="preserve"> </w:t>
      </w:r>
      <w:r w:rsidRPr="002B49A3">
        <w:rPr>
          <w:rFonts w:ascii="Times New Roman" w:hAnsi="Times New Roman" w:cs="Times New Roman"/>
          <w:sz w:val="24"/>
          <w:szCs w:val="24"/>
        </w:rPr>
        <w:t xml:space="preserve">Weighted SMD within-group effect sizes for each treatment and control category are presented in Table </w:t>
      </w:r>
      <w:r w:rsidR="00D854FB">
        <w:rPr>
          <w:rFonts w:ascii="Times New Roman" w:hAnsi="Times New Roman" w:cs="Times New Roman"/>
          <w:sz w:val="24"/>
          <w:szCs w:val="24"/>
        </w:rPr>
        <w:t>8</w:t>
      </w:r>
      <w:r>
        <w:rPr>
          <w:rFonts w:ascii="Times New Roman" w:hAnsi="Times New Roman" w:cs="Times New Roman"/>
          <w:i/>
          <w:iCs/>
          <w:sz w:val="24"/>
          <w:szCs w:val="24"/>
        </w:rPr>
        <w:t xml:space="preserve">. </w:t>
      </w:r>
      <w:r>
        <w:rPr>
          <w:rFonts w:ascii="Times New Roman" w:hAnsi="Times New Roman" w:cs="Times New Roman"/>
          <w:iCs/>
          <w:sz w:val="24"/>
          <w:szCs w:val="24"/>
        </w:rPr>
        <w:t>At post-treatment, effect sizes were significantly larger for treated patients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1.28) than controls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0.3). </w:t>
      </w:r>
      <w:bookmarkStart w:id="13" w:name="_Hlk33266108"/>
      <w:r w:rsidR="00913568" w:rsidRPr="00913568">
        <w:rPr>
          <w:rFonts w:ascii="Times New Roman" w:hAnsi="Times New Roman" w:cs="Times New Roman"/>
          <w:iCs/>
          <w:sz w:val="24"/>
          <w:szCs w:val="24"/>
        </w:rPr>
        <w:t>Moderate hetero</w:t>
      </w:r>
      <w:r w:rsidR="00913568">
        <w:rPr>
          <w:rFonts w:ascii="Times New Roman" w:hAnsi="Times New Roman" w:cs="Times New Roman"/>
          <w:iCs/>
          <w:sz w:val="24"/>
          <w:szCs w:val="24"/>
        </w:rPr>
        <w:t>geneity was indicated for treatment (I</w:t>
      </w:r>
      <w:r w:rsidR="00913568" w:rsidRPr="00913568">
        <w:rPr>
          <w:rFonts w:ascii="Times New Roman" w:hAnsi="Times New Roman" w:cs="Times New Roman"/>
          <w:iCs/>
          <w:sz w:val="24"/>
          <w:szCs w:val="24"/>
          <w:vertAlign w:val="superscript"/>
        </w:rPr>
        <w:t>2</w:t>
      </w:r>
      <w:r w:rsidR="00913568">
        <w:rPr>
          <w:rFonts w:ascii="Times New Roman" w:hAnsi="Times New Roman" w:cs="Times New Roman"/>
          <w:iCs/>
          <w:sz w:val="24"/>
          <w:szCs w:val="24"/>
        </w:rPr>
        <w:t>=91%) and controls (I</w:t>
      </w:r>
      <w:r w:rsidR="00913568" w:rsidRPr="00913568">
        <w:rPr>
          <w:rFonts w:ascii="Times New Roman" w:hAnsi="Times New Roman" w:cs="Times New Roman"/>
          <w:iCs/>
          <w:sz w:val="24"/>
          <w:szCs w:val="24"/>
          <w:vertAlign w:val="superscript"/>
        </w:rPr>
        <w:t>2</w:t>
      </w:r>
      <w:r w:rsidR="00913568">
        <w:rPr>
          <w:rFonts w:ascii="Times New Roman" w:hAnsi="Times New Roman" w:cs="Times New Roman"/>
          <w:iCs/>
          <w:sz w:val="24"/>
          <w:szCs w:val="24"/>
        </w:rPr>
        <w:t>=8</w:t>
      </w:r>
      <w:r w:rsidR="00913568" w:rsidRPr="00913568">
        <w:rPr>
          <w:rFonts w:ascii="Times New Roman" w:hAnsi="Times New Roman" w:cs="Times New Roman"/>
          <w:iCs/>
          <w:sz w:val="24"/>
          <w:szCs w:val="24"/>
        </w:rPr>
        <w:t xml:space="preserve">0%).  </w:t>
      </w:r>
      <w:r>
        <w:rPr>
          <w:rFonts w:ascii="Times New Roman" w:hAnsi="Times New Roman" w:cs="Times New Roman"/>
          <w:iCs/>
          <w:sz w:val="24"/>
          <w:szCs w:val="24"/>
        </w:rPr>
        <w:t>Treatment category moderated effect sizes.</w:t>
      </w:r>
      <w:r w:rsidRPr="009F4A7F">
        <w:rPr>
          <w:rFonts w:ascii="Times New Roman" w:hAnsi="Times New Roman" w:cs="Times New Roman"/>
          <w:i/>
          <w:iCs/>
          <w:sz w:val="24"/>
          <w:szCs w:val="24"/>
        </w:rPr>
        <w:t xml:space="preserve"> </w:t>
      </w:r>
      <w:r>
        <w:rPr>
          <w:rFonts w:ascii="Times New Roman" w:hAnsi="Times New Roman" w:cs="Times New Roman"/>
          <w:iCs/>
          <w:sz w:val="24"/>
          <w:szCs w:val="24"/>
        </w:rPr>
        <w:t>Individual CT had the largest effect size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1.85), closely followed by group CT+ERP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1.80), and then individual ERP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1.58). Group ERP, self-help ERP, individual CT+ERP, and self-help CT+ERP all had similar effect sizes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0.9-1.02); while group CT had the smallest effect size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0.41). </w:t>
      </w:r>
    </w:p>
    <w:p w14:paraId="09A5892F" w14:textId="35D58CFE" w:rsidR="00D854FB" w:rsidRPr="0062151E" w:rsidRDefault="00D854FB" w:rsidP="00483FC4">
      <w:pPr>
        <w:spacing w:after="200" w:line="480" w:lineRule="auto"/>
        <w:ind w:firstLine="720"/>
        <w:jc w:val="both"/>
        <w:rPr>
          <w:rFonts w:ascii="Times New Roman" w:hAnsi="Times New Roman" w:cs="Times New Roman"/>
          <w:iCs/>
          <w:color w:val="FF0000"/>
          <w:sz w:val="24"/>
          <w:szCs w:val="24"/>
        </w:rPr>
      </w:pPr>
      <w:r>
        <w:rPr>
          <w:rFonts w:ascii="Times New Roman" w:hAnsi="Times New Roman" w:cs="Times New Roman"/>
          <w:iCs/>
          <w:sz w:val="24"/>
          <w:szCs w:val="24"/>
        </w:rPr>
        <w:t>[Please insert Table 8 here]</w:t>
      </w:r>
    </w:p>
    <w:bookmarkEnd w:id="13"/>
    <w:p w14:paraId="678EBECC" w14:textId="5E588A92" w:rsidR="005218A6" w:rsidRDefault="005218A6" w:rsidP="00483FC4">
      <w:pPr>
        <w:spacing w:line="480" w:lineRule="auto"/>
        <w:jc w:val="both"/>
        <w:rPr>
          <w:rFonts w:ascii="Times New Roman" w:hAnsi="Times New Roman" w:cs="Times New Roman"/>
          <w:b/>
          <w:sz w:val="24"/>
          <w:szCs w:val="24"/>
        </w:rPr>
      </w:pPr>
      <w:r w:rsidRPr="009F4A7F">
        <w:rPr>
          <w:rFonts w:ascii="Times New Roman" w:hAnsi="Times New Roman" w:cs="Times New Roman"/>
          <w:iCs/>
          <w:sz w:val="24"/>
          <w:szCs w:val="24"/>
        </w:rPr>
        <w:tab/>
        <w:t>At follow-up,</w:t>
      </w:r>
      <w:r>
        <w:rPr>
          <w:rFonts w:ascii="Times New Roman" w:hAnsi="Times New Roman" w:cs="Times New Roman"/>
          <w:iCs/>
          <w:sz w:val="24"/>
          <w:szCs w:val="24"/>
        </w:rPr>
        <w:t xml:space="preserve"> </w:t>
      </w:r>
      <w:r w:rsidRPr="00D75CD2">
        <w:rPr>
          <w:rFonts w:ascii="Times New Roman" w:hAnsi="Times New Roman" w:cs="Times New Roman"/>
          <w:iCs/>
          <w:sz w:val="24"/>
          <w:szCs w:val="24"/>
        </w:rPr>
        <w:t>effect sizes were significantly lar</w:t>
      </w:r>
      <w:r>
        <w:rPr>
          <w:rFonts w:ascii="Times New Roman" w:hAnsi="Times New Roman" w:cs="Times New Roman"/>
          <w:iCs/>
          <w:sz w:val="24"/>
          <w:szCs w:val="24"/>
        </w:rPr>
        <w:t>ger for treated patients (</w:t>
      </w:r>
      <w:r w:rsidRPr="00E532D1">
        <w:rPr>
          <w:rFonts w:ascii="Times New Roman" w:hAnsi="Times New Roman" w:cs="Times New Roman"/>
          <w:i/>
          <w:iCs/>
          <w:sz w:val="24"/>
          <w:szCs w:val="24"/>
        </w:rPr>
        <w:t>g</w:t>
      </w:r>
      <w:r w:rsidR="00E532D1">
        <w:rPr>
          <w:rFonts w:ascii="Times New Roman" w:hAnsi="Times New Roman" w:cs="Times New Roman"/>
          <w:iCs/>
          <w:sz w:val="24"/>
          <w:szCs w:val="24"/>
        </w:rPr>
        <w:t xml:space="preserve"> </w:t>
      </w:r>
      <w:r>
        <w:rPr>
          <w:rFonts w:ascii="Times New Roman" w:hAnsi="Times New Roman" w:cs="Times New Roman"/>
          <w:iCs/>
          <w:sz w:val="24"/>
          <w:szCs w:val="24"/>
        </w:rPr>
        <w:t>=</w:t>
      </w:r>
      <w:r w:rsidR="00E532D1">
        <w:rPr>
          <w:rFonts w:ascii="Times New Roman" w:hAnsi="Times New Roman" w:cs="Times New Roman"/>
          <w:iCs/>
          <w:sz w:val="24"/>
          <w:szCs w:val="24"/>
        </w:rPr>
        <w:t xml:space="preserve"> </w:t>
      </w:r>
      <w:r>
        <w:rPr>
          <w:rFonts w:ascii="Times New Roman" w:hAnsi="Times New Roman" w:cs="Times New Roman"/>
          <w:iCs/>
          <w:sz w:val="24"/>
          <w:szCs w:val="24"/>
        </w:rPr>
        <w:t>1.46) than controls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0.91</w:t>
      </w:r>
      <w:r w:rsidRPr="00D75CD2">
        <w:rPr>
          <w:rFonts w:ascii="Times New Roman" w:hAnsi="Times New Roman" w:cs="Times New Roman"/>
          <w:iCs/>
          <w:sz w:val="24"/>
          <w:szCs w:val="24"/>
        </w:rPr>
        <w:t xml:space="preserve">). </w:t>
      </w:r>
      <w:r w:rsidR="00913568" w:rsidRPr="00913568">
        <w:rPr>
          <w:rFonts w:ascii="Times New Roman" w:hAnsi="Times New Roman" w:cs="Times New Roman"/>
          <w:iCs/>
          <w:sz w:val="24"/>
          <w:szCs w:val="24"/>
        </w:rPr>
        <w:t>Moderate heterogeneity wa</w:t>
      </w:r>
      <w:r w:rsidR="00913568">
        <w:rPr>
          <w:rFonts w:ascii="Times New Roman" w:hAnsi="Times New Roman" w:cs="Times New Roman"/>
          <w:iCs/>
          <w:sz w:val="24"/>
          <w:szCs w:val="24"/>
        </w:rPr>
        <w:t>s indicated for treatment (I2=87%) and controls (I2=83</w:t>
      </w:r>
      <w:r w:rsidR="00913568" w:rsidRPr="00913568">
        <w:rPr>
          <w:rFonts w:ascii="Times New Roman" w:hAnsi="Times New Roman" w:cs="Times New Roman"/>
          <w:iCs/>
          <w:sz w:val="24"/>
          <w:szCs w:val="24"/>
        </w:rPr>
        <w:t xml:space="preserve">%).  </w:t>
      </w:r>
      <w:r>
        <w:rPr>
          <w:rFonts w:ascii="Times New Roman" w:hAnsi="Times New Roman" w:cs="Times New Roman"/>
          <w:iCs/>
          <w:sz w:val="24"/>
          <w:szCs w:val="24"/>
        </w:rPr>
        <w:t xml:space="preserve">Treatment category </w:t>
      </w:r>
      <w:r w:rsidRPr="00D75CD2">
        <w:rPr>
          <w:rFonts w:ascii="Times New Roman" w:hAnsi="Times New Roman" w:cs="Times New Roman"/>
          <w:iCs/>
          <w:sz w:val="24"/>
          <w:szCs w:val="24"/>
        </w:rPr>
        <w:t>moderated effect sizes.</w:t>
      </w:r>
      <w:r>
        <w:rPr>
          <w:rFonts w:ascii="Times New Roman" w:hAnsi="Times New Roman" w:cs="Times New Roman"/>
          <w:iCs/>
          <w:sz w:val="24"/>
          <w:szCs w:val="24"/>
        </w:rPr>
        <w:t xml:space="preserve"> Group CT+ERP had the largest effect size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2.90). The next largest effect sizes were individual CT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1.96), individual ERP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1.39), and group ERP (</w:t>
      </w:r>
      <w:r w:rsidRPr="00E532D1">
        <w:rPr>
          <w:rFonts w:ascii="Times New Roman" w:hAnsi="Times New Roman" w:cs="Times New Roman"/>
          <w:i/>
          <w:iCs/>
          <w:sz w:val="24"/>
          <w:szCs w:val="24"/>
        </w:rPr>
        <w:t>g</w:t>
      </w:r>
      <w:r>
        <w:rPr>
          <w:rFonts w:ascii="Times New Roman" w:hAnsi="Times New Roman" w:cs="Times New Roman"/>
          <w:iCs/>
          <w:sz w:val="24"/>
          <w:szCs w:val="24"/>
        </w:rPr>
        <w:t xml:space="preserve"> = 1.27). Self-help CT+ERP had the smallest effect size (</w:t>
      </w:r>
      <w:r w:rsidRPr="009F6F7D">
        <w:rPr>
          <w:rFonts w:ascii="Times New Roman" w:hAnsi="Times New Roman" w:cs="Times New Roman"/>
          <w:i/>
          <w:iCs/>
          <w:sz w:val="24"/>
          <w:szCs w:val="24"/>
        </w:rPr>
        <w:t>g</w:t>
      </w:r>
      <w:r>
        <w:rPr>
          <w:rFonts w:ascii="Times New Roman" w:hAnsi="Times New Roman" w:cs="Times New Roman"/>
          <w:iCs/>
          <w:sz w:val="24"/>
          <w:szCs w:val="24"/>
        </w:rPr>
        <w:t xml:space="preserve"> = 1.06; Table </w:t>
      </w:r>
      <w:r w:rsidR="00D854FB">
        <w:rPr>
          <w:rFonts w:ascii="Times New Roman" w:hAnsi="Times New Roman" w:cs="Times New Roman"/>
          <w:iCs/>
          <w:sz w:val="24"/>
          <w:szCs w:val="24"/>
        </w:rPr>
        <w:t>8</w:t>
      </w:r>
      <w:r w:rsidRPr="009F4A7F">
        <w:rPr>
          <w:rFonts w:ascii="Times New Roman" w:hAnsi="Times New Roman" w:cs="Times New Roman"/>
          <w:iCs/>
          <w:sz w:val="24"/>
          <w:szCs w:val="24"/>
        </w:rPr>
        <w:t>).</w:t>
      </w:r>
    </w:p>
    <w:p w14:paraId="6A3A81D5" w14:textId="64E441F4" w:rsidR="005218A6" w:rsidRPr="00EE6819" w:rsidRDefault="005218A6" w:rsidP="00EE6819">
      <w:pPr>
        <w:jc w:val="center"/>
        <w:rPr>
          <w:rFonts w:ascii="Times New Roman" w:hAnsi="Times New Roman" w:cs="Times New Roman"/>
          <w:b/>
          <w:bCs/>
          <w:sz w:val="24"/>
          <w:szCs w:val="24"/>
        </w:rPr>
      </w:pPr>
      <w:r w:rsidRPr="00EE6819">
        <w:rPr>
          <w:rFonts w:ascii="Times New Roman" w:hAnsi="Times New Roman" w:cs="Times New Roman"/>
          <w:b/>
          <w:bCs/>
          <w:sz w:val="24"/>
          <w:szCs w:val="24"/>
        </w:rPr>
        <w:t>Discussion</w:t>
      </w:r>
    </w:p>
    <w:p w14:paraId="6193AD88" w14:textId="3095D7F8" w:rsidR="005218A6" w:rsidRDefault="004B6BD2" w:rsidP="00483FC4">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An</w:t>
      </w:r>
      <w:r w:rsidR="00347CA0">
        <w:rPr>
          <w:rFonts w:ascii="Times New Roman" w:hAnsi="Times New Roman" w:cs="Times New Roman"/>
          <w:bCs/>
          <w:sz w:val="24"/>
          <w:szCs w:val="24"/>
        </w:rPr>
        <w:t xml:space="preserve"> </w:t>
      </w:r>
      <w:r w:rsidR="005218A6">
        <w:rPr>
          <w:rFonts w:ascii="Times New Roman" w:hAnsi="Times New Roman" w:cs="Times New Roman"/>
          <w:bCs/>
          <w:sz w:val="24"/>
          <w:szCs w:val="24"/>
        </w:rPr>
        <w:t>IPD-MA of RCTs</w:t>
      </w:r>
      <w:r w:rsidR="00495C92">
        <w:rPr>
          <w:rFonts w:ascii="Times New Roman" w:hAnsi="Times New Roman" w:cs="Times New Roman"/>
          <w:bCs/>
          <w:sz w:val="24"/>
          <w:szCs w:val="24"/>
        </w:rPr>
        <w:t xml:space="preserve"> was conducted to</w:t>
      </w:r>
      <w:r w:rsidR="005218A6">
        <w:rPr>
          <w:rFonts w:ascii="Times New Roman" w:hAnsi="Times New Roman" w:cs="Times New Roman"/>
          <w:bCs/>
          <w:sz w:val="24"/>
          <w:szCs w:val="24"/>
        </w:rPr>
        <w:t xml:space="preserve"> evaluate the efficacy of psychological treatments for OCD. </w:t>
      </w:r>
      <w:r w:rsidR="00347CA0">
        <w:rPr>
          <w:rFonts w:ascii="Times New Roman" w:hAnsi="Times New Roman" w:cs="Times New Roman"/>
          <w:bCs/>
          <w:sz w:val="24"/>
          <w:szCs w:val="24"/>
        </w:rPr>
        <w:t>U</w:t>
      </w:r>
      <w:r w:rsidR="005218A6" w:rsidRPr="00C30598">
        <w:rPr>
          <w:rFonts w:ascii="Times New Roman" w:hAnsi="Times New Roman" w:cs="Times New Roman"/>
          <w:bCs/>
          <w:sz w:val="24"/>
          <w:szCs w:val="24"/>
        </w:rPr>
        <w:t>sing Jacobson’s clinical significance</w:t>
      </w:r>
      <w:r w:rsidR="00347CA0">
        <w:rPr>
          <w:rFonts w:ascii="Times New Roman" w:hAnsi="Times New Roman" w:cs="Times New Roman"/>
          <w:bCs/>
          <w:sz w:val="24"/>
          <w:szCs w:val="24"/>
        </w:rPr>
        <w:t xml:space="preserve"> </w:t>
      </w:r>
      <w:r w:rsidR="00264B5D">
        <w:rPr>
          <w:rFonts w:ascii="Times New Roman" w:hAnsi="Times New Roman" w:cs="Times New Roman"/>
          <w:bCs/>
          <w:sz w:val="24"/>
          <w:szCs w:val="24"/>
        </w:rPr>
        <w:t>methodology</w:t>
      </w:r>
      <w:r w:rsidR="00347CA0">
        <w:rPr>
          <w:rFonts w:ascii="Times New Roman" w:hAnsi="Times New Roman" w:cs="Times New Roman"/>
          <w:bCs/>
          <w:sz w:val="24"/>
          <w:szCs w:val="24"/>
        </w:rPr>
        <w:t xml:space="preserve"> </w:t>
      </w:r>
      <w:r w:rsidR="00264B5D">
        <w:rPr>
          <w:rFonts w:ascii="Times New Roman" w:hAnsi="Times New Roman" w:cs="Times New Roman"/>
          <w:bCs/>
          <w:sz w:val="24"/>
          <w:szCs w:val="24"/>
        </w:rPr>
        <w:t xml:space="preserve">enabled </w:t>
      </w:r>
      <w:r w:rsidR="005218A6" w:rsidRPr="00C30598">
        <w:rPr>
          <w:rFonts w:ascii="Times New Roman" w:hAnsi="Times New Roman" w:cs="Times New Roman"/>
          <w:bCs/>
          <w:sz w:val="24"/>
          <w:szCs w:val="24"/>
        </w:rPr>
        <w:t>investigat</w:t>
      </w:r>
      <w:r w:rsidR="00264B5D">
        <w:rPr>
          <w:rFonts w:ascii="Times New Roman" w:hAnsi="Times New Roman" w:cs="Times New Roman"/>
          <w:bCs/>
          <w:sz w:val="24"/>
          <w:szCs w:val="24"/>
        </w:rPr>
        <w:t xml:space="preserve">ion of </w:t>
      </w:r>
      <w:r w:rsidR="005218A6" w:rsidRPr="00C30598">
        <w:rPr>
          <w:rFonts w:ascii="Times New Roman" w:hAnsi="Times New Roman" w:cs="Times New Roman"/>
          <w:bCs/>
          <w:sz w:val="24"/>
          <w:szCs w:val="24"/>
        </w:rPr>
        <w:t>recovery</w:t>
      </w:r>
      <w:r w:rsidR="00347CA0">
        <w:rPr>
          <w:rFonts w:ascii="Times New Roman" w:hAnsi="Times New Roman" w:cs="Times New Roman"/>
          <w:bCs/>
          <w:sz w:val="24"/>
          <w:szCs w:val="24"/>
        </w:rPr>
        <w:t xml:space="preserve">, </w:t>
      </w:r>
      <w:r w:rsidR="005218A6" w:rsidRPr="00C30598">
        <w:rPr>
          <w:rFonts w:ascii="Times New Roman" w:hAnsi="Times New Roman" w:cs="Times New Roman"/>
          <w:bCs/>
          <w:sz w:val="24"/>
          <w:szCs w:val="24"/>
        </w:rPr>
        <w:t>improvement and deterioration rates</w:t>
      </w:r>
      <w:r w:rsidR="005218A6">
        <w:rPr>
          <w:rFonts w:ascii="Times New Roman" w:hAnsi="Times New Roman" w:cs="Times New Roman"/>
          <w:bCs/>
          <w:sz w:val="24"/>
          <w:szCs w:val="24"/>
        </w:rPr>
        <w:t xml:space="preserve">. </w:t>
      </w:r>
      <w:r w:rsidR="00347CA0">
        <w:rPr>
          <w:rFonts w:ascii="Times New Roman" w:hAnsi="Times New Roman" w:cs="Times New Roman"/>
          <w:bCs/>
          <w:sz w:val="24"/>
          <w:szCs w:val="24"/>
        </w:rPr>
        <w:t>T</w:t>
      </w:r>
      <w:r w:rsidR="005218A6">
        <w:rPr>
          <w:rFonts w:ascii="Times New Roman" w:hAnsi="Times New Roman" w:cs="Times New Roman"/>
          <w:bCs/>
          <w:sz w:val="24"/>
          <w:szCs w:val="24"/>
        </w:rPr>
        <w:t xml:space="preserve">he proportion of patients who were almost absent of </w:t>
      </w:r>
      <w:r w:rsidR="005218A6" w:rsidRPr="008573DD">
        <w:rPr>
          <w:rFonts w:ascii="Times New Roman" w:hAnsi="Times New Roman" w:cs="Times New Roman"/>
          <w:bCs/>
          <w:sz w:val="24"/>
          <w:szCs w:val="24"/>
        </w:rPr>
        <w:t>OCD sympto</w:t>
      </w:r>
      <w:r w:rsidR="005218A6">
        <w:rPr>
          <w:rFonts w:ascii="Times New Roman" w:hAnsi="Times New Roman" w:cs="Times New Roman"/>
          <w:bCs/>
          <w:sz w:val="24"/>
          <w:szCs w:val="24"/>
        </w:rPr>
        <w:t xml:space="preserve">mology (i.e. </w:t>
      </w:r>
      <w:r w:rsidR="005218A6" w:rsidRPr="008573DD">
        <w:rPr>
          <w:rFonts w:ascii="Times New Roman" w:hAnsi="Times New Roman" w:cs="Times New Roman"/>
          <w:bCs/>
          <w:sz w:val="24"/>
          <w:szCs w:val="24"/>
        </w:rPr>
        <w:t>similar to the levels experienced by individuals without OCD</w:t>
      </w:r>
      <w:r w:rsidR="005218A6">
        <w:rPr>
          <w:rFonts w:ascii="Times New Roman" w:hAnsi="Times New Roman" w:cs="Times New Roman"/>
          <w:bCs/>
          <w:sz w:val="24"/>
          <w:szCs w:val="24"/>
        </w:rPr>
        <w:t>)</w:t>
      </w:r>
      <w:r w:rsidR="00264B5D">
        <w:rPr>
          <w:rFonts w:ascii="Times New Roman" w:hAnsi="Times New Roman" w:cs="Times New Roman"/>
          <w:bCs/>
          <w:sz w:val="24"/>
          <w:szCs w:val="24"/>
        </w:rPr>
        <w:t xml:space="preserve"> was determined </w:t>
      </w:r>
      <w:r w:rsidR="005218A6">
        <w:rPr>
          <w:rFonts w:ascii="Times New Roman" w:hAnsi="Times New Roman" w:cs="Times New Roman"/>
          <w:bCs/>
          <w:sz w:val="24"/>
          <w:szCs w:val="24"/>
        </w:rPr>
        <w:t xml:space="preserve">by using asymptomatic criterion. Results showed that treated patients were more likely than controls to recover and improve at post-treatment but no more likely to improve at follow-up. Treated patients were also more likely to be asymptomatic than controls </w:t>
      </w:r>
      <w:r w:rsidR="005218A6">
        <w:rPr>
          <w:rFonts w:ascii="Times New Roman" w:hAnsi="Times New Roman" w:cs="Times New Roman"/>
          <w:bCs/>
          <w:sz w:val="24"/>
          <w:szCs w:val="24"/>
        </w:rPr>
        <w:lastRenderedPageBreak/>
        <w:t>at post-treatment. However, treated patients were no more likely to be asymptomatic at follow-up. The likelihood</w:t>
      </w:r>
      <w:r w:rsidR="005218A6" w:rsidRPr="0082232F">
        <w:rPr>
          <w:rFonts w:ascii="Times New Roman" w:hAnsi="Times New Roman" w:cs="Times New Roman"/>
          <w:bCs/>
          <w:sz w:val="24"/>
          <w:szCs w:val="24"/>
        </w:rPr>
        <w:t xml:space="preserve"> of deteriorating did not differ between treated and control patients at post-treatment or follow-up.</w:t>
      </w:r>
      <w:r w:rsidR="005218A6">
        <w:rPr>
          <w:rFonts w:ascii="Times New Roman" w:hAnsi="Times New Roman" w:cs="Times New Roman"/>
          <w:bCs/>
          <w:sz w:val="24"/>
          <w:szCs w:val="24"/>
        </w:rPr>
        <w:t xml:space="preserve"> </w:t>
      </w:r>
    </w:p>
    <w:p w14:paraId="79751C7C" w14:textId="77777777" w:rsidR="005218A6" w:rsidRDefault="005218A6" w:rsidP="00483FC4">
      <w:pPr>
        <w:spacing w:line="480" w:lineRule="auto"/>
        <w:ind w:firstLine="720"/>
        <w:jc w:val="both"/>
        <w:rPr>
          <w:rFonts w:ascii="Times New Roman" w:hAnsi="Times New Roman" w:cs="Times New Roman"/>
          <w:bCs/>
          <w:sz w:val="24"/>
          <w:szCs w:val="24"/>
        </w:rPr>
      </w:pPr>
      <w:r w:rsidRPr="00D36680">
        <w:rPr>
          <w:rFonts w:ascii="Times New Roman" w:hAnsi="Times New Roman" w:cs="Times New Roman"/>
          <w:bCs/>
          <w:sz w:val="24"/>
          <w:szCs w:val="24"/>
        </w:rPr>
        <w:t xml:space="preserve">To detect whether different methods of analysis suggested different conclusions, we also evaluated treatment efficacy using </w:t>
      </w:r>
      <w:r>
        <w:rPr>
          <w:rFonts w:ascii="Times New Roman" w:hAnsi="Times New Roman" w:cs="Times New Roman"/>
          <w:bCs/>
          <w:sz w:val="24"/>
          <w:szCs w:val="24"/>
        </w:rPr>
        <w:t>within-group</w:t>
      </w:r>
      <w:r w:rsidRPr="00D36680">
        <w:rPr>
          <w:rFonts w:ascii="Times New Roman" w:hAnsi="Times New Roman" w:cs="Times New Roman"/>
          <w:bCs/>
          <w:sz w:val="24"/>
          <w:szCs w:val="24"/>
        </w:rPr>
        <w:t xml:space="preserve"> effect size analysis.</w:t>
      </w:r>
      <w:r>
        <w:rPr>
          <w:rFonts w:ascii="Times New Roman" w:hAnsi="Times New Roman" w:cs="Times New Roman"/>
          <w:bCs/>
          <w:sz w:val="24"/>
          <w:szCs w:val="24"/>
        </w:rPr>
        <w:t xml:space="preserve"> In line with findings of previous meta-analyses, large within-group effect sizes were found for treated patients at post-treatment and follow-up, and within-group effect sizes were significantly larger for treated patients than controls. Thus, the different analysis methods</w:t>
      </w:r>
      <w:r w:rsidRPr="00D305D9">
        <w:rPr>
          <w:rFonts w:ascii="Times New Roman" w:hAnsi="Times New Roman" w:cs="Times New Roman"/>
          <w:bCs/>
          <w:sz w:val="24"/>
          <w:szCs w:val="24"/>
        </w:rPr>
        <w:t xml:space="preserve"> largely converge</w:t>
      </w:r>
      <w:r>
        <w:rPr>
          <w:rFonts w:ascii="Times New Roman" w:hAnsi="Times New Roman" w:cs="Times New Roman"/>
          <w:bCs/>
          <w:sz w:val="24"/>
          <w:szCs w:val="24"/>
        </w:rPr>
        <w:t>d indicating that psychological treatments are more efficacious than controls for OCD. However, the clinical significance analysis added a practical indication of the actual benefit of psychological treatment. Only 32% of treated patients recovered post-treatment compared with 3% of controls, rising to 38% and 21% respectively after 3 to 6 months. Furthermore, only 18% of treated patients were asymptomatic at post-treatment compared to 4% of controls; and at follow-up only around 20% of patients were asymptomatic regardless of whether they were allocated to treatment or control conditions. Deterioration rates were very low (0-1%) and did not differ between treated and control patients at either post-treatment or at follow-up.</w:t>
      </w:r>
    </w:p>
    <w:p w14:paraId="1CD2B856" w14:textId="1FD99D46" w:rsidR="005218A6" w:rsidRDefault="005218A6" w:rsidP="00483FC4">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Unlike previous meta-analyses </w:t>
      </w:r>
      <w:r>
        <w:rPr>
          <w:rFonts w:ascii="Times New Roman" w:hAnsi="Times New Roman" w:cs="Times New Roman"/>
          <w:noProof/>
          <w:sz w:val="24"/>
          <w:szCs w:val="24"/>
          <w:shd w:val="clear" w:color="auto" w:fill="FFFFFF"/>
        </w:rPr>
        <w:t>(Abramowitz et al., 2002; Eddy et al., 2004; Gava et al., 2007; Jónsson &amp; Hougaard, 2009; Olatunji et al., 2013; Öst et al., 2015; Pearcy et al., 2016; Romanelli et al., 2014; Rosa-Alcázar et al., 2008; Schwartze et al., 2016; Skapinakis et al., 2016; Wootton, 2016)</w:t>
      </w:r>
      <w:r>
        <w:rPr>
          <w:rFonts w:ascii="Times New Roman" w:hAnsi="Times New Roman" w:cs="Times New Roman"/>
          <w:bCs/>
          <w:sz w:val="24"/>
          <w:szCs w:val="24"/>
        </w:rPr>
        <w:t>, our IPD-MA showed that treatment efficacy was moderated by treatment type. In general, the most efficacious treatment was individual CT, followed by group CT+ERP and, to a lesser extent, individual ERP. Amongst these treatments, recovery rates of 55%, 4</w:t>
      </w:r>
      <w:r w:rsidR="00F2667A">
        <w:rPr>
          <w:rFonts w:ascii="Times New Roman" w:hAnsi="Times New Roman" w:cs="Times New Roman"/>
          <w:bCs/>
          <w:sz w:val="24"/>
          <w:szCs w:val="24"/>
        </w:rPr>
        <w:t>2</w:t>
      </w:r>
      <w:r>
        <w:rPr>
          <w:rFonts w:ascii="Times New Roman" w:hAnsi="Times New Roman" w:cs="Times New Roman"/>
          <w:bCs/>
          <w:sz w:val="24"/>
          <w:szCs w:val="24"/>
        </w:rPr>
        <w:t xml:space="preserve">% and 41% respectively were found at post-treatment; while asymptomatic rates of 41%, 24% and 20% respectively were found at post-treatment. </w:t>
      </w:r>
    </w:p>
    <w:p w14:paraId="5AF6754F" w14:textId="77777777" w:rsidR="005218A6" w:rsidRDefault="005218A6" w:rsidP="00483FC4">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Relative to patients receiving face-to-face interventions, patients receiving self-help interventions were less likely to improve, recover and become ‘asymptomatic’ at post-treatment and follow-up. Specifically, recovery rates for self-help interventions at follow-up ranged from 16% to 27%; ‘asymptomatic’ rates were lower, ranging from 9-11%. These results are surprising given that previous meta-analyses conclude that self-help interventions are efficacious </w:t>
      </w:r>
      <w:r>
        <w:rPr>
          <w:rFonts w:ascii="Times New Roman" w:hAnsi="Times New Roman" w:cs="Times New Roman"/>
          <w:noProof/>
          <w:sz w:val="24"/>
          <w:szCs w:val="24"/>
          <w:shd w:val="clear" w:color="auto" w:fill="FFFFFF"/>
        </w:rPr>
        <w:t>(Pearcy et al., 2016; Wootton, 2016)</w:t>
      </w:r>
      <w:r>
        <w:rPr>
          <w:rFonts w:ascii="Times New Roman" w:hAnsi="Times New Roman" w:cs="Times New Roman"/>
          <w:bCs/>
          <w:sz w:val="24"/>
          <w:szCs w:val="24"/>
        </w:rPr>
        <w:t xml:space="preserve"> and that face-to-face and remote forms of CBT for OCD are equally efficacious </w:t>
      </w:r>
      <w:r>
        <w:rPr>
          <w:rFonts w:ascii="Times New Roman" w:hAnsi="Times New Roman" w:cs="Times New Roman"/>
          <w:bCs/>
          <w:noProof/>
          <w:sz w:val="24"/>
          <w:szCs w:val="24"/>
        </w:rPr>
        <w:t>(Dettore et al., 2015)</w:t>
      </w:r>
      <w:r>
        <w:rPr>
          <w:rFonts w:ascii="Times New Roman" w:hAnsi="Times New Roman" w:cs="Times New Roman"/>
          <w:bCs/>
          <w:sz w:val="24"/>
          <w:szCs w:val="24"/>
        </w:rPr>
        <w:t xml:space="preserve">. </w:t>
      </w:r>
    </w:p>
    <w:p w14:paraId="3BFF4F23" w14:textId="23C32501" w:rsidR="005218A6" w:rsidRPr="001B4222" w:rsidRDefault="005218A6" w:rsidP="00483FC4">
      <w:pPr>
        <w:spacing w:line="480" w:lineRule="auto"/>
        <w:jc w:val="both"/>
        <w:rPr>
          <w:rFonts w:ascii="Times New Roman" w:hAnsi="Times New Roman" w:cs="Times New Roman"/>
          <w:b/>
          <w:bCs/>
          <w:sz w:val="24"/>
          <w:szCs w:val="24"/>
        </w:rPr>
      </w:pPr>
      <w:r w:rsidRPr="001B4222">
        <w:rPr>
          <w:rFonts w:ascii="Times New Roman" w:hAnsi="Times New Roman" w:cs="Times New Roman"/>
          <w:b/>
          <w:bCs/>
          <w:sz w:val="24"/>
          <w:szCs w:val="24"/>
        </w:rPr>
        <w:t xml:space="preserve">Why Were Treatments Largely Ineffective? </w:t>
      </w:r>
    </w:p>
    <w:p w14:paraId="4C8BB9B8" w14:textId="77777777" w:rsidR="005218A6" w:rsidRDefault="005218A6" w:rsidP="00483FC4">
      <w:pPr>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Collectively, data indicate that most treated patients benefit from psychological therapy, with those receiving individual CT making the greatest gains. However, in practical terms, our findings indicate that even the most effective treatments leave 60% of patients experiencing potentially distressing OCD symptomatology. More worryingly, some self-help interventions leave up to 90% of patients distressed 3-6 months post-intervention. Thus, there remains considerable room for improvement with regards to treatment efficacy. </w:t>
      </w:r>
    </w:p>
    <w:p w14:paraId="2760B70A" w14:textId="72209461" w:rsidR="005218A6" w:rsidRPr="001F0406" w:rsidRDefault="005218A6" w:rsidP="00483FC4">
      <w:pPr>
        <w:spacing w:line="480" w:lineRule="auto"/>
        <w:ind w:firstLine="720"/>
        <w:jc w:val="both"/>
        <w:rPr>
          <w:rFonts w:ascii="Times New Roman" w:hAnsi="Times New Roman" w:cs="Times New Roman"/>
          <w:sz w:val="24"/>
          <w:szCs w:val="24"/>
          <w:highlight w:val="green"/>
        </w:rPr>
      </w:pPr>
      <w:r>
        <w:rPr>
          <w:rFonts w:ascii="Times New Roman" w:hAnsi="Times New Roman" w:cs="Times New Roman"/>
          <w:bCs/>
          <w:sz w:val="24"/>
          <w:szCs w:val="24"/>
        </w:rPr>
        <w:t xml:space="preserve">The low recovery and asymptomatic rates found in the current study raise three important questions. First, why were recovery and asymptomatic rates so low? Second, what is acceptable in order for an intervention to be classed as effective; in other words, should we accept current recovery rates given that a score of 12 on the Y-BOCS can indicate significant OCD symptoms </w:t>
      </w:r>
      <w:r>
        <w:rPr>
          <w:rFonts w:ascii="Times New Roman" w:hAnsi="Times New Roman" w:cs="Times New Roman"/>
          <w:bCs/>
          <w:noProof/>
          <w:sz w:val="24"/>
          <w:szCs w:val="24"/>
        </w:rPr>
        <w:t>(Fisher &amp; Wells, 2005)</w:t>
      </w:r>
      <w:r>
        <w:rPr>
          <w:rFonts w:ascii="Times New Roman" w:hAnsi="Times New Roman" w:cs="Times New Roman"/>
          <w:bCs/>
          <w:sz w:val="24"/>
          <w:szCs w:val="24"/>
        </w:rPr>
        <w:t>? Third, what are the implications for future practice and research?</w:t>
      </w:r>
    </w:p>
    <w:p w14:paraId="445AC363" w14:textId="1D8C0A87" w:rsidR="005218A6" w:rsidRDefault="005218A6" w:rsidP="00483FC4">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It is difficult to address the first question without speculation. We know little about treatment fidelity or specific patient or intervention characteristics beyond those reported in the included studies, nor how these may have influenced treatment delivery or outcome. For example, we do not know </w:t>
      </w:r>
      <w:r w:rsidR="00B64EF9">
        <w:rPr>
          <w:rFonts w:ascii="Times New Roman" w:hAnsi="Times New Roman" w:cs="Times New Roman"/>
          <w:bCs/>
          <w:sz w:val="24"/>
          <w:szCs w:val="24"/>
        </w:rPr>
        <w:t xml:space="preserve">if different types of </w:t>
      </w:r>
      <w:r>
        <w:rPr>
          <w:rFonts w:ascii="Times New Roman" w:hAnsi="Times New Roman" w:cs="Times New Roman"/>
          <w:bCs/>
          <w:sz w:val="24"/>
          <w:szCs w:val="24"/>
        </w:rPr>
        <w:t xml:space="preserve">obsessions </w:t>
      </w:r>
      <w:r w:rsidR="00B64EF9">
        <w:rPr>
          <w:rFonts w:ascii="Times New Roman" w:hAnsi="Times New Roman" w:cs="Times New Roman"/>
          <w:bCs/>
          <w:sz w:val="24"/>
          <w:szCs w:val="24"/>
        </w:rPr>
        <w:t xml:space="preserve">impacted </w:t>
      </w:r>
      <w:r>
        <w:rPr>
          <w:rFonts w:ascii="Times New Roman" w:hAnsi="Times New Roman" w:cs="Times New Roman"/>
          <w:bCs/>
          <w:sz w:val="24"/>
          <w:szCs w:val="24"/>
        </w:rPr>
        <w:t xml:space="preserve">on the efficacy of group </w:t>
      </w:r>
      <w:r>
        <w:rPr>
          <w:rFonts w:ascii="Times New Roman" w:hAnsi="Times New Roman" w:cs="Times New Roman"/>
          <w:bCs/>
          <w:sz w:val="24"/>
          <w:szCs w:val="24"/>
        </w:rPr>
        <w:lastRenderedPageBreak/>
        <w:t xml:space="preserve">interventions. Furthermore, it is plausible that self-help interventions may not have been intensive enough for the samples studied; the mean Y-BOCS scores of patients allocated to self-help interventions ranged from </w:t>
      </w:r>
      <w:r w:rsidR="00B43AB8">
        <w:rPr>
          <w:rFonts w:ascii="Times New Roman" w:hAnsi="Times New Roman" w:cs="Times New Roman"/>
          <w:bCs/>
          <w:sz w:val="24"/>
          <w:szCs w:val="24"/>
        </w:rPr>
        <w:t>18</w:t>
      </w:r>
      <w:r>
        <w:rPr>
          <w:rFonts w:ascii="Times New Roman" w:hAnsi="Times New Roman" w:cs="Times New Roman"/>
          <w:bCs/>
          <w:sz w:val="24"/>
          <w:szCs w:val="24"/>
        </w:rPr>
        <w:t>-3</w:t>
      </w:r>
      <w:r w:rsidR="00B43AB8">
        <w:rPr>
          <w:rFonts w:ascii="Times New Roman" w:hAnsi="Times New Roman" w:cs="Times New Roman"/>
          <w:bCs/>
          <w:sz w:val="24"/>
          <w:szCs w:val="24"/>
        </w:rPr>
        <w:t>1</w:t>
      </w:r>
      <w:r>
        <w:rPr>
          <w:rFonts w:ascii="Times New Roman" w:hAnsi="Times New Roman" w:cs="Times New Roman"/>
          <w:bCs/>
          <w:sz w:val="24"/>
          <w:szCs w:val="24"/>
        </w:rPr>
        <w:t xml:space="preserve">, indicative of moderate to severe OCD, yet NICE’s stepped care model </w:t>
      </w:r>
      <w:r>
        <w:rPr>
          <w:rFonts w:ascii="Times New Roman" w:hAnsi="Times New Roman" w:cs="Times New Roman"/>
          <w:bCs/>
          <w:noProof/>
          <w:sz w:val="24"/>
          <w:szCs w:val="24"/>
        </w:rPr>
        <w:t>(National Institute for Health and Care Excellence</w:t>
      </w:r>
      <w:r w:rsidR="00E532D1">
        <w:rPr>
          <w:rFonts w:ascii="Times New Roman" w:hAnsi="Times New Roman" w:cs="Times New Roman"/>
          <w:bCs/>
          <w:noProof/>
          <w:sz w:val="24"/>
          <w:szCs w:val="24"/>
        </w:rPr>
        <w:t xml:space="preserve"> [NICE]</w:t>
      </w:r>
      <w:r>
        <w:rPr>
          <w:rFonts w:ascii="Times New Roman" w:hAnsi="Times New Roman" w:cs="Times New Roman"/>
          <w:bCs/>
          <w:noProof/>
          <w:sz w:val="24"/>
          <w:szCs w:val="24"/>
        </w:rPr>
        <w:t>, 2005)</w:t>
      </w:r>
      <w:r>
        <w:rPr>
          <w:rFonts w:ascii="Times New Roman" w:hAnsi="Times New Roman" w:cs="Times New Roman"/>
          <w:bCs/>
          <w:sz w:val="24"/>
          <w:szCs w:val="24"/>
        </w:rPr>
        <w:t xml:space="preserve"> recommends </w:t>
      </w:r>
      <w:r w:rsidR="00E532D1">
        <w:rPr>
          <w:rFonts w:ascii="Times New Roman" w:hAnsi="Times New Roman" w:cs="Times New Roman"/>
          <w:bCs/>
          <w:sz w:val="24"/>
          <w:szCs w:val="24"/>
        </w:rPr>
        <w:t>brief telephone or self-help CT+</w:t>
      </w:r>
      <w:r>
        <w:rPr>
          <w:rFonts w:ascii="Times New Roman" w:hAnsi="Times New Roman" w:cs="Times New Roman"/>
          <w:bCs/>
          <w:sz w:val="24"/>
          <w:szCs w:val="24"/>
        </w:rPr>
        <w:t xml:space="preserve">ERP for individuals with mild OCD symptoms only. This may account for why lower recovery and ‘asymptomatic’ rates were found for self-help interventions in this </w:t>
      </w:r>
      <w:r w:rsidR="00220EB4">
        <w:rPr>
          <w:rFonts w:ascii="Times New Roman" w:hAnsi="Times New Roman" w:cs="Times New Roman"/>
          <w:bCs/>
          <w:sz w:val="24"/>
          <w:szCs w:val="24"/>
        </w:rPr>
        <w:t>IPD-MA</w:t>
      </w:r>
      <w:r>
        <w:rPr>
          <w:rFonts w:ascii="Times New Roman" w:hAnsi="Times New Roman" w:cs="Times New Roman"/>
          <w:bCs/>
          <w:sz w:val="24"/>
          <w:szCs w:val="24"/>
        </w:rPr>
        <w:t xml:space="preserve">. Finally, </w:t>
      </w:r>
      <w:r w:rsidR="00B64EF9">
        <w:rPr>
          <w:rFonts w:ascii="Times New Roman" w:hAnsi="Times New Roman" w:cs="Times New Roman"/>
          <w:bCs/>
          <w:sz w:val="24"/>
          <w:szCs w:val="24"/>
        </w:rPr>
        <w:t xml:space="preserve">it is possible that </w:t>
      </w:r>
      <w:r>
        <w:rPr>
          <w:rFonts w:ascii="Times New Roman" w:hAnsi="Times New Roman" w:cs="Times New Roman"/>
          <w:bCs/>
          <w:sz w:val="24"/>
          <w:szCs w:val="24"/>
        </w:rPr>
        <w:t xml:space="preserve">different results </w:t>
      </w:r>
      <w:r w:rsidR="00B64EF9">
        <w:rPr>
          <w:rFonts w:ascii="Times New Roman" w:hAnsi="Times New Roman" w:cs="Times New Roman"/>
          <w:bCs/>
          <w:sz w:val="24"/>
          <w:szCs w:val="24"/>
        </w:rPr>
        <w:t xml:space="preserve">would have been found if </w:t>
      </w:r>
      <w:r>
        <w:rPr>
          <w:rFonts w:ascii="Times New Roman" w:hAnsi="Times New Roman" w:cs="Times New Roman"/>
          <w:bCs/>
          <w:sz w:val="24"/>
          <w:szCs w:val="24"/>
        </w:rPr>
        <w:t>studies evaluating the efficacy of non-manualised psychological interventions</w:t>
      </w:r>
      <w:r w:rsidR="00B64EF9">
        <w:rPr>
          <w:rFonts w:ascii="Times New Roman" w:hAnsi="Times New Roman" w:cs="Times New Roman"/>
          <w:bCs/>
          <w:sz w:val="24"/>
          <w:szCs w:val="24"/>
        </w:rPr>
        <w:t xml:space="preserve"> had been included.</w:t>
      </w:r>
      <w:r w:rsidR="00347CA0">
        <w:rPr>
          <w:rFonts w:ascii="Times New Roman" w:hAnsi="Times New Roman" w:cs="Times New Roman"/>
          <w:bCs/>
          <w:sz w:val="24"/>
          <w:szCs w:val="24"/>
        </w:rPr>
        <w:t xml:space="preserve"> </w:t>
      </w:r>
      <w:r>
        <w:rPr>
          <w:rFonts w:ascii="Times New Roman" w:hAnsi="Times New Roman" w:cs="Times New Roman"/>
          <w:bCs/>
          <w:sz w:val="24"/>
          <w:szCs w:val="24"/>
        </w:rPr>
        <w:t xml:space="preserve">Regardless, data indicate that recommended psychological approaches increased recovery over control conditions by only 17%, and had no impact on ‘asymptomatic’ rates - findings very similar to those observed by Fisher and Wells (2005) 15 years ago. </w:t>
      </w:r>
    </w:p>
    <w:p w14:paraId="6906951D" w14:textId="17FFB1D7" w:rsidR="005218A6" w:rsidRDefault="005218A6" w:rsidP="00E532D1">
      <w:pPr>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With regards question two, this is a value judgement but it seems reasonable to conclude that, when only around one-fifth of patients are asymptomatic following psychological treatment in general for OCD, researchers and clinicians </w:t>
      </w:r>
      <w:r w:rsidRPr="00E532D1">
        <w:rPr>
          <w:rFonts w:ascii="Times New Roman" w:hAnsi="Times New Roman" w:cs="Times New Roman"/>
          <w:bCs/>
          <w:sz w:val="24"/>
          <w:szCs w:val="24"/>
        </w:rPr>
        <w:t>should challenge the assertion that highly effective psychological interventions for OCD exist</w:t>
      </w:r>
      <w:r w:rsidR="00E532D1">
        <w:rPr>
          <w:rFonts w:ascii="Times New Roman" w:hAnsi="Times New Roman" w:cs="Times New Roman"/>
          <w:bCs/>
          <w:sz w:val="24"/>
          <w:szCs w:val="24"/>
        </w:rPr>
        <w:t xml:space="preserve"> (particularly given that</w:t>
      </w:r>
      <w:r w:rsidRPr="00E532D1">
        <w:rPr>
          <w:rFonts w:ascii="Times New Roman" w:hAnsi="Times New Roman" w:cs="Times New Roman"/>
          <w:bCs/>
          <w:sz w:val="24"/>
          <w:szCs w:val="24"/>
        </w:rPr>
        <w:t xml:space="preserve"> we</w:t>
      </w:r>
      <w:r w:rsidRPr="00E532D1">
        <w:rPr>
          <w:rFonts w:ascii="Times New Roman" w:hAnsi="Times New Roman" w:cs="Times New Roman"/>
          <w:sz w:val="24"/>
          <w:szCs w:val="24"/>
        </w:rPr>
        <w:t xml:space="preserve"> may even have overestimated the efficacy of psychological treatments </w:t>
      </w:r>
      <w:r w:rsidR="00E532D1" w:rsidRPr="00E532D1">
        <w:rPr>
          <w:rFonts w:ascii="Times New Roman" w:hAnsi="Times New Roman" w:cs="Times New Roman"/>
          <w:sz w:val="24"/>
          <w:szCs w:val="24"/>
        </w:rPr>
        <w:t>because we conducted analyses on a per-protocol rather than ITT basis</w:t>
      </w:r>
      <w:r w:rsidRPr="00E532D1">
        <w:rPr>
          <w:rFonts w:ascii="Times New Roman" w:hAnsi="Times New Roman" w:cs="Times New Roman"/>
          <w:sz w:val="24"/>
          <w:szCs w:val="24"/>
        </w:rPr>
        <w:t xml:space="preserve"> </w:t>
      </w:r>
      <w:r w:rsidRPr="00E532D1">
        <w:rPr>
          <w:rFonts w:ascii="Times New Roman" w:hAnsi="Times New Roman" w:cs="Times New Roman"/>
          <w:noProof/>
          <w:sz w:val="24"/>
          <w:szCs w:val="24"/>
        </w:rPr>
        <w:t>(Cuijpers et al., 2010)</w:t>
      </w:r>
      <w:r w:rsidR="00E532D1">
        <w:rPr>
          <w:rFonts w:ascii="Times New Roman" w:hAnsi="Times New Roman" w:cs="Times New Roman"/>
          <w:noProof/>
          <w:sz w:val="24"/>
          <w:szCs w:val="24"/>
        </w:rPr>
        <w:t>)</w:t>
      </w:r>
      <w:r w:rsidRPr="00E532D1">
        <w:rPr>
          <w:rFonts w:ascii="Times New Roman" w:hAnsi="Times New Roman" w:cs="Times New Roman"/>
          <w:sz w:val="24"/>
          <w:szCs w:val="24"/>
        </w:rPr>
        <w:t xml:space="preserve">. </w:t>
      </w:r>
    </w:p>
    <w:p w14:paraId="3C9365CF" w14:textId="3257F589" w:rsidR="005218A6" w:rsidRDefault="005218A6" w:rsidP="00E532D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When considering question three, </w:t>
      </w:r>
      <w:r w:rsidRPr="00F95C21">
        <w:rPr>
          <w:rFonts w:ascii="Times New Roman" w:hAnsi="Times New Roman" w:cs="Times New Roman"/>
          <w:bCs/>
          <w:sz w:val="24"/>
          <w:szCs w:val="24"/>
        </w:rPr>
        <w:t>we argue that</w:t>
      </w:r>
      <w:r w:rsidRPr="00F95C21">
        <w:rPr>
          <w:rStyle w:val="CommentReference"/>
        </w:rPr>
        <w:t xml:space="preserve">, </w:t>
      </w:r>
      <w:r w:rsidRPr="00F95C21">
        <w:rPr>
          <w:rFonts w:ascii="Times New Roman" w:hAnsi="Times New Roman" w:cs="Times New Roman"/>
          <w:bCs/>
          <w:sz w:val="24"/>
          <w:szCs w:val="24"/>
        </w:rPr>
        <w:t>prior to developing more cost-effective means of delivering existing treatments, there is</w:t>
      </w:r>
      <w:r>
        <w:rPr>
          <w:rFonts w:ascii="Times New Roman" w:hAnsi="Times New Roman" w:cs="Times New Roman"/>
          <w:bCs/>
          <w:sz w:val="24"/>
          <w:szCs w:val="24"/>
        </w:rPr>
        <w:t xml:space="preserve"> a need to develop more efficacious interventions for people with OC</w:t>
      </w:r>
      <w:r w:rsidRPr="00F95C21">
        <w:rPr>
          <w:rFonts w:ascii="Times New Roman" w:hAnsi="Times New Roman" w:cs="Times New Roman"/>
          <w:bCs/>
          <w:sz w:val="24"/>
          <w:szCs w:val="24"/>
        </w:rPr>
        <w:t xml:space="preserve">D. </w:t>
      </w:r>
      <w:r>
        <w:rPr>
          <w:rFonts w:ascii="Times New Roman" w:hAnsi="Times New Roman" w:cs="Times New Roman"/>
          <w:bCs/>
          <w:sz w:val="24"/>
          <w:szCs w:val="24"/>
        </w:rPr>
        <w:t xml:space="preserve">Currently, </w:t>
      </w:r>
      <w:r w:rsidR="00E532D1">
        <w:rPr>
          <w:rFonts w:ascii="Times New Roman" w:hAnsi="Times New Roman" w:cs="Times New Roman"/>
          <w:bCs/>
          <w:sz w:val="24"/>
          <w:szCs w:val="24"/>
        </w:rPr>
        <w:t>NICE guidance (2005)</w:t>
      </w:r>
      <w:r>
        <w:rPr>
          <w:rFonts w:ascii="Times New Roman" w:hAnsi="Times New Roman" w:cs="Times New Roman"/>
          <w:bCs/>
          <w:sz w:val="24"/>
          <w:szCs w:val="24"/>
        </w:rPr>
        <w:t xml:space="preserve"> advocates a stepped-care approach to treating OCD, in which access to </w:t>
      </w:r>
      <w:r w:rsidR="00B43AB8" w:rsidRPr="00B43AB8">
        <w:rPr>
          <w:rFonts w:ascii="Times New Roman" w:hAnsi="Times New Roman" w:cs="Times New Roman"/>
          <w:bCs/>
          <w:sz w:val="24"/>
          <w:szCs w:val="24"/>
          <w:highlight w:val="yellow"/>
        </w:rPr>
        <w:t>psychological and pharmacological</w:t>
      </w:r>
      <w:r w:rsidR="00B43AB8">
        <w:rPr>
          <w:rFonts w:ascii="Times New Roman" w:hAnsi="Times New Roman" w:cs="Times New Roman"/>
          <w:bCs/>
          <w:sz w:val="24"/>
          <w:szCs w:val="24"/>
        </w:rPr>
        <w:t xml:space="preserve"> </w:t>
      </w:r>
      <w:r>
        <w:rPr>
          <w:rFonts w:ascii="Times New Roman" w:hAnsi="Times New Roman" w:cs="Times New Roman"/>
          <w:bCs/>
          <w:sz w:val="24"/>
          <w:szCs w:val="24"/>
        </w:rPr>
        <w:t xml:space="preserve">interventions is determined based, in part, on the severity of patients’ symptoms. Whilst this review was able to examine moderator effects of treatment type, there is obvious clinical utility in establishing patient characteristics that are associated with differential treatment responses. However, this is an area that has been largely overlooked in previous meta-analyses. Over 50 years ago, Paul </w:t>
      </w:r>
      <w:r>
        <w:rPr>
          <w:rFonts w:ascii="Times New Roman" w:hAnsi="Times New Roman" w:cs="Times New Roman"/>
          <w:bCs/>
          <w:noProof/>
          <w:sz w:val="24"/>
          <w:szCs w:val="24"/>
        </w:rPr>
        <w:lastRenderedPageBreak/>
        <w:t>(1967)</w:t>
      </w:r>
      <w:r>
        <w:rPr>
          <w:rFonts w:ascii="Times New Roman" w:hAnsi="Times New Roman" w:cs="Times New Roman"/>
          <w:bCs/>
          <w:sz w:val="24"/>
          <w:szCs w:val="24"/>
        </w:rPr>
        <w:t xml:space="preserve"> argued that: “the question towards which all outcome research should effectively be directed is the following: What treatment, by whom, is most effective for this individual with that specific problem, and under which set of circumstances?’</w:t>
      </w:r>
      <w:r w:rsidR="00495C92">
        <w:rPr>
          <w:rFonts w:ascii="Times New Roman" w:hAnsi="Times New Roman" w:cs="Times New Roman"/>
          <w:bCs/>
          <w:sz w:val="24"/>
          <w:szCs w:val="24"/>
        </w:rPr>
        <w:t xml:space="preserve"> (p.111). </w:t>
      </w:r>
      <w:r>
        <w:rPr>
          <w:rFonts w:ascii="Times New Roman" w:hAnsi="Times New Roman" w:cs="Times New Roman"/>
          <w:bCs/>
          <w:sz w:val="24"/>
          <w:szCs w:val="24"/>
        </w:rPr>
        <w:t xml:space="preserve">Paul’s question represents the first challenge to researchers, given the changing landscape of healthcare and increasing financial pressures upon healthcare providers, and the lack of progress since Fisher and Wells’ original clinical significance review </w:t>
      </w:r>
      <w:r>
        <w:rPr>
          <w:rFonts w:ascii="Times New Roman" w:hAnsi="Times New Roman" w:cs="Times New Roman"/>
          <w:bCs/>
          <w:noProof/>
          <w:sz w:val="24"/>
          <w:szCs w:val="24"/>
        </w:rPr>
        <w:t>(Fisher &amp; Wells, 2005)</w:t>
      </w:r>
      <w:r>
        <w:rPr>
          <w:rFonts w:ascii="Times New Roman" w:hAnsi="Times New Roman" w:cs="Times New Roman"/>
          <w:bCs/>
          <w:sz w:val="24"/>
          <w:szCs w:val="24"/>
        </w:rPr>
        <w:t xml:space="preserve">. We also advocate that researchers go ‘back to basics’, and focus on model-specific research designed to identify and test psychological mechanisms that maintain distress, together with patient moderators of treatment </w:t>
      </w:r>
      <w:r w:rsidRPr="006D4D5D">
        <w:rPr>
          <w:rFonts w:ascii="Times New Roman" w:hAnsi="Times New Roman" w:cs="Times New Roman"/>
          <w:bCs/>
          <w:sz w:val="24"/>
          <w:szCs w:val="24"/>
        </w:rPr>
        <w:t>response</w:t>
      </w:r>
      <w:r w:rsidR="00195CB7">
        <w:rPr>
          <w:rFonts w:ascii="Times New Roman" w:hAnsi="Times New Roman" w:cs="Times New Roman"/>
          <w:bCs/>
          <w:sz w:val="24"/>
          <w:szCs w:val="24"/>
        </w:rPr>
        <w:t xml:space="preserve"> (</w:t>
      </w:r>
      <w:r w:rsidR="00195CB7" w:rsidRPr="00195CB7">
        <w:rPr>
          <w:rFonts w:ascii="Times New Roman" w:hAnsi="Times New Roman" w:cs="Times New Roman"/>
          <w:bCs/>
          <w:sz w:val="24"/>
          <w:szCs w:val="24"/>
        </w:rPr>
        <w:t>Steketee</w:t>
      </w:r>
      <w:r w:rsidR="00195CB7">
        <w:rPr>
          <w:rFonts w:ascii="Times New Roman" w:hAnsi="Times New Roman" w:cs="Times New Roman"/>
          <w:bCs/>
          <w:sz w:val="24"/>
          <w:szCs w:val="24"/>
        </w:rPr>
        <w:t xml:space="preserve"> et al., 2019). </w:t>
      </w:r>
      <w:r w:rsidRPr="006D4D5D">
        <w:rPr>
          <w:rFonts w:ascii="Times New Roman" w:hAnsi="Times New Roman" w:cs="Times New Roman"/>
          <w:bCs/>
          <w:sz w:val="24"/>
          <w:szCs w:val="24"/>
        </w:rPr>
        <w:t xml:space="preserve">More recently, </w:t>
      </w:r>
      <w:r w:rsidR="00E532D1" w:rsidRPr="00E532D1">
        <w:rPr>
          <w:rFonts w:ascii="Times New Roman" w:hAnsi="Times New Roman" w:cs="Times New Roman"/>
          <w:bCs/>
          <w:sz w:val="24"/>
          <w:szCs w:val="24"/>
        </w:rPr>
        <w:t xml:space="preserve">major advances in cancer treatment have been achieved following the introduction of ‘precision medicine’ </w:t>
      </w:r>
      <w:r w:rsidR="00E532D1" w:rsidRPr="00E532D1">
        <w:rPr>
          <w:rFonts w:ascii="Times New Roman" w:hAnsi="Times New Roman" w:cs="Times New Roman"/>
          <w:bCs/>
          <w:noProof/>
          <w:sz w:val="24"/>
          <w:szCs w:val="24"/>
        </w:rPr>
        <w:t>(Schwaederle et al., 2015)</w:t>
      </w:r>
      <w:r w:rsidR="00E532D1" w:rsidRPr="00E532D1">
        <w:rPr>
          <w:rFonts w:ascii="Times New Roman" w:hAnsi="Times New Roman" w:cs="Times New Roman"/>
          <w:bCs/>
          <w:sz w:val="24"/>
          <w:szCs w:val="24"/>
        </w:rPr>
        <w:t xml:space="preserve"> – an approach designed to match individuals to individual treatments based on their characteristics</w:t>
      </w:r>
      <w:r w:rsidRPr="00E532D1">
        <w:rPr>
          <w:rFonts w:ascii="Times New Roman" w:hAnsi="Times New Roman" w:cs="Times New Roman"/>
          <w:bCs/>
          <w:sz w:val="24"/>
          <w:szCs w:val="24"/>
        </w:rPr>
        <w:t xml:space="preserve"> </w:t>
      </w:r>
      <w:r w:rsidRPr="00E532D1">
        <w:rPr>
          <w:rFonts w:ascii="Times New Roman" w:hAnsi="Times New Roman" w:cs="Times New Roman"/>
          <w:bCs/>
          <w:noProof/>
          <w:sz w:val="24"/>
          <w:szCs w:val="24"/>
        </w:rPr>
        <w:t>(Hamburg &amp; Collins, 2010)</w:t>
      </w:r>
      <w:r w:rsidR="00E532D1" w:rsidRPr="00E532D1">
        <w:rPr>
          <w:rFonts w:ascii="Times New Roman" w:hAnsi="Times New Roman" w:cs="Times New Roman"/>
          <w:bCs/>
          <w:noProof/>
          <w:sz w:val="24"/>
          <w:szCs w:val="24"/>
        </w:rPr>
        <w:t>.</w:t>
      </w:r>
      <w:r w:rsidRPr="00E532D1">
        <w:rPr>
          <w:rFonts w:ascii="Times New Roman" w:hAnsi="Times New Roman" w:cs="Times New Roman"/>
          <w:bCs/>
          <w:sz w:val="24"/>
          <w:szCs w:val="24"/>
        </w:rPr>
        <w:t xml:space="preserve"> Adoption of a similar approach may help</w:t>
      </w:r>
      <w:r w:rsidRPr="00162C66">
        <w:rPr>
          <w:rFonts w:ascii="Times New Roman" w:hAnsi="Times New Roman" w:cs="Times New Roman"/>
          <w:bCs/>
          <w:sz w:val="24"/>
          <w:szCs w:val="24"/>
        </w:rPr>
        <w:t xml:space="preserve"> to improve the overall efficacy of interventions for OCD</w:t>
      </w:r>
      <w:r>
        <w:rPr>
          <w:rFonts w:ascii="Times New Roman" w:hAnsi="Times New Roman" w:cs="Times New Roman"/>
          <w:bCs/>
          <w:sz w:val="24"/>
          <w:szCs w:val="24"/>
        </w:rPr>
        <w:t xml:space="preserve">, and may shift focus towards more idiosyncratic psychological interventions for OCD. </w:t>
      </w:r>
    </w:p>
    <w:p w14:paraId="7DB57BBB" w14:textId="1A9F345F" w:rsidR="005218A6" w:rsidRPr="002728AA" w:rsidRDefault="005218A6" w:rsidP="00EE6819">
      <w:pPr>
        <w:spacing w:line="480" w:lineRule="auto"/>
        <w:jc w:val="both"/>
        <w:rPr>
          <w:rFonts w:ascii="Times New Roman" w:hAnsi="Times New Roman" w:cs="Times New Roman"/>
          <w:b/>
          <w:bCs/>
          <w:sz w:val="24"/>
          <w:szCs w:val="24"/>
        </w:rPr>
      </w:pPr>
      <w:r w:rsidRPr="002728AA">
        <w:rPr>
          <w:rFonts w:ascii="Times New Roman" w:hAnsi="Times New Roman" w:cs="Times New Roman"/>
          <w:b/>
          <w:bCs/>
          <w:sz w:val="24"/>
          <w:szCs w:val="24"/>
        </w:rPr>
        <w:t xml:space="preserve">Strengths and Limitations </w:t>
      </w:r>
    </w:p>
    <w:p w14:paraId="3658A45A" w14:textId="66E3C57D" w:rsidR="005218A6" w:rsidRPr="00913568" w:rsidRDefault="005218A6" w:rsidP="00406A2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w:t>
      </w:r>
      <w:r w:rsidRPr="002728AA">
        <w:rPr>
          <w:rFonts w:ascii="Times New Roman" w:hAnsi="Times New Roman" w:cs="Times New Roman"/>
          <w:bCs/>
          <w:sz w:val="24"/>
          <w:szCs w:val="24"/>
        </w:rPr>
        <w:t xml:space="preserve">his is the first study to </w:t>
      </w:r>
      <w:r>
        <w:rPr>
          <w:rFonts w:ascii="Times New Roman" w:hAnsi="Times New Roman" w:cs="Times New Roman"/>
          <w:bCs/>
          <w:sz w:val="24"/>
          <w:szCs w:val="24"/>
        </w:rPr>
        <w:t xml:space="preserve">use a standardised recovery definition to </w:t>
      </w:r>
      <w:r w:rsidRPr="002728AA">
        <w:rPr>
          <w:rFonts w:ascii="Times New Roman" w:hAnsi="Times New Roman" w:cs="Times New Roman"/>
          <w:bCs/>
          <w:sz w:val="24"/>
          <w:szCs w:val="24"/>
        </w:rPr>
        <w:t>examine the extent to which recovery and asymptomatic rates for psychological therapies for OCD ‘map onto’ effect size estimates</w:t>
      </w:r>
      <w:r>
        <w:rPr>
          <w:rFonts w:ascii="Times New Roman" w:hAnsi="Times New Roman" w:cs="Times New Roman"/>
          <w:bCs/>
          <w:sz w:val="24"/>
          <w:szCs w:val="24"/>
        </w:rPr>
        <w:t>. However,</w:t>
      </w:r>
      <w:r w:rsidRPr="002728AA">
        <w:rPr>
          <w:rFonts w:ascii="Times New Roman" w:hAnsi="Times New Roman" w:cs="Times New Roman"/>
          <w:bCs/>
          <w:sz w:val="24"/>
          <w:szCs w:val="24"/>
        </w:rPr>
        <w:t xml:space="preserve"> our study has limitations. First, not all authors </w:t>
      </w:r>
      <w:r w:rsidR="00406A2B">
        <w:rPr>
          <w:rFonts w:ascii="Times New Roman" w:hAnsi="Times New Roman" w:cs="Times New Roman"/>
          <w:bCs/>
          <w:sz w:val="24"/>
          <w:szCs w:val="24"/>
        </w:rPr>
        <w:t>provide</w:t>
      </w:r>
      <w:r w:rsidR="00347CA0">
        <w:rPr>
          <w:rFonts w:ascii="Times New Roman" w:hAnsi="Times New Roman" w:cs="Times New Roman"/>
          <w:bCs/>
          <w:sz w:val="24"/>
          <w:szCs w:val="24"/>
        </w:rPr>
        <w:t>d</w:t>
      </w:r>
      <w:r w:rsidR="00406A2B">
        <w:rPr>
          <w:rFonts w:ascii="Times New Roman" w:hAnsi="Times New Roman" w:cs="Times New Roman"/>
          <w:bCs/>
          <w:sz w:val="24"/>
          <w:szCs w:val="24"/>
        </w:rPr>
        <w:t xml:space="preserve"> </w:t>
      </w:r>
      <w:r w:rsidRPr="002728AA">
        <w:rPr>
          <w:rFonts w:ascii="Times New Roman" w:hAnsi="Times New Roman" w:cs="Times New Roman"/>
          <w:bCs/>
          <w:sz w:val="24"/>
          <w:szCs w:val="24"/>
        </w:rPr>
        <w:t>IPD,</w:t>
      </w:r>
      <w:r w:rsidR="00406A2B">
        <w:rPr>
          <w:rFonts w:ascii="Times New Roman" w:hAnsi="Times New Roman" w:cs="Times New Roman"/>
          <w:bCs/>
          <w:sz w:val="24"/>
          <w:szCs w:val="24"/>
        </w:rPr>
        <w:t xml:space="preserve"> therefore </w:t>
      </w:r>
      <w:r w:rsidRPr="002728AA">
        <w:rPr>
          <w:rFonts w:ascii="Times New Roman" w:hAnsi="Times New Roman" w:cs="Times New Roman"/>
          <w:bCs/>
          <w:sz w:val="24"/>
          <w:szCs w:val="24"/>
        </w:rPr>
        <w:t>data from</w:t>
      </w:r>
      <w:r w:rsidR="00406A2B">
        <w:rPr>
          <w:rFonts w:ascii="Times New Roman" w:hAnsi="Times New Roman" w:cs="Times New Roman"/>
          <w:bCs/>
          <w:sz w:val="24"/>
          <w:szCs w:val="24"/>
        </w:rPr>
        <w:t xml:space="preserve"> only </w:t>
      </w:r>
      <w:r w:rsidRPr="002728AA">
        <w:rPr>
          <w:rFonts w:ascii="Times New Roman" w:hAnsi="Times New Roman" w:cs="Times New Roman"/>
          <w:bCs/>
          <w:sz w:val="24"/>
          <w:szCs w:val="24"/>
        </w:rPr>
        <w:t>24 of the 43 eligible RCTs (representing IPD for 1</w:t>
      </w:r>
      <w:r w:rsidR="003A4D3D">
        <w:rPr>
          <w:rFonts w:ascii="Times New Roman" w:hAnsi="Times New Roman" w:cs="Times New Roman"/>
          <w:bCs/>
          <w:sz w:val="24"/>
          <w:szCs w:val="24"/>
        </w:rPr>
        <w:t>,</w:t>
      </w:r>
      <w:r w:rsidRPr="002728AA">
        <w:rPr>
          <w:rFonts w:ascii="Times New Roman" w:hAnsi="Times New Roman" w:cs="Times New Roman"/>
          <w:bCs/>
          <w:sz w:val="24"/>
          <w:szCs w:val="24"/>
        </w:rPr>
        <w:t>626 of 2</w:t>
      </w:r>
      <w:r w:rsidR="003A4D3D">
        <w:rPr>
          <w:rFonts w:ascii="Times New Roman" w:hAnsi="Times New Roman" w:cs="Times New Roman"/>
          <w:bCs/>
          <w:sz w:val="24"/>
          <w:szCs w:val="24"/>
        </w:rPr>
        <w:t>,</w:t>
      </w:r>
      <w:r w:rsidRPr="002728AA">
        <w:rPr>
          <w:rFonts w:ascii="Times New Roman" w:hAnsi="Times New Roman" w:cs="Times New Roman"/>
          <w:bCs/>
          <w:sz w:val="24"/>
          <w:szCs w:val="24"/>
        </w:rPr>
        <w:t>455 patients)</w:t>
      </w:r>
      <w:r w:rsidR="00406A2B">
        <w:rPr>
          <w:rFonts w:ascii="Times New Roman" w:hAnsi="Times New Roman" w:cs="Times New Roman"/>
          <w:bCs/>
          <w:sz w:val="24"/>
          <w:szCs w:val="24"/>
        </w:rPr>
        <w:t xml:space="preserve"> </w:t>
      </w:r>
      <w:r w:rsidR="00495C92">
        <w:rPr>
          <w:rFonts w:ascii="Times New Roman" w:hAnsi="Times New Roman" w:cs="Times New Roman"/>
          <w:bCs/>
          <w:sz w:val="24"/>
          <w:szCs w:val="24"/>
        </w:rPr>
        <w:t>were</w:t>
      </w:r>
      <w:r w:rsidR="00406A2B">
        <w:rPr>
          <w:rFonts w:ascii="Times New Roman" w:hAnsi="Times New Roman" w:cs="Times New Roman"/>
          <w:bCs/>
          <w:sz w:val="24"/>
          <w:szCs w:val="24"/>
        </w:rPr>
        <w:t xml:space="preserve"> analysed. </w:t>
      </w:r>
      <w:r w:rsidRPr="002728AA">
        <w:rPr>
          <w:rFonts w:ascii="Times New Roman" w:hAnsi="Times New Roman" w:cs="Times New Roman"/>
          <w:bCs/>
          <w:sz w:val="24"/>
          <w:szCs w:val="24"/>
        </w:rPr>
        <w:t xml:space="preserve">However, </w:t>
      </w:r>
      <w:r w:rsidR="00406A2B">
        <w:rPr>
          <w:rFonts w:ascii="Times New Roman" w:hAnsi="Times New Roman" w:cs="Times New Roman"/>
          <w:bCs/>
          <w:sz w:val="24"/>
          <w:szCs w:val="24"/>
        </w:rPr>
        <w:t xml:space="preserve">there was </w:t>
      </w:r>
      <w:r w:rsidRPr="002728AA">
        <w:rPr>
          <w:rFonts w:ascii="Times New Roman" w:hAnsi="Times New Roman" w:cs="Times New Roman"/>
          <w:bCs/>
          <w:sz w:val="24"/>
          <w:szCs w:val="24"/>
        </w:rPr>
        <w:t xml:space="preserve">no difference in pre-post within-group effect sizes between the RCTs that provided data and those that did not, suggesting that the included RCTs were representative of published trials using the Y-BOCS as an outcome measure. Second, </w:t>
      </w:r>
      <w:r w:rsidR="00406A2B">
        <w:rPr>
          <w:rFonts w:ascii="Times New Roman" w:hAnsi="Times New Roman" w:cs="Times New Roman"/>
          <w:bCs/>
          <w:sz w:val="24"/>
          <w:szCs w:val="24"/>
        </w:rPr>
        <w:t>only</w:t>
      </w:r>
      <w:r w:rsidR="00495C92">
        <w:rPr>
          <w:rFonts w:ascii="Times New Roman" w:hAnsi="Times New Roman" w:cs="Times New Roman"/>
          <w:bCs/>
          <w:sz w:val="24"/>
          <w:szCs w:val="24"/>
        </w:rPr>
        <w:t xml:space="preserve"> </w:t>
      </w:r>
      <w:r w:rsidRPr="002728AA">
        <w:rPr>
          <w:rFonts w:ascii="Times New Roman" w:hAnsi="Times New Roman" w:cs="Times New Roman"/>
          <w:bCs/>
          <w:sz w:val="24"/>
          <w:szCs w:val="24"/>
        </w:rPr>
        <w:t xml:space="preserve">RCTs that used either the self-report or clinician-rated Y-BOCS – the ‘gold standard’ and most widely used measure of OCD severity </w:t>
      </w:r>
      <w:r>
        <w:rPr>
          <w:rFonts w:ascii="Times New Roman" w:hAnsi="Times New Roman" w:cs="Times New Roman"/>
          <w:bCs/>
          <w:noProof/>
          <w:sz w:val="24"/>
          <w:szCs w:val="24"/>
        </w:rPr>
        <w:t>(Kyrios et al., 2015)</w:t>
      </w:r>
      <w:r w:rsidR="00913568">
        <w:rPr>
          <w:rFonts w:ascii="Times New Roman" w:hAnsi="Times New Roman" w:cs="Times New Roman"/>
          <w:bCs/>
          <w:sz w:val="24"/>
          <w:szCs w:val="24"/>
        </w:rPr>
        <w:t xml:space="preserve"> -</w:t>
      </w:r>
      <w:r w:rsidR="00495C92">
        <w:rPr>
          <w:rFonts w:ascii="Times New Roman" w:hAnsi="Times New Roman" w:cs="Times New Roman"/>
          <w:bCs/>
          <w:sz w:val="24"/>
          <w:szCs w:val="24"/>
        </w:rPr>
        <w:t xml:space="preserve"> </w:t>
      </w:r>
      <w:r w:rsidRPr="002728AA">
        <w:rPr>
          <w:rFonts w:ascii="Times New Roman" w:hAnsi="Times New Roman" w:cs="Times New Roman"/>
          <w:bCs/>
          <w:sz w:val="24"/>
          <w:szCs w:val="24"/>
        </w:rPr>
        <w:t xml:space="preserve">as </w:t>
      </w:r>
      <w:r w:rsidRPr="00E532D1">
        <w:rPr>
          <w:rFonts w:ascii="Times New Roman" w:hAnsi="Times New Roman" w:cs="Times New Roman"/>
          <w:bCs/>
          <w:sz w:val="24"/>
          <w:szCs w:val="24"/>
        </w:rPr>
        <w:t>an outcome measure</w:t>
      </w:r>
      <w:r w:rsidR="00495C92">
        <w:rPr>
          <w:rFonts w:ascii="Times New Roman" w:hAnsi="Times New Roman" w:cs="Times New Roman"/>
          <w:bCs/>
          <w:sz w:val="24"/>
          <w:szCs w:val="24"/>
        </w:rPr>
        <w:t xml:space="preserve"> were included</w:t>
      </w:r>
      <w:r w:rsidRPr="00E532D1">
        <w:rPr>
          <w:rFonts w:ascii="Times New Roman" w:hAnsi="Times New Roman" w:cs="Times New Roman"/>
          <w:bCs/>
          <w:sz w:val="24"/>
          <w:szCs w:val="24"/>
        </w:rPr>
        <w:t xml:space="preserve">. This means conclusions about the effectiveness of psychological interventions </w:t>
      </w:r>
      <w:r w:rsidRPr="00E532D1">
        <w:rPr>
          <w:rFonts w:ascii="Times New Roman" w:hAnsi="Times New Roman" w:cs="Times New Roman"/>
          <w:bCs/>
          <w:sz w:val="24"/>
          <w:szCs w:val="24"/>
        </w:rPr>
        <w:lastRenderedPageBreak/>
        <w:t>evaluated using other measures of OCD symptom severity</w:t>
      </w:r>
      <w:r w:rsidR="00406A2B">
        <w:rPr>
          <w:rFonts w:ascii="Times New Roman" w:hAnsi="Times New Roman" w:cs="Times New Roman"/>
          <w:bCs/>
          <w:sz w:val="24"/>
          <w:szCs w:val="24"/>
        </w:rPr>
        <w:t xml:space="preserve"> cannot be drawn</w:t>
      </w:r>
      <w:r w:rsidR="00FC1D79">
        <w:rPr>
          <w:rFonts w:ascii="Times New Roman" w:hAnsi="Times New Roman" w:cs="Times New Roman"/>
          <w:bCs/>
          <w:sz w:val="24"/>
          <w:szCs w:val="24"/>
        </w:rPr>
        <w:t xml:space="preserve">, </w:t>
      </w:r>
      <w:r w:rsidR="00FC1D79" w:rsidRPr="00FC1D79">
        <w:rPr>
          <w:rFonts w:ascii="Times New Roman" w:hAnsi="Times New Roman" w:cs="Times New Roman"/>
          <w:bCs/>
          <w:sz w:val="24"/>
          <w:szCs w:val="24"/>
          <w:highlight w:val="yellow"/>
        </w:rPr>
        <w:t xml:space="preserve">nor can conclusions regarding the </w:t>
      </w:r>
      <w:r w:rsidR="00FC1D79">
        <w:rPr>
          <w:rFonts w:ascii="Times New Roman" w:hAnsi="Times New Roman" w:cs="Times New Roman"/>
          <w:bCs/>
          <w:sz w:val="24"/>
          <w:szCs w:val="24"/>
          <w:highlight w:val="yellow"/>
        </w:rPr>
        <w:t xml:space="preserve">wider </w:t>
      </w:r>
      <w:r w:rsidR="00FC1D79" w:rsidRPr="00FC1D79">
        <w:rPr>
          <w:rFonts w:ascii="Times New Roman" w:hAnsi="Times New Roman" w:cs="Times New Roman"/>
          <w:bCs/>
          <w:sz w:val="24"/>
          <w:szCs w:val="24"/>
          <w:highlight w:val="yellow"/>
        </w:rPr>
        <w:t xml:space="preserve">effectiveness of </w:t>
      </w:r>
      <w:r w:rsidR="00FC1D79">
        <w:rPr>
          <w:rFonts w:ascii="Times New Roman" w:hAnsi="Times New Roman" w:cs="Times New Roman"/>
          <w:bCs/>
          <w:sz w:val="24"/>
          <w:szCs w:val="24"/>
          <w:highlight w:val="yellow"/>
        </w:rPr>
        <w:t xml:space="preserve">psychological </w:t>
      </w:r>
      <w:r w:rsidR="00FC1D79" w:rsidRPr="00FC1D79">
        <w:rPr>
          <w:rFonts w:ascii="Times New Roman" w:hAnsi="Times New Roman" w:cs="Times New Roman"/>
          <w:bCs/>
          <w:sz w:val="24"/>
          <w:szCs w:val="24"/>
          <w:highlight w:val="yellow"/>
        </w:rPr>
        <w:t xml:space="preserve">interventions </w:t>
      </w:r>
      <w:r w:rsidR="00FC1D79">
        <w:rPr>
          <w:rFonts w:ascii="Times New Roman" w:hAnsi="Times New Roman" w:cs="Times New Roman"/>
          <w:bCs/>
          <w:sz w:val="24"/>
          <w:szCs w:val="24"/>
          <w:highlight w:val="yellow"/>
        </w:rPr>
        <w:t>for adults with OCD</w:t>
      </w:r>
      <w:r w:rsidR="00FC1D79" w:rsidRPr="00FC1D79">
        <w:rPr>
          <w:rFonts w:ascii="Times New Roman" w:hAnsi="Times New Roman" w:cs="Times New Roman"/>
          <w:bCs/>
          <w:sz w:val="24"/>
          <w:szCs w:val="24"/>
          <w:highlight w:val="yellow"/>
        </w:rPr>
        <w:t xml:space="preserve"> (</w:t>
      </w:r>
      <w:r w:rsidR="00FC1D79">
        <w:rPr>
          <w:rFonts w:ascii="Times New Roman" w:hAnsi="Times New Roman" w:cs="Times New Roman"/>
          <w:bCs/>
          <w:sz w:val="24"/>
          <w:szCs w:val="24"/>
          <w:highlight w:val="yellow"/>
        </w:rPr>
        <w:t xml:space="preserve">e.g. impact on anxiety or </w:t>
      </w:r>
      <w:r w:rsidR="00FC1D79" w:rsidRPr="00FC1D79">
        <w:rPr>
          <w:rFonts w:ascii="Times New Roman" w:hAnsi="Times New Roman" w:cs="Times New Roman"/>
          <w:bCs/>
          <w:sz w:val="24"/>
          <w:szCs w:val="24"/>
          <w:highlight w:val="yellow"/>
        </w:rPr>
        <w:t>depressi</w:t>
      </w:r>
      <w:r w:rsidR="00FC1D79">
        <w:rPr>
          <w:rFonts w:ascii="Times New Roman" w:hAnsi="Times New Roman" w:cs="Times New Roman"/>
          <w:bCs/>
          <w:sz w:val="24"/>
          <w:szCs w:val="24"/>
          <w:highlight w:val="yellow"/>
        </w:rPr>
        <w:t>ve symptomatology</w:t>
      </w:r>
      <w:r w:rsidR="00064792">
        <w:rPr>
          <w:rFonts w:ascii="Times New Roman" w:hAnsi="Times New Roman" w:cs="Times New Roman"/>
          <w:bCs/>
          <w:sz w:val="24"/>
          <w:szCs w:val="24"/>
          <w:highlight w:val="yellow"/>
        </w:rPr>
        <w:t xml:space="preserve"> or suicidal ideation,</w:t>
      </w:r>
      <w:r w:rsidR="00FC1D79">
        <w:rPr>
          <w:rFonts w:ascii="Times New Roman" w:hAnsi="Times New Roman" w:cs="Times New Roman"/>
          <w:bCs/>
          <w:sz w:val="24"/>
          <w:szCs w:val="24"/>
          <w:highlight w:val="yellow"/>
        </w:rPr>
        <w:t xml:space="preserve"> </w:t>
      </w:r>
      <w:r w:rsidR="00FC1D79" w:rsidRPr="00FC1D79">
        <w:rPr>
          <w:rFonts w:ascii="Times New Roman" w:hAnsi="Times New Roman" w:cs="Times New Roman"/>
          <w:bCs/>
          <w:sz w:val="24"/>
          <w:szCs w:val="24"/>
          <w:highlight w:val="yellow"/>
        </w:rPr>
        <w:t xml:space="preserve">or </w:t>
      </w:r>
      <w:r w:rsidR="00FC1D79">
        <w:rPr>
          <w:rFonts w:ascii="Times New Roman" w:hAnsi="Times New Roman" w:cs="Times New Roman"/>
          <w:bCs/>
          <w:sz w:val="24"/>
          <w:szCs w:val="24"/>
          <w:highlight w:val="yellow"/>
        </w:rPr>
        <w:t xml:space="preserve">on broader indices of functioning such as </w:t>
      </w:r>
      <w:r w:rsidR="00FC1D79" w:rsidRPr="00FC1D79">
        <w:rPr>
          <w:rFonts w:ascii="Times New Roman" w:hAnsi="Times New Roman" w:cs="Times New Roman"/>
          <w:bCs/>
          <w:sz w:val="24"/>
          <w:szCs w:val="24"/>
          <w:highlight w:val="yellow"/>
        </w:rPr>
        <w:t>quality of life</w:t>
      </w:r>
      <w:r w:rsidR="00FC1D79">
        <w:rPr>
          <w:rFonts w:ascii="Times New Roman" w:hAnsi="Times New Roman" w:cs="Times New Roman"/>
          <w:bCs/>
          <w:sz w:val="24"/>
          <w:szCs w:val="24"/>
          <w:highlight w:val="yellow"/>
        </w:rPr>
        <w:t xml:space="preserve"> or family or job role </w:t>
      </w:r>
      <w:r w:rsidR="00FC1D79" w:rsidRPr="00064792">
        <w:rPr>
          <w:rFonts w:ascii="Times New Roman" w:hAnsi="Times New Roman" w:cs="Times New Roman"/>
          <w:bCs/>
          <w:sz w:val="24"/>
          <w:szCs w:val="24"/>
          <w:highlight w:val="yellow"/>
        </w:rPr>
        <w:t xml:space="preserve">functioning). </w:t>
      </w:r>
      <w:r w:rsidR="00064792" w:rsidRPr="00064792">
        <w:rPr>
          <w:rFonts w:ascii="Times New Roman" w:hAnsi="Times New Roman" w:cs="Times New Roman"/>
          <w:bCs/>
          <w:sz w:val="24"/>
          <w:szCs w:val="24"/>
          <w:highlight w:val="yellow"/>
        </w:rPr>
        <w:t>A more fine-grained analysis of factors associated with OCD severity is needed</w:t>
      </w:r>
      <w:r w:rsidR="00064792">
        <w:rPr>
          <w:rFonts w:ascii="Times New Roman" w:hAnsi="Times New Roman" w:cs="Times New Roman"/>
          <w:bCs/>
          <w:sz w:val="24"/>
          <w:szCs w:val="24"/>
          <w:highlight w:val="yellow"/>
        </w:rPr>
        <w:t xml:space="preserve"> in order to better understand the wide-ranging impact of OCD</w:t>
      </w:r>
      <w:r w:rsidR="00064792" w:rsidRPr="00064792">
        <w:rPr>
          <w:rFonts w:ascii="Times New Roman" w:hAnsi="Times New Roman" w:cs="Times New Roman"/>
          <w:bCs/>
          <w:sz w:val="24"/>
          <w:szCs w:val="24"/>
          <w:highlight w:val="yellow"/>
        </w:rPr>
        <w:t>.</w:t>
      </w:r>
      <w:r w:rsidR="00064792">
        <w:rPr>
          <w:rFonts w:ascii="Times New Roman" w:hAnsi="Times New Roman" w:cs="Times New Roman"/>
          <w:bCs/>
          <w:sz w:val="24"/>
          <w:szCs w:val="24"/>
        </w:rPr>
        <w:t xml:space="preserve"> Finally, </w:t>
      </w:r>
      <w:r w:rsidR="00E532D1" w:rsidRPr="00E532D1">
        <w:rPr>
          <w:rFonts w:ascii="Times New Roman" w:hAnsi="Times New Roman" w:cs="Times New Roman"/>
          <w:bCs/>
          <w:sz w:val="24"/>
          <w:szCs w:val="24"/>
        </w:rPr>
        <w:t xml:space="preserve">we were unable to consider the long-term efficacy of treatments because only </w:t>
      </w:r>
      <w:r w:rsidRPr="00E532D1">
        <w:rPr>
          <w:rFonts w:ascii="Times New Roman" w:hAnsi="Times New Roman" w:cs="Times New Roman"/>
          <w:bCs/>
          <w:sz w:val="24"/>
          <w:szCs w:val="24"/>
        </w:rPr>
        <w:t>two RCTs provided long-term (&gt;12 month) follow-up data. Furthermore, small sample sizes and lack of follow-up data</w:t>
      </w:r>
      <w:r w:rsidRPr="00ED4138">
        <w:rPr>
          <w:rFonts w:ascii="Times New Roman" w:hAnsi="Times New Roman" w:cs="Times New Roman"/>
          <w:bCs/>
          <w:sz w:val="24"/>
          <w:szCs w:val="24"/>
        </w:rPr>
        <w:t xml:space="preserve"> for some interventions potentially li</w:t>
      </w:r>
      <w:r>
        <w:rPr>
          <w:rFonts w:ascii="Times New Roman" w:hAnsi="Times New Roman" w:cs="Times New Roman"/>
          <w:bCs/>
          <w:sz w:val="24"/>
          <w:szCs w:val="24"/>
        </w:rPr>
        <w:t>mits the conclusions that can be drawn about their long-term efficacy.</w:t>
      </w:r>
      <w:r w:rsidR="009556D5" w:rsidRPr="009556D5">
        <w:rPr>
          <w:rFonts w:ascii="Times New Roman" w:hAnsi="Times New Roman" w:cs="Times New Roman"/>
          <w:bCs/>
          <w:sz w:val="24"/>
          <w:szCs w:val="24"/>
        </w:rPr>
        <w:t xml:space="preserve"> </w:t>
      </w:r>
      <w:r w:rsidR="00064792">
        <w:rPr>
          <w:rFonts w:ascii="Times New Roman" w:hAnsi="Times New Roman" w:cs="Times New Roman"/>
          <w:bCs/>
          <w:sz w:val="24"/>
          <w:szCs w:val="24"/>
        </w:rPr>
        <w:t xml:space="preserve"> </w:t>
      </w:r>
    </w:p>
    <w:p w14:paraId="01A5EE6F" w14:textId="106F5867" w:rsidR="005218A6" w:rsidRPr="002728AA" w:rsidRDefault="005218A6" w:rsidP="00EE6819">
      <w:pPr>
        <w:spacing w:line="480" w:lineRule="auto"/>
        <w:jc w:val="both"/>
        <w:rPr>
          <w:rFonts w:ascii="Times New Roman" w:hAnsi="Times New Roman" w:cs="Times New Roman"/>
          <w:b/>
          <w:bCs/>
          <w:sz w:val="24"/>
          <w:szCs w:val="24"/>
        </w:rPr>
      </w:pPr>
      <w:r w:rsidRPr="002728AA">
        <w:rPr>
          <w:rFonts w:ascii="Times New Roman" w:hAnsi="Times New Roman" w:cs="Times New Roman"/>
          <w:b/>
          <w:bCs/>
          <w:sz w:val="24"/>
          <w:szCs w:val="24"/>
        </w:rPr>
        <w:t xml:space="preserve">Conclusions </w:t>
      </w:r>
    </w:p>
    <w:p w14:paraId="55B8D4B7" w14:textId="474004B3" w:rsidR="005218A6" w:rsidRPr="00483FC4" w:rsidRDefault="00B90C7E" w:rsidP="00B90C7E">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C</w:t>
      </w:r>
      <w:r w:rsidR="005218A6">
        <w:rPr>
          <w:rFonts w:ascii="Times New Roman" w:hAnsi="Times New Roman" w:cs="Times New Roman"/>
          <w:bCs/>
          <w:sz w:val="24"/>
          <w:szCs w:val="24"/>
        </w:rPr>
        <w:t>urrent psychological interventions for OCD do not</w:t>
      </w:r>
      <w:r>
        <w:rPr>
          <w:rFonts w:ascii="Times New Roman" w:hAnsi="Times New Roman" w:cs="Times New Roman"/>
          <w:bCs/>
          <w:sz w:val="24"/>
          <w:szCs w:val="24"/>
        </w:rPr>
        <w:t xml:space="preserve"> lead to deterioration of symptoms, but do not completely alleviate distressing symptoms</w:t>
      </w:r>
      <w:r w:rsidR="005218A6">
        <w:rPr>
          <w:rFonts w:ascii="Times New Roman" w:hAnsi="Times New Roman" w:cs="Times New Roman"/>
          <w:bCs/>
          <w:sz w:val="24"/>
          <w:szCs w:val="24"/>
        </w:rPr>
        <w:t xml:space="preserve">. Around 80% of patients with OCD remain distressed following manualised psychological treatment, and only 60% can be classed as recovered. Although individual CT shows promise, more efficacious psychological treatments are needed for patients with OCD. Rather than continue to evaluate different modes of delivery of existing treatments, researchers should focus on testing alternative theoretical models, together with patient moderators of treatment response. </w:t>
      </w:r>
    </w:p>
    <w:p w14:paraId="1FD66FFB" w14:textId="77777777" w:rsidR="00152CE9" w:rsidRDefault="00152CE9" w:rsidP="00152CE9">
      <w:pPr>
        <w:spacing w:line="480" w:lineRule="auto"/>
        <w:jc w:val="both"/>
        <w:rPr>
          <w:rFonts w:ascii="Times New Roman" w:hAnsi="Times New Roman" w:cs="Times New Roman"/>
          <w:b/>
          <w:sz w:val="24"/>
          <w:szCs w:val="24"/>
        </w:rPr>
      </w:pPr>
    </w:p>
    <w:p w14:paraId="279F8BF8" w14:textId="2AEB4C2F" w:rsidR="00152CE9" w:rsidRPr="004240D8" w:rsidRDefault="00152CE9" w:rsidP="00152CE9">
      <w:pPr>
        <w:spacing w:line="480" w:lineRule="auto"/>
        <w:jc w:val="both"/>
        <w:rPr>
          <w:rFonts w:ascii="Times New Roman" w:hAnsi="Times New Roman" w:cs="Times New Roman"/>
          <w:sz w:val="24"/>
          <w:szCs w:val="24"/>
        </w:rPr>
      </w:pPr>
      <w:r w:rsidRPr="004240D8">
        <w:rPr>
          <w:rFonts w:ascii="Times New Roman" w:hAnsi="Times New Roman" w:cs="Times New Roman"/>
          <w:b/>
          <w:sz w:val="24"/>
          <w:szCs w:val="24"/>
        </w:rPr>
        <w:t xml:space="preserve">Acknowledgements: </w:t>
      </w:r>
      <w:r w:rsidRPr="004240D8">
        <w:rPr>
          <w:rFonts w:ascii="Times New Roman" w:hAnsi="Times New Roman" w:cs="Times New Roman"/>
          <w:sz w:val="24"/>
          <w:szCs w:val="24"/>
        </w:rPr>
        <w:t>We thank the authors of included studies for providing individual patient data for analysis.</w:t>
      </w:r>
      <w:r>
        <w:rPr>
          <w:rFonts w:ascii="Times New Roman" w:hAnsi="Times New Roman" w:cs="Times New Roman"/>
          <w:sz w:val="24"/>
          <w:szCs w:val="24"/>
        </w:rPr>
        <w:t xml:space="preserve"> </w:t>
      </w:r>
    </w:p>
    <w:p w14:paraId="0276D6A4" w14:textId="77777777" w:rsidR="00152CE9" w:rsidRDefault="00152CE9" w:rsidP="00152CE9">
      <w:pPr>
        <w:jc w:val="center"/>
        <w:rPr>
          <w:rFonts w:ascii="Times New Roman" w:hAnsi="Times New Roman" w:cs="Times New Roman"/>
          <w:b/>
          <w:sz w:val="24"/>
          <w:szCs w:val="24"/>
        </w:rPr>
      </w:pPr>
    </w:p>
    <w:p w14:paraId="2EC559C2" w14:textId="6EDEE345" w:rsidR="005218A6" w:rsidRPr="00EE6819" w:rsidRDefault="005218A6" w:rsidP="00EE6819">
      <w:pPr>
        <w:jc w:val="center"/>
        <w:rPr>
          <w:rFonts w:ascii="Times New Roman" w:hAnsi="Times New Roman" w:cs="Times New Roman"/>
          <w:b/>
          <w:sz w:val="24"/>
          <w:szCs w:val="24"/>
        </w:rPr>
      </w:pPr>
      <w:r w:rsidRPr="00EE6819">
        <w:rPr>
          <w:rFonts w:ascii="Times New Roman" w:hAnsi="Times New Roman" w:cs="Times New Roman"/>
          <w:b/>
          <w:sz w:val="24"/>
          <w:szCs w:val="24"/>
        </w:rPr>
        <w:t>References</w:t>
      </w:r>
    </w:p>
    <w:p w14:paraId="022972F3"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lastRenderedPageBreak/>
        <w:t xml:space="preserve">Abramowitz, J. S., Franklin, M. E., &amp; Foa, E. B. (2002). Empirical status of cognitive-behavioral therapy for obsessive-compulsive disorder: A meta-analytic review. </w:t>
      </w:r>
      <w:r w:rsidRPr="00142585">
        <w:rPr>
          <w:rFonts w:ascii="Times New Roman" w:hAnsi="Times New Roman" w:cs="Times New Roman"/>
          <w:i/>
          <w:sz w:val="24"/>
          <w:szCs w:val="24"/>
        </w:rPr>
        <w:t>Romanian Journal of Cognitive &amp; Behavioral Psychotherapies</w:t>
      </w:r>
      <w:r w:rsidRPr="00142585">
        <w:rPr>
          <w:rFonts w:ascii="Times New Roman" w:hAnsi="Times New Roman" w:cs="Times New Roman"/>
          <w:sz w:val="24"/>
          <w:szCs w:val="24"/>
        </w:rPr>
        <w:t xml:space="preserve">. </w:t>
      </w:r>
    </w:p>
    <w:p w14:paraId="0B2B923F" w14:textId="44B1352A"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American Psychiatric Association (2013). </w:t>
      </w:r>
      <w:r w:rsidRPr="00142585">
        <w:rPr>
          <w:rFonts w:ascii="Times New Roman" w:hAnsi="Times New Roman" w:cs="Times New Roman"/>
          <w:i/>
          <w:sz w:val="24"/>
          <w:szCs w:val="24"/>
        </w:rPr>
        <w:t>Diagnostic and statistical manual of mental disorders (DSM-5®)</w:t>
      </w:r>
      <w:r w:rsidRPr="00142585">
        <w:rPr>
          <w:rFonts w:ascii="Times New Roman" w:hAnsi="Times New Roman" w:cs="Times New Roman"/>
          <w:sz w:val="24"/>
          <w:szCs w:val="24"/>
        </w:rPr>
        <w:t>: American Psychiatric Pub.</w:t>
      </w:r>
    </w:p>
    <w:p w14:paraId="219636AF" w14:textId="78F3F1AB" w:rsidR="005218A6" w:rsidRPr="00142585" w:rsidRDefault="000F4E0E"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American Psychiatric Association (2000). </w:t>
      </w:r>
      <w:r w:rsidR="005218A6" w:rsidRPr="00142585">
        <w:rPr>
          <w:rFonts w:ascii="Times New Roman" w:hAnsi="Times New Roman" w:cs="Times New Roman"/>
          <w:sz w:val="24"/>
          <w:szCs w:val="24"/>
        </w:rPr>
        <w:t>Diagnostic and statistical manual of mental disorders (4th Text Revision ed.). Washington, DC: Author.</w:t>
      </w:r>
    </w:p>
    <w:p w14:paraId="1ABCA019" w14:textId="34E2FD9C" w:rsidR="005218A6" w:rsidRPr="009123A6" w:rsidRDefault="009123A6" w:rsidP="00142585">
      <w:pPr>
        <w:pStyle w:val="EndNoteBibliography"/>
        <w:spacing w:after="0" w:line="480" w:lineRule="auto"/>
        <w:ind w:left="720" w:hanging="720"/>
        <w:rPr>
          <w:rFonts w:ascii="Times New Roman" w:hAnsi="Times New Roman" w:cs="Times New Roman"/>
          <w:sz w:val="24"/>
          <w:szCs w:val="24"/>
          <w:highlight w:val="yellow"/>
        </w:rPr>
      </w:pPr>
      <w:r w:rsidRPr="00142585">
        <w:rPr>
          <w:rFonts w:ascii="Times New Roman" w:hAnsi="Times New Roman" w:cs="Times New Roman"/>
          <w:sz w:val="24"/>
          <w:szCs w:val="24"/>
        </w:rPr>
        <w:t xml:space="preserve">American Psychiatric </w:t>
      </w:r>
      <w:r w:rsidRPr="00F13EF8">
        <w:rPr>
          <w:rFonts w:ascii="Times New Roman" w:hAnsi="Times New Roman" w:cs="Times New Roman"/>
          <w:sz w:val="24"/>
          <w:szCs w:val="24"/>
        </w:rPr>
        <w:t>Association</w:t>
      </w:r>
      <w:r w:rsidR="005218A6" w:rsidRPr="00F13EF8">
        <w:rPr>
          <w:rFonts w:ascii="Times New Roman" w:hAnsi="Times New Roman" w:cs="Times New Roman"/>
          <w:sz w:val="24"/>
          <w:szCs w:val="24"/>
        </w:rPr>
        <w:t xml:space="preserve">, Koran, L. M., Hanna, G. L., Hollander, E., Nestadt, G., &amp; Simpson, H. B. (2007). Practice guideline for the treatment of patients with obsessive-compulsive disorder. </w:t>
      </w:r>
      <w:r w:rsidR="005218A6" w:rsidRPr="00F13EF8">
        <w:rPr>
          <w:rFonts w:ascii="Times New Roman" w:hAnsi="Times New Roman" w:cs="Times New Roman"/>
          <w:i/>
          <w:sz w:val="24"/>
          <w:szCs w:val="24"/>
        </w:rPr>
        <w:t>Am J Psychiatry, 164</w:t>
      </w:r>
      <w:r w:rsidR="005218A6" w:rsidRPr="00F13EF8">
        <w:rPr>
          <w:rFonts w:ascii="Times New Roman" w:hAnsi="Times New Roman" w:cs="Times New Roman"/>
          <w:sz w:val="24"/>
          <w:szCs w:val="24"/>
        </w:rPr>
        <w:t xml:space="preserve">(7 Suppl), 5-53. </w:t>
      </w:r>
    </w:p>
    <w:p w14:paraId="03BB1D1C" w14:textId="06986FA3"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Baer, L., &amp; Minichiello, W. E. (2008). Reasons for inadequate utilization of cognitive-behavioral therapy for obsessive-compulsive disorder. </w:t>
      </w:r>
      <w:r w:rsidR="000F4E0E" w:rsidRPr="00142585">
        <w:rPr>
          <w:rFonts w:ascii="Times New Roman" w:hAnsi="Times New Roman" w:cs="Times New Roman"/>
          <w:i/>
          <w:sz w:val="24"/>
          <w:szCs w:val="24"/>
        </w:rPr>
        <w:t>The Journal of Clinical P</w:t>
      </w:r>
      <w:r w:rsidRPr="00142585">
        <w:rPr>
          <w:rFonts w:ascii="Times New Roman" w:hAnsi="Times New Roman" w:cs="Times New Roman"/>
          <w:i/>
          <w:sz w:val="24"/>
          <w:szCs w:val="24"/>
        </w:rPr>
        <w:t>sychiatry, 69</w:t>
      </w:r>
      <w:r w:rsidRPr="00142585">
        <w:rPr>
          <w:rFonts w:ascii="Times New Roman" w:hAnsi="Times New Roman" w:cs="Times New Roman"/>
          <w:sz w:val="24"/>
          <w:szCs w:val="24"/>
        </w:rPr>
        <w:t xml:space="preserve">(4), 676-676. </w:t>
      </w:r>
    </w:p>
    <w:p w14:paraId="3C586715" w14:textId="1AC7E81B"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Barlow, D. H. (2010). Negative effects from psychological treatments: a perspective. </w:t>
      </w:r>
      <w:r w:rsidR="000F4E0E" w:rsidRPr="00142585">
        <w:rPr>
          <w:rFonts w:ascii="Times New Roman" w:hAnsi="Times New Roman" w:cs="Times New Roman"/>
          <w:i/>
          <w:sz w:val="24"/>
          <w:szCs w:val="24"/>
        </w:rPr>
        <w:t>American P</w:t>
      </w:r>
      <w:r w:rsidRPr="00142585">
        <w:rPr>
          <w:rFonts w:ascii="Times New Roman" w:hAnsi="Times New Roman" w:cs="Times New Roman"/>
          <w:i/>
          <w:sz w:val="24"/>
          <w:szCs w:val="24"/>
        </w:rPr>
        <w:t>sychologist, 65</w:t>
      </w:r>
      <w:r w:rsidRPr="00142585">
        <w:rPr>
          <w:rFonts w:ascii="Times New Roman" w:hAnsi="Times New Roman" w:cs="Times New Roman"/>
          <w:sz w:val="24"/>
          <w:szCs w:val="24"/>
        </w:rPr>
        <w:t xml:space="preserve">(1), 13. </w:t>
      </w:r>
    </w:p>
    <w:p w14:paraId="2677550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Bobes, J., Gonzalez, M., Bascaran, M., Arango, C., Saiz, P., &amp; Bousono, M. (2001). Quality of life and disability in patients with obsessive-compulsive disorder. </w:t>
      </w:r>
      <w:r w:rsidRPr="00142585">
        <w:rPr>
          <w:rFonts w:ascii="Times New Roman" w:hAnsi="Times New Roman" w:cs="Times New Roman"/>
          <w:i/>
          <w:sz w:val="24"/>
          <w:szCs w:val="24"/>
        </w:rPr>
        <w:t>European Psychiatry, 16</w:t>
      </w:r>
      <w:r w:rsidRPr="00142585">
        <w:rPr>
          <w:rFonts w:ascii="Times New Roman" w:hAnsi="Times New Roman" w:cs="Times New Roman"/>
          <w:sz w:val="24"/>
          <w:szCs w:val="24"/>
        </w:rPr>
        <w:t xml:space="preserve">(4), 239-245. </w:t>
      </w:r>
    </w:p>
    <w:p w14:paraId="4B063441"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Borenstein, M., Hedges, L., Higgins, J., &amp; Rothstein, H. (2009). </w:t>
      </w:r>
      <w:r w:rsidRPr="00142585">
        <w:rPr>
          <w:rFonts w:ascii="Times New Roman" w:hAnsi="Times New Roman" w:cs="Times New Roman"/>
          <w:i/>
          <w:sz w:val="24"/>
          <w:szCs w:val="24"/>
        </w:rPr>
        <w:t>Introduction to meta-analysis</w:t>
      </w:r>
      <w:r w:rsidRPr="00142585">
        <w:rPr>
          <w:rFonts w:ascii="Times New Roman" w:hAnsi="Times New Roman" w:cs="Times New Roman"/>
          <w:sz w:val="24"/>
          <w:szCs w:val="24"/>
        </w:rPr>
        <w:t>. Chichester: John Wiley &amp; Sons, Ltd.</w:t>
      </w:r>
    </w:p>
    <w:p w14:paraId="480F705D" w14:textId="49835EEF"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Bravata, D. M., &amp; Olkin, I. (2001). Simple pooling versus combining in meta-analysis. </w:t>
      </w:r>
      <w:r w:rsidRPr="00142585">
        <w:rPr>
          <w:rFonts w:ascii="Times New Roman" w:hAnsi="Times New Roman" w:cs="Times New Roman"/>
          <w:i/>
          <w:sz w:val="24"/>
          <w:szCs w:val="24"/>
        </w:rPr>
        <w:t xml:space="preserve">Evaluation &amp; the </w:t>
      </w:r>
      <w:r w:rsidR="000F4E0E" w:rsidRPr="00142585">
        <w:rPr>
          <w:rFonts w:ascii="Times New Roman" w:hAnsi="Times New Roman" w:cs="Times New Roman"/>
          <w:i/>
          <w:sz w:val="24"/>
          <w:szCs w:val="24"/>
        </w:rPr>
        <w:t>H</w:t>
      </w:r>
      <w:r w:rsidRPr="00142585">
        <w:rPr>
          <w:rFonts w:ascii="Times New Roman" w:hAnsi="Times New Roman" w:cs="Times New Roman"/>
          <w:i/>
          <w:sz w:val="24"/>
          <w:szCs w:val="24"/>
        </w:rPr>
        <w:t xml:space="preserve">ealth </w:t>
      </w:r>
      <w:r w:rsidR="000F4E0E" w:rsidRPr="00142585">
        <w:rPr>
          <w:rFonts w:ascii="Times New Roman" w:hAnsi="Times New Roman" w:cs="Times New Roman"/>
          <w:i/>
          <w:sz w:val="24"/>
          <w:szCs w:val="24"/>
        </w:rPr>
        <w:t>P</w:t>
      </w:r>
      <w:r w:rsidRPr="00142585">
        <w:rPr>
          <w:rFonts w:ascii="Times New Roman" w:hAnsi="Times New Roman" w:cs="Times New Roman"/>
          <w:i/>
          <w:sz w:val="24"/>
          <w:szCs w:val="24"/>
        </w:rPr>
        <w:t>rofessions, 24</w:t>
      </w:r>
      <w:r w:rsidRPr="00142585">
        <w:rPr>
          <w:rFonts w:ascii="Times New Roman" w:hAnsi="Times New Roman" w:cs="Times New Roman"/>
          <w:sz w:val="24"/>
          <w:szCs w:val="24"/>
        </w:rPr>
        <w:t xml:space="preserve">(2), 218-230. </w:t>
      </w:r>
    </w:p>
    <w:p w14:paraId="135675F5"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Centre for Reviews and Dissemination. (2009). </w:t>
      </w:r>
      <w:r w:rsidRPr="00142585">
        <w:rPr>
          <w:rFonts w:ascii="Times New Roman" w:hAnsi="Times New Roman" w:cs="Times New Roman"/>
          <w:i/>
          <w:sz w:val="24"/>
          <w:szCs w:val="24"/>
        </w:rPr>
        <w:t>Systematic Reviews: CRD's guidance for undertaking reviews in healthcare</w:t>
      </w:r>
      <w:r w:rsidRPr="00142585">
        <w:rPr>
          <w:rFonts w:ascii="Times New Roman" w:hAnsi="Times New Roman" w:cs="Times New Roman"/>
          <w:sz w:val="24"/>
          <w:szCs w:val="24"/>
        </w:rPr>
        <w:t xml:space="preserve">. Retrieved from http://www.york.ac.uk/crd/SysRev/!SSL!/WebHelp/SysRev3.htm </w:t>
      </w:r>
    </w:p>
    <w:p w14:paraId="76F7E721" w14:textId="080A7841"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lastRenderedPageBreak/>
        <w:t xml:space="preserve">Cottraux, J., Note, I., Yao, S. N., Lafont, S., Note, B., Mollard, E., . . . Dartigues, J.-F. (2001). A randomized controlled trial of cognitive therapy versus intensive behavior therapy in obsessive compulsive disorder. </w:t>
      </w:r>
      <w:r w:rsidRPr="00142585">
        <w:rPr>
          <w:rFonts w:ascii="Times New Roman" w:hAnsi="Times New Roman" w:cs="Times New Roman"/>
          <w:i/>
          <w:sz w:val="24"/>
          <w:szCs w:val="24"/>
        </w:rPr>
        <w:t xml:space="preserve">Psychotherapy and </w:t>
      </w:r>
      <w:r w:rsidR="000F4E0E" w:rsidRPr="00142585">
        <w:rPr>
          <w:rFonts w:ascii="Times New Roman" w:hAnsi="Times New Roman" w:cs="Times New Roman"/>
          <w:i/>
          <w:sz w:val="24"/>
          <w:szCs w:val="24"/>
        </w:rPr>
        <w:t>P</w:t>
      </w:r>
      <w:r w:rsidRPr="00142585">
        <w:rPr>
          <w:rFonts w:ascii="Times New Roman" w:hAnsi="Times New Roman" w:cs="Times New Roman"/>
          <w:i/>
          <w:sz w:val="24"/>
          <w:szCs w:val="24"/>
        </w:rPr>
        <w:t>sychosomatics, 70</w:t>
      </w:r>
      <w:r w:rsidRPr="00142585">
        <w:rPr>
          <w:rFonts w:ascii="Times New Roman" w:hAnsi="Times New Roman" w:cs="Times New Roman"/>
          <w:sz w:val="24"/>
          <w:szCs w:val="24"/>
        </w:rPr>
        <w:t xml:space="preserve">(6), 288-297. </w:t>
      </w:r>
    </w:p>
    <w:p w14:paraId="1F6AE6DC"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Craig, P., Dieppe, P., Macintyre, S., Michie, S., Nazareth, I., &amp; Petticrew, M. (2008). </w:t>
      </w:r>
      <w:r w:rsidRPr="00142585">
        <w:rPr>
          <w:rFonts w:ascii="Times New Roman" w:hAnsi="Times New Roman" w:cs="Times New Roman"/>
          <w:i/>
          <w:sz w:val="24"/>
          <w:szCs w:val="24"/>
        </w:rPr>
        <w:t>Developing and evaluating complex interventions: new guidance</w:t>
      </w:r>
      <w:r w:rsidRPr="00142585">
        <w:rPr>
          <w:rFonts w:ascii="Times New Roman" w:hAnsi="Times New Roman" w:cs="Times New Roman"/>
          <w:sz w:val="24"/>
          <w:szCs w:val="24"/>
        </w:rPr>
        <w:t>. Retrieved from https://www.mrc.ac.uk/documents/pdf/complex-interventions-guidance/</w:t>
      </w:r>
    </w:p>
    <w:p w14:paraId="632741C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Cuijpers, P., Reijnders, M., Karyotaki, E., de Wit, L., &amp; Ebert, D. D. (2018). Negative effects of psychotherapies for adult depression: a meta-analysis of deterioration rates. </w:t>
      </w:r>
      <w:r w:rsidRPr="00142585">
        <w:rPr>
          <w:rFonts w:ascii="Times New Roman" w:hAnsi="Times New Roman" w:cs="Times New Roman"/>
          <w:i/>
          <w:sz w:val="24"/>
          <w:szCs w:val="24"/>
        </w:rPr>
        <w:t>Journal of Affective Disorders, 239</w:t>
      </w:r>
      <w:r w:rsidRPr="00142585">
        <w:rPr>
          <w:rFonts w:ascii="Times New Roman" w:hAnsi="Times New Roman" w:cs="Times New Roman"/>
          <w:sz w:val="24"/>
          <w:szCs w:val="24"/>
        </w:rPr>
        <w:t xml:space="preserve">, 138-145. </w:t>
      </w:r>
    </w:p>
    <w:p w14:paraId="7413C13D"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de la Cruz, L. F., Rydell, M., Runeson, B., D'Onofrio, B. M., Brander, G., Rück, C., . . . Mataix-Cols, D. (2017). Suicide in obsessive–compulsive disorder: a population-based study of 36 788 Swedish patients. </w:t>
      </w:r>
      <w:r w:rsidRPr="00142585">
        <w:rPr>
          <w:rFonts w:ascii="Times New Roman" w:hAnsi="Times New Roman" w:cs="Times New Roman"/>
          <w:i/>
          <w:sz w:val="24"/>
          <w:szCs w:val="24"/>
        </w:rPr>
        <w:t>Molecular Psychiatry, 22</w:t>
      </w:r>
      <w:r w:rsidRPr="00142585">
        <w:rPr>
          <w:rFonts w:ascii="Times New Roman" w:hAnsi="Times New Roman" w:cs="Times New Roman"/>
          <w:sz w:val="24"/>
          <w:szCs w:val="24"/>
        </w:rPr>
        <w:t xml:space="preserve">(11), 1626. </w:t>
      </w:r>
    </w:p>
    <w:p w14:paraId="34E93FB7"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De Putter, L. M., &amp; Koster, E. H. (2017). The effects of obsessive-compulsive symptoms and disorder-relevant stimuli on the dynamics of selective attention. </w:t>
      </w:r>
      <w:r w:rsidRPr="00142585">
        <w:rPr>
          <w:rFonts w:ascii="Times New Roman" w:hAnsi="Times New Roman" w:cs="Times New Roman"/>
          <w:i/>
          <w:sz w:val="24"/>
          <w:szCs w:val="24"/>
        </w:rPr>
        <w:t>Journal of Obsessive-Compulsive and Related Disorders, 15</w:t>
      </w:r>
      <w:r w:rsidRPr="00142585">
        <w:rPr>
          <w:rFonts w:ascii="Times New Roman" w:hAnsi="Times New Roman" w:cs="Times New Roman"/>
          <w:sz w:val="24"/>
          <w:szCs w:val="24"/>
        </w:rPr>
        <w:t xml:space="preserve">, 74-84. </w:t>
      </w:r>
    </w:p>
    <w:p w14:paraId="733E2160"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DerSimonian, R., &amp; Laird, N. (1986). Meta-analysis in clinical trials. </w:t>
      </w:r>
      <w:r w:rsidRPr="00142585">
        <w:rPr>
          <w:rFonts w:ascii="Times New Roman" w:hAnsi="Times New Roman" w:cs="Times New Roman"/>
          <w:i/>
          <w:sz w:val="24"/>
          <w:szCs w:val="24"/>
        </w:rPr>
        <w:t>Controlled Clinical Trials, 7</w:t>
      </w:r>
      <w:r w:rsidRPr="00142585">
        <w:rPr>
          <w:rFonts w:ascii="Times New Roman" w:hAnsi="Times New Roman" w:cs="Times New Roman"/>
          <w:sz w:val="24"/>
          <w:szCs w:val="24"/>
        </w:rPr>
        <w:t xml:space="preserve">(3), 177-188. </w:t>
      </w:r>
    </w:p>
    <w:p w14:paraId="31934E2C"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Dettore, D., Pozza, A., &amp; Andersson, G. (2015). Efficacy of technology-delivered cognitive behavioural therapy for OCD versus control conditions, and in comparison with therapist-administered CBT: meta-analysis of randomized controlled trials. </w:t>
      </w:r>
      <w:r w:rsidRPr="00142585">
        <w:rPr>
          <w:rFonts w:ascii="Times New Roman" w:hAnsi="Times New Roman" w:cs="Times New Roman"/>
          <w:i/>
          <w:sz w:val="24"/>
          <w:szCs w:val="24"/>
        </w:rPr>
        <w:t>Cognitive Behaviour Therapy, 44</w:t>
      </w:r>
      <w:r w:rsidRPr="00142585">
        <w:rPr>
          <w:rFonts w:ascii="Times New Roman" w:hAnsi="Times New Roman" w:cs="Times New Roman"/>
          <w:sz w:val="24"/>
          <w:szCs w:val="24"/>
        </w:rPr>
        <w:t xml:space="preserve">(3), 190-211. </w:t>
      </w:r>
    </w:p>
    <w:p w14:paraId="7B2AAFD8"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Eddy, K. T., Dutra, L., Bradley, R., &amp; Westen, D. (2004). A multidimensional meta-analysis of psychotherapy and pharmacotherapy for obsessive-compulsive disorder. </w:t>
      </w:r>
      <w:r w:rsidRPr="00142585">
        <w:rPr>
          <w:rFonts w:ascii="Times New Roman" w:hAnsi="Times New Roman" w:cs="Times New Roman"/>
          <w:i/>
          <w:sz w:val="24"/>
          <w:szCs w:val="24"/>
        </w:rPr>
        <w:t>Clinical Psychology Review, 24</w:t>
      </w:r>
      <w:r w:rsidRPr="00142585">
        <w:rPr>
          <w:rFonts w:ascii="Times New Roman" w:hAnsi="Times New Roman" w:cs="Times New Roman"/>
          <w:sz w:val="24"/>
          <w:szCs w:val="24"/>
        </w:rPr>
        <w:t xml:space="preserve">(8), 1011-1030. </w:t>
      </w:r>
    </w:p>
    <w:p w14:paraId="2FA8E4B6"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lastRenderedPageBreak/>
        <w:t xml:space="preserve">Eisen, J. L., Mancebo, M. A., Pinto, A., Coles, M. E., Pagano, M. E., Stout, R., &amp; Rasmussen, S. A. (2006). Impact of obsessive-compulsive disorder on quality of life. </w:t>
      </w:r>
      <w:r w:rsidRPr="00142585">
        <w:rPr>
          <w:rFonts w:ascii="Times New Roman" w:hAnsi="Times New Roman" w:cs="Times New Roman"/>
          <w:i/>
          <w:sz w:val="24"/>
          <w:szCs w:val="24"/>
        </w:rPr>
        <w:t>Comprehensive Psychiatry, 47</w:t>
      </w:r>
      <w:r w:rsidRPr="00142585">
        <w:rPr>
          <w:rFonts w:ascii="Times New Roman" w:hAnsi="Times New Roman" w:cs="Times New Roman"/>
          <w:sz w:val="24"/>
          <w:szCs w:val="24"/>
        </w:rPr>
        <w:t xml:space="preserve">(4), 270-275. </w:t>
      </w:r>
    </w:p>
    <w:p w14:paraId="7D5ADBAD"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Federici, A., Summerfeldt, L. J., Harrington, J. L., McCabe, R. E., Purdon, C. L., Rowa, K., &amp; Antony, M. M. (2010). Consistency between self-report and clinician-administered versions of the Yale-Brown Obsessive–Compulsive Scale. </w:t>
      </w:r>
      <w:r w:rsidRPr="00142585">
        <w:rPr>
          <w:rFonts w:ascii="Times New Roman" w:hAnsi="Times New Roman" w:cs="Times New Roman"/>
          <w:i/>
          <w:sz w:val="24"/>
          <w:szCs w:val="24"/>
        </w:rPr>
        <w:t>Journal of Anxiety Disorders, 24</w:t>
      </w:r>
      <w:r w:rsidRPr="00142585">
        <w:rPr>
          <w:rFonts w:ascii="Times New Roman" w:hAnsi="Times New Roman" w:cs="Times New Roman"/>
          <w:sz w:val="24"/>
          <w:szCs w:val="24"/>
        </w:rPr>
        <w:t xml:space="preserve">(7), 729-733. </w:t>
      </w:r>
    </w:p>
    <w:p w14:paraId="21AA7994"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Fisher, P., &amp; Wells, A. (2005). How effective are cognitive and behavioral treatments for obsessive–compulsive disorder? A clinical significance analysis. </w:t>
      </w:r>
      <w:r w:rsidRPr="00142585">
        <w:rPr>
          <w:rFonts w:ascii="Times New Roman" w:hAnsi="Times New Roman" w:cs="Times New Roman"/>
          <w:i/>
          <w:sz w:val="24"/>
          <w:szCs w:val="24"/>
        </w:rPr>
        <w:t>Behavior Research and Therapy, 43</w:t>
      </w:r>
      <w:r w:rsidRPr="00142585">
        <w:rPr>
          <w:rFonts w:ascii="Times New Roman" w:hAnsi="Times New Roman" w:cs="Times New Roman"/>
          <w:sz w:val="24"/>
          <w:szCs w:val="24"/>
        </w:rPr>
        <w:t xml:space="preserve">(12), 1543-1558. </w:t>
      </w:r>
    </w:p>
    <w:p w14:paraId="2406F4D0"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Foa, E., Liebowitz, M., Kozak, M., Davies, S., Campeas, R., Franklin, M., . . . Tu, X. (2005). Randomized, placebo-controlled trial of exposure and ritual prevention, clomipramine, and their combination in the treatment of obsessive-compulsive disorder. </w:t>
      </w:r>
      <w:r w:rsidRPr="00142585">
        <w:rPr>
          <w:rFonts w:ascii="Times New Roman" w:hAnsi="Times New Roman" w:cs="Times New Roman"/>
          <w:i/>
          <w:sz w:val="24"/>
          <w:szCs w:val="24"/>
        </w:rPr>
        <w:t>American Journal of Psychiatry, 162</w:t>
      </w:r>
      <w:r w:rsidRPr="00142585">
        <w:rPr>
          <w:rFonts w:ascii="Times New Roman" w:hAnsi="Times New Roman" w:cs="Times New Roman"/>
          <w:sz w:val="24"/>
          <w:szCs w:val="24"/>
        </w:rPr>
        <w:t xml:space="preserve">(1), 151-161. </w:t>
      </w:r>
    </w:p>
    <w:p w14:paraId="39EAA56E" w14:textId="08351459"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Gava, I., Barbui, C., Aguglia, E., Carlino, D., Churchill, R., De Vanna, M., &amp; McGuire, H. (2007). Psychological treatments versus treatment as usual for obsessive compulsive disorder (OCD). </w:t>
      </w:r>
      <w:r w:rsidRPr="00142585">
        <w:rPr>
          <w:rFonts w:ascii="Times New Roman" w:hAnsi="Times New Roman" w:cs="Times New Roman"/>
          <w:i/>
          <w:sz w:val="24"/>
          <w:szCs w:val="24"/>
        </w:rPr>
        <w:t>Cochrane Database of Systematic Reviews</w:t>
      </w:r>
      <w:r w:rsidR="000F4E0E" w:rsidRPr="00142585">
        <w:rPr>
          <w:rFonts w:ascii="Times New Roman" w:hAnsi="Times New Roman" w:cs="Times New Roman"/>
          <w:i/>
          <w:sz w:val="24"/>
          <w:szCs w:val="24"/>
        </w:rPr>
        <w:t xml:space="preserve"> </w:t>
      </w:r>
      <w:r w:rsidRPr="00142585">
        <w:rPr>
          <w:rFonts w:ascii="Times New Roman" w:hAnsi="Times New Roman" w:cs="Times New Roman"/>
          <w:sz w:val="24"/>
          <w:szCs w:val="24"/>
        </w:rPr>
        <w:t xml:space="preserve">(2). </w:t>
      </w:r>
    </w:p>
    <w:p w14:paraId="79D94CF1" w14:textId="3E27BA4C"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Goodman, W. K., Price, L. H., Rasmussen, S. A., Mazure, C., Delgado, P., Heninger, G. R.</w:t>
      </w:r>
      <w:r w:rsidR="000F4E0E" w:rsidRPr="00142585">
        <w:rPr>
          <w:rFonts w:ascii="Times New Roman" w:hAnsi="Times New Roman" w:cs="Times New Roman"/>
          <w:sz w:val="24"/>
          <w:szCs w:val="24"/>
        </w:rPr>
        <w:t>, &amp; Charney, D. S. (1989</w:t>
      </w:r>
      <w:r w:rsidR="00F13EF8">
        <w:rPr>
          <w:rFonts w:ascii="Times New Roman" w:hAnsi="Times New Roman" w:cs="Times New Roman"/>
          <w:sz w:val="24"/>
          <w:szCs w:val="24"/>
        </w:rPr>
        <w:t>a</w:t>
      </w:r>
      <w:r w:rsidR="000F4E0E" w:rsidRPr="00142585">
        <w:rPr>
          <w:rFonts w:ascii="Times New Roman" w:hAnsi="Times New Roman" w:cs="Times New Roman"/>
          <w:sz w:val="24"/>
          <w:szCs w:val="24"/>
        </w:rPr>
        <w:t>). The Yale-B</w:t>
      </w:r>
      <w:r w:rsidRPr="00142585">
        <w:rPr>
          <w:rFonts w:ascii="Times New Roman" w:hAnsi="Times New Roman" w:cs="Times New Roman"/>
          <w:sz w:val="24"/>
          <w:szCs w:val="24"/>
        </w:rPr>
        <w:t xml:space="preserve">rown obsessive compulsive scale: II. Validity. </w:t>
      </w:r>
      <w:r w:rsidRPr="00142585">
        <w:rPr>
          <w:rFonts w:ascii="Times New Roman" w:hAnsi="Times New Roman" w:cs="Times New Roman"/>
          <w:i/>
          <w:sz w:val="24"/>
          <w:szCs w:val="24"/>
        </w:rPr>
        <w:t>Archives of General Psychiatry, 46</w:t>
      </w:r>
      <w:r w:rsidRPr="00142585">
        <w:rPr>
          <w:rFonts w:ascii="Times New Roman" w:hAnsi="Times New Roman" w:cs="Times New Roman"/>
          <w:sz w:val="24"/>
          <w:szCs w:val="24"/>
        </w:rPr>
        <w:t xml:space="preserve">(11), 1012-1016. </w:t>
      </w:r>
    </w:p>
    <w:p w14:paraId="2069AD8B" w14:textId="3945A483"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Goodman, W. K., Price, L. H., Rasmussen, S. A., Mazure, C., Fleischmann, R. L., Hill, C. L., . . . Charney, D. S. (1989</w:t>
      </w:r>
      <w:r w:rsidR="00F13EF8">
        <w:rPr>
          <w:rFonts w:ascii="Times New Roman" w:hAnsi="Times New Roman" w:cs="Times New Roman"/>
          <w:sz w:val="24"/>
          <w:szCs w:val="24"/>
        </w:rPr>
        <w:t>b</w:t>
      </w:r>
      <w:r w:rsidRPr="00142585">
        <w:rPr>
          <w:rFonts w:ascii="Times New Roman" w:hAnsi="Times New Roman" w:cs="Times New Roman"/>
          <w:sz w:val="24"/>
          <w:szCs w:val="24"/>
        </w:rPr>
        <w:t xml:space="preserve">). The Yale-Brown obsessive compulsive scale: I. Development, use, and reliability. </w:t>
      </w:r>
      <w:r w:rsidRPr="00142585">
        <w:rPr>
          <w:rFonts w:ascii="Times New Roman" w:hAnsi="Times New Roman" w:cs="Times New Roman"/>
          <w:i/>
          <w:sz w:val="24"/>
          <w:szCs w:val="24"/>
        </w:rPr>
        <w:t>Archives of General Psychiatry, 46</w:t>
      </w:r>
      <w:r w:rsidRPr="00142585">
        <w:rPr>
          <w:rFonts w:ascii="Times New Roman" w:hAnsi="Times New Roman" w:cs="Times New Roman"/>
          <w:sz w:val="24"/>
          <w:szCs w:val="24"/>
        </w:rPr>
        <w:t xml:space="preserve">(11), 1006-1011. </w:t>
      </w:r>
    </w:p>
    <w:p w14:paraId="113367DE"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lastRenderedPageBreak/>
        <w:t xml:space="preserve">Goodwin, R., Koenen, K. C., Hellman, F., Guardino, M., &amp; Struening, E. (2002). Helpseeking and access to mental health treatment for obsessive‐compulsive disorder. </w:t>
      </w:r>
      <w:r w:rsidRPr="00142585">
        <w:rPr>
          <w:rFonts w:ascii="Times New Roman" w:hAnsi="Times New Roman" w:cs="Times New Roman"/>
          <w:i/>
          <w:sz w:val="24"/>
          <w:szCs w:val="24"/>
        </w:rPr>
        <w:t>Acta Psychiatrica Scandinavica, 106</w:t>
      </w:r>
      <w:r w:rsidRPr="00142585">
        <w:rPr>
          <w:rFonts w:ascii="Times New Roman" w:hAnsi="Times New Roman" w:cs="Times New Roman"/>
          <w:sz w:val="24"/>
          <w:szCs w:val="24"/>
        </w:rPr>
        <w:t xml:space="preserve">(2), 143-149. </w:t>
      </w:r>
    </w:p>
    <w:p w14:paraId="7C24763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Grabill, K., Merlo, L., Duke, D., Harford, K.-L., Keeley, M. L., Geffken, G. R., &amp; Storch, E. A. (2008). Assessment of obsessive–compulsive disorder: a review. </w:t>
      </w:r>
      <w:r w:rsidRPr="00142585">
        <w:rPr>
          <w:rFonts w:ascii="Times New Roman" w:hAnsi="Times New Roman" w:cs="Times New Roman"/>
          <w:i/>
          <w:sz w:val="24"/>
          <w:szCs w:val="24"/>
        </w:rPr>
        <w:t>Journal of Anxiety Disorders, 22</w:t>
      </w:r>
      <w:r w:rsidRPr="00142585">
        <w:rPr>
          <w:rFonts w:ascii="Times New Roman" w:hAnsi="Times New Roman" w:cs="Times New Roman"/>
          <w:sz w:val="24"/>
          <w:szCs w:val="24"/>
        </w:rPr>
        <w:t xml:space="preserve">(1), 1-17. </w:t>
      </w:r>
    </w:p>
    <w:p w14:paraId="1DD89352"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Hamburg, M., &amp; Collins, F. (2010). The path to personalized medicine. </w:t>
      </w:r>
      <w:r w:rsidRPr="00142585">
        <w:rPr>
          <w:rFonts w:ascii="Times New Roman" w:hAnsi="Times New Roman" w:cs="Times New Roman"/>
          <w:i/>
          <w:sz w:val="24"/>
          <w:szCs w:val="24"/>
        </w:rPr>
        <w:t>New England Journal of Medicine, 363</w:t>
      </w:r>
      <w:r w:rsidRPr="00142585">
        <w:rPr>
          <w:rFonts w:ascii="Times New Roman" w:hAnsi="Times New Roman" w:cs="Times New Roman"/>
          <w:sz w:val="24"/>
          <w:szCs w:val="24"/>
        </w:rPr>
        <w:t xml:space="preserve">, 301-304. </w:t>
      </w:r>
    </w:p>
    <w:p w14:paraId="18987B32"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Higgins, J. P. T., &amp; Green, S. (2011). </w:t>
      </w:r>
      <w:r w:rsidRPr="00142585">
        <w:rPr>
          <w:rFonts w:ascii="Times New Roman" w:hAnsi="Times New Roman" w:cs="Times New Roman"/>
          <w:i/>
          <w:sz w:val="24"/>
          <w:szCs w:val="24"/>
        </w:rPr>
        <w:t>Cochrane handbook for systematic reviews of interventions, version 5.1.0</w:t>
      </w:r>
      <w:r w:rsidRPr="00142585">
        <w:rPr>
          <w:rFonts w:ascii="Times New Roman" w:hAnsi="Times New Roman" w:cs="Times New Roman"/>
          <w:sz w:val="24"/>
          <w:szCs w:val="24"/>
        </w:rPr>
        <w:t>. Retrieved from www.handbook.cochrane.org</w:t>
      </w:r>
    </w:p>
    <w:p w14:paraId="2CBAEECE"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Hollander, E., Greenwald, S., Neville, D., Johnson, J., Hornig, C. D., &amp; Weissman, M. M. (1998). Uncomplicated and comorbid obsessive-compulsive disorder in an epidemiologic sample. </w:t>
      </w:r>
      <w:r w:rsidRPr="00142585">
        <w:rPr>
          <w:rFonts w:ascii="Times New Roman" w:hAnsi="Times New Roman" w:cs="Times New Roman"/>
          <w:i/>
          <w:sz w:val="24"/>
          <w:szCs w:val="24"/>
        </w:rPr>
        <w:t>CNS Spectrums, 3</w:t>
      </w:r>
      <w:r w:rsidRPr="00142585">
        <w:rPr>
          <w:rFonts w:ascii="Times New Roman" w:hAnsi="Times New Roman" w:cs="Times New Roman"/>
          <w:sz w:val="24"/>
          <w:szCs w:val="24"/>
        </w:rPr>
        <w:t xml:space="preserve">(S1), 10-18. </w:t>
      </w:r>
    </w:p>
    <w:p w14:paraId="1A680CCF"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Jacobson, N. S., Follette, W. C., &amp; Revenstorf, D. (1984). Psychotherapy outcome research: Methods for reporting variability and evaluating clinical significance. </w:t>
      </w:r>
      <w:r w:rsidRPr="00142585">
        <w:rPr>
          <w:rFonts w:ascii="Times New Roman" w:hAnsi="Times New Roman" w:cs="Times New Roman"/>
          <w:i/>
          <w:sz w:val="24"/>
          <w:szCs w:val="24"/>
        </w:rPr>
        <w:t>Behavior Therapy, 15</w:t>
      </w:r>
      <w:r w:rsidRPr="00142585">
        <w:rPr>
          <w:rFonts w:ascii="Times New Roman" w:hAnsi="Times New Roman" w:cs="Times New Roman"/>
          <w:sz w:val="24"/>
          <w:szCs w:val="24"/>
        </w:rPr>
        <w:t xml:space="preserve">(4), 336-352. </w:t>
      </w:r>
    </w:p>
    <w:p w14:paraId="24C02EF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Jacobson, N. S., &amp; Truax, P. (1991). Clinical significance: a statistical approach to defining meaningful change in psychotherapy research. </w:t>
      </w:r>
      <w:r w:rsidRPr="00142585">
        <w:rPr>
          <w:rFonts w:ascii="Times New Roman" w:hAnsi="Times New Roman" w:cs="Times New Roman"/>
          <w:i/>
          <w:sz w:val="24"/>
          <w:szCs w:val="24"/>
        </w:rPr>
        <w:t>Journal of Consulting and Clinical Psychology, 59</w:t>
      </w:r>
      <w:r w:rsidRPr="00142585">
        <w:rPr>
          <w:rFonts w:ascii="Times New Roman" w:hAnsi="Times New Roman" w:cs="Times New Roman"/>
          <w:sz w:val="24"/>
          <w:szCs w:val="24"/>
        </w:rPr>
        <w:t xml:space="preserve">(1), 12. </w:t>
      </w:r>
    </w:p>
    <w:p w14:paraId="7BD6F51F"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Jones, M. K., Wootton, B. M., &amp; Vaccaro, L. D. (2012). The efficacy of danger ideation reduction therapy for an 86-year old man with a 63-year history of obsessive-compulsive disorder: a case study. </w:t>
      </w:r>
      <w:r w:rsidRPr="00142585">
        <w:rPr>
          <w:rFonts w:ascii="Times New Roman" w:hAnsi="Times New Roman" w:cs="Times New Roman"/>
          <w:i/>
          <w:sz w:val="24"/>
          <w:szCs w:val="24"/>
        </w:rPr>
        <w:t>International Journal of Psychology and Behavioral Sciences, 1</w:t>
      </w:r>
      <w:r w:rsidRPr="00142585">
        <w:rPr>
          <w:rFonts w:ascii="Times New Roman" w:hAnsi="Times New Roman" w:cs="Times New Roman"/>
          <w:sz w:val="24"/>
          <w:szCs w:val="24"/>
        </w:rPr>
        <w:t xml:space="preserve">, 1-7. </w:t>
      </w:r>
    </w:p>
    <w:p w14:paraId="0086B155" w14:textId="77777777" w:rsidR="005218A6" w:rsidRPr="00F13EF8"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lastRenderedPageBreak/>
        <w:t xml:space="preserve">Jónsson, H., &amp; Hougaard, E. (2009). Group cognitive behavioural therapy for obsessive–compulsive disorder: a systematic review and meta‐analysis. </w:t>
      </w:r>
      <w:r w:rsidRPr="00142585">
        <w:rPr>
          <w:rFonts w:ascii="Times New Roman" w:hAnsi="Times New Roman" w:cs="Times New Roman"/>
          <w:i/>
          <w:sz w:val="24"/>
          <w:szCs w:val="24"/>
        </w:rPr>
        <w:t xml:space="preserve">Acta Psychiatrica </w:t>
      </w:r>
      <w:r w:rsidRPr="00F13EF8">
        <w:rPr>
          <w:rFonts w:ascii="Times New Roman" w:hAnsi="Times New Roman" w:cs="Times New Roman"/>
          <w:i/>
          <w:sz w:val="24"/>
          <w:szCs w:val="24"/>
        </w:rPr>
        <w:t>Scandinavica, 119</w:t>
      </w:r>
      <w:r w:rsidRPr="00F13EF8">
        <w:rPr>
          <w:rFonts w:ascii="Times New Roman" w:hAnsi="Times New Roman" w:cs="Times New Roman"/>
          <w:sz w:val="24"/>
          <w:szCs w:val="24"/>
        </w:rPr>
        <w:t xml:space="preserve">(2), 98-106. </w:t>
      </w:r>
    </w:p>
    <w:p w14:paraId="0EBE6FE1" w14:textId="77777777" w:rsidR="00F13EF8" w:rsidRPr="00142585" w:rsidRDefault="00F13EF8" w:rsidP="00F13EF8">
      <w:pPr>
        <w:pStyle w:val="EndNoteBibliography"/>
        <w:spacing w:after="0" w:line="480" w:lineRule="auto"/>
        <w:ind w:left="720" w:hanging="720"/>
        <w:rPr>
          <w:rFonts w:ascii="Times New Roman" w:hAnsi="Times New Roman" w:cs="Times New Roman"/>
          <w:sz w:val="24"/>
          <w:szCs w:val="24"/>
        </w:rPr>
      </w:pPr>
      <w:r w:rsidRPr="00F13EF8">
        <w:rPr>
          <w:rFonts w:ascii="Times New Roman" w:hAnsi="Times New Roman" w:cs="Times New Roman"/>
          <w:sz w:val="24"/>
          <w:szCs w:val="24"/>
        </w:rPr>
        <w:t xml:space="preserve">Katzman, M. A., Bleau, P., Blier, P., Chokka, P., Kjernisted, K., &amp; Van Ameringen, M. (2014). Canadian clinical practice guidelines for the management of anxiety, posttraumatic stress and obsessive-compulsive disorders. </w:t>
      </w:r>
      <w:r w:rsidRPr="00F13EF8">
        <w:rPr>
          <w:rFonts w:ascii="Times New Roman" w:hAnsi="Times New Roman" w:cs="Times New Roman"/>
          <w:i/>
          <w:sz w:val="24"/>
          <w:szCs w:val="24"/>
        </w:rPr>
        <w:t>BMC Psychiatry, 14</w:t>
      </w:r>
      <w:r w:rsidRPr="00F13EF8">
        <w:rPr>
          <w:rFonts w:ascii="Times New Roman" w:hAnsi="Times New Roman" w:cs="Times New Roman"/>
          <w:sz w:val="24"/>
          <w:szCs w:val="24"/>
        </w:rPr>
        <w:t>(1), S1.</w:t>
      </w:r>
      <w:r w:rsidRPr="00142585">
        <w:rPr>
          <w:rFonts w:ascii="Times New Roman" w:hAnsi="Times New Roman" w:cs="Times New Roman"/>
          <w:sz w:val="24"/>
          <w:szCs w:val="24"/>
        </w:rPr>
        <w:t xml:space="preserve"> </w:t>
      </w:r>
    </w:p>
    <w:p w14:paraId="4A4DC226"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Keller, M. B. (2003). Past, present, and future directions for defining optimal treatment outcome in depression: remission and beyond. </w:t>
      </w:r>
      <w:r w:rsidRPr="00142585">
        <w:rPr>
          <w:rFonts w:ascii="Times New Roman" w:hAnsi="Times New Roman" w:cs="Times New Roman"/>
          <w:i/>
          <w:sz w:val="24"/>
          <w:szCs w:val="24"/>
        </w:rPr>
        <w:t>JAMA, 289</w:t>
      </w:r>
      <w:r w:rsidRPr="00142585">
        <w:rPr>
          <w:rFonts w:ascii="Times New Roman" w:hAnsi="Times New Roman" w:cs="Times New Roman"/>
          <w:sz w:val="24"/>
          <w:szCs w:val="24"/>
        </w:rPr>
        <w:t xml:space="preserve">(23), 3152-3160. </w:t>
      </w:r>
    </w:p>
    <w:p w14:paraId="241E1575"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Kyrios, M., Hordern, C., &amp; Fassnacht, D. B. (2015). Predictors of response to cognitive behaviour therapy for obsessive-compulsive disorder. </w:t>
      </w:r>
      <w:r w:rsidRPr="00142585">
        <w:rPr>
          <w:rFonts w:ascii="Times New Roman" w:hAnsi="Times New Roman" w:cs="Times New Roman"/>
          <w:i/>
          <w:sz w:val="24"/>
          <w:szCs w:val="24"/>
        </w:rPr>
        <w:t>International Journal of Clinical and Health Psychology, 15</w:t>
      </w:r>
      <w:r w:rsidRPr="00142585">
        <w:rPr>
          <w:rFonts w:ascii="Times New Roman" w:hAnsi="Times New Roman" w:cs="Times New Roman"/>
          <w:sz w:val="24"/>
          <w:szCs w:val="24"/>
        </w:rPr>
        <w:t xml:space="preserve">(3), 181-190. </w:t>
      </w:r>
    </w:p>
    <w:p w14:paraId="3129ECCA" w14:textId="51A8DDE0"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Liberati, A., Altman, D. G., Tetzlaff, J., Mulrow, C., Gøtzsche, P. C., Ioannidis, J. P., . . . Moher, D. (2009). The PRISMA statement for reporting systematic reviews and meta-analyses of studies that evaluate health care interventions: explanation and elaboration. </w:t>
      </w:r>
      <w:r w:rsidRPr="00142585">
        <w:rPr>
          <w:rFonts w:ascii="Times New Roman" w:hAnsi="Times New Roman" w:cs="Times New Roman"/>
          <w:i/>
          <w:sz w:val="24"/>
          <w:szCs w:val="24"/>
        </w:rPr>
        <w:t>PLoS Med</w:t>
      </w:r>
      <w:r w:rsidR="000F4E0E" w:rsidRPr="00142585">
        <w:rPr>
          <w:rFonts w:ascii="Times New Roman" w:hAnsi="Times New Roman" w:cs="Times New Roman"/>
          <w:i/>
          <w:sz w:val="24"/>
          <w:szCs w:val="24"/>
        </w:rPr>
        <w:t>icine</w:t>
      </w:r>
      <w:r w:rsidRPr="00142585">
        <w:rPr>
          <w:rFonts w:ascii="Times New Roman" w:hAnsi="Times New Roman" w:cs="Times New Roman"/>
          <w:i/>
          <w:sz w:val="24"/>
          <w:szCs w:val="24"/>
        </w:rPr>
        <w:t>, 6</w:t>
      </w:r>
      <w:r w:rsidRPr="00142585">
        <w:rPr>
          <w:rFonts w:ascii="Times New Roman" w:hAnsi="Times New Roman" w:cs="Times New Roman"/>
          <w:sz w:val="24"/>
          <w:szCs w:val="24"/>
        </w:rPr>
        <w:t xml:space="preserve">(7), e1000100. </w:t>
      </w:r>
    </w:p>
    <w:p w14:paraId="306DDF92"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Lunnen, K. M., &amp; Ogles, B. M. (1998). A multiperspective, multivariable evaluation of reliable change. </w:t>
      </w:r>
      <w:r w:rsidRPr="00142585">
        <w:rPr>
          <w:rFonts w:ascii="Times New Roman" w:hAnsi="Times New Roman" w:cs="Times New Roman"/>
          <w:i/>
          <w:sz w:val="24"/>
          <w:szCs w:val="24"/>
        </w:rPr>
        <w:t>Journal of Consulting and Clinical Psychology, 66</w:t>
      </w:r>
      <w:r w:rsidRPr="00142585">
        <w:rPr>
          <w:rFonts w:ascii="Times New Roman" w:hAnsi="Times New Roman" w:cs="Times New Roman"/>
          <w:sz w:val="24"/>
          <w:szCs w:val="24"/>
        </w:rPr>
        <w:t xml:space="preserve">(2), 400. </w:t>
      </w:r>
    </w:p>
    <w:p w14:paraId="0226A3E2"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Marques, L., LeBlanc, N. J., Weingarden, H. M., Timpano, K. R., Jenike, M., &amp; Wilhelm, S. (2010). Barriers to treatment and service utilization in an internet sample of individuals with obsessive–compulsive symptoms. </w:t>
      </w:r>
      <w:r w:rsidRPr="00142585">
        <w:rPr>
          <w:rFonts w:ascii="Times New Roman" w:hAnsi="Times New Roman" w:cs="Times New Roman"/>
          <w:i/>
          <w:sz w:val="24"/>
          <w:szCs w:val="24"/>
        </w:rPr>
        <w:t>Depression and Anxiety, 27</w:t>
      </w:r>
      <w:r w:rsidRPr="00142585">
        <w:rPr>
          <w:rFonts w:ascii="Times New Roman" w:hAnsi="Times New Roman" w:cs="Times New Roman"/>
          <w:sz w:val="24"/>
          <w:szCs w:val="24"/>
        </w:rPr>
        <w:t xml:space="preserve">(5), 470-475. </w:t>
      </w:r>
    </w:p>
    <w:p w14:paraId="1F69BF4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National Institute for Health and Care Excellence. (2005). </w:t>
      </w:r>
      <w:r w:rsidRPr="00142585">
        <w:rPr>
          <w:rFonts w:ascii="Times New Roman" w:hAnsi="Times New Roman" w:cs="Times New Roman"/>
          <w:i/>
          <w:sz w:val="24"/>
          <w:szCs w:val="24"/>
        </w:rPr>
        <w:t>Obsessive-compulsive disorder and body dysmorphic disorder: treatment</w:t>
      </w:r>
      <w:r w:rsidRPr="00142585">
        <w:rPr>
          <w:rFonts w:ascii="Times New Roman" w:hAnsi="Times New Roman" w:cs="Times New Roman"/>
          <w:sz w:val="24"/>
          <w:szCs w:val="24"/>
        </w:rPr>
        <w:t xml:space="preserve">. Retrieved from London, UK: https://www.nice.org.uk/guidance/CG31/chapter/1-Guidance#steps-35-treatment-options-for-people-with-ocd-or-bdd </w:t>
      </w:r>
    </w:p>
    <w:p w14:paraId="36DC377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lastRenderedPageBreak/>
        <w:t xml:space="preserve">Ogles, B. M., Lunnen, K. M., &amp; Bonesteel, K. (2001). Clinical significance: History, application, and current practice. </w:t>
      </w:r>
      <w:r w:rsidRPr="00142585">
        <w:rPr>
          <w:rFonts w:ascii="Times New Roman" w:hAnsi="Times New Roman" w:cs="Times New Roman"/>
          <w:i/>
          <w:sz w:val="24"/>
          <w:szCs w:val="24"/>
        </w:rPr>
        <w:t>Clinical Psychology Review, 21</w:t>
      </w:r>
      <w:r w:rsidRPr="00142585">
        <w:rPr>
          <w:rFonts w:ascii="Times New Roman" w:hAnsi="Times New Roman" w:cs="Times New Roman"/>
          <w:sz w:val="24"/>
          <w:szCs w:val="24"/>
        </w:rPr>
        <w:t xml:space="preserve">(3), 421-446. </w:t>
      </w:r>
    </w:p>
    <w:p w14:paraId="394919A3" w14:textId="5C2F34D2"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Olatunji, B. O., Davis, M. L., Powers, M. B., &amp; Smits, J. A. (2013). Cognitive-behavioral therapy for obsessive-compulsive disorder: A meta-analysis of treatment outcome and moderators. </w:t>
      </w:r>
      <w:r w:rsidRPr="00142585">
        <w:rPr>
          <w:rFonts w:ascii="Times New Roman" w:hAnsi="Times New Roman" w:cs="Times New Roman"/>
          <w:i/>
          <w:sz w:val="24"/>
          <w:szCs w:val="24"/>
        </w:rPr>
        <w:t xml:space="preserve">Journal of </w:t>
      </w:r>
      <w:r w:rsidR="000F4E0E" w:rsidRPr="00142585">
        <w:rPr>
          <w:rFonts w:ascii="Times New Roman" w:hAnsi="Times New Roman" w:cs="Times New Roman"/>
          <w:i/>
          <w:sz w:val="24"/>
          <w:szCs w:val="24"/>
        </w:rPr>
        <w:t>P</w:t>
      </w:r>
      <w:r w:rsidRPr="00142585">
        <w:rPr>
          <w:rFonts w:ascii="Times New Roman" w:hAnsi="Times New Roman" w:cs="Times New Roman"/>
          <w:i/>
          <w:sz w:val="24"/>
          <w:szCs w:val="24"/>
        </w:rPr>
        <w:t xml:space="preserve">sychiatric </w:t>
      </w:r>
      <w:r w:rsidR="000F4E0E" w:rsidRPr="00142585">
        <w:rPr>
          <w:rFonts w:ascii="Times New Roman" w:hAnsi="Times New Roman" w:cs="Times New Roman"/>
          <w:i/>
          <w:sz w:val="24"/>
          <w:szCs w:val="24"/>
        </w:rPr>
        <w:t>R</w:t>
      </w:r>
      <w:r w:rsidRPr="00142585">
        <w:rPr>
          <w:rFonts w:ascii="Times New Roman" w:hAnsi="Times New Roman" w:cs="Times New Roman"/>
          <w:i/>
          <w:sz w:val="24"/>
          <w:szCs w:val="24"/>
        </w:rPr>
        <w:t>esearch, 47</w:t>
      </w:r>
      <w:r w:rsidRPr="00142585">
        <w:rPr>
          <w:rFonts w:ascii="Times New Roman" w:hAnsi="Times New Roman" w:cs="Times New Roman"/>
          <w:sz w:val="24"/>
          <w:szCs w:val="24"/>
        </w:rPr>
        <w:t xml:space="preserve">(1), 33-41. </w:t>
      </w:r>
    </w:p>
    <w:p w14:paraId="446965A5"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Olatunji, B. O., Deacon, B. J., &amp; Abramowitz, J. S. (2009). The cruelest cure? Ethical issues in the implementation of exposure-based treatments. </w:t>
      </w:r>
      <w:r w:rsidRPr="00142585">
        <w:rPr>
          <w:rFonts w:ascii="Times New Roman" w:hAnsi="Times New Roman" w:cs="Times New Roman"/>
          <w:i/>
          <w:sz w:val="24"/>
          <w:szCs w:val="24"/>
        </w:rPr>
        <w:t>Cognitive and Behavioral Practice, 16</w:t>
      </w:r>
      <w:r w:rsidRPr="00142585">
        <w:rPr>
          <w:rFonts w:ascii="Times New Roman" w:hAnsi="Times New Roman" w:cs="Times New Roman"/>
          <w:sz w:val="24"/>
          <w:szCs w:val="24"/>
        </w:rPr>
        <w:t xml:space="preserve">(2), 172-180. </w:t>
      </w:r>
    </w:p>
    <w:p w14:paraId="1A6D4635"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Öst, L.-G., Havnen, A., Hansen, B., &amp; Kvale, G. (2015). Cognitive behavioral treatments of obsessive–compulsive disorder. A systematic review and meta-analysis of studies published 1993–2014. </w:t>
      </w:r>
      <w:r w:rsidRPr="00142585">
        <w:rPr>
          <w:rFonts w:ascii="Times New Roman" w:hAnsi="Times New Roman" w:cs="Times New Roman"/>
          <w:i/>
          <w:sz w:val="24"/>
          <w:szCs w:val="24"/>
        </w:rPr>
        <w:t>Clinical Psychology Review, 40</w:t>
      </w:r>
      <w:r w:rsidRPr="00142585">
        <w:rPr>
          <w:rFonts w:ascii="Times New Roman" w:hAnsi="Times New Roman" w:cs="Times New Roman"/>
          <w:sz w:val="24"/>
          <w:szCs w:val="24"/>
        </w:rPr>
        <w:t xml:space="preserve">, 156-169. </w:t>
      </w:r>
    </w:p>
    <w:p w14:paraId="6D2B1BDE"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Paul, G. (1967). Strategy of outcome research in psychotherapy. </w:t>
      </w:r>
      <w:r w:rsidRPr="00142585">
        <w:rPr>
          <w:rFonts w:ascii="Times New Roman" w:hAnsi="Times New Roman" w:cs="Times New Roman"/>
          <w:i/>
          <w:sz w:val="24"/>
          <w:szCs w:val="24"/>
        </w:rPr>
        <w:t>Journal of Consulting Psychology, 31</w:t>
      </w:r>
      <w:r w:rsidRPr="00142585">
        <w:rPr>
          <w:rFonts w:ascii="Times New Roman" w:hAnsi="Times New Roman" w:cs="Times New Roman"/>
          <w:sz w:val="24"/>
          <w:szCs w:val="24"/>
        </w:rPr>
        <w:t xml:space="preserve">(2), 109-118. </w:t>
      </w:r>
    </w:p>
    <w:p w14:paraId="29D911D4"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Pearcy, C. P., Anderson, R. A., Egan, S. J., &amp; Rees, C. S. (2016). A systematic review and meta-analysis of self-help therapeutic interventions for obsessive–compulsive disorder: Is therapeutic contact key to overall improvement? </w:t>
      </w:r>
      <w:r w:rsidRPr="00142585">
        <w:rPr>
          <w:rFonts w:ascii="Times New Roman" w:hAnsi="Times New Roman" w:cs="Times New Roman"/>
          <w:i/>
          <w:sz w:val="24"/>
          <w:szCs w:val="24"/>
        </w:rPr>
        <w:t>Journal of behavior therapy and experimental psychiatry, 51</w:t>
      </w:r>
      <w:r w:rsidRPr="00142585">
        <w:rPr>
          <w:rFonts w:ascii="Times New Roman" w:hAnsi="Times New Roman" w:cs="Times New Roman"/>
          <w:sz w:val="24"/>
          <w:szCs w:val="24"/>
        </w:rPr>
        <w:t xml:space="preserve">, 74-83. </w:t>
      </w:r>
    </w:p>
    <w:p w14:paraId="078DC75D" w14:textId="402809F3" w:rsidR="005218A6"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Pozza, A., &amp; Dettore, D. (2017). Drop-out and efficacy of group versus individual cognitive behavioural therapy: What works best for Obsessive-Compulsive Disorder? A systematic review and meta-analysis of direct comparisons. </w:t>
      </w:r>
      <w:r w:rsidRPr="00142585">
        <w:rPr>
          <w:rFonts w:ascii="Times New Roman" w:hAnsi="Times New Roman" w:cs="Times New Roman"/>
          <w:i/>
          <w:sz w:val="24"/>
          <w:szCs w:val="24"/>
        </w:rPr>
        <w:t>Psychiatry Research, 258</w:t>
      </w:r>
      <w:r w:rsidRPr="00142585">
        <w:rPr>
          <w:rFonts w:ascii="Times New Roman" w:hAnsi="Times New Roman" w:cs="Times New Roman"/>
          <w:sz w:val="24"/>
          <w:szCs w:val="24"/>
        </w:rPr>
        <w:t xml:space="preserve">, 24-36. </w:t>
      </w:r>
    </w:p>
    <w:p w14:paraId="5B129601" w14:textId="1C534028" w:rsidR="00AA5796" w:rsidRPr="00142585" w:rsidRDefault="00AA5796" w:rsidP="00142585">
      <w:pPr>
        <w:pStyle w:val="EndNoteBibliography"/>
        <w:spacing w:after="0" w:line="480" w:lineRule="auto"/>
        <w:ind w:left="720" w:hanging="720"/>
        <w:rPr>
          <w:rFonts w:ascii="Times New Roman" w:hAnsi="Times New Roman" w:cs="Times New Roman"/>
          <w:sz w:val="24"/>
          <w:szCs w:val="24"/>
        </w:rPr>
      </w:pPr>
      <w:r w:rsidRPr="00AA5796">
        <w:rPr>
          <w:rFonts w:ascii="Times New Roman" w:hAnsi="Times New Roman" w:cs="Times New Roman"/>
          <w:sz w:val="24"/>
          <w:szCs w:val="24"/>
        </w:rPr>
        <w:t xml:space="preserve">Riley, R. D., Lambert, P. C., &amp; Abo-Zaid, G. (2010). Meta-analysis of individual participant data: rationale, conduct, and reporting. </w:t>
      </w:r>
      <w:r w:rsidRPr="00347CA0">
        <w:rPr>
          <w:rFonts w:ascii="Times New Roman" w:hAnsi="Times New Roman" w:cs="Times New Roman"/>
          <w:i/>
          <w:sz w:val="24"/>
          <w:szCs w:val="24"/>
        </w:rPr>
        <w:t>BMJ,</w:t>
      </w:r>
      <w:r w:rsidRPr="00AA5796">
        <w:rPr>
          <w:rFonts w:ascii="Times New Roman" w:hAnsi="Times New Roman" w:cs="Times New Roman"/>
          <w:sz w:val="24"/>
          <w:szCs w:val="24"/>
        </w:rPr>
        <w:t xml:space="preserve"> 340, c221.</w:t>
      </w:r>
    </w:p>
    <w:p w14:paraId="6525E9FD"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Romanelli, R. J., Wu, F. M., Gamba, R., Mojtabai, R., &amp; Segal, J. B. (2014). Behavioral therapy and serotonin reuptake inhibitor pharmacotherapy in the treatment of obsessive–</w:t>
      </w:r>
      <w:r w:rsidRPr="00142585">
        <w:rPr>
          <w:rFonts w:ascii="Times New Roman" w:hAnsi="Times New Roman" w:cs="Times New Roman"/>
          <w:sz w:val="24"/>
          <w:szCs w:val="24"/>
        </w:rPr>
        <w:lastRenderedPageBreak/>
        <w:t xml:space="preserve">compulsive disorder: A systematic review and meta‐analysis of head‐to‐head randomized controlled trials. </w:t>
      </w:r>
      <w:r w:rsidRPr="00142585">
        <w:rPr>
          <w:rFonts w:ascii="Times New Roman" w:hAnsi="Times New Roman" w:cs="Times New Roman"/>
          <w:i/>
          <w:sz w:val="24"/>
          <w:szCs w:val="24"/>
        </w:rPr>
        <w:t>Depression and Anxiety, 31</w:t>
      </w:r>
      <w:r w:rsidRPr="00142585">
        <w:rPr>
          <w:rFonts w:ascii="Times New Roman" w:hAnsi="Times New Roman" w:cs="Times New Roman"/>
          <w:sz w:val="24"/>
          <w:szCs w:val="24"/>
        </w:rPr>
        <w:t xml:space="preserve">(8), 641-652. </w:t>
      </w:r>
    </w:p>
    <w:p w14:paraId="7A8E7961" w14:textId="20BB38E2"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Ronk, F. R., Hooke, G. R., &amp; Page, A. C. (2016). Validity of clinically significant change classifications yielded by Jacobson-Truax and Hageman-Arrindell methods. </w:t>
      </w:r>
      <w:r w:rsidR="000F4E0E" w:rsidRPr="00142585">
        <w:rPr>
          <w:rFonts w:ascii="Times New Roman" w:hAnsi="Times New Roman" w:cs="Times New Roman"/>
          <w:i/>
          <w:sz w:val="24"/>
          <w:szCs w:val="24"/>
        </w:rPr>
        <w:t>BMC P</w:t>
      </w:r>
      <w:r w:rsidRPr="00142585">
        <w:rPr>
          <w:rFonts w:ascii="Times New Roman" w:hAnsi="Times New Roman" w:cs="Times New Roman"/>
          <w:i/>
          <w:sz w:val="24"/>
          <w:szCs w:val="24"/>
        </w:rPr>
        <w:t>sychiatry, 16</w:t>
      </w:r>
      <w:r w:rsidRPr="00142585">
        <w:rPr>
          <w:rFonts w:ascii="Times New Roman" w:hAnsi="Times New Roman" w:cs="Times New Roman"/>
          <w:sz w:val="24"/>
          <w:szCs w:val="24"/>
        </w:rPr>
        <w:t xml:space="preserve">(1), 187. </w:t>
      </w:r>
    </w:p>
    <w:p w14:paraId="46D382B6"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Rosa-Alcázar, A. I., Sánchez-Meca, J., Gómez-Conesa, A., &amp; Marín-Martínez, F. (2008). Psychological treatment of obsessive–compulsive disorder: A meta-analysis. </w:t>
      </w:r>
      <w:r w:rsidRPr="00142585">
        <w:rPr>
          <w:rFonts w:ascii="Times New Roman" w:hAnsi="Times New Roman" w:cs="Times New Roman"/>
          <w:i/>
          <w:sz w:val="24"/>
          <w:szCs w:val="24"/>
        </w:rPr>
        <w:t>Clinical Psychology Review, 28</w:t>
      </w:r>
      <w:r w:rsidRPr="00142585">
        <w:rPr>
          <w:rFonts w:ascii="Times New Roman" w:hAnsi="Times New Roman" w:cs="Times New Roman"/>
          <w:sz w:val="24"/>
          <w:szCs w:val="24"/>
        </w:rPr>
        <w:t xml:space="preserve">(8), 1310-1325. </w:t>
      </w:r>
    </w:p>
    <w:p w14:paraId="3B4A5F5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Rosenfeld, R., Dar, R., Anderson, D., Kobak, K. A., &amp; Greist, J. H. (1992). A computer-administered version of the Yale-Brown Obsessive-Compulsive Scale. </w:t>
      </w:r>
      <w:r w:rsidRPr="00142585">
        <w:rPr>
          <w:rFonts w:ascii="Times New Roman" w:hAnsi="Times New Roman" w:cs="Times New Roman"/>
          <w:i/>
          <w:sz w:val="24"/>
          <w:szCs w:val="24"/>
        </w:rPr>
        <w:t>Psychological Assessment, 4</w:t>
      </w:r>
      <w:r w:rsidRPr="00142585">
        <w:rPr>
          <w:rFonts w:ascii="Times New Roman" w:hAnsi="Times New Roman" w:cs="Times New Roman"/>
          <w:sz w:val="24"/>
          <w:szCs w:val="24"/>
        </w:rPr>
        <w:t xml:space="preserve">(3), 329. </w:t>
      </w:r>
    </w:p>
    <w:p w14:paraId="2F38D45E" w14:textId="3009A141"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Rozental, A., Castonguay, L., Dimidjian, S., Lambert, M., Shafran, R., Andersson, G., &amp; Carlbring, P. (2018). Negative effects in psychotherapy: commentary and recommendations for future research and clinical practice. </w:t>
      </w:r>
      <w:r w:rsidRPr="00142585">
        <w:rPr>
          <w:rFonts w:ascii="Times New Roman" w:hAnsi="Times New Roman" w:cs="Times New Roman"/>
          <w:i/>
          <w:sz w:val="24"/>
          <w:szCs w:val="24"/>
        </w:rPr>
        <w:t>B</w:t>
      </w:r>
      <w:r w:rsidR="000F4E0E" w:rsidRPr="00142585">
        <w:rPr>
          <w:rFonts w:ascii="Times New Roman" w:hAnsi="Times New Roman" w:cs="Times New Roman"/>
          <w:i/>
          <w:sz w:val="24"/>
          <w:szCs w:val="24"/>
        </w:rPr>
        <w:t>ritish Journal of Psychiatry (O</w:t>
      </w:r>
      <w:r w:rsidRPr="00142585">
        <w:rPr>
          <w:rFonts w:ascii="Times New Roman" w:hAnsi="Times New Roman" w:cs="Times New Roman"/>
          <w:i/>
          <w:sz w:val="24"/>
          <w:szCs w:val="24"/>
        </w:rPr>
        <w:t>pen</w:t>
      </w:r>
      <w:r w:rsidR="000F4E0E" w:rsidRPr="00142585">
        <w:rPr>
          <w:rFonts w:ascii="Times New Roman" w:hAnsi="Times New Roman" w:cs="Times New Roman"/>
          <w:i/>
          <w:sz w:val="24"/>
          <w:szCs w:val="24"/>
        </w:rPr>
        <w:t>)</w:t>
      </w:r>
      <w:r w:rsidRPr="00142585">
        <w:rPr>
          <w:rFonts w:ascii="Times New Roman" w:hAnsi="Times New Roman" w:cs="Times New Roman"/>
          <w:i/>
          <w:sz w:val="24"/>
          <w:szCs w:val="24"/>
        </w:rPr>
        <w:t>, 4</w:t>
      </w:r>
      <w:r w:rsidRPr="00142585">
        <w:rPr>
          <w:rFonts w:ascii="Times New Roman" w:hAnsi="Times New Roman" w:cs="Times New Roman"/>
          <w:sz w:val="24"/>
          <w:szCs w:val="24"/>
        </w:rPr>
        <w:t xml:space="preserve">(4), 307-312. </w:t>
      </w:r>
    </w:p>
    <w:p w14:paraId="3237D75E"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Rozental, A., Magnusson, K., Boettcher, J., Andersson, G., &amp; Carlbring, P. (2017). For better or worse: An individual patient data meta-analysis of deterioration among participants receiving Internet-based cognitive behavior therapy. </w:t>
      </w:r>
      <w:r w:rsidRPr="00142585">
        <w:rPr>
          <w:rFonts w:ascii="Times New Roman" w:hAnsi="Times New Roman" w:cs="Times New Roman"/>
          <w:i/>
          <w:sz w:val="24"/>
          <w:szCs w:val="24"/>
        </w:rPr>
        <w:t>Journal of Consulting and Clinical Psychology, 85</w:t>
      </w:r>
      <w:r w:rsidRPr="00142585">
        <w:rPr>
          <w:rFonts w:ascii="Times New Roman" w:hAnsi="Times New Roman" w:cs="Times New Roman"/>
          <w:sz w:val="24"/>
          <w:szCs w:val="24"/>
        </w:rPr>
        <w:t xml:space="preserve">(2), 160. </w:t>
      </w:r>
    </w:p>
    <w:p w14:paraId="234DF3FD"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Schwaederle, M., Zhao, M., Lee, J., Eggermont, A., Schilsky, R., Mendelsohn, J., . . . Kurzrock, R. (2015). Impact of precision medicine in diverse cancers: a meta-analysis of phase II clinical trials. </w:t>
      </w:r>
      <w:r w:rsidRPr="00142585">
        <w:rPr>
          <w:rFonts w:ascii="Times New Roman" w:hAnsi="Times New Roman" w:cs="Times New Roman"/>
          <w:i/>
          <w:sz w:val="24"/>
          <w:szCs w:val="24"/>
        </w:rPr>
        <w:t>Journal of Clinical Oncology, 33</w:t>
      </w:r>
      <w:r w:rsidRPr="00142585">
        <w:rPr>
          <w:rFonts w:ascii="Times New Roman" w:hAnsi="Times New Roman" w:cs="Times New Roman"/>
          <w:sz w:val="24"/>
          <w:szCs w:val="24"/>
        </w:rPr>
        <w:t xml:space="preserve">(32), 3817-3825. </w:t>
      </w:r>
    </w:p>
    <w:p w14:paraId="0095E54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Schwartze, D., Barkowski, S., Burlingame, G., Strauss, B., &amp; Rosendahl, J. (2016). Efficacy of group psychotherapy for obsessive-compulsive disorder: a meta-analysis of </w:t>
      </w:r>
      <w:r w:rsidRPr="00142585">
        <w:rPr>
          <w:rFonts w:ascii="Times New Roman" w:hAnsi="Times New Roman" w:cs="Times New Roman"/>
          <w:sz w:val="24"/>
          <w:szCs w:val="24"/>
        </w:rPr>
        <w:lastRenderedPageBreak/>
        <w:t xml:space="preserve">randomized controlled trials. </w:t>
      </w:r>
      <w:r w:rsidRPr="00142585">
        <w:rPr>
          <w:rFonts w:ascii="Times New Roman" w:hAnsi="Times New Roman" w:cs="Times New Roman"/>
          <w:i/>
          <w:sz w:val="24"/>
          <w:szCs w:val="24"/>
        </w:rPr>
        <w:t>Journal of Obsessive-Compulsive and Related Disorders, 10</w:t>
      </w:r>
      <w:r w:rsidRPr="00142585">
        <w:rPr>
          <w:rFonts w:ascii="Times New Roman" w:hAnsi="Times New Roman" w:cs="Times New Roman"/>
          <w:sz w:val="24"/>
          <w:szCs w:val="24"/>
        </w:rPr>
        <w:t xml:space="preserve">, 49-61. </w:t>
      </w:r>
    </w:p>
    <w:p w14:paraId="1189FA17"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Skapinakis, P., Caldwell, D., Hollingworth, W., Bryden, P., Fineberg, N., Salkovskis, P., . . . Lewis, G. (2016). Pharmacological and psychotherapeutic interventions for management of obsessive-compulsive disorder in adults: a systematic review and network meta-analysis. </w:t>
      </w:r>
      <w:r w:rsidRPr="00142585">
        <w:rPr>
          <w:rFonts w:ascii="Times New Roman" w:hAnsi="Times New Roman" w:cs="Times New Roman"/>
          <w:i/>
          <w:sz w:val="24"/>
          <w:szCs w:val="24"/>
        </w:rPr>
        <w:t>The Lancet Psychiatry, 3</w:t>
      </w:r>
      <w:r w:rsidRPr="00142585">
        <w:rPr>
          <w:rFonts w:ascii="Times New Roman" w:hAnsi="Times New Roman" w:cs="Times New Roman"/>
          <w:sz w:val="24"/>
          <w:szCs w:val="24"/>
        </w:rPr>
        <w:t xml:space="preserve">(8), 730-739. </w:t>
      </w:r>
    </w:p>
    <w:p w14:paraId="754BEC4A"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Steketee, G., Frost, R., &amp; Bogart, K. (1996). The Yale-Brown obsessive compulsive scale: Interview versus self-report. </w:t>
      </w:r>
      <w:r w:rsidRPr="00142585">
        <w:rPr>
          <w:rFonts w:ascii="Times New Roman" w:hAnsi="Times New Roman" w:cs="Times New Roman"/>
          <w:i/>
          <w:sz w:val="24"/>
          <w:szCs w:val="24"/>
        </w:rPr>
        <w:t>Behaviour Research and Therapy, 34</w:t>
      </w:r>
      <w:r w:rsidRPr="00142585">
        <w:rPr>
          <w:rFonts w:ascii="Times New Roman" w:hAnsi="Times New Roman" w:cs="Times New Roman"/>
          <w:sz w:val="24"/>
          <w:szCs w:val="24"/>
        </w:rPr>
        <w:t xml:space="preserve">(8), 675-684. </w:t>
      </w:r>
    </w:p>
    <w:p w14:paraId="7CB4D777"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Steketee, G., Siev, J., Yovel, I., Lit, K., &amp; Wilhem, S. (2019). Predictors and moderators of cognitive and behavioral therapy outcomes for OCD: a patient-level mega-analysis of eight sites. </w:t>
      </w:r>
      <w:r w:rsidRPr="00142585">
        <w:rPr>
          <w:rFonts w:ascii="Times New Roman" w:hAnsi="Times New Roman" w:cs="Times New Roman"/>
          <w:i/>
          <w:sz w:val="24"/>
          <w:szCs w:val="24"/>
        </w:rPr>
        <w:t>Behavior Therapy, 50</w:t>
      </w:r>
      <w:r w:rsidRPr="00142585">
        <w:rPr>
          <w:rFonts w:ascii="Times New Roman" w:hAnsi="Times New Roman" w:cs="Times New Roman"/>
          <w:sz w:val="24"/>
          <w:szCs w:val="24"/>
        </w:rPr>
        <w:t xml:space="preserve">(1), 165-176. </w:t>
      </w:r>
    </w:p>
    <w:p w14:paraId="40BAED23"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Stewart, L. A., &amp; Parmar, M. K. (1993). Meta-analysis of the literature or of individual patient data: is there a difference? </w:t>
      </w:r>
      <w:r w:rsidRPr="00142585">
        <w:rPr>
          <w:rFonts w:ascii="Times New Roman" w:hAnsi="Times New Roman" w:cs="Times New Roman"/>
          <w:i/>
          <w:sz w:val="24"/>
          <w:szCs w:val="24"/>
        </w:rPr>
        <w:t>The Lancet, 341</w:t>
      </w:r>
      <w:r w:rsidRPr="00142585">
        <w:rPr>
          <w:rFonts w:ascii="Times New Roman" w:hAnsi="Times New Roman" w:cs="Times New Roman"/>
          <w:sz w:val="24"/>
          <w:szCs w:val="24"/>
        </w:rPr>
        <w:t xml:space="preserve">(8842), 418-422. </w:t>
      </w:r>
    </w:p>
    <w:p w14:paraId="5E2829C3" w14:textId="50607D27" w:rsidR="005218A6"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Stewart, L. A., &amp; Tierney, J. F. (2002). To IPD or not to IPD? Advantages and disadvantages of systematic reviews using individual patient data. </w:t>
      </w:r>
      <w:r w:rsidRPr="00142585">
        <w:rPr>
          <w:rFonts w:ascii="Times New Roman" w:hAnsi="Times New Roman" w:cs="Times New Roman"/>
          <w:i/>
          <w:sz w:val="24"/>
          <w:szCs w:val="24"/>
        </w:rPr>
        <w:t xml:space="preserve">Evaluation &amp; the </w:t>
      </w:r>
      <w:r w:rsidR="000F4E0E" w:rsidRPr="00142585">
        <w:rPr>
          <w:rFonts w:ascii="Times New Roman" w:hAnsi="Times New Roman" w:cs="Times New Roman"/>
          <w:i/>
          <w:sz w:val="24"/>
          <w:szCs w:val="24"/>
        </w:rPr>
        <w:t>Health P</w:t>
      </w:r>
      <w:r w:rsidRPr="00142585">
        <w:rPr>
          <w:rFonts w:ascii="Times New Roman" w:hAnsi="Times New Roman" w:cs="Times New Roman"/>
          <w:i/>
          <w:sz w:val="24"/>
          <w:szCs w:val="24"/>
        </w:rPr>
        <w:t>rofessions, 25</w:t>
      </w:r>
      <w:r w:rsidRPr="00142585">
        <w:rPr>
          <w:rFonts w:ascii="Times New Roman" w:hAnsi="Times New Roman" w:cs="Times New Roman"/>
          <w:sz w:val="24"/>
          <w:szCs w:val="24"/>
        </w:rPr>
        <w:t xml:space="preserve">(1), 76-97. </w:t>
      </w:r>
    </w:p>
    <w:p w14:paraId="70A6769C" w14:textId="10C7295E" w:rsidR="00942255" w:rsidRPr="00BF5A83" w:rsidRDefault="00942255" w:rsidP="00142585">
      <w:pPr>
        <w:pStyle w:val="EndNoteBibliography"/>
        <w:spacing w:after="0" w:line="480" w:lineRule="auto"/>
        <w:ind w:left="720" w:hanging="720"/>
        <w:rPr>
          <w:rFonts w:ascii="Times New Roman" w:hAnsi="Times New Roman" w:cs="Times New Roman"/>
          <w:sz w:val="24"/>
          <w:szCs w:val="24"/>
        </w:rPr>
      </w:pPr>
      <w:r w:rsidRPr="00483FC4">
        <w:rPr>
          <w:rFonts w:ascii="Times New Roman" w:hAnsi="Times New Roman" w:cs="Times New Roman"/>
          <w:sz w:val="24"/>
          <w:szCs w:val="24"/>
          <w:shd w:val="clear" w:color="auto" w:fill="FFFFFF"/>
        </w:rPr>
        <w:t>Stewart, L.A., Clarke, M., Rovers, M., Riley, R.D., Simmonds, M.,</w:t>
      </w:r>
      <w:r>
        <w:rPr>
          <w:rFonts w:ascii="Times New Roman" w:hAnsi="Times New Roman" w:cs="Times New Roman"/>
          <w:sz w:val="24"/>
          <w:szCs w:val="24"/>
          <w:shd w:val="clear" w:color="auto" w:fill="FFFFFF"/>
        </w:rPr>
        <w:t xml:space="preserve"> . . . </w:t>
      </w:r>
      <w:r w:rsidRPr="00483FC4">
        <w:rPr>
          <w:rFonts w:ascii="Times New Roman" w:hAnsi="Times New Roman" w:cs="Times New Roman"/>
          <w:sz w:val="24"/>
          <w:szCs w:val="24"/>
          <w:shd w:val="clear" w:color="auto" w:fill="FFFFFF"/>
        </w:rPr>
        <w:t xml:space="preserve">Tierney, J.F (2015). PRISMA-IPD Development Group. Preferred Reporting Items for Systematic Review and Meta-Analyses of individual participant data: the PRISMA-IPD Statement. </w:t>
      </w:r>
      <w:r w:rsidRPr="00483FC4">
        <w:rPr>
          <w:rFonts w:ascii="Times New Roman" w:hAnsi="Times New Roman" w:cs="Times New Roman"/>
          <w:i/>
          <w:sz w:val="24"/>
          <w:szCs w:val="24"/>
          <w:shd w:val="clear" w:color="auto" w:fill="FFFFFF"/>
        </w:rPr>
        <w:t>JAMA</w:t>
      </w:r>
      <w:r w:rsidRPr="00483FC4">
        <w:rPr>
          <w:rFonts w:ascii="Times New Roman" w:hAnsi="Times New Roman" w:cs="Times New Roman"/>
          <w:sz w:val="24"/>
          <w:szCs w:val="24"/>
          <w:shd w:val="clear" w:color="auto" w:fill="FFFFFF"/>
        </w:rPr>
        <w:t xml:space="preserve">, </w:t>
      </w:r>
      <w:r w:rsidRPr="00483FC4">
        <w:rPr>
          <w:rFonts w:ascii="Times New Roman" w:hAnsi="Times New Roman" w:cs="Times New Roman"/>
          <w:i/>
          <w:sz w:val="24"/>
          <w:szCs w:val="24"/>
          <w:shd w:val="clear" w:color="auto" w:fill="FFFFFF"/>
        </w:rPr>
        <w:t>313</w:t>
      </w:r>
      <w:r w:rsidRPr="00483FC4">
        <w:rPr>
          <w:rFonts w:ascii="Times New Roman" w:hAnsi="Times New Roman" w:cs="Times New Roman"/>
          <w:sz w:val="24"/>
          <w:szCs w:val="24"/>
          <w:shd w:val="clear" w:color="auto" w:fill="FFFFFF"/>
        </w:rPr>
        <w:t xml:space="preserve">(16), 1657-1665. </w:t>
      </w:r>
    </w:p>
    <w:p w14:paraId="45D6F3B5" w14:textId="5BF648C8" w:rsidR="005218A6" w:rsidRPr="00142585" w:rsidRDefault="00942255" w:rsidP="001425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St</w:t>
      </w:r>
      <w:r w:rsidR="005218A6" w:rsidRPr="00142585">
        <w:rPr>
          <w:rFonts w:ascii="Times New Roman" w:hAnsi="Times New Roman" w:cs="Times New Roman"/>
          <w:sz w:val="24"/>
          <w:szCs w:val="24"/>
        </w:rPr>
        <w:t xml:space="preserve">roup, D., Berlin, J., Morton, S., Olkin, I., Williamson, G., Rennie, D., . . . Thacker, S. (2000). Meta-analysis of observational studies in epidemiology: a proposal for reporting. </w:t>
      </w:r>
      <w:r w:rsidR="000F4E0E" w:rsidRPr="00142585">
        <w:rPr>
          <w:rFonts w:ascii="Times New Roman" w:hAnsi="Times New Roman" w:cs="Times New Roman"/>
          <w:i/>
          <w:sz w:val="24"/>
          <w:szCs w:val="24"/>
        </w:rPr>
        <w:t>JAMA</w:t>
      </w:r>
      <w:r w:rsidR="005218A6" w:rsidRPr="00142585">
        <w:rPr>
          <w:rFonts w:ascii="Times New Roman" w:hAnsi="Times New Roman" w:cs="Times New Roman"/>
          <w:i/>
          <w:sz w:val="24"/>
          <w:szCs w:val="24"/>
        </w:rPr>
        <w:t>, 283</w:t>
      </w:r>
      <w:r w:rsidR="005218A6" w:rsidRPr="00142585">
        <w:rPr>
          <w:rFonts w:ascii="Times New Roman" w:hAnsi="Times New Roman" w:cs="Times New Roman"/>
          <w:sz w:val="24"/>
          <w:szCs w:val="24"/>
        </w:rPr>
        <w:t xml:space="preserve">(15), 2008-2012. </w:t>
      </w:r>
    </w:p>
    <w:p w14:paraId="625046BC"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lastRenderedPageBreak/>
        <w:t xml:space="preserve">Temple, J., Salmon, P., Tudur-Smith, C., Huntley, C., &amp; Fisher, P. (2018). A systematic review of the quality of randomized controlled trials of psychological treatments for emotional distress in breast cancer. </w:t>
      </w:r>
      <w:r w:rsidRPr="00142585">
        <w:rPr>
          <w:rFonts w:ascii="Times New Roman" w:hAnsi="Times New Roman" w:cs="Times New Roman"/>
          <w:i/>
          <w:sz w:val="24"/>
          <w:szCs w:val="24"/>
        </w:rPr>
        <w:t>Journal of Psychosomatic Research, 108</w:t>
      </w:r>
      <w:r w:rsidRPr="00142585">
        <w:rPr>
          <w:rFonts w:ascii="Times New Roman" w:hAnsi="Times New Roman" w:cs="Times New Roman"/>
          <w:sz w:val="24"/>
          <w:szCs w:val="24"/>
        </w:rPr>
        <w:t xml:space="preserve">, 22-31. </w:t>
      </w:r>
    </w:p>
    <w:p w14:paraId="3CB68E49"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Vaccaro, L. D., Jones, M. K., Menzies, R. G., &amp; Wootton, B. M. (2010). Danger ideation reduction therapy for obsessive–compulsive checking: Preliminary findings. </w:t>
      </w:r>
      <w:r w:rsidRPr="00142585">
        <w:rPr>
          <w:rFonts w:ascii="Times New Roman" w:hAnsi="Times New Roman" w:cs="Times New Roman"/>
          <w:i/>
          <w:sz w:val="24"/>
          <w:szCs w:val="24"/>
        </w:rPr>
        <w:t>Cognitive Behaviour Therapy, 39</w:t>
      </w:r>
      <w:r w:rsidRPr="00142585">
        <w:rPr>
          <w:rFonts w:ascii="Times New Roman" w:hAnsi="Times New Roman" w:cs="Times New Roman"/>
          <w:sz w:val="24"/>
          <w:szCs w:val="24"/>
        </w:rPr>
        <w:t xml:space="preserve">(4), 293-301. </w:t>
      </w:r>
    </w:p>
    <w:p w14:paraId="427D6741"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Vaccaro, L. D., Jones, M. K., Menzies, R. G., &amp; Wootton, B. M. (2014). The treatment of obsessive‐compulsive checking: A randomised trial comparing danger ideation reduction therapy with exposure and response prevention. </w:t>
      </w:r>
      <w:r w:rsidRPr="00142585">
        <w:rPr>
          <w:rFonts w:ascii="Times New Roman" w:hAnsi="Times New Roman" w:cs="Times New Roman"/>
          <w:i/>
          <w:sz w:val="24"/>
          <w:szCs w:val="24"/>
        </w:rPr>
        <w:t>Clinical Psychologist, 18</w:t>
      </w:r>
      <w:r w:rsidRPr="00142585">
        <w:rPr>
          <w:rFonts w:ascii="Times New Roman" w:hAnsi="Times New Roman" w:cs="Times New Roman"/>
          <w:sz w:val="24"/>
          <w:szCs w:val="24"/>
        </w:rPr>
        <w:t xml:space="preserve">(2), 74-95. </w:t>
      </w:r>
    </w:p>
    <w:p w14:paraId="5FEEEF32" w14:textId="187823AE"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Veale, D., Page, N., Woodward, E., &amp; Salkovskis, P. (2015). Imagery Rescripting for Obsessive Compulsive Disorder: A single case experimental design in 12 cases. </w:t>
      </w:r>
      <w:r w:rsidRPr="00142585">
        <w:rPr>
          <w:rFonts w:ascii="Times New Roman" w:hAnsi="Times New Roman" w:cs="Times New Roman"/>
          <w:i/>
          <w:sz w:val="24"/>
          <w:szCs w:val="24"/>
        </w:rPr>
        <w:t xml:space="preserve">Journal of </w:t>
      </w:r>
      <w:r w:rsidR="000F4E0E" w:rsidRPr="00142585">
        <w:rPr>
          <w:rFonts w:ascii="Times New Roman" w:hAnsi="Times New Roman" w:cs="Times New Roman"/>
          <w:i/>
          <w:sz w:val="24"/>
          <w:szCs w:val="24"/>
        </w:rPr>
        <w:t>Behavior Therapy and Experimental P</w:t>
      </w:r>
      <w:r w:rsidRPr="00142585">
        <w:rPr>
          <w:rFonts w:ascii="Times New Roman" w:hAnsi="Times New Roman" w:cs="Times New Roman"/>
          <w:i/>
          <w:sz w:val="24"/>
          <w:szCs w:val="24"/>
        </w:rPr>
        <w:t>sychiatry, 49</w:t>
      </w:r>
      <w:r w:rsidRPr="00142585">
        <w:rPr>
          <w:rFonts w:ascii="Times New Roman" w:hAnsi="Times New Roman" w:cs="Times New Roman"/>
          <w:sz w:val="24"/>
          <w:szCs w:val="24"/>
        </w:rPr>
        <w:t xml:space="preserve">, 230-236. </w:t>
      </w:r>
    </w:p>
    <w:p w14:paraId="6C5B2F0C"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Woody, S. R., Steketee, G., &amp; Chambless, D. L. (1995). Reliability and validity of the Yale-Brown obsessive-compulsive scale. </w:t>
      </w:r>
      <w:r w:rsidRPr="00142585">
        <w:rPr>
          <w:rFonts w:ascii="Times New Roman" w:hAnsi="Times New Roman" w:cs="Times New Roman"/>
          <w:i/>
          <w:sz w:val="24"/>
          <w:szCs w:val="24"/>
        </w:rPr>
        <w:t>Behaviour Research and Therapy, 33</w:t>
      </w:r>
      <w:r w:rsidRPr="00142585">
        <w:rPr>
          <w:rFonts w:ascii="Times New Roman" w:hAnsi="Times New Roman" w:cs="Times New Roman"/>
          <w:sz w:val="24"/>
          <w:szCs w:val="24"/>
        </w:rPr>
        <w:t xml:space="preserve">(5), 597-605. </w:t>
      </w:r>
    </w:p>
    <w:p w14:paraId="0128D00E" w14:textId="77777777" w:rsidR="005218A6" w:rsidRPr="00142585" w:rsidRDefault="005218A6" w:rsidP="00142585">
      <w:pPr>
        <w:pStyle w:val="EndNoteBibliography"/>
        <w:spacing w:after="0"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Wootton, B. M. (2016). Remote cognitive–behavior therapy for obsessive–compulsive symptoms: A meta-analysis. </w:t>
      </w:r>
      <w:r w:rsidRPr="00142585">
        <w:rPr>
          <w:rFonts w:ascii="Times New Roman" w:hAnsi="Times New Roman" w:cs="Times New Roman"/>
          <w:i/>
          <w:sz w:val="24"/>
          <w:szCs w:val="24"/>
        </w:rPr>
        <w:t>Clinical Psychology Review, 43</w:t>
      </w:r>
      <w:r w:rsidRPr="00142585">
        <w:rPr>
          <w:rFonts w:ascii="Times New Roman" w:hAnsi="Times New Roman" w:cs="Times New Roman"/>
          <w:sz w:val="24"/>
          <w:szCs w:val="24"/>
        </w:rPr>
        <w:t xml:space="preserve">, 103-113. </w:t>
      </w:r>
    </w:p>
    <w:p w14:paraId="15C263C2" w14:textId="77777777" w:rsidR="005218A6" w:rsidRPr="00142585" w:rsidRDefault="005218A6" w:rsidP="00142585">
      <w:pPr>
        <w:pStyle w:val="EndNoteBibliography"/>
        <w:spacing w:line="480" w:lineRule="auto"/>
        <w:ind w:left="720" w:hanging="720"/>
        <w:rPr>
          <w:rFonts w:ascii="Times New Roman" w:hAnsi="Times New Roman" w:cs="Times New Roman"/>
          <w:sz w:val="24"/>
          <w:szCs w:val="24"/>
        </w:rPr>
      </w:pPr>
      <w:r w:rsidRPr="00142585">
        <w:rPr>
          <w:rFonts w:ascii="Times New Roman" w:hAnsi="Times New Roman" w:cs="Times New Roman"/>
          <w:sz w:val="24"/>
          <w:szCs w:val="24"/>
        </w:rPr>
        <w:t xml:space="preserve">World Health Organization. (1999). The “newly defined” burden of mental problems. </w:t>
      </w:r>
      <w:r w:rsidRPr="00142585">
        <w:rPr>
          <w:rFonts w:ascii="Times New Roman" w:hAnsi="Times New Roman" w:cs="Times New Roman"/>
          <w:i/>
          <w:sz w:val="24"/>
          <w:szCs w:val="24"/>
        </w:rPr>
        <w:t>Fact Sheets, 217</w:t>
      </w:r>
      <w:r w:rsidRPr="00142585">
        <w:rPr>
          <w:rFonts w:ascii="Times New Roman" w:hAnsi="Times New Roman" w:cs="Times New Roman"/>
          <w:sz w:val="24"/>
          <w:szCs w:val="24"/>
        </w:rPr>
        <w:t xml:space="preserve">. </w:t>
      </w:r>
    </w:p>
    <w:p w14:paraId="5D79C592" w14:textId="333FF80A" w:rsidR="00483FC4" w:rsidRDefault="00483FC4">
      <w:pPr>
        <w:rPr>
          <w:rFonts w:ascii="Times New Roman" w:hAnsi="Times New Roman" w:cs="Times New Roman"/>
          <w:b/>
          <w:sz w:val="24"/>
          <w:szCs w:val="24"/>
        </w:rPr>
      </w:pPr>
      <w:r>
        <w:rPr>
          <w:rFonts w:ascii="Times New Roman" w:hAnsi="Times New Roman" w:cs="Times New Roman"/>
          <w:b/>
          <w:sz w:val="24"/>
          <w:szCs w:val="24"/>
        </w:rPr>
        <w:br w:type="page"/>
      </w:r>
    </w:p>
    <w:p w14:paraId="708E039A" w14:textId="77777777" w:rsidR="00483FC4" w:rsidRPr="001A46C3" w:rsidRDefault="00483FC4" w:rsidP="00483FC4">
      <w:pPr>
        <w:rPr>
          <w:rFonts w:ascii="Times New Roman" w:hAnsi="Times New Roman" w:cs="Times New Roman"/>
          <w:iCs/>
          <w:sz w:val="24"/>
          <w:szCs w:val="24"/>
        </w:rPr>
      </w:pPr>
      <w:r>
        <w:rPr>
          <w:rFonts w:ascii="Times New Roman" w:hAnsi="Times New Roman" w:cs="Times New Roman"/>
          <w:i/>
          <w:iCs/>
          <w:sz w:val="24"/>
          <w:szCs w:val="24"/>
        </w:rPr>
        <w:lastRenderedPageBreak/>
        <w:t xml:space="preserve">Table 1. </w:t>
      </w:r>
      <w:r w:rsidRPr="001A46C3">
        <w:rPr>
          <w:rFonts w:ascii="Times New Roman" w:hAnsi="Times New Roman" w:cs="Times New Roman"/>
          <w:iCs/>
          <w:sz w:val="24"/>
          <w:szCs w:val="24"/>
        </w:rPr>
        <w:t>Data used to determine cut-off point (a) and the RCI on the Y-BOCS</w:t>
      </w:r>
    </w:p>
    <w:p w14:paraId="132D0D54" w14:textId="77777777" w:rsidR="00483FC4" w:rsidRDefault="00483FC4" w:rsidP="00483FC4">
      <w:pPr>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975"/>
        <w:gridCol w:w="6965"/>
        <w:gridCol w:w="1076"/>
      </w:tblGrid>
      <w:tr w:rsidR="00483FC4" w:rsidRPr="006B14A4" w14:paraId="318E4E11" w14:textId="77777777" w:rsidTr="00483FC4">
        <w:tc>
          <w:tcPr>
            <w:tcW w:w="975" w:type="dxa"/>
            <w:tcBorders>
              <w:left w:val="single" w:sz="4" w:space="0" w:color="FFFFFF" w:themeColor="background1"/>
              <w:right w:val="single" w:sz="4" w:space="0" w:color="FFFFFF" w:themeColor="background1"/>
            </w:tcBorders>
            <w:vAlign w:val="center"/>
          </w:tcPr>
          <w:p w14:paraId="42651606" w14:textId="77777777" w:rsidR="00483FC4" w:rsidRPr="006B14A4" w:rsidRDefault="00483FC4" w:rsidP="00483FC4">
            <w:pPr>
              <w:spacing w:line="480" w:lineRule="auto"/>
              <w:rPr>
                <w:rFonts w:ascii="Times New Roman" w:eastAsiaTheme="minorEastAsia" w:hAnsi="Times New Roman" w:cs="Times New Roman"/>
                <w:b/>
                <w:sz w:val="21"/>
                <w:szCs w:val="21"/>
              </w:rPr>
            </w:pPr>
            <w:r w:rsidRPr="006B14A4">
              <w:rPr>
                <w:rFonts w:ascii="Times New Roman" w:eastAsiaTheme="minorEastAsia" w:hAnsi="Times New Roman" w:cs="Times New Roman"/>
                <w:b/>
                <w:sz w:val="21"/>
                <w:szCs w:val="21"/>
              </w:rPr>
              <w:t>Symbol</w:t>
            </w:r>
          </w:p>
        </w:tc>
        <w:tc>
          <w:tcPr>
            <w:tcW w:w="6965" w:type="dxa"/>
            <w:tcBorders>
              <w:left w:val="single" w:sz="4" w:space="0" w:color="FFFFFF" w:themeColor="background1"/>
              <w:right w:val="single" w:sz="4" w:space="0" w:color="FFFFFF" w:themeColor="background1"/>
            </w:tcBorders>
            <w:vAlign w:val="center"/>
          </w:tcPr>
          <w:p w14:paraId="3B0ABB19" w14:textId="77777777" w:rsidR="00483FC4" w:rsidRPr="006B14A4" w:rsidRDefault="00483FC4" w:rsidP="00483FC4">
            <w:pPr>
              <w:spacing w:line="480" w:lineRule="auto"/>
              <w:rPr>
                <w:rFonts w:ascii="Times New Roman" w:eastAsiaTheme="minorEastAsia" w:hAnsi="Times New Roman" w:cs="Times New Roman"/>
                <w:b/>
                <w:sz w:val="21"/>
                <w:szCs w:val="21"/>
              </w:rPr>
            </w:pPr>
            <w:r w:rsidRPr="006B14A4">
              <w:rPr>
                <w:rFonts w:ascii="Times New Roman" w:eastAsiaTheme="minorEastAsia" w:hAnsi="Times New Roman" w:cs="Times New Roman"/>
                <w:b/>
                <w:sz w:val="21"/>
                <w:szCs w:val="21"/>
              </w:rPr>
              <w:t>Definition</w:t>
            </w:r>
          </w:p>
        </w:tc>
        <w:tc>
          <w:tcPr>
            <w:tcW w:w="1076" w:type="dxa"/>
            <w:tcBorders>
              <w:left w:val="single" w:sz="4" w:space="0" w:color="FFFFFF" w:themeColor="background1"/>
              <w:right w:val="single" w:sz="4" w:space="0" w:color="FFFFFF" w:themeColor="background1"/>
            </w:tcBorders>
            <w:vAlign w:val="center"/>
          </w:tcPr>
          <w:p w14:paraId="25B87C89" w14:textId="77777777" w:rsidR="00483FC4" w:rsidRPr="006B14A4" w:rsidRDefault="00483FC4" w:rsidP="00483FC4">
            <w:pPr>
              <w:spacing w:line="480" w:lineRule="auto"/>
              <w:rPr>
                <w:rFonts w:ascii="Times New Roman" w:eastAsiaTheme="minorEastAsia" w:hAnsi="Times New Roman" w:cs="Times New Roman"/>
                <w:b/>
                <w:sz w:val="21"/>
                <w:szCs w:val="21"/>
              </w:rPr>
            </w:pPr>
            <w:r w:rsidRPr="006B14A4">
              <w:rPr>
                <w:rFonts w:ascii="Times New Roman" w:eastAsiaTheme="minorEastAsia" w:hAnsi="Times New Roman" w:cs="Times New Roman"/>
                <w:b/>
                <w:sz w:val="21"/>
                <w:szCs w:val="21"/>
              </w:rPr>
              <w:t>Value</w:t>
            </w:r>
          </w:p>
        </w:tc>
      </w:tr>
      <w:tr w:rsidR="00483FC4" w:rsidRPr="006B14A4" w14:paraId="1EB360B6" w14:textId="77777777" w:rsidTr="00483FC4">
        <w:tc>
          <w:tcPr>
            <w:tcW w:w="975" w:type="dxa"/>
            <w:tcBorders>
              <w:left w:val="single" w:sz="4" w:space="0" w:color="FFFFFF" w:themeColor="background1"/>
              <w:bottom w:val="single" w:sz="4" w:space="0" w:color="FFFFFF" w:themeColor="background1"/>
              <w:right w:val="single" w:sz="4" w:space="0" w:color="FFFFFF" w:themeColor="background1"/>
            </w:tcBorders>
            <w:vAlign w:val="center"/>
          </w:tcPr>
          <w:p w14:paraId="3B55A1CA"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i/>
                <w:sz w:val="21"/>
                <w:szCs w:val="21"/>
              </w:rPr>
              <w:t>M</w:t>
            </w:r>
            <w:r w:rsidRPr="006B14A4">
              <w:rPr>
                <w:rFonts w:ascii="Times New Roman" w:eastAsiaTheme="minorEastAsia" w:hAnsi="Times New Roman" w:cs="Times New Roman"/>
                <w:sz w:val="14"/>
                <w:szCs w:val="21"/>
              </w:rPr>
              <w:t>1</w:t>
            </w:r>
          </w:p>
        </w:tc>
        <w:tc>
          <w:tcPr>
            <w:tcW w:w="6965" w:type="dxa"/>
            <w:tcBorders>
              <w:left w:val="single" w:sz="4" w:space="0" w:color="FFFFFF" w:themeColor="background1"/>
              <w:bottom w:val="single" w:sz="4" w:space="0" w:color="FFFFFF" w:themeColor="background1"/>
              <w:right w:val="single" w:sz="4" w:space="0" w:color="FFFFFF" w:themeColor="background1"/>
            </w:tcBorders>
            <w:vAlign w:val="center"/>
          </w:tcPr>
          <w:p w14:paraId="5F2CA463" w14:textId="77777777" w:rsidR="00483FC4" w:rsidRPr="00991B15" w:rsidRDefault="00483FC4" w:rsidP="00483FC4">
            <w:pPr>
              <w:spacing w:line="276" w:lineRule="auto"/>
              <w:rPr>
                <w:rFonts w:ascii="Times New Roman" w:eastAsiaTheme="minorEastAsia" w:hAnsi="Times New Roman" w:cs="Times New Roman"/>
                <w:sz w:val="21"/>
                <w:szCs w:val="21"/>
                <w:vertAlign w:val="superscript"/>
              </w:rPr>
            </w:pPr>
            <w:r w:rsidRPr="006B14A4">
              <w:rPr>
                <w:rFonts w:ascii="Times New Roman" w:eastAsiaTheme="minorEastAsia" w:hAnsi="Times New Roman" w:cs="Times New Roman"/>
                <w:sz w:val="21"/>
                <w:szCs w:val="21"/>
              </w:rPr>
              <w:t>Mean of the Y-BOCS at pre</w:t>
            </w:r>
            <w:r>
              <w:rPr>
                <w:rFonts w:ascii="Times New Roman" w:eastAsiaTheme="minorEastAsia" w:hAnsi="Times New Roman" w:cs="Times New Roman"/>
                <w:sz w:val="21"/>
                <w:szCs w:val="21"/>
              </w:rPr>
              <w:t>-treatment for the OCD sample</w:t>
            </w:r>
            <w:r w:rsidRPr="00991B15">
              <w:rPr>
                <w:rFonts w:ascii="Times New Roman" w:eastAsiaTheme="minorEastAsia" w:hAnsi="Times New Roman" w:cs="Times New Roman"/>
                <w:sz w:val="21"/>
                <w:szCs w:val="21"/>
                <w:vertAlign w:val="superscript"/>
              </w:rPr>
              <w:t>a,b</w:t>
            </w:r>
          </w:p>
        </w:tc>
        <w:tc>
          <w:tcPr>
            <w:tcW w:w="1076" w:type="dxa"/>
            <w:tcBorders>
              <w:left w:val="single" w:sz="4" w:space="0" w:color="FFFFFF" w:themeColor="background1"/>
              <w:bottom w:val="single" w:sz="4" w:space="0" w:color="FFFFFF" w:themeColor="background1"/>
              <w:right w:val="single" w:sz="4" w:space="0" w:color="FFFFFF" w:themeColor="background1"/>
            </w:tcBorders>
            <w:vAlign w:val="center"/>
          </w:tcPr>
          <w:p w14:paraId="4EAB5A48"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24.38</w:t>
            </w:r>
          </w:p>
        </w:tc>
      </w:tr>
      <w:tr w:rsidR="00483FC4" w:rsidRPr="006B14A4" w14:paraId="338F6AA6" w14:textId="77777777" w:rsidTr="00483FC4">
        <w:tc>
          <w:tcPr>
            <w:tcW w:w="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91F6D0"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i/>
                <w:sz w:val="21"/>
                <w:szCs w:val="21"/>
              </w:rPr>
              <w:t>S</w:t>
            </w:r>
            <w:r w:rsidRPr="006B14A4">
              <w:rPr>
                <w:rFonts w:ascii="Times New Roman" w:eastAsiaTheme="minorEastAsia" w:hAnsi="Times New Roman" w:cs="Times New Roman"/>
                <w:sz w:val="14"/>
                <w:szCs w:val="21"/>
              </w:rPr>
              <w:t>1</w:t>
            </w:r>
          </w:p>
        </w:tc>
        <w:tc>
          <w:tcPr>
            <w:tcW w:w="6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B67B75" w14:textId="77777777" w:rsidR="00483FC4" w:rsidRPr="006B14A4" w:rsidRDefault="00483FC4" w:rsidP="00483FC4">
            <w:pPr>
              <w:spacing w:line="276"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 xml:space="preserve">Standard deviation of the Y- BOCS at pre-treatment for the OCD sample </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AEE94"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6.00</w:t>
            </w:r>
          </w:p>
        </w:tc>
      </w:tr>
      <w:tr w:rsidR="00483FC4" w:rsidRPr="006B14A4" w14:paraId="6FEE5EE2" w14:textId="77777777" w:rsidTr="00483FC4">
        <w:tc>
          <w:tcPr>
            <w:tcW w:w="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FB35B4"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i/>
                <w:sz w:val="21"/>
                <w:szCs w:val="21"/>
              </w:rPr>
              <w:t>X</w:t>
            </w:r>
            <w:r w:rsidRPr="006B14A4">
              <w:rPr>
                <w:rFonts w:ascii="Times New Roman" w:eastAsiaTheme="minorEastAsia" w:hAnsi="Times New Roman" w:cs="Times New Roman"/>
                <w:sz w:val="14"/>
                <w:szCs w:val="21"/>
              </w:rPr>
              <w:t>1</w:t>
            </w:r>
          </w:p>
        </w:tc>
        <w:tc>
          <w:tcPr>
            <w:tcW w:w="6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47F43D" w14:textId="77777777" w:rsidR="00483FC4" w:rsidRPr="006B14A4" w:rsidRDefault="00483FC4" w:rsidP="00483FC4">
            <w:pPr>
              <w:spacing w:line="276"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Pre-treatment Y-BOCS score of an individual</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718453" w14:textId="77777777" w:rsidR="00483FC4" w:rsidRPr="006B14A4" w:rsidRDefault="00483FC4" w:rsidP="00483FC4">
            <w:pPr>
              <w:spacing w:line="480" w:lineRule="auto"/>
              <w:rPr>
                <w:rFonts w:ascii="Times New Roman" w:eastAsiaTheme="minorEastAsia" w:hAnsi="Times New Roman" w:cs="Times New Roman"/>
                <w:sz w:val="21"/>
                <w:szCs w:val="21"/>
              </w:rPr>
            </w:pPr>
          </w:p>
        </w:tc>
      </w:tr>
      <w:tr w:rsidR="00483FC4" w:rsidRPr="006B14A4" w14:paraId="2F6E5866" w14:textId="77777777" w:rsidTr="00483FC4">
        <w:tc>
          <w:tcPr>
            <w:tcW w:w="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BB0940"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i/>
                <w:sz w:val="21"/>
                <w:szCs w:val="21"/>
              </w:rPr>
              <w:t>X</w:t>
            </w:r>
            <w:r w:rsidRPr="006B14A4">
              <w:rPr>
                <w:rFonts w:ascii="Times New Roman" w:eastAsiaTheme="minorEastAsia" w:hAnsi="Times New Roman" w:cs="Times New Roman"/>
                <w:sz w:val="14"/>
                <w:szCs w:val="21"/>
              </w:rPr>
              <w:t>2</w:t>
            </w:r>
          </w:p>
        </w:tc>
        <w:tc>
          <w:tcPr>
            <w:tcW w:w="6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5EAD8B" w14:textId="77777777" w:rsidR="00483FC4" w:rsidRPr="006B14A4" w:rsidRDefault="00483FC4" w:rsidP="00483FC4">
            <w:pPr>
              <w:spacing w:line="276"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Post-treatment score of an individual</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34B0C4" w14:textId="77777777" w:rsidR="00483FC4" w:rsidRPr="006B14A4" w:rsidRDefault="00483FC4" w:rsidP="00483FC4">
            <w:pPr>
              <w:spacing w:line="480" w:lineRule="auto"/>
              <w:rPr>
                <w:rFonts w:ascii="Times New Roman" w:eastAsiaTheme="minorEastAsia" w:hAnsi="Times New Roman" w:cs="Times New Roman"/>
                <w:sz w:val="21"/>
                <w:szCs w:val="21"/>
              </w:rPr>
            </w:pPr>
          </w:p>
        </w:tc>
      </w:tr>
      <w:tr w:rsidR="00483FC4" w:rsidRPr="006B14A4" w14:paraId="3B073F29" w14:textId="77777777" w:rsidTr="00483FC4">
        <w:tc>
          <w:tcPr>
            <w:tcW w:w="975"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37420B03"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i/>
                <w:sz w:val="21"/>
                <w:szCs w:val="21"/>
              </w:rPr>
              <w:t>r</w:t>
            </w:r>
            <w:r w:rsidRPr="006B14A4">
              <w:rPr>
                <w:rFonts w:ascii="Times New Roman" w:eastAsiaTheme="minorEastAsia" w:hAnsi="Times New Roman" w:cs="Times New Roman"/>
                <w:sz w:val="16"/>
                <w:szCs w:val="21"/>
              </w:rPr>
              <w:t>xx</w:t>
            </w:r>
          </w:p>
        </w:tc>
        <w:tc>
          <w:tcPr>
            <w:tcW w:w="6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AD3047" w14:textId="77777777" w:rsidR="00483FC4" w:rsidRPr="006B14A4" w:rsidRDefault="00483FC4" w:rsidP="00483FC4">
            <w:pPr>
              <w:spacing w:line="276"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Reliability of the Y-BOCS</w:t>
            </w:r>
            <w:r w:rsidRPr="00991B15">
              <w:rPr>
                <w:rFonts w:ascii="Times New Roman" w:eastAsiaTheme="minorEastAsia" w:hAnsi="Times New Roman" w:cs="Times New Roman"/>
                <w:sz w:val="21"/>
                <w:szCs w:val="21"/>
                <w:vertAlign w:val="superscript"/>
              </w:rPr>
              <w:t>c</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220ADB"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0.61</w:t>
            </w:r>
          </w:p>
        </w:tc>
      </w:tr>
      <w:tr w:rsidR="00483FC4" w:rsidRPr="006B14A4" w14:paraId="45CEB103" w14:textId="77777777" w:rsidTr="00483FC4">
        <w:tc>
          <w:tcPr>
            <w:tcW w:w="975"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200EEC4D"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i/>
                <w:sz w:val="21"/>
                <w:szCs w:val="21"/>
              </w:rPr>
              <w:t>S</w:t>
            </w:r>
            <w:r w:rsidRPr="006B14A4">
              <w:rPr>
                <w:rFonts w:ascii="Times New Roman" w:eastAsiaTheme="minorEastAsia" w:hAnsi="Times New Roman" w:cs="Times New Roman"/>
                <w:sz w:val="14"/>
                <w:szCs w:val="21"/>
              </w:rPr>
              <w:t>E</w:t>
            </w:r>
          </w:p>
        </w:tc>
        <w:tc>
          <w:tcPr>
            <w:tcW w:w="6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8C08BB" w14:textId="77777777" w:rsidR="00483FC4" w:rsidRPr="006B14A4" w:rsidRDefault="00483FC4" w:rsidP="00483FC4">
            <w:pPr>
              <w:spacing w:line="276"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Standard error of measurement for the Y-BOCS</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37E811"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3.75</w:t>
            </w:r>
          </w:p>
        </w:tc>
      </w:tr>
      <w:tr w:rsidR="00483FC4" w:rsidRPr="006B14A4" w14:paraId="71B5A2B8" w14:textId="77777777" w:rsidTr="00483FC4">
        <w:tc>
          <w:tcPr>
            <w:tcW w:w="9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5699BF4"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i/>
                <w:sz w:val="21"/>
                <w:szCs w:val="21"/>
              </w:rPr>
              <w:t>S</w:t>
            </w:r>
            <w:r w:rsidRPr="006B14A4">
              <w:rPr>
                <w:rFonts w:ascii="Times New Roman" w:eastAsiaTheme="minorEastAsia" w:hAnsi="Times New Roman" w:cs="Times New Roman"/>
                <w:sz w:val="16"/>
                <w:szCs w:val="21"/>
              </w:rPr>
              <w:t>diff</w:t>
            </w:r>
          </w:p>
        </w:tc>
        <w:tc>
          <w:tcPr>
            <w:tcW w:w="696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90ADA4" w14:textId="77777777" w:rsidR="00483FC4" w:rsidRPr="006B14A4" w:rsidRDefault="00483FC4" w:rsidP="00483FC4">
            <w:pPr>
              <w:spacing w:line="276"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Standard error of difference between the two test scores</w:t>
            </w:r>
          </w:p>
        </w:tc>
        <w:tc>
          <w:tcPr>
            <w:tcW w:w="10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C6249CA" w14:textId="77777777" w:rsidR="00483FC4" w:rsidRPr="006B14A4" w:rsidRDefault="00483FC4" w:rsidP="00483FC4">
            <w:pPr>
              <w:spacing w:line="480" w:lineRule="auto"/>
              <w:rPr>
                <w:rFonts w:ascii="Times New Roman" w:eastAsiaTheme="minorEastAsia" w:hAnsi="Times New Roman" w:cs="Times New Roman"/>
                <w:sz w:val="21"/>
                <w:szCs w:val="21"/>
              </w:rPr>
            </w:pPr>
            <w:r w:rsidRPr="006B14A4">
              <w:rPr>
                <w:rFonts w:ascii="Times New Roman" w:eastAsiaTheme="minorEastAsia" w:hAnsi="Times New Roman" w:cs="Times New Roman"/>
                <w:sz w:val="21"/>
                <w:szCs w:val="21"/>
              </w:rPr>
              <w:t>5.30</w:t>
            </w:r>
          </w:p>
        </w:tc>
      </w:tr>
      <w:tr w:rsidR="00483FC4" w:rsidRPr="00D06DA0" w14:paraId="3DB74CF7" w14:textId="77777777" w:rsidTr="00483FC4">
        <w:tc>
          <w:tcPr>
            <w:tcW w:w="9016" w:type="dxa"/>
            <w:gridSpan w:val="3"/>
            <w:tcBorders>
              <w:top w:val="single" w:sz="4" w:space="0" w:color="auto"/>
              <w:left w:val="nil"/>
              <w:bottom w:val="nil"/>
              <w:right w:val="nil"/>
            </w:tcBorders>
            <w:vAlign w:val="center"/>
          </w:tcPr>
          <w:p w14:paraId="603072F7" w14:textId="372C9053" w:rsidR="00483FC4" w:rsidRPr="00D06DA0" w:rsidRDefault="00483FC4" w:rsidP="00483FC4">
            <w:pPr>
              <w:rPr>
                <w:rFonts w:ascii="Times New Roman" w:eastAsiaTheme="minorEastAsia" w:hAnsi="Times New Roman" w:cs="Times New Roman"/>
                <w:sz w:val="16"/>
                <w:szCs w:val="16"/>
              </w:rPr>
            </w:pPr>
            <w:r w:rsidRPr="00D06DA0">
              <w:rPr>
                <w:rFonts w:ascii="Times New Roman" w:eastAsiaTheme="minorEastAsia" w:hAnsi="Times New Roman" w:cs="Times New Roman"/>
                <w:i/>
                <w:sz w:val="16"/>
                <w:szCs w:val="16"/>
              </w:rPr>
              <w:t>Note.</w:t>
            </w:r>
            <w:r>
              <w:rPr>
                <w:rFonts w:ascii="Times New Roman" w:eastAsiaTheme="minorEastAsia" w:hAnsi="Times New Roman" w:cs="Times New Roman"/>
                <w:sz w:val="16"/>
                <w:szCs w:val="16"/>
              </w:rPr>
              <w:t xml:space="preserve"> </w:t>
            </w:r>
            <w:r w:rsidRPr="00D06DA0">
              <w:rPr>
                <w:rFonts w:ascii="Times New Roman" w:eastAsiaTheme="minorEastAsia" w:hAnsi="Times New Roman" w:cs="Times New Roman"/>
                <w:sz w:val="16"/>
                <w:szCs w:val="16"/>
              </w:rPr>
              <w:t xml:space="preserve">M1= pre-treatment mean; SD1 = pre-treatment standard deviation; Sdiff = pre-treatment standard error of difference; Rxx = test-retest reliability; </w:t>
            </w:r>
            <w:r w:rsidRPr="00D06DA0">
              <w:rPr>
                <w:rFonts w:ascii="Times New Roman" w:eastAsiaTheme="minorEastAsia" w:hAnsi="Times New Roman" w:cs="Times New Roman"/>
                <w:sz w:val="16"/>
                <w:szCs w:val="16"/>
                <w:vertAlign w:val="superscript"/>
              </w:rPr>
              <w:t>a</w:t>
            </w:r>
            <w:r w:rsidRPr="00D06DA0">
              <w:rPr>
                <w:rFonts w:ascii="Times New Roman" w:eastAsiaTheme="minorEastAsia" w:hAnsi="Times New Roman" w:cs="Times New Roman"/>
                <w:sz w:val="16"/>
                <w:szCs w:val="16"/>
              </w:rPr>
              <w:t>All pre-treatment scores (</w:t>
            </w:r>
            <w:r w:rsidRPr="00B57119">
              <w:rPr>
                <w:rFonts w:ascii="Times New Roman" w:eastAsiaTheme="minorEastAsia" w:hAnsi="Times New Roman" w:cs="Times New Roman"/>
                <w:i/>
                <w:sz w:val="16"/>
                <w:szCs w:val="16"/>
              </w:rPr>
              <w:t>n</w:t>
            </w:r>
            <w:r w:rsidRPr="00D06DA0">
              <w:rPr>
                <w:rFonts w:ascii="Times New Roman" w:eastAsiaTheme="minorEastAsia" w:hAnsi="Times New Roman" w:cs="Times New Roman"/>
                <w:sz w:val="16"/>
                <w:szCs w:val="16"/>
              </w:rPr>
              <w:t xml:space="preserve"> = 1</w:t>
            </w:r>
            <w:r>
              <w:rPr>
                <w:rFonts w:ascii="Times New Roman" w:eastAsiaTheme="minorEastAsia" w:hAnsi="Times New Roman" w:cs="Times New Roman"/>
                <w:sz w:val="16"/>
                <w:szCs w:val="16"/>
              </w:rPr>
              <w:t>,</w:t>
            </w:r>
            <w:r w:rsidRPr="00D06DA0">
              <w:rPr>
                <w:rFonts w:ascii="Times New Roman" w:eastAsiaTheme="minorEastAsia" w:hAnsi="Times New Roman" w:cs="Times New Roman"/>
                <w:sz w:val="16"/>
                <w:szCs w:val="16"/>
              </w:rPr>
              <w:t>626) from 24 studies</w:t>
            </w:r>
            <w:r>
              <w:rPr>
                <w:rFonts w:ascii="Times New Roman" w:eastAsiaTheme="minorEastAsia" w:hAnsi="Times New Roman" w:cs="Times New Roman"/>
                <w:sz w:val="16"/>
                <w:szCs w:val="16"/>
              </w:rPr>
              <w:t xml:space="preserve"> – </w:t>
            </w:r>
            <w:r w:rsidRPr="00991B15">
              <w:rPr>
                <w:rFonts w:ascii="Times New Roman" w:eastAsiaTheme="minorEastAsia" w:hAnsi="Times New Roman" w:cs="Times New Roman"/>
                <w:sz w:val="16"/>
                <w:szCs w:val="16"/>
              </w:rPr>
              <w:t xml:space="preserve">we included pre-treatment scores on the </w:t>
            </w:r>
            <w:r>
              <w:rPr>
                <w:rFonts w:ascii="Times New Roman" w:eastAsiaTheme="minorEastAsia" w:hAnsi="Times New Roman" w:cs="Times New Roman"/>
                <w:sz w:val="16"/>
                <w:szCs w:val="16"/>
              </w:rPr>
              <w:t xml:space="preserve">Y-BOCS </w:t>
            </w:r>
            <w:r w:rsidRPr="00991B15">
              <w:rPr>
                <w:rFonts w:ascii="Times New Roman" w:eastAsiaTheme="minorEastAsia" w:hAnsi="Times New Roman" w:cs="Times New Roman"/>
                <w:sz w:val="16"/>
                <w:szCs w:val="16"/>
              </w:rPr>
              <w:t xml:space="preserve">from one additional </w:t>
            </w:r>
            <w:r>
              <w:rPr>
                <w:rFonts w:ascii="Times New Roman" w:eastAsiaTheme="minorEastAsia" w:hAnsi="Times New Roman" w:cs="Times New Roman"/>
                <w:sz w:val="16"/>
                <w:szCs w:val="16"/>
              </w:rPr>
              <w:t>treatment group</w:t>
            </w:r>
            <w:r w:rsidRPr="00991B15">
              <w:rPr>
                <w:rFonts w:ascii="Times New Roman" w:eastAsiaTheme="minorEastAsia" w:hAnsi="Times New Roman" w:cs="Times New Roman"/>
                <w:sz w:val="16"/>
                <w:szCs w:val="16"/>
              </w:rPr>
              <w:t xml:space="preserve"> from </w:t>
            </w:r>
            <w:r>
              <w:rPr>
                <w:rFonts w:ascii="Times New Roman" w:eastAsiaTheme="minorEastAsia" w:hAnsi="Times New Roman" w:cs="Times New Roman"/>
                <w:sz w:val="16"/>
                <w:szCs w:val="16"/>
              </w:rPr>
              <w:t>Nakatani et al. (2005)</w:t>
            </w:r>
            <w:r w:rsidRPr="00991B15">
              <w:rPr>
                <w:rFonts w:ascii="Times New Roman" w:eastAsiaTheme="minorEastAsia" w:hAnsi="Times New Roman" w:cs="Times New Roman"/>
                <w:sz w:val="16"/>
                <w:szCs w:val="16"/>
              </w:rPr>
              <w:t xml:space="preserve"> </w:t>
            </w:r>
            <w:r>
              <w:rPr>
                <w:rFonts w:ascii="Times New Roman" w:eastAsiaTheme="minorEastAsia" w:hAnsi="Times New Roman" w:cs="Times New Roman"/>
                <w:sz w:val="16"/>
                <w:szCs w:val="16"/>
              </w:rPr>
              <w:t>for which we received IPD (n=10</w:t>
            </w:r>
            <w:r w:rsidRPr="00991B15">
              <w:rPr>
                <w:rFonts w:ascii="Times New Roman" w:eastAsiaTheme="minorEastAsia" w:hAnsi="Times New Roman" w:cs="Times New Roman"/>
                <w:sz w:val="16"/>
                <w:szCs w:val="16"/>
              </w:rPr>
              <w:t xml:space="preserve">) but excluded from the IPD-MA because it </w:t>
            </w:r>
            <w:r>
              <w:rPr>
                <w:rFonts w:ascii="Times New Roman" w:eastAsiaTheme="minorEastAsia" w:hAnsi="Times New Roman" w:cs="Times New Roman"/>
                <w:sz w:val="16"/>
                <w:szCs w:val="16"/>
              </w:rPr>
              <w:t>did not involve a psychological intervention</w:t>
            </w:r>
            <w:r w:rsidRPr="00991B15">
              <w:rPr>
                <w:rFonts w:ascii="Times New Roman" w:eastAsiaTheme="minorEastAsia" w:hAnsi="Times New Roman" w:cs="Times New Roman"/>
                <w:sz w:val="16"/>
                <w:szCs w:val="16"/>
              </w:rPr>
              <w:t xml:space="preserve"> (i.e. </w:t>
            </w:r>
            <w:r>
              <w:rPr>
                <w:rFonts w:ascii="Times New Roman" w:eastAsiaTheme="minorEastAsia" w:hAnsi="Times New Roman" w:cs="Times New Roman"/>
                <w:sz w:val="16"/>
                <w:szCs w:val="16"/>
              </w:rPr>
              <w:t xml:space="preserve">it was a pharmacological intervention); </w:t>
            </w:r>
            <w:r w:rsidRPr="00991B15">
              <w:rPr>
                <w:rFonts w:ascii="Times New Roman" w:eastAsiaTheme="minorEastAsia" w:hAnsi="Times New Roman" w:cs="Times New Roman"/>
                <w:sz w:val="16"/>
                <w:szCs w:val="16"/>
                <w:vertAlign w:val="superscript"/>
              </w:rPr>
              <w:t>b</w:t>
            </w:r>
            <w:r>
              <w:rPr>
                <w:rFonts w:ascii="Times New Roman" w:eastAsiaTheme="minorEastAsia" w:hAnsi="Times New Roman" w:cs="Times New Roman"/>
                <w:sz w:val="16"/>
                <w:szCs w:val="16"/>
              </w:rPr>
              <w:t xml:space="preserve">1% of all </w:t>
            </w:r>
            <w:r w:rsidR="005B7902">
              <w:rPr>
                <w:rFonts w:ascii="Times New Roman" w:eastAsiaTheme="minorEastAsia" w:hAnsi="Times New Roman" w:cs="Times New Roman"/>
                <w:sz w:val="16"/>
                <w:szCs w:val="16"/>
              </w:rPr>
              <w:t>participants</w:t>
            </w:r>
            <w:r>
              <w:rPr>
                <w:rFonts w:ascii="Times New Roman" w:eastAsiaTheme="minorEastAsia" w:hAnsi="Times New Roman" w:cs="Times New Roman"/>
                <w:sz w:val="16"/>
                <w:szCs w:val="16"/>
              </w:rPr>
              <w:t xml:space="preserve"> could not improve or recovery as their Y-BOCS score at pre-treatment was below 10; </w:t>
            </w:r>
            <w:r w:rsidRPr="00991B15">
              <w:rPr>
                <w:rFonts w:ascii="Times New Roman" w:eastAsiaTheme="minorEastAsia" w:hAnsi="Times New Roman" w:cs="Times New Roman"/>
                <w:sz w:val="16"/>
                <w:szCs w:val="16"/>
                <w:vertAlign w:val="superscript"/>
              </w:rPr>
              <w:t>c</w:t>
            </w:r>
            <w:r w:rsidRPr="00D06DA0">
              <w:rPr>
                <w:rFonts w:ascii="Times New Roman" w:eastAsiaTheme="minorEastAsia" w:hAnsi="Times New Roman" w:cs="Times New Roman"/>
                <w:sz w:val="16"/>
                <w:szCs w:val="16"/>
              </w:rPr>
              <w:t>Test-retest reliability (Woody et al., 1995); Y-BOCS = Yale–Brown Obsessive Compulsive Scale</w:t>
            </w:r>
          </w:p>
        </w:tc>
      </w:tr>
    </w:tbl>
    <w:p w14:paraId="3C107466" w14:textId="77777777" w:rsidR="00483FC4" w:rsidRDefault="00483FC4" w:rsidP="00483FC4">
      <w:pPr>
        <w:rPr>
          <w:rFonts w:ascii="Times New Roman" w:hAnsi="Times New Roman" w:cs="Times New Roman"/>
          <w:i/>
          <w:iCs/>
          <w:sz w:val="24"/>
          <w:szCs w:val="24"/>
        </w:rPr>
      </w:pPr>
    </w:p>
    <w:p w14:paraId="5E4E50A2" w14:textId="1FC1DEA9" w:rsidR="005B7902" w:rsidRDefault="005B7902">
      <w:pPr>
        <w:rPr>
          <w:rFonts w:ascii="Times New Roman" w:hAnsi="Times New Roman" w:cs="Times New Roman"/>
          <w:i/>
          <w:iCs/>
          <w:sz w:val="24"/>
          <w:szCs w:val="24"/>
        </w:rPr>
      </w:pPr>
      <w:r>
        <w:rPr>
          <w:rFonts w:ascii="Times New Roman" w:hAnsi="Times New Roman" w:cs="Times New Roman"/>
          <w:i/>
          <w:iCs/>
          <w:sz w:val="24"/>
          <w:szCs w:val="24"/>
        </w:rPr>
        <w:br w:type="page"/>
      </w:r>
    </w:p>
    <w:p w14:paraId="5F69ED96" w14:textId="400B6E9A" w:rsidR="005B7902" w:rsidRDefault="001A3515" w:rsidP="005B7902">
      <w:r>
        <w:rPr>
          <w:noProof/>
          <w:sz w:val="24"/>
          <w:szCs w:val="24"/>
          <w:lang w:eastAsia="en-GB"/>
        </w:rPr>
        <w:lastRenderedPageBreak/>
        <mc:AlternateContent>
          <mc:Choice Requires="wps">
            <w:drawing>
              <wp:anchor distT="0" distB="0" distL="114300" distR="114300" simplePos="0" relativeHeight="251686912" behindDoc="0" locked="0" layoutInCell="1" allowOverlap="1" wp14:anchorId="37DAAB9F" wp14:editId="30F63FBE">
                <wp:simplePos x="0" y="0"/>
                <wp:positionH relativeFrom="margin">
                  <wp:align>right</wp:align>
                </wp:positionH>
                <wp:positionV relativeFrom="paragraph">
                  <wp:posOffset>0</wp:posOffset>
                </wp:positionV>
                <wp:extent cx="5924550" cy="213756"/>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924550" cy="21375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BF3C1D" w14:textId="09875396" w:rsidR="009123A6" w:rsidRPr="001C083F" w:rsidRDefault="009123A6" w:rsidP="005B7902">
                            <w:pPr>
                              <w:rPr>
                                <w:rFonts w:ascii="Times New Roman" w:hAnsi="Times New Roman" w:cs="Times New Roman"/>
                              </w:rPr>
                            </w:pPr>
                            <w:r w:rsidRPr="001C083F">
                              <w:rPr>
                                <w:rFonts w:ascii="Times New Roman" w:hAnsi="Times New Roman" w:cs="Times New Roman"/>
                                <w:i/>
                              </w:rPr>
                              <w:t>Figure 1</w:t>
                            </w:r>
                            <w:r w:rsidRPr="001C083F">
                              <w:rPr>
                                <w:rFonts w:ascii="Times New Roman" w:hAnsi="Times New Roman" w:cs="Times New Roman"/>
                              </w:rPr>
                              <w:t xml:space="preserve">: Flow diagram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AAB9F" id="_x0000_t202" coordsize="21600,21600" o:spt="202" path="m,l,21600r21600,l21600,xe">
                <v:stroke joinstyle="miter"/>
                <v:path gradientshapeok="t" o:connecttype="rect"/>
              </v:shapetype>
              <v:shape id="Text Box 21" o:spid="_x0000_s1026" type="#_x0000_t202" style="position:absolute;margin-left:415.3pt;margin-top:0;width:466.5pt;height:16.8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PqgIAAKU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" filled="f" stroked="f">
                <v:textbox>
                  <w:txbxContent>
                    <w:p w14:paraId="65BF3C1D" w14:textId="09875396" w:rsidR="009123A6" w:rsidRPr="001C083F" w:rsidRDefault="009123A6" w:rsidP="005B7902">
                      <w:pPr>
                        <w:rPr>
                          <w:rFonts w:ascii="Times New Roman" w:hAnsi="Times New Roman" w:cs="Times New Roman"/>
                        </w:rPr>
                      </w:pPr>
                      <w:r w:rsidRPr="001C083F">
                        <w:rPr>
                          <w:rFonts w:ascii="Times New Roman" w:hAnsi="Times New Roman" w:cs="Times New Roman"/>
                          <w:i/>
                        </w:rPr>
                        <w:t>Figure 1</w:t>
                      </w:r>
                      <w:r w:rsidRPr="001C083F">
                        <w:rPr>
                          <w:rFonts w:ascii="Times New Roman" w:hAnsi="Times New Roman" w:cs="Times New Roman"/>
                        </w:rPr>
                        <w:t xml:space="preserve">: Flow diagram  </w:t>
                      </w:r>
                    </w:p>
                  </w:txbxContent>
                </v:textbox>
                <w10:wrap type="square" anchorx="margin"/>
              </v:shape>
            </w:pict>
          </mc:Fallback>
        </mc:AlternateContent>
      </w:r>
    </w:p>
    <w:p w14:paraId="7DCC88E7" w14:textId="04D37A67" w:rsidR="005B7902" w:rsidRDefault="005B7902" w:rsidP="005B7902">
      <w:r>
        <w:rPr>
          <w:noProof/>
          <w:sz w:val="24"/>
          <w:szCs w:val="24"/>
          <w:lang w:eastAsia="en-GB"/>
        </w:rPr>
        <mc:AlternateContent>
          <mc:Choice Requires="wps">
            <w:drawing>
              <wp:anchor distT="0" distB="0" distL="114300" distR="114300" simplePos="0" relativeHeight="251664384" behindDoc="0" locked="0" layoutInCell="1" allowOverlap="1" wp14:anchorId="575DD09E" wp14:editId="71F837E2">
                <wp:simplePos x="0" y="0"/>
                <wp:positionH relativeFrom="column">
                  <wp:posOffset>3108325</wp:posOffset>
                </wp:positionH>
                <wp:positionV relativeFrom="paragraph">
                  <wp:posOffset>9525</wp:posOffset>
                </wp:positionV>
                <wp:extent cx="2825750" cy="533400"/>
                <wp:effectExtent l="0" t="0" r="1270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533400"/>
                        </a:xfrm>
                        <a:prstGeom prst="rect">
                          <a:avLst/>
                        </a:prstGeom>
                        <a:solidFill>
                          <a:srgbClr val="FFFFFF"/>
                        </a:solidFill>
                        <a:ln w="9525">
                          <a:solidFill>
                            <a:srgbClr val="000000"/>
                          </a:solidFill>
                          <a:miter lim="800000"/>
                          <a:headEnd/>
                          <a:tailEnd/>
                        </a:ln>
                      </wps:spPr>
                      <wps:txbx>
                        <w:txbxContent>
                          <w:p w14:paraId="7414CEE7" w14:textId="77777777" w:rsidR="009123A6" w:rsidRPr="001C083F" w:rsidRDefault="009123A6" w:rsidP="005B7902">
                            <w:pPr>
                              <w:jc w:val="center"/>
                              <w:rPr>
                                <w:rFonts w:ascii="Calibri" w:hAnsi="Calibri"/>
                                <w:sz w:val="16"/>
                                <w:szCs w:val="20"/>
                              </w:rPr>
                            </w:pPr>
                            <w:r w:rsidRPr="001C083F">
                              <w:rPr>
                                <w:rFonts w:ascii="Calibri" w:hAnsi="Calibri"/>
                                <w:sz w:val="16"/>
                                <w:szCs w:val="20"/>
                              </w:rPr>
                              <w:t>Number of additional studies identified through other sources inc</w:t>
                            </w:r>
                            <w:r>
                              <w:rPr>
                                <w:rFonts w:ascii="Calibri" w:hAnsi="Calibri"/>
                                <w:sz w:val="16"/>
                                <w:szCs w:val="20"/>
                              </w:rPr>
                              <w:t>luding contact with researchers</w:t>
                            </w:r>
                            <w:r w:rsidRPr="001C083F">
                              <w:rPr>
                                <w:rFonts w:ascii="Calibri" w:hAnsi="Calibri"/>
                                <w:sz w:val="16"/>
                                <w:szCs w:val="20"/>
                              </w:rPr>
                              <w:t xml:space="preserve"> (</w:t>
                            </w:r>
                            <w:r w:rsidRPr="001C083F">
                              <w:rPr>
                                <w:rFonts w:ascii="Calibri" w:hAnsi="Calibri"/>
                                <w:i/>
                                <w:sz w:val="16"/>
                                <w:szCs w:val="20"/>
                              </w:rPr>
                              <w:t>n</w:t>
                            </w:r>
                            <w:r w:rsidRPr="001C083F">
                              <w:rPr>
                                <w:rFonts w:ascii="Calibri" w:hAnsi="Calibri"/>
                                <w:sz w:val="16"/>
                                <w:szCs w:val="20"/>
                              </w:rPr>
                              <w:t xml:space="preserve"> = 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DD09E" id="Rectangle 17" o:spid="_x0000_s1027" style="position:absolute;margin-left:244.75pt;margin-top:.75pt;width:22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">
                <v:textbox inset=",7.2pt,,7.2pt">
                  <w:txbxContent>
                    <w:p w14:paraId="7414CEE7" w14:textId="77777777" w:rsidR="009123A6" w:rsidRPr="001C083F" w:rsidRDefault="009123A6" w:rsidP="005B7902">
                      <w:pPr>
                        <w:jc w:val="center"/>
                        <w:rPr>
                          <w:rFonts w:ascii="Calibri" w:hAnsi="Calibri"/>
                          <w:sz w:val="16"/>
                          <w:szCs w:val="20"/>
                        </w:rPr>
                      </w:pPr>
                      <w:r w:rsidRPr="001C083F">
                        <w:rPr>
                          <w:rFonts w:ascii="Calibri" w:hAnsi="Calibri"/>
                          <w:sz w:val="16"/>
                          <w:szCs w:val="20"/>
                        </w:rPr>
                        <w:t>Number of additional studies identified through other sources inc</w:t>
                      </w:r>
                      <w:r>
                        <w:rPr>
                          <w:rFonts w:ascii="Calibri" w:hAnsi="Calibri"/>
                          <w:sz w:val="16"/>
                          <w:szCs w:val="20"/>
                        </w:rPr>
                        <w:t>luding contact with researchers</w:t>
                      </w:r>
                      <w:r w:rsidRPr="001C083F">
                        <w:rPr>
                          <w:rFonts w:ascii="Calibri" w:hAnsi="Calibri"/>
                          <w:sz w:val="16"/>
                          <w:szCs w:val="20"/>
                        </w:rPr>
                        <w:t xml:space="preserve"> (</w:t>
                      </w:r>
                      <w:r w:rsidRPr="001C083F">
                        <w:rPr>
                          <w:rFonts w:ascii="Calibri" w:hAnsi="Calibri"/>
                          <w:i/>
                          <w:sz w:val="16"/>
                          <w:szCs w:val="20"/>
                        </w:rPr>
                        <w:t>n</w:t>
                      </w:r>
                      <w:r w:rsidRPr="001C083F">
                        <w:rPr>
                          <w:rFonts w:ascii="Calibri" w:hAnsi="Calibri"/>
                          <w:sz w:val="16"/>
                          <w:szCs w:val="20"/>
                        </w:rPr>
                        <w:t xml:space="preserve"> = 22)</w:t>
                      </w:r>
                    </w:p>
                  </w:txbxContent>
                </v:textbox>
              </v:rect>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14:anchorId="724666AB" wp14:editId="5A84CD77">
                <wp:simplePos x="0" y="0"/>
                <wp:positionH relativeFrom="column">
                  <wp:posOffset>25400</wp:posOffset>
                </wp:positionH>
                <wp:positionV relativeFrom="paragraph">
                  <wp:posOffset>8255</wp:posOffset>
                </wp:positionV>
                <wp:extent cx="2755900" cy="515620"/>
                <wp:effectExtent l="0" t="0" r="38100" b="1778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515620"/>
                        </a:xfrm>
                        <a:prstGeom prst="rect">
                          <a:avLst/>
                        </a:prstGeom>
                        <a:solidFill>
                          <a:srgbClr val="FFFFFF"/>
                        </a:solidFill>
                        <a:ln w="9525">
                          <a:solidFill>
                            <a:srgbClr val="000000"/>
                          </a:solidFill>
                          <a:miter lim="800000"/>
                          <a:headEnd/>
                          <a:tailEnd/>
                        </a:ln>
                      </wps:spPr>
                      <wps:txbx>
                        <w:txbxContent>
                          <w:p w14:paraId="3B60C77F" w14:textId="204A5766" w:rsidR="009123A6" w:rsidRPr="001C083F" w:rsidRDefault="009123A6" w:rsidP="005B7902">
                            <w:pPr>
                              <w:rPr>
                                <w:rFonts w:ascii="Calibri" w:hAnsi="Calibri"/>
                                <w:sz w:val="16"/>
                                <w:szCs w:val="20"/>
                              </w:rPr>
                            </w:pPr>
                            <w:r w:rsidRPr="001C083F">
                              <w:rPr>
                                <w:rFonts w:ascii="Calibri" w:hAnsi="Calibri"/>
                                <w:sz w:val="16"/>
                                <w:szCs w:val="20"/>
                              </w:rPr>
                              <w:t>Number of studies identified through database searching (</w:t>
                            </w:r>
                            <w:r w:rsidRPr="001C083F">
                              <w:rPr>
                                <w:rFonts w:ascii="Calibri" w:hAnsi="Calibri"/>
                                <w:i/>
                                <w:sz w:val="16"/>
                                <w:szCs w:val="20"/>
                              </w:rPr>
                              <w:t>n</w:t>
                            </w:r>
                            <w:r>
                              <w:rPr>
                                <w:rFonts w:ascii="Calibri" w:hAnsi="Calibri"/>
                                <w:sz w:val="16"/>
                                <w:szCs w:val="20"/>
                              </w:rPr>
                              <w:t xml:space="preserve"> = 2,637</w:t>
                            </w:r>
                            <w:r w:rsidRPr="001C083F">
                              <w:rPr>
                                <w:rFonts w:ascii="Calibri" w:hAnsi="Calibri"/>
                                <w:sz w:val="16"/>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666AB" id="Rectangle 2" o:spid="_x0000_s1028" style="position:absolute;margin-left:2pt;margin-top:.65pt;width:217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">
                <v:textbox inset=",7.2pt,,7.2pt">
                  <w:txbxContent>
                    <w:p w14:paraId="3B60C77F" w14:textId="204A5766" w:rsidR="009123A6" w:rsidRPr="001C083F" w:rsidRDefault="009123A6" w:rsidP="005B7902">
                      <w:pPr>
                        <w:rPr>
                          <w:rFonts w:ascii="Calibri" w:hAnsi="Calibri"/>
                          <w:sz w:val="16"/>
                          <w:szCs w:val="20"/>
                        </w:rPr>
                      </w:pPr>
                      <w:r w:rsidRPr="001C083F">
                        <w:rPr>
                          <w:rFonts w:ascii="Calibri" w:hAnsi="Calibri"/>
                          <w:sz w:val="16"/>
                          <w:szCs w:val="20"/>
                        </w:rPr>
                        <w:t>Number of studies identified through database searching (</w:t>
                      </w:r>
                      <w:r w:rsidRPr="001C083F">
                        <w:rPr>
                          <w:rFonts w:ascii="Calibri" w:hAnsi="Calibri"/>
                          <w:i/>
                          <w:sz w:val="16"/>
                          <w:szCs w:val="20"/>
                        </w:rPr>
                        <w:t>n</w:t>
                      </w:r>
                      <w:r>
                        <w:rPr>
                          <w:rFonts w:ascii="Calibri" w:hAnsi="Calibri"/>
                          <w:sz w:val="16"/>
                          <w:szCs w:val="20"/>
                        </w:rPr>
                        <w:t xml:space="preserve"> = 2,637</w:t>
                      </w:r>
                      <w:r w:rsidRPr="001C083F">
                        <w:rPr>
                          <w:rFonts w:ascii="Calibri" w:hAnsi="Calibri"/>
                          <w:sz w:val="16"/>
                          <w:szCs w:val="20"/>
                        </w:rPr>
                        <w:t>)</w:t>
                      </w:r>
                    </w:p>
                  </w:txbxContent>
                </v:textbox>
              </v:rect>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004779F9" wp14:editId="33CB2B84">
                <wp:simplePos x="0" y="0"/>
                <wp:positionH relativeFrom="column">
                  <wp:posOffset>-713740</wp:posOffset>
                </wp:positionH>
                <wp:positionV relativeFrom="paragraph">
                  <wp:posOffset>304800</wp:posOffset>
                </wp:positionV>
                <wp:extent cx="920750" cy="317500"/>
                <wp:effectExtent l="0" t="3175" r="15875" b="1587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20750" cy="317500"/>
                        </a:xfrm>
                        <a:prstGeom prst="roundRect">
                          <a:avLst>
                            <a:gd name="adj" fmla="val 16667"/>
                          </a:avLst>
                        </a:prstGeom>
                        <a:solidFill>
                          <a:srgbClr val="CCECFF"/>
                        </a:solidFill>
                        <a:ln w="9525">
                          <a:solidFill>
                            <a:srgbClr val="000000"/>
                          </a:solidFill>
                          <a:round/>
                          <a:headEnd/>
                          <a:tailEnd/>
                        </a:ln>
                      </wps:spPr>
                      <wps:txbx>
                        <w:txbxContent>
                          <w:p w14:paraId="3CC95C58" w14:textId="77777777" w:rsidR="009123A6" w:rsidRPr="009B4053" w:rsidRDefault="009123A6" w:rsidP="005B7902">
                            <w:pPr>
                              <w:pStyle w:val="Heading2"/>
                              <w:spacing w:before="0" w:line="240" w:lineRule="auto"/>
                              <w:rPr>
                                <w:rFonts w:ascii="Calibri" w:hAnsi="Calibri"/>
                                <w:sz w:val="20"/>
                                <w:szCs w:val="20"/>
                              </w:rPr>
                            </w:pPr>
                            <w:r w:rsidRPr="009B4053">
                              <w:rPr>
                                <w:rFonts w:ascii="Calibri" w:hAnsi="Calibri"/>
                                <w:sz w:val="20"/>
                                <w:szCs w:val="20"/>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4779F9" id="AutoShape 8" o:spid="_x0000_s1029" style="position:absolute;margin-left:-56.2pt;margin-top:24pt;width:72.5pt;height: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" fillcolor="#ccecff">
                <v:textbox style="layout-flow:vertical;mso-layout-flow-alt:bottom-to-top" inset="3.6pt,,3.6pt">
                  <w:txbxContent>
                    <w:p w14:paraId="3CC95C58" w14:textId="77777777" w:rsidR="009123A6" w:rsidRPr="009B4053" w:rsidRDefault="009123A6" w:rsidP="005B7902">
                      <w:pPr>
                        <w:pStyle w:val="Heading2"/>
                        <w:spacing w:before="0" w:line="240" w:lineRule="auto"/>
                        <w:rPr>
                          <w:rFonts w:ascii="Calibri" w:hAnsi="Calibri"/>
                          <w:sz w:val="20"/>
                          <w:szCs w:val="20"/>
                        </w:rPr>
                      </w:pPr>
                      <w:r w:rsidRPr="009B4053">
                        <w:rPr>
                          <w:rFonts w:ascii="Calibri" w:hAnsi="Calibri"/>
                          <w:sz w:val="20"/>
                          <w:szCs w:val="20"/>
                        </w:rPr>
                        <w:t>Identification</w:t>
                      </w:r>
                    </w:p>
                  </w:txbxContent>
                </v:textbox>
              </v:roundrect>
            </w:pict>
          </mc:Fallback>
        </mc:AlternateContent>
      </w:r>
    </w:p>
    <w:p w14:paraId="2AACF7F6" w14:textId="77777777" w:rsidR="005B7902" w:rsidRDefault="005B7902" w:rsidP="005B7902">
      <w:r>
        <w:rPr>
          <w:noProof/>
          <w:sz w:val="24"/>
          <w:szCs w:val="24"/>
          <w:lang w:eastAsia="en-GB"/>
        </w:rPr>
        <mc:AlternateContent>
          <mc:Choice Requires="wps">
            <w:drawing>
              <wp:anchor distT="0" distB="0" distL="114300" distR="114300" simplePos="0" relativeHeight="251695104" behindDoc="0" locked="0" layoutInCell="1" allowOverlap="1" wp14:anchorId="2B9CE1DF" wp14:editId="14514644">
                <wp:simplePos x="0" y="0"/>
                <wp:positionH relativeFrom="column">
                  <wp:posOffset>4262120</wp:posOffset>
                </wp:positionH>
                <wp:positionV relativeFrom="paragraph">
                  <wp:posOffset>238760</wp:posOffset>
                </wp:positionV>
                <wp:extent cx="0" cy="538480"/>
                <wp:effectExtent l="50800" t="25400" r="76200" b="96520"/>
                <wp:wrapNone/>
                <wp:docPr id="28" name="Straight Connector 28"/>
                <wp:cNvGraphicFramePr/>
                <a:graphic xmlns:a="http://schemas.openxmlformats.org/drawingml/2006/main">
                  <a:graphicData uri="http://schemas.microsoft.com/office/word/2010/wordprocessingShape">
                    <wps:wsp>
                      <wps:cNvCnPr/>
                      <wps:spPr>
                        <a:xfrm flipV="1">
                          <a:off x="0" y="0"/>
                          <a:ext cx="0" cy="538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BB5D8C0" id="Straight Connector 28"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6pt,18.8pt" to="335.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" strokecolor="#5b9bd5 [3204]" strokeweight="1pt">
                <v:stroke joinstyle="miter"/>
              </v:line>
            </w:pict>
          </mc:Fallback>
        </mc:AlternateContent>
      </w:r>
      <w:r>
        <w:rPr>
          <w:noProof/>
          <w:sz w:val="24"/>
          <w:szCs w:val="24"/>
          <w:lang w:eastAsia="en-GB"/>
        </w:rPr>
        <mc:AlternateContent>
          <mc:Choice Requires="wps">
            <w:drawing>
              <wp:anchor distT="0" distB="0" distL="114300" distR="114300" simplePos="0" relativeHeight="251691008" behindDoc="0" locked="0" layoutInCell="1" allowOverlap="1" wp14:anchorId="4569DBE1" wp14:editId="0D0153FB">
                <wp:simplePos x="0" y="0"/>
                <wp:positionH relativeFrom="column">
                  <wp:posOffset>1320165</wp:posOffset>
                </wp:positionH>
                <wp:positionV relativeFrom="paragraph">
                  <wp:posOffset>259080</wp:posOffset>
                </wp:positionV>
                <wp:extent cx="0" cy="287020"/>
                <wp:effectExtent l="127000" t="25400" r="76200" b="119380"/>
                <wp:wrapNone/>
                <wp:docPr id="20" name="Straight Arrow Connector 20"/>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DEA637" id="_x0000_t32" coordsize="21600,21600" o:spt="32" o:oned="t" path="m,l21600,21600e" filled="f">
                <v:path arrowok="t" fillok="f" o:connecttype="none"/>
                <o:lock v:ext="edit" shapetype="t"/>
              </v:shapetype>
              <v:shape id="Straight Arrow Connector 20" o:spid="_x0000_s1026" type="#_x0000_t32" style="position:absolute;margin-left:103.95pt;margin-top:20.4pt;width:0;height:2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" strokecolor="#5b9bd5 [3204]" strokeweight="1pt">
                <v:stroke endarrow="open" joinstyle="miter"/>
              </v:shape>
            </w:pict>
          </mc:Fallback>
        </mc:AlternateContent>
      </w:r>
    </w:p>
    <w:p w14:paraId="61AF99E5" w14:textId="1C27AC95" w:rsidR="001A3515" w:rsidRPr="003A0D15" w:rsidRDefault="00082326" w:rsidP="005B7902">
      <w:pPr>
        <w:rPr>
          <w:noProof/>
          <w:sz w:val="24"/>
          <w:szCs w:val="24"/>
          <w:lang w:eastAsia="en-GB"/>
        </w:rPr>
        <w:sectPr w:rsidR="001A3515" w:rsidRPr="003A0D15" w:rsidSect="009123A6">
          <w:footerReference w:type="even" r:id="rId8"/>
          <w:footerReference w:type="default" r:id="rId9"/>
          <w:pgSz w:w="11906" w:h="16838"/>
          <w:pgMar w:top="1440" w:right="1440" w:bottom="1440" w:left="1440" w:header="708" w:footer="708" w:gutter="0"/>
          <w:lnNumType w:countBy="1" w:restart="continuous"/>
          <w:cols w:space="708"/>
          <w:docGrid w:linePitch="360"/>
        </w:sectPr>
      </w:pPr>
      <w:r>
        <w:rPr>
          <w:noProof/>
          <w:sz w:val="24"/>
          <w:szCs w:val="24"/>
          <w:lang w:eastAsia="en-GB"/>
        </w:rPr>
        <mc:AlternateContent>
          <mc:Choice Requires="wps">
            <w:drawing>
              <wp:anchor distT="0" distB="0" distL="114300" distR="114300" simplePos="0" relativeHeight="251675648" behindDoc="0" locked="0" layoutInCell="1" allowOverlap="1" wp14:anchorId="2501BCFF" wp14:editId="4EA9C749">
                <wp:simplePos x="0" y="0"/>
                <wp:positionH relativeFrom="column">
                  <wp:posOffset>-1466767</wp:posOffset>
                </wp:positionH>
                <wp:positionV relativeFrom="paragraph">
                  <wp:posOffset>2866860</wp:posOffset>
                </wp:positionV>
                <wp:extent cx="2491542" cy="322580"/>
                <wp:effectExtent l="0" t="1587" r="21907" b="21908"/>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91542" cy="322580"/>
                        </a:xfrm>
                        <a:prstGeom prst="roundRect">
                          <a:avLst>
                            <a:gd name="adj" fmla="val 16667"/>
                          </a:avLst>
                        </a:prstGeom>
                        <a:solidFill>
                          <a:srgbClr val="CCECFF"/>
                        </a:solidFill>
                        <a:ln w="9525">
                          <a:solidFill>
                            <a:srgbClr val="000000"/>
                          </a:solidFill>
                          <a:round/>
                          <a:headEnd/>
                          <a:tailEnd/>
                        </a:ln>
                      </wps:spPr>
                      <wps:txbx>
                        <w:txbxContent>
                          <w:p w14:paraId="496D9285" w14:textId="77777777" w:rsidR="009123A6" w:rsidRPr="00082326" w:rsidRDefault="009123A6" w:rsidP="00082326">
                            <w:pPr>
                              <w:pStyle w:val="Heading2"/>
                              <w:spacing w:before="0"/>
                              <w:jc w:val="center"/>
                              <w:rPr>
                                <w:rFonts w:ascii="Calibri" w:hAnsi="Calibri"/>
                                <w:color w:val="0070C0"/>
                                <w:sz w:val="20"/>
                                <w:szCs w:val="20"/>
                              </w:rPr>
                            </w:pPr>
                            <w:r w:rsidRPr="00082326">
                              <w:rPr>
                                <w:rFonts w:ascii="Calibri" w:hAnsi="Calibri"/>
                                <w:color w:val="0070C0"/>
                                <w:sz w:val="20"/>
                                <w:szCs w:val="20"/>
                              </w:rPr>
                              <w:t>Obtaining data</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1BCFF" id="AutoShape 5" o:spid="_x0000_s1030" style="position:absolute;margin-left:-115.5pt;margin-top:225.75pt;width:196.2pt;height:25.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" fillcolor="#ccecff">
                <v:textbox style="layout-flow:vertical;mso-layout-flow-alt:bottom-to-top" inset="3.6pt,,3.6pt">
                  <w:txbxContent>
                    <w:p w14:paraId="496D9285" w14:textId="77777777" w:rsidR="009123A6" w:rsidRPr="00082326" w:rsidRDefault="009123A6" w:rsidP="00082326">
                      <w:pPr>
                        <w:pStyle w:val="Heading2"/>
                        <w:spacing w:before="0"/>
                        <w:jc w:val="center"/>
                        <w:rPr>
                          <w:rFonts w:ascii="Calibri" w:hAnsi="Calibri"/>
                          <w:color w:val="0070C0"/>
                          <w:sz w:val="20"/>
                          <w:szCs w:val="20"/>
                        </w:rPr>
                      </w:pPr>
                      <w:r w:rsidRPr="00082326">
                        <w:rPr>
                          <w:rFonts w:ascii="Calibri" w:hAnsi="Calibri"/>
                          <w:color w:val="0070C0"/>
                          <w:sz w:val="20"/>
                          <w:szCs w:val="20"/>
                        </w:rPr>
                        <w:t>Obtaining data</w:t>
                      </w:r>
                    </w:p>
                  </w:txbxContent>
                </v:textbox>
              </v:roundrect>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1DFA6C3B" wp14:editId="1CFA492F">
                <wp:simplePos x="0" y="0"/>
                <wp:positionH relativeFrom="column">
                  <wp:posOffset>-1334670</wp:posOffset>
                </wp:positionH>
                <wp:positionV relativeFrom="paragraph">
                  <wp:posOffset>5513588</wp:posOffset>
                </wp:positionV>
                <wp:extent cx="2281736" cy="297815"/>
                <wp:effectExtent l="1270" t="0" r="24765" b="24765"/>
                <wp:wrapNone/>
                <wp:docPr id="4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1736" cy="297815"/>
                        </a:xfrm>
                        <a:prstGeom prst="roundRect">
                          <a:avLst>
                            <a:gd name="adj" fmla="val 16667"/>
                          </a:avLst>
                        </a:prstGeom>
                        <a:solidFill>
                          <a:srgbClr val="CCECFF"/>
                        </a:solidFill>
                        <a:ln w="9525">
                          <a:solidFill>
                            <a:srgbClr val="000000"/>
                          </a:solidFill>
                          <a:round/>
                          <a:headEnd/>
                          <a:tailEnd/>
                        </a:ln>
                      </wps:spPr>
                      <wps:txbx>
                        <w:txbxContent>
                          <w:p w14:paraId="34AD6FD3" w14:textId="77777777" w:rsidR="009123A6" w:rsidRPr="009B4053" w:rsidRDefault="009123A6" w:rsidP="005B7902">
                            <w:pPr>
                              <w:pStyle w:val="Heading2"/>
                              <w:spacing w:before="0"/>
                              <w:jc w:val="center"/>
                              <w:rPr>
                                <w:rFonts w:ascii="Calibri" w:hAnsi="Calibri"/>
                                <w:sz w:val="20"/>
                                <w:szCs w:val="20"/>
                              </w:rPr>
                            </w:pPr>
                            <w:r>
                              <w:rPr>
                                <w:rFonts w:ascii="Calibri" w:hAnsi="Calibri"/>
                                <w:sz w:val="20"/>
                                <w:szCs w:val="20"/>
                              </w:rPr>
                              <w:t>Available data</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A6C3B" id="AutoShape 4" o:spid="_x0000_s1031" style="position:absolute;margin-left:-105.1pt;margin-top:434.15pt;width:179.65pt;height:23.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" fillcolor="#ccecff">
                <v:textbox style="layout-flow:vertical;mso-layout-flow-alt:bottom-to-top" inset="3.6pt,,3.6pt">
                  <w:txbxContent>
                    <w:p w14:paraId="34AD6FD3" w14:textId="77777777" w:rsidR="009123A6" w:rsidRPr="009B4053" w:rsidRDefault="009123A6" w:rsidP="005B7902">
                      <w:pPr>
                        <w:pStyle w:val="Heading2"/>
                        <w:spacing w:before="0"/>
                        <w:jc w:val="center"/>
                        <w:rPr>
                          <w:rFonts w:ascii="Calibri" w:hAnsi="Calibri"/>
                          <w:sz w:val="20"/>
                          <w:szCs w:val="20"/>
                        </w:rPr>
                      </w:pPr>
                      <w:r>
                        <w:rPr>
                          <w:rFonts w:ascii="Calibri" w:hAnsi="Calibri"/>
                          <w:sz w:val="20"/>
                          <w:szCs w:val="20"/>
                        </w:rPr>
                        <w:t>Available data</w:t>
                      </w:r>
                    </w:p>
                  </w:txbxContent>
                </v:textbox>
              </v:roundrect>
            </w:pict>
          </mc:Fallback>
        </mc:AlternateContent>
      </w:r>
      <w:r>
        <w:rPr>
          <w:noProof/>
          <w:sz w:val="24"/>
          <w:szCs w:val="24"/>
          <w:lang w:eastAsia="en-GB"/>
        </w:rPr>
        <mc:AlternateContent>
          <mc:Choice Requires="wps">
            <w:drawing>
              <wp:anchor distT="0" distB="0" distL="114300" distR="114300" simplePos="0" relativeHeight="251674624" behindDoc="0" locked="0" layoutInCell="1" allowOverlap="1" wp14:anchorId="62FEF899" wp14:editId="7719EE28">
                <wp:simplePos x="0" y="0"/>
                <wp:positionH relativeFrom="column">
                  <wp:posOffset>-897869</wp:posOffset>
                </wp:positionH>
                <wp:positionV relativeFrom="paragraph">
                  <wp:posOffset>7568040</wp:posOffset>
                </wp:positionV>
                <wp:extent cx="1375898" cy="297815"/>
                <wp:effectExtent l="5397" t="0" r="20638" b="20637"/>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375898" cy="297815"/>
                        </a:xfrm>
                        <a:prstGeom prst="roundRect">
                          <a:avLst>
                            <a:gd name="adj" fmla="val 16667"/>
                          </a:avLst>
                        </a:prstGeom>
                        <a:solidFill>
                          <a:srgbClr val="CCECFF"/>
                        </a:solidFill>
                        <a:ln w="9525">
                          <a:solidFill>
                            <a:srgbClr val="000000"/>
                          </a:solidFill>
                          <a:round/>
                          <a:headEnd/>
                          <a:tailEnd/>
                        </a:ln>
                      </wps:spPr>
                      <wps:txbx>
                        <w:txbxContent>
                          <w:p w14:paraId="221CC1A1" w14:textId="77777777" w:rsidR="009123A6" w:rsidRPr="009B4053" w:rsidRDefault="009123A6" w:rsidP="005B7902">
                            <w:pPr>
                              <w:pStyle w:val="Heading2"/>
                              <w:spacing w:before="0"/>
                              <w:jc w:val="center"/>
                              <w:rPr>
                                <w:rFonts w:ascii="Calibri" w:hAnsi="Calibri"/>
                                <w:sz w:val="20"/>
                                <w:szCs w:val="20"/>
                              </w:rPr>
                            </w:pPr>
                            <w:r>
                              <w:rPr>
                                <w:rFonts w:ascii="Calibri" w:hAnsi="Calibri"/>
                                <w:sz w:val="20"/>
                                <w:szCs w:val="20"/>
                              </w:rPr>
                              <w:t>Analyse</w:t>
                            </w:r>
                            <w:r w:rsidRPr="009B4053">
                              <w:rPr>
                                <w:rFonts w:ascii="Calibri" w:hAnsi="Calibri"/>
                                <w:sz w:val="20"/>
                                <w:szCs w:val="20"/>
                              </w:rPr>
                              <w:t>d</w:t>
                            </w:r>
                            <w:r>
                              <w:rPr>
                                <w:rFonts w:ascii="Calibri" w:hAnsi="Calibri"/>
                                <w:sz w:val="20"/>
                                <w:szCs w:val="20"/>
                              </w:rPr>
                              <w:t xml:space="preserve"> data</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EF899" id="_x0000_s1032" style="position:absolute;margin-left:-70.7pt;margin-top:595.9pt;width:108.35pt;height:23.4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" fillcolor="#ccecff">
                <v:textbox style="layout-flow:vertical;mso-layout-flow-alt:bottom-to-top" inset="3.6pt,,3.6pt">
                  <w:txbxContent>
                    <w:p w14:paraId="221CC1A1" w14:textId="77777777" w:rsidR="009123A6" w:rsidRPr="009B4053" w:rsidRDefault="009123A6" w:rsidP="005B7902">
                      <w:pPr>
                        <w:pStyle w:val="Heading2"/>
                        <w:spacing w:before="0"/>
                        <w:jc w:val="center"/>
                        <w:rPr>
                          <w:rFonts w:ascii="Calibri" w:hAnsi="Calibri"/>
                          <w:sz w:val="20"/>
                          <w:szCs w:val="20"/>
                        </w:rPr>
                      </w:pPr>
                      <w:r>
                        <w:rPr>
                          <w:rFonts w:ascii="Calibri" w:hAnsi="Calibri"/>
                          <w:sz w:val="20"/>
                          <w:szCs w:val="20"/>
                        </w:rPr>
                        <w:t>Analyse</w:t>
                      </w:r>
                      <w:r w:rsidRPr="009B4053">
                        <w:rPr>
                          <w:rFonts w:ascii="Calibri" w:hAnsi="Calibri"/>
                          <w:sz w:val="20"/>
                          <w:szCs w:val="20"/>
                        </w:rPr>
                        <w:t>d</w:t>
                      </w:r>
                      <w:r>
                        <w:rPr>
                          <w:rFonts w:ascii="Calibri" w:hAnsi="Calibri"/>
                          <w:sz w:val="20"/>
                          <w:szCs w:val="20"/>
                        </w:rPr>
                        <w:t xml:space="preserve"> data</w:t>
                      </w:r>
                    </w:p>
                  </w:txbxContent>
                </v:textbox>
              </v:roundrect>
            </w:pict>
          </mc:Fallback>
        </mc:AlternateContent>
      </w:r>
      <w:r w:rsidR="003A0D15">
        <w:rPr>
          <w:noProof/>
          <w:sz w:val="24"/>
          <w:szCs w:val="24"/>
          <w:lang w:eastAsia="en-GB"/>
        </w:rPr>
        <mc:AlternateContent>
          <mc:Choice Requires="wps">
            <w:drawing>
              <wp:anchor distT="0" distB="0" distL="114300" distR="114300" simplePos="0" relativeHeight="251710464" behindDoc="0" locked="0" layoutInCell="1" allowOverlap="1" wp14:anchorId="4BCC30DE" wp14:editId="06FF7D48">
                <wp:simplePos x="0" y="0"/>
                <wp:positionH relativeFrom="column">
                  <wp:posOffset>1246908</wp:posOffset>
                </wp:positionH>
                <wp:positionV relativeFrom="paragraph">
                  <wp:posOffset>3379668</wp:posOffset>
                </wp:positionV>
                <wp:extent cx="45719" cy="1167245"/>
                <wp:effectExtent l="76200" t="0" r="69215" b="52070"/>
                <wp:wrapNone/>
                <wp:docPr id="7" name="Straight Arrow Connector 7"/>
                <wp:cNvGraphicFramePr/>
                <a:graphic xmlns:a="http://schemas.openxmlformats.org/drawingml/2006/main">
                  <a:graphicData uri="http://schemas.microsoft.com/office/word/2010/wordprocessingShape">
                    <wps:wsp>
                      <wps:cNvCnPr/>
                      <wps:spPr>
                        <a:xfrm flipH="1">
                          <a:off x="0" y="0"/>
                          <a:ext cx="45719" cy="1167245"/>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3EA766F" id="_x0000_t32" coordsize="21600,21600" o:spt="32" o:oned="t" path="m,l21600,21600e" filled="f">
                <v:path arrowok="t" fillok="f" o:connecttype="none"/>
                <o:lock v:ext="edit" shapetype="t"/>
              </v:shapetype>
              <v:shape id="Straight Arrow Connector 7" o:spid="_x0000_s1026" type="#_x0000_t32" style="position:absolute;margin-left:98.2pt;margin-top:266.1pt;width:3.6pt;height:91.9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" strokecolor="#5b9bd5" strokeweight="1pt">
                <v:stroke endarrow="open" joinstyle="miter"/>
              </v:shape>
            </w:pict>
          </mc:Fallback>
        </mc:AlternateContent>
      </w:r>
      <w:r w:rsidR="003A0D15" w:rsidRPr="001A3515">
        <w:rPr>
          <w:noProof/>
          <w:sz w:val="24"/>
          <w:szCs w:val="24"/>
          <w:lang w:eastAsia="en-GB"/>
        </w:rPr>
        <mc:AlternateContent>
          <mc:Choice Requires="wps">
            <w:drawing>
              <wp:anchor distT="0" distB="0" distL="114300" distR="114300" simplePos="0" relativeHeight="251702272" behindDoc="0" locked="0" layoutInCell="1" allowOverlap="1" wp14:anchorId="18B55C4E" wp14:editId="1275F65F">
                <wp:simplePos x="0" y="0"/>
                <wp:positionH relativeFrom="column">
                  <wp:posOffset>3693226</wp:posOffset>
                </wp:positionH>
                <wp:positionV relativeFrom="paragraph">
                  <wp:posOffset>2231364</wp:posOffset>
                </wp:positionV>
                <wp:extent cx="2281555" cy="2125683"/>
                <wp:effectExtent l="0" t="0" r="23495" b="2730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2125683"/>
                        </a:xfrm>
                        <a:prstGeom prst="rect">
                          <a:avLst/>
                        </a:prstGeom>
                        <a:solidFill>
                          <a:srgbClr val="FFFFFF"/>
                        </a:solidFill>
                        <a:ln w="9525">
                          <a:solidFill>
                            <a:srgbClr val="000000"/>
                          </a:solidFill>
                          <a:miter lim="800000"/>
                          <a:headEnd/>
                          <a:tailEnd/>
                        </a:ln>
                      </wps:spPr>
                      <wps:txbx>
                        <w:txbxContent>
                          <w:p w14:paraId="63FDCE3D" w14:textId="4F9F6780" w:rsidR="009123A6" w:rsidRPr="003A0D15" w:rsidRDefault="009123A6" w:rsidP="001A3515">
                            <w:pPr>
                              <w:jc w:val="center"/>
                              <w:rPr>
                                <w:rFonts w:ascii="Calibri" w:hAnsi="Calibri"/>
                                <w:sz w:val="16"/>
                                <w:szCs w:val="20"/>
                              </w:rPr>
                            </w:pPr>
                            <w:r w:rsidRPr="003A0D15">
                              <w:rPr>
                                <w:rFonts w:ascii="Calibri" w:hAnsi="Calibri"/>
                                <w:sz w:val="16"/>
                                <w:szCs w:val="20"/>
                              </w:rPr>
                              <w:t xml:space="preserve"> Full-text articles excluded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63)</w:t>
                            </w:r>
                          </w:p>
                          <w:p w14:paraId="1ADDF75E" w14:textId="45E2C277"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Inappropriate intervention /comparator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17)</w:t>
                            </w:r>
                          </w:p>
                          <w:p w14:paraId="506798A1" w14:textId="77777777" w:rsidR="009123A6" w:rsidRPr="003A0D15" w:rsidRDefault="009123A6" w:rsidP="001A3515">
                            <w:pPr>
                              <w:spacing w:after="0" w:line="240" w:lineRule="auto"/>
                              <w:rPr>
                                <w:rFonts w:ascii="Calibri" w:hAnsi="Calibri"/>
                                <w:sz w:val="16"/>
                                <w:szCs w:val="20"/>
                              </w:rPr>
                            </w:pPr>
                          </w:p>
                          <w:p w14:paraId="31573D45" w14:textId="06EF862F"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Participants not exclusively OCD patients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11)</w:t>
                            </w:r>
                          </w:p>
                          <w:p w14:paraId="7AD63F4D" w14:textId="77777777" w:rsidR="009123A6" w:rsidRPr="003A0D15" w:rsidRDefault="009123A6" w:rsidP="001A3515">
                            <w:pPr>
                              <w:spacing w:after="0" w:line="240" w:lineRule="auto"/>
                              <w:rPr>
                                <w:rFonts w:ascii="Calibri" w:hAnsi="Calibri"/>
                                <w:sz w:val="16"/>
                                <w:szCs w:val="20"/>
                              </w:rPr>
                            </w:pPr>
                          </w:p>
                          <w:p w14:paraId="084778DE" w14:textId="21CAEB89"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Not a randomized controlled trial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16)</w:t>
                            </w:r>
                          </w:p>
                          <w:p w14:paraId="38F494EC" w14:textId="77777777" w:rsidR="009123A6" w:rsidRPr="003A0D15" w:rsidRDefault="009123A6" w:rsidP="001A3515">
                            <w:pPr>
                              <w:spacing w:after="0" w:line="240" w:lineRule="auto"/>
                              <w:rPr>
                                <w:rFonts w:ascii="Calibri" w:hAnsi="Calibri"/>
                                <w:sz w:val="16"/>
                                <w:szCs w:val="20"/>
                              </w:rPr>
                            </w:pPr>
                          </w:p>
                          <w:p w14:paraId="1A01E506" w14:textId="77777777"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Secondary paper (</w:t>
                            </w:r>
                            <w:r w:rsidRPr="003A0D15">
                              <w:rPr>
                                <w:rFonts w:ascii="Calibri" w:hAnsi="Calibri"/>
                                <w:i/>
                                <w:sz w:val="16"/>
                                <w:szCs w:val="20"/>
                              </w:rPr>
                              <w:t>n</w:t>
                            </w:r>
                            <w:r w:rsidRPr="003A0D15">
                              <w:rPr>
                                <w:rFonts w:ascii="Calibri" w:hAnsi="Calibri"/>
                                <w:sz w:val="16"/>
                                <w:szCs w:val="20"/>
                              </w:rPr>
                              <w:t xml:space="preserve"> = 15)</w:t>
                            </w:r>
                          </w:p>
                          <w:p w14:paraId="55BBCF00" w14:textId="77777777" w:rsidR="009123A6" w:rsidRPr="003A0D15" w:rsidRDefault="009123A6" w:rsidP="001A3515">
                            <w:pPr>
                              <w:spacing w:after="0" w:line="240" w:lineRule="auto"/>
                              <w:rPr>
                                <w:rFonts w:ascii="Calibri" w:hAnsi="Calibri"/>
                                <w:sz w:val="16"/>
                                <w:szCs w:val="20"/>
                              </w:rPr>
                            </w:pPr>
                          </w:p>
                          <w:p w14:paraId="21011934" w14:textId="77777777"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Publication not English (</w:t>
                            </w:r>
                            <w:r w:rsidRPr="003A0D15">
                              <w:rPr>
                                <w:rFonts w:ascii="Calibri" w:hAnsi="Calibri"/>
                                <w:i/>
                                <w:sz w:val="16"/>
                                <w:szCs w:val="20"/>
                              </w:rPr>
                              <w:t>n</w:t>
                            </w:r>
                            <w:r w:rsidRPr="003A0D15">
                              <w:rPr>
                                <w:rFonts w:ascii="Calibri" w:hAnsi="Calibri"/>
                                <w:sz w:val="16"/>
                                <w:szCs w:val="20"/>
                              </w:rPr>
                              <w:t xml:space="preserve"> = 2)</w:t>
                            </w:r>
                          </w:p>
                          <w:p w14:paraId="4230B070" w14:textId="77777777" w:rsidR="009123A6" w:rsidRPr="003A0D15" w:rsidRDefault="009123A6" w:rsidP="001A3515">
                            <w:pPr>
                              <w:spacing w:after="0" w:line="240" w:lineRule="auto"/>
                              <w:rPr>
                                <w:rFonts w:ascii="Calibri" w:hAnsi="Calibri"/>
                                <w:sz w:val="16"/>
                                <w:szCs w:val="20"/>
                              </w:rPr>
                            </w:pPr>
                          </w:p>
                          <w:p w14:paraId="60ED9CA4" w14:textId="12DBA7A1"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Protocol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w:t>
                            </w:r>
                          </w:p>
                          <w:p w14:paraId="169F2542" w14:textId="77777777" w:rsidR="009123A6" w:rsidRPr="003A0D15" w:rsidRDefault="009123A6" w:rsidP="001A3515">
                            <w:pPr>
                              <w:spacing w:after="0" w:line="240" w:lineRule="auto"/>
                              <w:rPr>
                                <w:rFonts w:ascii="Calibri" w:hAnsi="Calibri"/>
                                <w:sz w:val="16"/>
                                <w:szCs w:val="20"/>
                              </w:rPr>
                            </w:pPr>
                          </w:p>
                          <w:p w14:paraId="72651B1B" w14:textId="68114E05"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Not manualized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18B55C4E" id="Rectangle 11" o:spid="_x0000_s1033" style="position:absolute;margin-left:290.8pt;margin-top:175.7pt;width:179.65pt;height:167.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">
                <v:textbox inset=",7.2pt,,7.2pt">
                  <w:txbxContent>
                    <w:p w14:paraId="63FDCE3D" w14:textId="4F9F6780" w:rsidR="009123A6" w:rsidRPr="003A0D15" w:rsidRDefault="009123A6" w:rsidP="001A3515">
                      <w:pPr>
                        <w:jc w:val="center"/>
                        <w:rPr>
                          <w:rFonts w:ascii="Calibri" w:hAnsi="Calibri"/>
                          <w:sz w:val="16"/>
                          <w:szCs w:val="20"/>
                        </w:rPr>
                      </w:pPr>
                      <w:r w:rsidRPr="003A0D15">
                        <w:rPr>
                          <w:rFonts w:ascii="Calibri" w:hAnsi="Calibri"/>
                          <w:sz w:val="16"/>
                          <w:szCs w:val="20"/>
                        </w:rPr>
                        <w:t xml:space="preserve"> Full-text articles excluded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63)</w:t>
                      </w:r>
                    </w:p>
                    <w:p w14:paraId="1ADDF75E" w14:textId="45E2C277"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Inappropriate intervention /comparator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17)</w:t>
                      </w:r>
                    </w:p>
                    <w:p w14:paraId="506798A1" w14:textId="77777777" w:rsidR="009123A6" w:rsidRPr="003A0D15" w:rsidRDefault="009123A6" w:rsidP="001A3515">
                      <w:pPr>
                        <w:spacing w:after="0" w:line="240" w:lineRule="auto"/>
                        <w:rPr>
                          <w:rFonts w:ascii="Calibri" w:hAnsi="Calibri"/>
                          <w:sz w:val="16"/>
                          <w:szCs w:val="20"/>
                        </w:rPr>
                      </w:pPr>
                    </w:p>
                    <w:p w14:paraId="31573D45" w14:textId="06EF862F"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Participants not exclusively OCD patients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11)</w:t>
                      </w:r>
                    </w:p>
                    <w:p w14:paraId="7AD63F4D" w14:textId="77777777" w:rsidR="009123A6" w:rsidRPr="003A0D15" w:rsidRDefault="009123A6" w:rsidP="001A3515">
                      <w:pPr>
                        <w:spacing w:after="0" w:line="240" w:lineRule="auto"/>
                        <w:rPr>
                          <w:rFonts w:ascii="Calibri" w:hAnsi="Calibri"/>
                          <w:sz w:val="16"/>
                          <w:szCs w:val="20"/>
                        </w:rPr>
                      </w:pPr>
                    </w:p>
                    <w:p w14:paraId="084778DE" w14:textId="21CAEB89"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Not a randomized controlled trial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16)</w:t>
                      </w:r>
                    </w:p>
                    <w:p w14:paraId="38F494EC" w14:textId="77777777" w:rsidR="009123A6" w:rsidRPr="003A0D15" w:rsidRDefault="009123A6" w:rsidP="001A3515">
                      <w:pPr>
                        <w:spacing w:after="0" w:line="240" w:lineRule="auto"/>
                        <w:rPr>
                          <w:rFonts w:ascii="Calibri" w:hAnsi="Calibri"/>
                          <w:sz w:val="16"/>
                          <w:szCs w:val="20"/>
                        </w:rPr>
                      </w:pPr>
                    </w:p>
                    <w:p w14:paraId="1A01E506" w14:textId="77777777"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Secondary paper (</w:t>
                      </w:r>
                      <w:r w:rsidRPr="003A0D15">
                        <w:rPr>
                          <w:rFonts w:ascii="Calibri" w:hAnsi="Calibri"/>
                          <w:i/>
                          <w:sz w:val="16"/>
                          <w:szCs w:val="20"/>
                        </w:rPr>
                        <w:t>n</w:t>
                      </w:r>
                      <w:r w:rsidRPr="003A0D15">
                        <w:rPr>
                          <w:rFonts w:ascii="Calibri" w:hAnsi="Calibri"/>
                          <w:sz w:val="16"/>
                          <w:szCs w:val="20"/>
                        </w:rPr>
                        <w:t xml:space="preserve"> = 15)</w:t>
                      </w:r>
                    </w:p>
                    <w:p w14:paraId="55BBCF00" w14:textId="77777777" w:rsidR="009123A6" w:rsidRPr="003A0D15" w:rsidRDefault="009123A6" w:rsidP="001A3515">
                      <w:pPr>
                        <w:spacing w:after="0" w:line="240" w:lineRule="auto"/>
                        <w:rPr>
                          <w:rFonts w:ascii="Calibri" w:hAnsi="Calibri"/>
                          <w:sz w:val="16"/>
                          <w:szCs w:val="20"/>
                        </w:rPr>
                      </w:pPr>
                    </w:p>
                    <w:p w14:paraId="21011934" w14:textId="77777777"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Publication not English (</w:t>
                      </w:r>
                      <w:r w:rsidRPr="003A0D15">
                        <w:rPr>
                          <w:rFonts w:ascii="Calibri" w:hAnsi="Calibri"/>
                          <w:i/>
                          <w:sz w:val="16"/>
                          <w:szCs w:val="20"/>
                        </w:rPr>
                        <w:t>n</w:t>
                      </w:r>
                      <w:r w:rsidRPr="003A0D15">
                        <w:rPr>
                          <w:rFonts w:ascii="Calibri" w:hAnsi="Calibri"/>
                          <w:sz w:val="16"/>
                          <w:szCs w:val="20"/>
                        </w:rPr>
                        <w:t xml:space="preserve"> = 2)</w:t>
                      </w:r>
                    </w:p>
                    <w:p w14:paraId="4230B070" w14:textId="77777777" w:rsidR="009123A6" w:rsidRPr="003A0D15" w:rsidRDefault="009123A6" w:rsidP="001A3515">
                      <w:pPr>
                        <w:spacing w:after="0" w:line="240" w:lineRule="auto"/>
                        <w:rPr>
                          <w:rFonts w:ascii="Calibri" w:hAnsi="Calibri"/>
                          <w:sz w:val="16"/>
                          <w:szCs w:val="20"/>
                        </w:rPr>
                      </w:pPr>
                    </w:p>
                    <w:p w14:paraId="60ED9CA4" w14:textId="12DBA7A1"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Protocol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w:t>
                      </w:r>
                    </w:p>
                    <w:p w14:paraId="169F2542" w14:textId="77777777" w:rsidR="009123A6" w:rsidRPr="003A0D15" w:rsidRDefault="009123A6" w:rsidP="001A3515">
                      <w:pPr>
                        <w:spacing w:after="0" w:line="240" w:lineRule="auto"/>
                        <w:rPr>
                          <w:rFonts w:ascii="Calibri" w:hAnsi="Calibri"/>
                          <w:sz w:val="16"/>
                          <w:szCs w:val="20"/>
                        </w:rPr>
                      </w:pPr>
                    </w:p>
                    <w:p w14:paraId="72651B1B" w14:textId="68114E05" w:rsidR="009123A6" w:rsidRPr="003A0D15" w:rsidRDefault="009123A6" w:rsidP="001A3515">
                      <w:pPr>
                        <w:spacing w:after="0" w:line="240" w:lineRule="auto"/>
                        <w:rPr>
                          <w:rFonts w:ascii="Calibri" w:hAnsi="Calibri"/>
                          <w:sz w:val="16"/>
                          <w:szCs w:val="20"/>
                        </w:rPr>
                      </w:pPr>
                      <w:r w:rsidRPr="003A0D15">
                        <w:rPr>
                          <w:rFonts w:ascii="Calibri" w:hAnsi="Calibri"/>
                          <w:sz w:val="16"/>
                          <w:szCs w:val="20"/>
                        </w:rPr>
                        <w:t>Not manualized (</w:t>
                      </w:r>
                      <w:r w:rsidRPr="003A0D15">
                        <w:rPr>
                          <w:rFonts w:ascii="Calibri" w:hAnsi="Calibri"/>
                          <w:i/>
                          <w:sz w:val="16"/>
                          <w:szCs w:val="20"/>
                        </w:rPr>
                        <w:t>n</w:t>
                      </w:r>
                      <w:r>
                        <w:rPr>
                          <w:rFonts w:ascii="Calibri" w:hAnsi="Calibri"/>
                          <w:sz w:val="16"/>
                          <w:szCs w:val="20"/>
                        </w:rPr>
                        <w:t xml:space="preserve"> </w:t>
                      </w:r>
                      <w:r w:rsidRPr="003A0D15">
                        <w:rPr>
                          <w:rFonts w:ascii="Calibri" w:hAnsi="Calibri"/>
                          <w:sz w:val="16"/>
                          <w:szCs w:val="20"/>
                        </w:rPr>
                        <w:t>=</w:t>
                      </w:r>
                      <w:r>
                        <w:rPr>
                          <w:rFonts w:ascii="Calibri" w:hAnsi="Calibri"/>
                          <w:sz w:val="16"/>
                          <w:szCs w:val="20"/>
                        </w:rPr>
                        <w:t xml:space="preserve"> </w:t>
                      </w:r>
                      <w:r w:rsidRPr="003A0D15">
                        <w:rPr>
                          <w:rFonts w:ascii="Calibri" w:hAnsi="Calibri"/>
                          <w:sz w:val="16"/>
                          <w:szCs w:val="20"/>
                        </w:rPr>
                        <w:t>1)</w:t>
                      </w:r>
                    </w:p>
                  </w:txbxContent>
                </v:textbox>
              </v:rect>
            </w:pict>
          </mc:Fallback>
        </mc:AlternateContent>
      </w:r>
      <w:r w:rsidR="003A0D15" w:rsidRPr="001A3515">
        <w:rPr>
          <w:noProof/>
          <w:sz w:val="24"/>
          <w:szCs w:val="24"/>
          <w:lang w:eastAsia="en-GB"/>
        </w:rPr>
        <mc:AlternateContent>
          <mc:Choice Requires="wps">
            <w:drawing>
              <wp:anchor distT="0" distB="0" distL="114300" distR="114300" simplePos="0" relativeHeight="251701248" behindDoc="0" locked="0" layoutInCell="1" allowOverlap="1" wp14:anchorId="1D99E83A" wp14:editId="52794B5D">
                <wp:simplePos x="0" y="0"/>
                <wp:positionH relativeFrom="column">
                  <wp:posOffset>83127</wp:posOffset>
                </wp:positionH>
                <wp:positionV relativeFrom="paragraph">
                  <wp:posOffset>2694503</wp:posOffset>
                </wp:positionV>
                <wp:extent cx="2683824" cy="685165"/>
                <wp:effectExtent l="0" t="0" r="21590" b="196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824" cy="685165"/>
                        </a:xfrm>
                        <a:prstGeom prst="rect">
                          <a:avLst/>
                        </a:prstGeom>
                        <a:solidFill>
                          <a:srgbClr val="FFFFFF"/>
                        </a:solidFill>
                        <a:ln w="9525">
                          <a:solidFill>
                            <a:srgbClr val="000000"/>
                          </a:solidFill>
                          <a:miter lim="800000"/>
                          <a:headEnd/>
                          <a:tailEnd/>
                        </a:ln>
                      </wps:spPr>
                      <wps:txbx>
                        <w:txbxContent>
                          <w:p w14:paraId="6407198A" w14:textId="7AEAFE90" w:rsidR="009123A6" w:rsidRPr="003A0D15" w:rsidRDefault="009123A6" w:rsidP="001A3515">
                            <w:pPr>
                              <w:jc w:val="center"/>
                              <w:rPr>
                                <w:rFonts w:ascii="Calibri" w:hAnsi="Calibri"/>
                                <w:sz w:val="16"/>
                                <w:szCs w:val="20"/>
                              </w:rPr>
                            </w:pPr>
                            <w:r w:rsidRPr="003A0D15">
                              <w:rPr>
                                <w:rFonts w:ascii="Calibri" w:hAnsi="Calibri"/>
                                <w:sz w:val="16"/>
                                <w:szCs w:val="20"/>
                              </w:rPr>
                              <w:t xml:space="preserve">Full-text articles assessed for eligibility </w:t>
                            </w:r>
                            <w:r w:rsidRPr="003A0D15">
                              <w:rPr>
                                <w:rFonts w:ascii="Calibri" w:hAnsi="Calibri"/>
                                <w:sz w:val="16"/>
                                <w:szCs w:val="20"/>
                              </w:rPr>
                              <w:br/>
                              <w:t>(</w:t>
                            </w:r>
                            <w:r w:rsidRPr="003A0D15">
                              <w:rPr>
                                <w:rFonts w:ascii="Calibri" w:hAnsi="Calibri"/>
                                <w:i/>
                                <w:sz w:val="16"/>
                                <w:szCs w:val="20"/>
                              </w:rPr>
                              <w:t>n</w:t>
                            </w:r>
                            <w:r w:rsidRPr="003A0D15">
                              <w:rPr>
                                <w:rFonts w:ascii="Calibri" w:hAnsi="Calibri"/>
                                <w:sz w:val="16"/>
                                <w:szCs w:val="20"/>
                              </w:rPr>
                              <w:t xml:space="preserve"> =</w:t>
                            </w:r>
                            <w:r>
                              <w:rPr>
                                <w:rFonts w:ascii="Calibri" w:hAnsi="Calibri"/>
                                <w:sz w:val="16"/>
                                <w:szCs w:val="20"/>
                              </w:rPr>
                              <w:t xml:space="preserve"> </w:t>
                            </w:r>
                            <w:r w:rsidRPr="003A0D15">
                              <w:rPr>
                                <w:rFonts w:ascii="Calibri" w:hAnsi="Calibri"/>
                                <w:sz w:val="16"/>
                                <w:szCs w:val="20"/>
                              </w:rPr>
                              <w:t>107)</w:t>
                            </w: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rect w14:anchorId="1D99E83A" id="Rectangle 10" o:spid="_x0000_s1034" style="position:absolute;margin-left:6.55pt;margin-top:212.15pt;width:211.3pt;height:53.9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">
                <v:textbox inset=",7.2pt,,7.2pt">
                  <w:txbxContent>
                    <w:p w14:paraId="6407198A" w14:textId="7AEAFE90" w:rsidR="009123A6" w:rsidRPr="003A0D15" w:rsidRDefault="009123A6" w:rsidP="001A3515">
                      <w:pPr>
                        <w:jc w:val="center"/>
                        <w:rPr>
                          <w:rFonts w:ascii="Calibri" w:hAnsi="Calibri"/>
                          <w:sz w:val="16"/>
                          <w:szCs w:val="20"/>
                        </w:rPr>
                      </w:pPr>
                      <w:r w:rsidRPr="003A0D15">
                        <w:rPr>
                          <w:rFonts w:ascii="Calibri" w:hAnsi="Calibri"/>
                          <w:sz w:val="16"/>
                          <w:szCs w:val="20"/>
                        </w:rPr>
                        <w:t xml:space="preserve">Full-text articles assessed for eligibility </w:t>
                      </w:r>
                      <w:r w:rsidRPr="003A0D15">
                        <w:rPr>
                          <w:rFonts w:ascii="Calibri" w:hAnsi="Calibri"/>
                          <w:sz w:val="16"/>
                          <w:szCs w:val="20"/>
                        </w:rPr>
                        <w:br/>
                        <w:t>(</w:t>
                      </w:r>
                      <w:r w:rsidRPr="003A0D15">
                        <w:rPr>
                          <w:rFonts w:ascii="Calibri" w:hAnsi="Calibri"/>
                          <w:i/>
                          <w:sz w:val="16"/>
                          <w:szCs w:val="20"/>
                        </w:rPr>
                        <w:t>n</w:t>
                      </w:r>
                      <w:r w:rsidRPr="003A0D15">
                        <w:rPr>
                          <w:rFonts w:ascii="Calibri" w:hAnsi="Calibri"/>
                          <w:sz w:val="16"/>
                          <w:szCs w:val="20"/>
                        </w:rPr>
                        <w:t xml:space="preserve"> =</w:t>
                      </w:r>
                      <w:r>
                        <w:rPr>
                          <w:rFonts w:ascii="Calibri" w:hAnsi="Calibri"/>
                          <w:sz w:val="16"/>
                          <w:szCs w:val="20"/>
                        </w:rPr>
                        <w:t xml:space="preserve"> </w:t>
                      </w:r>
                      <w:r w:rsidRPr="003A0D15">
                        <w:rPr>
                          <w:rFonts w:ascii="Calibri" w:hAnsi="Calibri"/>
                          <w:sz w:val="16"/>
                          <w:szCs w:val="20"/>
                        </w:rPr>
                        <w:t>107)</w:t>
                      </w:r>
                    </w:p>
                  </w:txbxContent>
                </v:textbox>
              </v:rect>
            </w:pict>
          </mc:Fallback>
        </mc:AlternateContent>
      </w:r>
      <w:r w:rsidR="001A3515">
        <w:rPr>
          <w:noProof/>
          <w:sz w:val="24"/>
          <w:szCs w:val="24"/>
          <w:lang w:eastAsia="en-GB"/>
        </w:rPr>
        <mc:AlternateContent>
          <mc:Choice Requires="wps">
            <w:drawing>
              <wp:anchor distT="0" distB="0" distL="114300" distR="114300" simplePos="0" relativeHeight="251708416" behindDoc="0" locked="0" layoutInCell="1" allowOverlap="1" wp14:anchorId="490233B0" wp14:editId="124D191D">
                <wp:simplePos x="0" y="0"/>
                <wp:positionH relativeFrom="column">
                  <wp:posOffset>4614530</wp:posOffset>
                </wp:positionH>
                <wp:positionV relativeFrom="paragraph">
                  <wp:posOffset>2056160</wp:posOffset>
                </wp:positionV>
                <wp:extent cx="0" cy="202565"/>
                <wp:effectExtent l="76200" t="0" r="57150" b="64135"/>
                <wp:wrapNone/>
                <wp:docPr id="5" name="Straight Arrow Connector 5"/>
                <wp:cNvGraphicFramePr/>
                <a:graphic xmlns:a="http://schemas.openxmlformats.org/drawingml/2006/main">
                  <a:graphicData uri="http://schemas.microsoft.com/office/word/2010/wordprocessingShape">
                    <wps:wsp>
                      <wps:cNvCnPr/>
                      <wps:spPr>
                        <a:xfrm>
                          <a:off x="0" y="0"/>
                          <a:ext cx="0" cy="202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AF701" id="Straight Arrow Connector 5" o:spid="_x0000_s1026" type="#_x0000_t32" style="position:absolute;margin-left:363.35pt;margin-top:161.9pt;width:0;height:15.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" strokecolor="#5b9bd5 [3204]" strokeweight=".5pt">
                <v:stroke endarrow="block" joinstyle="miter"/>
              </v:shape>
            </w:pict>
          </mc:Fallback>
        </mc:AlternateContent>
      </w:r>
      <w:r w:rsidR="001A3515">
        <w:rPr>
          <w:noProof/>
          <w:sz w:val="24"/>
          <w:szCs w:val="24"/>
          <w:lang w:eastAsia="en-GB"/>
        </w:rPr>
        <mc:AlternateContent>
          <mc:Choice Requires="wps">
            <w:drawing>
              <wp:anchor distT="0" distB="0" distL="114300" distR="114300" simplePos="0" relativeHeight="251658239" behindDoc="0" locked="0" layoutInCell="1" allowOverlap="1" wp14:anchorId="1133EFA1" wp14:editId="32C91759">
                <wp:simplePos x="0" y="0"/>
                <wp:positionH relativeFrom="column">
                  <wp:posOffset>2307265</wp:posOffset>
                </wp:positionH>
                <wp:positionV relativeFrom="paragraph">
                  <wp:posOffset>3031165</wp:posOffset>
                </wp:positionV>
                <wp:extent cx="1350335" cy="45719"/>
                <wp:effectExtent l="0" t="76200" r="21590" b="69215"/>
                <wp:wrapNone/>
                <wp:docPr id="4" name="Straight Arrow Connector 4"/>
                <wp:cNvGraphicFramePr/>
                <a:graphic xmlns:a="http://schemas.openxmlformats.org/drawingml/2006/main">
                  <a:graphicData uri="http://schemas.microsoft.com/office/word/2010/wordprocessingShape">
                    <wps:wsp>
                      <wps:cNvCnPr/>
                      <wps:spPr>
                        <a:xfrm flipV="1">
                          <a:off x="0" y="0"/>
                          <a:ext cx="1350335" cy="45719"/>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BB6ACA" id="Straight Arrow Connector 4" o:spid="_x0000_s1026" type="#_x0000_t32" style="position:absolute;margin-left:181.65pt;margin-top:238.65pt;width:106.35pt;height:3.6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" strokecolor="#5b9bd5" strokeweight="1pt">
                <v:stroke endarrow="open" joinstyle="miter"/>
              </v:shape>
            </w:pict>
          </mc:Fallback>
        </mc:AlternateContent>
      </w:r>
      <w:r w:rsidR="001A3515">
        <w:rPr>
          <w:noProof/>
          <w:sz w:val="24"/>
          <w:szCs w:val="24"/>
          <w:lang w:eastAsia="en-GB"/>
        </w:rPr>
        <mc:AlternateContent>
          <mc:Choice Requires="wps">
            <w:drawing>
              <wp:anchor distT="0" distB="0" distL="114300" distR="114300" simplePos="0" relativeHeight="251705344" behindDoc="0" locked="0" layoutInCell="1" allowOverlap="1" wp14:anchorId="06F3BCDC" wp14:editId="67917271">
                <wp:simplePos x="0" y="0"/>
                <wp:positionH relativeFrom="column">
                  <wp:posOffset>1286540</wp:posOffset>
                </wp:positionH>
                <wp:positionV relativeFrom="paragraph">
                  <wp:posOffset>2311400</wp:posOffset>
                </wp:positionV>
                <wp:extent cx="6350" cy="323850"/>
                <wp:effectExtent l="127000" t="25400" r="95250" b="107950"/>
                <wp:wrapNone/>
                <wp:docPr id="3" name="Straight Arrow Connector 3"/>
                <wp:cNvGraphicFramePr/>
                <a:graphic xmlns:a="http://schemas.openxmlformats.org/drawingml/2006/main">
                  <a:graphicData uri="http://schemas.microsoft.com/office/word/2010/wordprocessingShape">
                    <wps:wsp>
                      <wps:cNvCnPr/>
                      <wps:spPr>
                        <a:xfrm flipH="1">
                          <a:off x="0" y="0"/>
                          <a:ext cx="6350" cy="32385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BA84B5" id="Straight Arrow Connector 3" o:spid="_x0000_s1026" type="#_x0000_t32" style="position:absolute;margin-left:101.3pt;margin-top:182pt;width:.5pt;height:25.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" strokecolor="#5b9bd5" strokeweight="1pt">
                <v:stroke endarrow="open" joinstyle="miter"/>
              </v:shape>
            </w:pict>
          </mc:Fallback>
        </mc:AlternateContent>
      </w:r>
      <w:r w:rsidR="001A3515">
        <w:rPr>
          <w:noProof/>
          <w:sz w:val="24"/>
          <w:szCs w:val="24"/>
          <w:lang w:eastAsia="en-GB"/>
        </w:rPr>
        <mc:AlternateContent>
          <mc:Choice Requires="wps">
            <w:drawing>
              <wp:anchor distT="0" distB="0" distL="114300" distR="114300" simplePos="0" relativeHeight="251687936" behindDoc="0" locked="0" layoutInCell="1" allowOverlap="1" wp14:anchorId="6277E95D" wp14:editId="51E05355">
                <wp:simplePos x="0" y="0"/>
                <wp:positionH relativeFrom="column">
                  <wp:posOffset>2764464</wp:posOffset>
                </wp:positionH>
                <wp:positionV relativeFrom="paragraph">
                  <wp:posOffset>1801525</wp:posOffset>
                </wp:positionV>
                <wp:extent cx="542261" cy="255181"/>
                <wp:effectExtent l="0" t="38100" r="48895" b="31115"/>
                <wp:wrapNone/>
                <wp:docPr id="23" name="Straight Arrow Connector 23"/>
                <wp:cNvGraphicFramePr/>
                <a:graphic xmlns:a="http://schemas.openxmlformats.org/drawingml/2006/main">
                  <a:graphicData uri="http://schemas.microsoft.com/office/word/2010/wordprocessingShape">
                    <wps:wsp>
                      <wps:cNvCnPr/>
                      <wps:spPr>
                        <a:xfrm flipV="1">
                          <a:off x="0" y="0"/>
                          <a:ext cx="542261" cy="25518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3A586" id="Straight Arrow Connector 23" o:spid="_x0000_s1026" type="#_x0000_t32" style="position:absolute;margin-left:217.65pt;margin-top:141.85pt;width:42.7pt;height:20.1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" strokecolor="#5b9bd5 [3204]" strokeweight="1pt">
                <v:stroke endarrow="open" joinstyle="miter"/>
              </v:shape>
            </w:pict>
          </mc:Fallback>
        </mc:AlternateContent>
      </w:r>
      <w:r w:rsidR="001A3515">
        <w:rPr>
          <w:noProof/>
          <w:sz w:val="24"/>
          <w:szCs w:val="24"/>
          <w:lang w:eastAsia="en-GB"/>
        </w:rPr>
        <mc:AlternateContent>
          <mc:Choice Requires="wps">
            <w:drawing>
              <wp:anchor distT="0" distB="0" distL="114300" distR="114300" simplePos="0" relativeHeight="251679744" behindDoc="0" locked="0" layoutInCell="1" allowOverlap="1" wp14:anchorId="1BBE435A" wp14:editId="25E9CE81">
                <wp:simplePos x="0" y="0"/>
                <wp:positionH relativeFrom="column">
                  <wp:posOffset>2775098</wp:posOffset>
                </wp:positionH>
                <wp:positionV relativeFrom="paragraph">
                  <wp:posOffset>897757</wp:posOffset>
                </wp:positionV>
                <wp:extent cx="552893" cy="318977"/>
                <wp:effectExtent l="0" t="38100" r="57150" b="24130"/>
                <wp:wrapNone/>
                <wp:docPr id="41" name="Straight Arrow Connector 41"/>
                <wp:cNvGraphicFramePr/>
                <a:graphic xmlns:a="http://schemas.openxmlformats.org/drawingml/2006/main">
                  <a:graphicData uri="http://schemas.microsoft.com/office/word/2010/wordprocessingShape">
                    <wps:wsp>
                      <wps:cNvCnPr/>
                      <wps:spPr>
                        <a:xfrm flipV="1">
                          <a:off x="0" y="0"/>
                          <a:ext cx="552893" cy="31897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05BEA" id="Straight Arrow Connector 41" o:spid="_x0000_s1026" type="#_x0000_t32" style="position:absolute;margin-left:218.5pt;margin-top:70.7pt;width:43.55pt;height:25.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" strokecolor="#5b9bd5 [3204]" strokeweight="1pt">
                <v:stroke endarrow="open" joinstyle="miter"/>
              </v:shape>
            </w:pict>
          </mc:Fallback>
        </mc:AlternateContent>
      </w:r>
      <w:r w:rsidR="001A3515">
        <w:rPr>
          <w:noProof/>
          <w:sz w:val="24"/>
          <w:szCs w:val="24"/>
          <w:lang w:eastAsia="en-GB"/>
        </w:rPr>
        <mc:AlternateContent>
          <mc:Choice Requires="wps">
            <w:drawing>
              <wp:anchor distT="0" distB="0" distL="114300" distR="114300" simplePos="0" relativeHeight="251669504" behindDoc="0" locked="0" layoutInCell="1" allowOverlap="1" wp14:anchorId="6501076E" wp14:editId="15A3F08D">
                <wp:simplePos x="0" y="0"/>
                <wp:positionH relativeFrom="column">
                  <wp:posOffset>3350895</wp:posOffset>
                </wp:positionH>
                <wp:positionV relativeFrom="paragraph">
                  <wp:posOffset>1513205</wp:posOffset>
                </wp:positionV>
                <wp:extent cx="2927350" cy="552450"/>
                <wp:effectExtent l="0" t="0" r="25400" b="1905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552450"/>
                        </a:xfrm>
                        <a:prstGeom prst="rect">
                          <a:avLst/>
                        </a:prstGeom>
                        <a:solidFill>
                          <a:srgbClr val="FFFFFF"/>
                        </a:solidFill>
                        <a:ln w="9525">
                          <a:solidFill>
                            <a:srgbClr val="000000"/>
                          </a:solidFill>
                          <a:miter lim="800000"/>
                          <a:headEnd/>
                          <a:tailEnd/>
                        </a:ln>
                      </wps:spPr>
                      <wps:txbx>
                        <w:txbxContent>
                          <w:p w14:paraId="5EE1D664" w14:textId="77777777" w:rsidR="009123A6" w:rsidRPr="001C083F" w:rsidRDefault="009123A6" w:rsidP="005B7902">
                            <w:pPr>
                              <w:spacing w:after="0"/>
                              <w:rPr>
                                <w:rFonts w:ascii="Calibri" w:hAnsi="Calibri"/>
                                <w:sz w:val="16"/>
                                <w:szCs w:val="20"/>
                              </w:rPr>
                            </w:pPr>
                            <w:r w:rsidRPr="001C083F">
                              <w:rPr>
                                <w:rFonts w:ascii="Calibri" w:hAnsi="Calibri"/>
                                <w:sz w:val="16"/>
                                <w:szCs w:val="20"/>
                              </w:rPr>
                              <w:t>Number of eligible Studies for which IPD were not sought (</w:t>
                            </w:r>
                            <w:r w:rsidRPr="001C083F">
                              <w:rPr>
                                <w:rFonts w:ascii="Calibri" w:hAnsi="Calibri"/>
                                <w:i/>
                                <w:sz w:val="16"/>
                                <w:szCs w:val="20"/>
                              </w:rPr>
                              <w:t>n</w:t>
                            </w:r>
                            <w:r>
                              <w:rPr>
                                <w:rFonts w:ascii="Calibri" w:hAnsi="Calibri"/>
                                <w:sz w:val="16"/>
                                <w:szCs w:val="20"/>
                              </w:rPr>
                              <w:t xml:space="preserve"> = 0)</w:t>
                            </w:r>
                            <w:r w:rsidRPr="001C083F">
                              <w:rPr>
                                <w:rFonts w:ascii="Calibri" w:hAnsi="Calibri"/>
                                <w:sz w:val="16"/>
                                <w:szCs w:val="20"/>
                              </w:rPr>
                              <w:t xml:space="preserve"> </w:t>
                            </w:r>
                          </w:p>
                          <w:p w14:paraId="18EA9212" w14:textId="77777777" w:rsidR="009123A6" w:rsidRPr="009B4053" w:rsidRDefault="009123A6" w:rsidP="005B7902">
                            <w:pPr>
                              <w:jc w:val="center"/>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1076E" id="Rectangle 14" o:spid="_x0000_s1035" style="position:absolute;margin-left:263.85pt;margin-top:119.15pt;width:230.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">
                <v:textbox inset=",7.2pt,,7.2pt">
                  <w:txbxContent>
                    <w:p w14:paraId="5EE1D664" w14:textId="77777777" w:rsidR="009123A6" w:rsidRPr="001C083F" w:rsidRDefault="009123A6" w:rsidP="005B7902">
                      <w:pPr>
                        <w:spacing w:after="0"/>
                        <w:rPr>
                          <w:rFonts w:ascii="Calibri" w:hAnsi="Calibri"/>
                          <w:sz w:val="16"/>
                          <w:szCs w:val="20"/>
                        </w:rPr>
                      </w:pPr>
                      <w:r w:rsidRPr="001C083F">
                        <w:rPr>
                          <w:rFonts w:ascii="Calibri" w:hAnsi="Calibri"/>
                          <w:sz w:val="16"/>
                          <w:szCs w:val="20"/>
                        </w:rPr>
                        <w:t>Number of eligible Studies for which IPD were not sought (</w:t>
                      </w:r>
                      <w:r w:rsidRPr="001C083F">
                        <w:rPr>
                          <w:rFonts w:ascii="Calibri" w:hAnsi="Calibri"/>
                          <w:i/>
                          <w:sz w:val="16"/>
                          <w:szCs w:val="20"/>
                        </w:rPr>
                        <w:t>n</w:t>
                      </w:r>
                      <w:r>
                        <w:rPr>
                          <w:rFonts w:ascii="Calibri" w:hAnsi="Calibri"/>
                          <w:sz w:val="16"/>
                          <w:szCs w:val="20"/>
                        </w:rPr>
                        <w:t xml:space="preserve"> = 0)</w:t>
                      </w:r>
                      <w:r w:rsidRPr="001C083F">
                        <w:rPr>
                          <w:rFonts w:ascii="Calibri" w:hAnsi="Calibri"/>
                          <w:sz w:val="16"/>
                          <w:szCs w:val="20"/>
                        </w:rPr>
                        <w:t xml:space="preserve"> </w:t>
                      </w:r>
                    </w:p>
                    <w:p w14:paraId="18EA9212" w14:textId="77777777" w:rsidR="009123A6" w:rsidRPr="009B4053" w:rsidRDefault="009123A6" w:rsidP="005B7902">
                      <w:pPr>
                        <w:jc w:val="center"/>
                        <w:rPr>
                          <w:rFonts w:ascii="Calibri" w:hAnsi="Calibri"/>
                          <w:sz w:val="20"/>
                          <w:szCs w:val="20"/>
                        </w:rPr>
                      </w:pPr>
                    </w:p>
                  </w:txbxContent>
                </v:textbox>
              </v:rect>
            </w:pict>
          </mc:Fallback>
        </mc:AlternateContent>
      </w:r>
      <w:r w:rsidR="001A3515">
        <w:rPr>
          <w:noProof/>
          <w:sz w:val="24"/>
          <w:szCs w:val="24"/>
          <w:lang w:eastAsia="en-GB"/>
        </w:rPr>
        <mc:AlternateContent>
          <mc:Choice Requires="wps">
            <w:drawing>
              <wp:anchor distT="0" distB="0" distL="114300" distR="114300" simplePos="0" relativeHeight="251689984" behindDoc="0" locked="0" layoutInCell="1" allowOverlap="1" wp14:anchorId="211C2CFD" wp14:editId="4D5001DA">
                <wp:simplePos x="0" y="0"/>
                <wp:positionH relativeFrom="column">
                  <wp:posOffset>4616450</wp:posOffset>
                </wp:positionH>
                <wp:positionV relativeFrom="paragraph">
                  <wp:posOffset>1146175</wp:posOffset>
                </wp:positionV>
                <wp:extent cx="0" cy="381000"/>
                <wp:effectExtent l="95250" t="0" r="114300" b="57150"/>
                <wp:wrapNone/>
                <wp:docPr id="27" name="Straight Arrow Connector 2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C0BEE80" id="Straight Arrow Connector 27" o:spid="_x0000_s1026" type="#_x0000_t32" style="position:absolute;margin-left:363.5pt;margin-top:90.25pt;width:0;height:30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" strokecolor="#5b9bd5 [3204]" strokeweight="1pt">
                <v:stroke endarrow="open" joinstyle="miter"/>
              </v:shape>
            </w:pict>
          </mc:Fallback>
        </mc:AlternateContent>
      </w:r>
      <w:r w:rsidR="001A3515">
        <w:rPr>
          <w:noProof/>
          <w:sz w:val="24"/>
          <w:szCs w:val="24"/>
          <w:lang w:eastAsia="en-GB"/>
        </w:rPr>
        <mc:AlternateContent>
          <mc:Choice Requires="wps">
            <w:drawing>
              <wp:anchor distT="0" distB="0" distL="114300" distR="114300" simplePos="0" relativeHeight="251667456" behindDoc="0" locked="0" layoutInCell="1" allowOverlap="1" wp14:anchorId="4C158C1E" wp14:editId="1163DD9E">
                <wp:simplePos x="0" y="0"/>
                <wp:positionH relativeFrom="column">
                  <wp:posOffset>3347026</wp:posOffset>
                </wp:positionH>
                <wp:positionV relativeFrom="paragraph">
                  <wp:posOffset>662246</wp:posOffset>
                </wp:positionV>
                <wp:extent cx="2876550" cy="482600"/>
                <wp:effectExtent l="0" t="0" r="19050" b="2540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82600"/>
                        </a:xfrm>
                        <a:prstGeom prst="rect">
                          <a:avLst/>
                        </a:prstGeom>
                        <a:solidFill>
                          <a:srgbClr val="FFFFFF"/>
                        </a:solidFill>
                        <a:ln w="9525">
                          <a:solidFill>
                            <a:srgbClr val="000000"/>
                          </a:solidFill>
                          <a:miter lim="800000"/>
                          <a:headEnd/>
                          <a:tailEnd/>
                        </a:ln>
                      </wps:spPr>
                      <wps:txbx>
                        <w:txbxContent>
                          <w:p w14:paraId="74265B33" w14:textId="4437EC9F" w:rsidR="009123A6" w:rsidRPr="001C083F" w:rsidRDefault="009123A6" w:rsidP="005B7902">
                            <w:pPr>
                              <w:spacing w:after="0" w:line="240" w:lineRule="auto"/>
                              <w:jc w:val="center"/>
                              <w:rPr>
                                <w:rFonts w:ascii="Calibri" w:hAnsi="Calibri"/>
                                <w:sz w:val="16"/>
                                <w:szCs w:val="20"/>
                              </w:rPr>
                            </w:pPr>
                            <w:r>
                              <w:rPr>
                                <w:rFonts w:ascii="Calibri" w:hAnsi="Calibri"/>
                                <w:sz w:val="16"/>
                                <w:szCs w:val="20"/>
                              </w:rPr>
                              <w:t>Number of studies excluded (n = 1,592</w:t>
                            </w:r>
                            <w:r w:rsidRPr="001C083F">
                              <w:rPr>
                                <w:rFonts w:ascii="Calibri" w:hAnsi="Calibri"/>
                                <w:sz w:val="16"/>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8C1E" id="Rectangle 12" o:spid="_x0000_s1036" style="position:absolute;margin-left:263.55pt;margin-top:52.15pt;width:226.5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">
                <v:textbox inset=",7.2pt,,7.2pt">
                  <w:txbxContent>
                    <w:p w14:paraId="74265B33" w14:textId="4437EC9F" w:rsidR="009123A6" w:rsidRPr="001C083F" w:rsidRDefault="009123A6" w:rsidP="005B7902">
                      <w:pPr>
                        <w:spacing w:after="0" w:line="240" w:lineRule="auto"/>
                        <w:jc w:val="center"/>
                        <w:rPr>
                          <w:rFonts w:ascii="Calibri" w:hAnsi="Calibri"/>
                          <w:sz w:val="16"/>
                          <w:szCs w:val="20"/>
                        </w:rPr>
                      </w:pPr>
                      <w:r>
                        <w:rPr>
                          <w:rFonts w:ascii="Calibri" w:hAnsi="Calibri"/>
                          <w:sz w:val="16"/>
                          <w:szCs w:val="20"/>
                        </w:rPr>
                        <w:t>Number of studies excluded (n = 1,592</w:t>
                      </w:r>
                      <w:r w:rsidRPr="001C083F">
                        <w:rPr>
                          <w:rFonts w:ascii="Calibri" w:hAnsi="Calibri"/>
                          <w:sz w:val="16"/>
                          <w:szCs w:val="20"/>
                        </w:rPr>
                        <w:t xml:space="preserve">) </w:t>
                      </w:r>
                    </w:p>
                  </w:txbxContent>
                </v:textbox>
              </v:rect>
            </w:pict>
          </mc:Fallback>
        </mc:AlternateContent>
      </w:r>
      <w:r w:rsidR="001802B6">
        <w:rPr>
          <w:noProof/>
          <w:sz w:val="24"/>
          <w:szCs w:val="24"/>
          <w:lang w:eastAsia="en-GB"/>
        </w:rPr>
        <mc:AlternateContent>
          <mc:Choice Requires="wps">
            <w:drawing>
              <wp:anchor distT="0" distB="0" distL="114300" distR="114300" simplePos="0" relativeHeight="251699200" behindDoc="0" locked="0" layoutInCell="1" allowOverlap="1" wp14:anchorId="0276CE76" wp14:editId="3F39AC92">
                <wp:simplePos x="0" y="0"/>
                <wp:positionH relativeFrom="column">
                  <wp:posOffset>4412010</wp:posOffset>
                </wp:positionH>
                <wp:positionV relativeFrom="paragraph">
                  <wp:posOffset>4029740</wp:posOffset>
                </wp:positionV>
                <wp:extent cx="6350" cy="495300"/>
                <wp:effectExtent l="76200" t="0" r="69850" b="57150"/>
                <wp:wrapNone/>
                <wp:docPr id="2" name="Straight Arrow Connector 2"/>
                <wp:cNvGraphicFramePr/>
                <a:graphic xmlns:a="http://schemas.openxmlformats.org/drawingml/2006/main">
                  <a:graphicData uri="http://schemas.microsoft.com/office/word/2010/wordprocessingShape">
                    <wps:wsp>
                      <wps:cNvCnPr/>
                      <wps:spPr>
                        <a:xfrm>
                          <a:off x="0" y="0"/>
                          <a:ext cx="6350" cy="49530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w:pict>
              <v:shape w14:anchorId="5224A824" id="Straight Arrow Connector 2" o:spid="_x0000_s1026" type="#_x0000_t32" style="position:absolute;margin-left:347.4pt;margin-top:317.3pt;width:.5pt;height:3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" strokecolor="#5b9bd5" strokeweight="1pt">
                <v:stroke endarrow="open" joinstyle="miter"/>
              </v:shape>
            </w:pict>
          </mc:Fallback>
        </mc:AlternateContent>
      </w:r>
      <w:r w:rsidR="001802B6">
        <w:rPr>
          <w:noProof/>
          <w:sz w:val="24"/>
          <w:szCs w:val="24"/>
          <w:lang w:eastAsia="en-GB"/>
        </w:rPr>
        <mc:AlternateContent>
          <mc:Choice Requires="wps">
            <w:drawing>
              <wp:anchor distT="0" distB="0" distL="114300" distR="114300" simplePos="0" relativeHeight="251681792" behindDoc="0" locked="0" layoutInCell="1" allowOverlap="1" wp14:anchorId="465AE394" wp14:editId="229E4365">
                <wp:simplePos x="0" y="0"/>
                <wp:positionH relativeFrom="margin">
                  <wp:align>center</wp:align>
                </wp:positionH>
                <wp:positionV relativeFrom="paragraph">
                  <wp:posOffset>4036474</wp:posOffset>
                </wp:positionV>
                <wp:extent cx="3132032" cy="8255"/>
                <wp:effectExtent l="0" t="0" r="30480" b="29845"/>
                <wp:wrapNone/>
                <wp:docPr id="47" name="Straight Connector 47"/>
                <wp:cNvGraphicFramePr/>
                <a:graphic xmlns:a="http://schemas.openxmlformats.org/drawingml/2006/main">
                  <a:graphicData uri="http://schemas.microsoft.com/office/word/2010/wordprocessingShape">
                    <wps:wsp>
                      <wps:cNvCnPr/>
                      <wps:spPr>
                        <a:xfrm>
                          <a:off x="0" y="0"/>
                          <a:ext cx="3132032"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38230" id="Straight Connector 4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7.85pt" to="246.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" strokecolor="#5b9bd5 [3204]" strokeweight="1pt">
                <v:stroke joinstyle="miter"/>
                <w10:wrap anchorx="margin"/>
              </v:line>
            </w:pict>
          </mc:Fallback>
        </mc:AlternateContent>
      </w:r>
      <w:r w:rsidR="001802B6">
        <w:rPr>
          <w:noProof/>
          <w:sz w:val="24"/>
          <w:szCs w:val="24"/>
          <w:lang w:eastAsia="en-GB"/>
        </w:rPr>
        <mc:AlternateContent>
          <mc:Choice Requires="wps">
            <w:drawing>
              <wp:anchor distT="0" distB="0" distL="114300" distR="114300" simplePos="0" relativeHeight="251697152" behindDoc="0" locked="0" layoutInCell="1" allowOverlap="1" wp14:anchorId="4DE7B160" wp14:editId="2C8C31D0">
                <wp:simplePos x="0" y="0"/>
                <wp:positionH relativeFrom="column">
                  <wp:posOffset>4507865</wp:posOffset>
                </wp:positionH>
                <wp:positionV relativeFrom="paragraph">
                  <wp:posOffset>5859780</wp:posOffset>
                </wp:positionV>
                <wp:extent cx="0" cy="273050"/>
                <wp:effectExtent l="95250" t="0" r="76200" b="50800"/>
                <wp:wrapNone/>
                <wp:docPr id="1" name="Straight Arrow Connector 1"/>
                <wp:cNvGraphicFramePr/>
                <a:graphic xmlns:a="http://schemas.openxmlformats.org/drawingml/2006/main">
                  <a:graphicData uri="http://schemas.microsoft.com/office/word/2010/wordprocessingShape">
                    <wps:wsp>
                      <wps:cNvCnPr/>
                      <wps:spPr>
                        <a:xfrm>
                          <a:off x="0" y="0"/>
                          <a:ext cx="0" cy="27305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BD40E6" id="Straight Arrow Connector 1" o:spid="_x0000_s1026" type="#_x0000_t32" style="position:absolute;margin-left:354.95pt;margin-top:461.4pt;width:0;height: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" strokecolor="#5b9bd5" strokeweight="1pt">
                <v:stroke endarrow="open" joinstyle="miter"/>
              </v:shape>
            </w:pict>
          </mc:Fallback>
        </mc:AlternateContent>
      </w:r>
      <w:r w:rsidR="001802B6">
        <w:rPr>
          <w:noProof/>
          <w:sz w:val="24"/>
          <w:szCs w:val="24"/>
          <w:lang w:eastAsia="en-GB"/>
        </w:rPr>
        <mc:AlternateContent>
          <mc:Choice Requires="wps">
            <w:drawing>
              <wp:anchor distT="0" distB="0" distL="114300" distR="114300" simplePos="0" relativeHeight="251672576" behindDoc="0" locked="0" layoutInCell="1" allowOverlap="1" wp14:anchorId="71C12F87" wp14:editId="195FD447">
                <wp:simplePos x="0" y="0"/>
                <wp:positionH relativeFrom="column">
                  <wp:posOffset>3157855</wp:posOffset>
                </wp:positionH>
                <wp:positionV relativeFrom="paragraph">
                  <wp:posOffset>6132195</wp:posOffset>
                </wp:positionV>
                <wp:extent cx="2897505" cy="598805"/>
                <wp:effectExtent l="0" t="0" r="17145" b="10795"/>
                <wp:wrapThrough wrapText="bothSides">
                  <wp:wrapPolygon edited="0">
                    <wp:start x="0" y="0"/>
                    <wp:lineTo x="0" y="21302"/>
                    <wp:lineTo x="21586" y="21302"/>
                    <wp:lineTo x="21586" y="0"/>
                    <wp:lineTo x="0" y="0"/>
                  </wp:wrapPolygon>
                </wp:wrapThrough>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598805"/>
                        </a:xfrm>
                        <a:prstGeom prst="rect">
                          <a:avLst/>
                        </a:prstGeom>
                        <a:solidFill>
                          <a:srgbClr val="FFFFFF"/>
                        </a:solidFill>
                        <a:ln w="9525">
                          <a:solidFill>
                            <a:srgbClr val="000000"/>
                          </a:solidFill>
                          <a:miter lim="800000"/>
                          <a:headEnd/>
                          <a:tailEnd/>
                        </a:ln>
                      </wps:spPr>
                      <wps:txbx>
                        <w:txbxContent>
                          <w:p w14:paraId="59412942" w14:textId="77777777" w:rsidR="009123A6" w:rsidRPr="001C083F" w:rsidRDefault="009123A6" w:rsidP="005B7902">
                            <w:pPr>
                              <w:rPr>
                                <w:rFonts w:ascii="Calibri" w:hAnsi="Calibri"/>
                                <w:sz w:val="16"/>
                                <w:szCs w:val="20"/>
                              </w:rPr>
                            </w:pPr>
                            <w:r w:rsidRPr="001C083F">
                              <w:rPr>
                                <w:rFonts w:ascii="Calibri" w:hAnsi="Calibri"/>
                                <w:sz w:val="16"/>
                                <w:szCs w:val="20"/>
                              </w:rPr>
                              <w:t>Number of studies for which aggregate data were available</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43)</w:t>
                            </w:r>
                            <w:r w:rsidRPr="001C083F">
                              <w:rPr>
                                <w:rFonts w:ascii="Calibri" w:hAnsi="Calibri"/>
                                <w:sz w:val="16"/>
                                <w:szCs w:val="20"/>
                              </w:rPr>
                              <w:t xml:space="preserve"> </w:t>
                            </w:r>
                          </w:p>
                          <w:p w14:paraId="33D89D0C" w14:textId="77777777" w:rsidR="009123A6" w:rsidRPr="001C083F" w:rsidRDefault="009123A6" w:rsidP="005B7902">
                            <w:pPr>
                              <w:rPr>
                                <w:rFonts w:ascii="Calibri" w:hAnsi="Calibri"/>
                                <w:sz w:val="16"/>
                                <w:szCs w:val="20"/>
                              </w:rPr>
                            </w:pPr>
                            <w:r w:rsidRPr="001C083F">
                              <w:rPr>
                                <w:rFonts w:ascii="Calibri" w:hAnsi="Calibri"/>
                                <w:sz w:val="16"/>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12F87" id="Rectangle 32" o:spid="_x0000_s1037" style="position:absolute;margin-left:248.65pt;margin-top:482.85pt;width:228.15pt;height:4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">
                <v:textbox inset=",7.2pt,,7.2pt">
                  <w:txbxContent>
                    <w:p w14:paraId="59412942" w14:textId="77777777" w:rsidR="009123A6" w:rsidRPr="001C083F" w:rsidRDefault="009123A6" w:rsidP="005B7902">
                      <w:pPr>
                        <w:rPr>
                          <w:rFonts w:ascii="Calibri" w:hAnsi="Calibri"/>
                          <w:sz w:val="16"/>
                          <w:szCs w:val="20"/>
                        </w:rPr>
                      </w:pPr>
                      <w:r w:rsidRPr="001C083F">
                        <w:rPr>
                          <w:rFonts w:ascii="Calibri" w:hAnsi="Calibri"/>
                          <w:sz w:val="16"/>
                          <w:szCs w:val="20"/>
                        </w:rPr>
                        <w:t>Number of studies for which aggregate data were available</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43)</w:t>
                      </w:r>
                      <w:r w:rsidRPr="001C083F">
                        <w:rPr>
                          <w:rFonts w:ascii="Calibri" w:hAnsi="Calibri"/>
                          <w:sz w:val="16"/>
                          <w:szCs w:val="20"/>
                        </w:rPr>
                        <w:t xml:space="preserve"> </w:t>
                      </w:r>
                    </w:p>
                    <w:p w14:paraId="33D89D0C" w14:textId="77777777" w:rsidR="009123A6" w:rsidRPr="001C083F" w:rsidRDefault="009123A6" w:rsidP="005B7902">
                      <w:pPr>
                        <w:rPr>
                          <w:rFonts w:ascii="Calibri" w:hAnsi="Calibri"/>
                          <w:sz w:val="16"/>
                          <w:szCs w:val="20"/>
                        </w:rPr>
                      </w:pPr>
                      <w:r w:rsidRPr="001C083F">
                        <w:rPr>
                          <w:rFonts w:ascii="Calibri" w:hAnsi="Calibri"/>
                          <w:sz w:val="16"/>
                          <w:szCs w:val="20"/>
                        </w:rPr>
                        <w:t xml:space="preserve"> </w:t>
                      </w:r>
                    </w:p>
                  </w:txbxContent>
                </v:textbox>
                <w10:wrap type="through"/>
              </v:rect>
            </w:pict>
          </mc:Fallback>
        </mc:AlternateContent>
      </w:r>
      <w:r w:rsidR="001802B6">
        <w:rPr>
          <w:noProof/>
          <w:sz w:val="24"/>
          <w:szCs w:val="24"/>
          <w:lang w:eastAsia="en-GB"/>
        </w:rPr>
        <mc:AlternateContent>
          <mc:Choice Requires="wps">
            <w:drawing>
              <wp:anchor distT="0" distB="0" distL="114300" distR="114300" simplePos="0" relativeHeight="251675135" behindDoc="0" locked="0" layoutInCell="1" allowOverlap="1" wp14:anchorId="229797E9" wp14:editId="0C5F67DC">
                <wp:simplePos x="0" y="0"/>
                <wp:positionH relativeFrom="column">
                  <wp:posOffset>3157855</wp:posOffset>
                </wp:positionH>
                <wp:positionV relativeFrom="paragraph">
                  <wp:posOffset>4558665</wp:posOffset>
                </wp:positionV>
                <wp:extent cx="2925445" cy="1296670"/>
                <wp:effectExtent l="0" t="0" r="27305" b="1778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5445" cy="1296670"/>
                        </a:xfrm>
                        <a:prstGeom prst="rect">
                          <a:avLst/>
                        </a:prstGeom>
                        <a:solidFill>
                          <a:srgbClr val="FFFFFF"/>
                        </a:solidFill>
                        <a:ln w="9525">
                          <a:solidFill>
                            <a:srgbClr val="000000"/>
                          </a:solidFill>
                          <a:miter lim="800000"/>
                          <a:headEnd/>
                          <a:tailEnd/>
                        </a:ln>
                      </wps:spPr>
                      <wps:txbx>
                        <w:txbxContent>
                          <w:p w14:paraId="56D07CAC" w14:textId="36A73A5D" w:rsidR="009123A6" w:rsidRPr="001C083F" w:rsidRDefault="009123A6" w:rsidP="005B7902">
                            <w:pPr>
                              <w:spacing w:after="0" w:line="360" w:lineRule="auto"/>
                              <w:rPr>
                                <w:rFonts w:ascii="Calibri" w:hAnsi="Calibri"/>
                                <w:sz w:val="16"/>
                                <w:szCs w:val="20"/>
                              </w:rPr>
                            </w:pPr>
                            <w:r w:rsidRPr="001C083F">
                              <w:rPr>
                                <w:rFonts w:ascii="Calibri" w:hAnsi="Calibri"/>
                                <w:sz w:val="16"/>
                                <w:szCs w:val="20"/>
                              </w:rPr>
                              <w:t>Number of studies for which IPD were not provided (</w:t>
                            </w:r>
                            <w:r w:rsidRPr="001C083F">
                              <w:rPr>
                                <w:rFonts w:ascii="Calibri" w:hAnsi="Calibri"/>
                                <w:i/>
                                <w:sz w:val="16"/>
                                <w:szCs w:val="20"/>
                              </w:rPr>
                              <w:t>n</w:t>
                            </w:r>
                            <w:r>
                              <w:rPr>
                                <w:rFonts w:ascii="Calibri" w:hAnsi="Calibri"/>
                                <w:sz w:val="16"/>
                                <w:szCs w:val="20"/>
                              </w:rPr>
                              <w:t xml:space="preserve"> = 19</w:t>
                            </w:r>
                            <w:r w:rsidRPr="001C083F">
                              <w:rPr>
                                <w:rFonts w:ascii="Calibri" w:hAnsi="Calibri"/>
                                <w:sz w:val="16"/>
                                <w:szCs w:val="20"/>
                              </w:rPr>
                              <w:t>)</w:t>
                            </w:r>
                            <w:r>
                              <w:rPr>
                                <w:rFonts w:ascii="Calibri" w:hAnsi="Calibri"/>
                                <w:sz w:val="16"/>
                                <w:szCs w:val="20"/>
                              </w:rPr>
                              <w:t xml:space="preserve"> (+1 linked paper)</w:t>
                            </w:r>
                          </w:p>
                          <w:p w14:paraId="174BB312" w14:textId="4090774F" w:rsidR="009123A6" w:rsidRDefault="009123A6" w:rsidP="005B7902">
                            <w:pPr>
                              <w:spacing w:after="0" w:line="360" w:lineRule="auto"/>
                              <w:rPr>
                                <w:rFonts w:ascii="Calibri" w:hAnsi="Calibri"/>
                                <w:sz w:val="16"/>
                                <w:szCs w:val="20"/>
                              </w:rPr>
                            </w:pPr>
                            <w:r w:rsidRPr="001C083F">
                              <w:rPr>
                                <w:rFonts w:ascii="Calibri" w:hAnsi="Calibri"/>
                                <w:sz w:val="16"/>
                                <w:szCs w:val="20"/>
                              </w:rPr>
                              <w:t>Number of participants</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819)</w:t>
                            </w:r>
                          </w:p>
                          <w:p w14:paraId="4DBD47AE" w14:textId="1698F976" w:rsidR="009123A6" w:rsidRPr="001110FA" w:rsidRDefault="009123A6" w:rsidP="001110FA">
                            <w:pPr>
                              <w:pStyle w:val="ListParagraph"/>
                              <w:numPr>
                                <w:ilvl w:val="0"/>
                                <w:numId w:val="20"/>
                              </w:numPr>
                              <w:spacing w:after="0" w:line="360" w:lineRule="auto"/>
                              <w:rPr>
                                <w:rFonts w:ascii="Calibri" w:hAnsi="Calibri"/>
                                <w:sz w:val="16"/>
                                <w:szCs w:val="20"/>
                              </w:rPr>
                            </w:pPr>
                            <w:r w:rsidRPr="001110FA">
                              <w:rPr>
                                <w:rFonts w:ascii="Calibri" w:hAnsi="Calibri"/>
                                <w:sz w:val="16"/>
                                <w:szCs w:val="20"/>
                              </w:rPr>
                              <w:t>Could not contact (</w:t>
                            </w:r>
                            <w:r w:rsidRPr="003A0D15">
                              <w:rPr>
                                <w:rFonts w:ascii="Calibri" w:hAnsi="Calibri"/>
                                <w:i/>
                                <w:sz w:val="16"/>
                                <w:szCs w:val="20"/>
                              </w:rPr>
                              <w:t>n</w:t>
                            </w:r>
                            <w:r>
                              <w:rPr>
                                <w:rFonts w:ascii="Calibri" w:hAnsi="Calibri"/>
                                <w:sz w:val="16"/>
                                <w:szCs w:val="20"/>
                              </w:rPr>
                              <w:t xml:space="preserve"> </w:t>
                            </w:r>
                            <w:r w:rsidRPr="001110FA">
                              <w:rPr>
                                <w:rFonts w:ascii="Calibri" w:hAnsi="Calibri"/>
                                <w:sz w:val="16"/>
                                <w:szCs w:val="20"/>
                              </w:rPr>
                              <w:t>=</w:t>
                            </w:r>
                            <w:r>
                              <w:rPr>
                                <w:rFonts w:ascii="Calibri" w:hAnsi="Calibri"/>
                                <w:sz w:val="16"/>
                                <w:szCs w:val="20"/>
                              </w:rPr>
                              <w:t xml:space="preserve"> </w:t>
                            </w:r>
                            <w:r w:rsidRPr="001110FA">
                              <w:rPr>
                                <w:rFonts w:ascii="Calibri" w:hAnsi="Calibri"/>
                                <w:sz w:val="16"/>
                                <w:szCs w:val="20"/>
                              </w:rPr>
                              <w:t>15)</w:t>
                            </w:r>
                          </w:p>
                          <w:p w14:paraId="7173B0B4" w14:textId="6FF8B619" w:rsidR="009123A6" w:rsidRPr="001110FA" w:rsidRDefault="009123A6" w:rsidP="001110FA">
                            <w:pPr>
                              <w:pStyle w:val="ListParagraph"/>
                              <w:numPr>
                                <w:ilvl w:val="0"/>
                                <w:numId w:val="20"/>
                              </w:numPr>
                              <w:spacing w:after="0" w:line="360" w:lineRule="auto"/>
                              <w:rPr>
                                <w:rFonts w:ascii="Calibri" w:hAnsi="Calibri"/>
                                <w:sz w:val="16"/>
                                <w:szCs w:val="20"/>
                              </w:rPr>
                            </w:pPr>
                            <w:r w:rsidRPr="001110FA">
                              <w:rPr>
                                <w:rFonts w:ascii="Calibri" w:hAnsi="Calibri"/>
                                <w:sz w:val="16"/>
                                <w:szCs w:val="20"/>
                              </w:rPr>
                              <w:t xml:space="preserve">Did not </w:t>
                            </w:r>
                            <w:r>
                              <w:rPr>
                                <w:rFonts w:ascii="Calibri" w:hAnsi="Calibri"/>
                                <w:sz w:val="16"/>
                                <w:szCs w:val="20"/>
                              </w:rPr>
                              <w:t xml:space="preserve">provide or </w:t>
                            </w:r>
                            <w:r w:rsidRPr="001110FA">
                              <w:rPr>
                                <w:rFonts w:ascii="Calibri" w:hAnsi="Calibri"/>
                                <w:sz w:val="16"/>
                                <w:szCs w:val="20"/>
                              </w:rPr>
                              <w:t>have access to data (</w:t>
                            </w:r>
                            <w:r w:rsidRPr="003A0D15">
                              <w:rPr>
                                <w:rFonts w:ascii="Calibri" w:hAnsi="Calibri"/>
                                <w:i/>
                                <w:sz w:val="16"/>
                                <w:szCs w:val="20"/>
                              </w:rPr>
                              <w:t>n</w:t>
                            </w:r>
                            <w:r>
                              <w:rPr>
                                <w:rFonts w:ascii="Calibri" w:hAnsi="Calibri"/>
                                <w:sz w:val="16"/>
                                <w:szCs w:val="20"/>
                              </w:rPr>
                              <w:t xml:space="preserve"> </w:t>
                            </w:r>
                            <w:r w:rsidRPr="001110FA">
                              <w:rPr>
                                <w:rFonts w:ascii="Calibri" w:hAnsi="Calibri"/>
                                <w:sz w:val="16"/>
                                <w:szCs w:val="20"/>
                              </w:rPr>
                              <w:t>=</w:t>
                            </w:r>
                            <w:r>
                              <w:rPr>
                                <w:rFonts w:ascii="Calibri" w:hAnsi="Calibri"/>
                                <w:sz w:val="16"/>
                                <w:szCs w:val="20"/>
                              </w:rPr>
                              <w:t xml:space="preserve"> </w:t>
                            </w:r>
                            <w:r w:rsidRPr="001110FA">
                              <w:rPr>
                                <w:rFonts w:ascii="Calibri" w:hAnsi="Calibri"/>
                                <w:sz w:val="16"/>
                                <w:szCs w:val="20"/>
                              </w:rPr>
                              <w:t>4)</w:t>
                            </w:r>
                          </w:p>
                          <w:p w14:paraId="013DF13D" w14:textId="3F098CD2" w:rsidR="009123A6" w:rsidRPr="001110FA" w:rsidRDefault="009123A6" w:rsidP="001110FA">
                            <w:pPr>
                              <w:pStyle w:val="ListParagraph"/>
                              <w:numPr>
                                <w:ilvl w:val="0"/>
                                <w:numId w:val="20"/>
                              </w:numPr>
                              <w:spacing w:after="0" w:line="360" w:lineRule="auto"/>
                              <w:rPr>
                                <w:rFonts w:ascii="Calibri" w:hAnsi="Calibri"/>
                                <w:sz w:val="16"/>
                                <w:szCs w:val="20"/>
                              </w:rPr>
                            </w:pPr>
                            <w:r w:rsidRPr="001110FA">
                              <w:rPr>
                                <w:rFonts w:ascii="Calibri" w:hAnsi="Calibri"/>
                                <w:sz w:val="16"/>
                                <w:szCs w:val="20"/>
                              </w:rPr>
                              <w:t>Declined (</w:t>
                            </w:r>
                            <w:r w:rsidRPr="003A0D15">
                              <w:rPr>
                                <w:rFonts w:ascii="Calibri" w:hAnsi="Calibri"/>
                                <w:i/>
                                <w:sz w:val="16"/>
                                <w:szCs w:val="20"/>
                              </w:rPr>
                              <w:t>n</w:t>
                            </w:r>
                            <w:r>
                              <w:rPr>
                                <w:rFonts w:ascii="Calibri" w:hAnsi="Calibri"/>
                                <w:sz w:val="16"/>
                                <w:szCs w:val="20"/>
                              </w:rPr>
                              <w:t xml:space="preserve"> </w:t>
                            </w:r>
                            <w:r w:rsidRPr="001110FA">
                              <w:rPr>
                                <w:rFonts w:ascii="Calibri" w:hAnsi="Calibri"/>
                                <w:sz w:val="16"/>
                                <w:szCs w:val="20"/>
                              </w:rPr>
                              <w:t>=</w:t>
                            </w:r>
                            <w:r>
                              <w:rPr>
                                <w:rFonts w:ascii="Calibri" w:hAnsi="Calibri"/>
                                <w:sz w:val="16"/>
                                <w:szCs w:val="20"/>
                              </w:rPr>
                              <w:t xml:space="preserve"> </w:t>
                            </w:r>
                            <w:r w:rsidRPr="001110FA">
                              <w:rPr>
                                <w:rFonts w:ascii="Calibri" w:hAnsi="Calibri"/>
                                <w:sz w:val="16"/>
                                <w:szCs w:val="20"/>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97E9" id="Rectangle 25" o:spid="_x0000_s1038" style="position:absolute;margin-left:248.65pt;margin-top:358.95pt;width:230.35pt;height:102.1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">
                <v:textbox inset=",7.2pt,,7.2pt">
                  <w:txbxContent>
                    <w:p w14:paraId="56D07CAC" w14:textId="36A73A5D" w:rsidR="009123A6" w:rsidRPr="001C083F" w:rsidRDefault="009123A6" w:rsidP="005B7902">
                      <w:pPr>
                        <w:spacing w:after="0" w:line="360" w:lineRule="auto"/>
                        <w:rPr>
                          <w:rFonts w:ascii="Calibri" w:hAnsi="Calibri"/>
                          <w:sz w:val="16"/>
                          <w:szCs w:val="20"/>
                        </w:rPr>
                      </w:pPr>
                      <w:r w:rsidRPr="001C083F">
                        <w:rPr>
                          <w:rFonts w:ascii="Calibri" w:hAnsi="Calibri"/>
                          <w:sz w:val="16"/>
                          <w:szCs w:val="20"/>
                        </w:rPr>
                        <w:t>Number of studies for which IPD were not provided (</w:t>
                      </w:r>
                      <w:r w:rsidRPr="001C083F">
                        <w:rPr>
                          <w:rFonts w:ascii="Calibri" w:hAnsi="Calibri"/>
                          <w:i/>
                          <w:sz w:val="16"/>
                          <w:szCs w:val="20"/>
                        </w:rPr>
                        <w:t>n</w:t>
                      </w:r>
                      <w:r>
                        <w:rPr>
                          <w:rFonts w:ascii="Calibri" w:hAnsi="Calibri"/>
                          <w:sz w:val="16"/>
                          <w:szCs w:val="20"/>
                        </w:rPr>
                        <w:t xml:space="preserve"> = 19</w:t>
                      </w:r>
                      <w:r w:rsidRPr="001C083F">
                        <w:rPr>
                          <w:rFonts w:ascii="Calibri" w:hAnsi="Calibri"/>
                          <w:sz w:val="16"/>
                          <w:szCs w:val="20"/>
                        </w:rPr>
                        <w:t>)</w:t>
                      </w:r>
                      <w:r>
                        <w:rPr>
                          <w:rFonts w:ascii="Calibri" w:hAnsi="Calibri"/>
                          <w:sz w:val="16"/>
                          <w:szCs w:val="20"/>
                        </w:rPr>
                        <w:t xml:space="preserve"> (+1 linked paper)</w:t>
                      </w:r>
                    </w:p>
                    <w:p w14:paraId="174BB312" w14:textId="4090774F" w:rsidR="009123A6" w:rsidRDefault="009123A6" w:rsidP="005B7902">
                      <w:pPr>
                        <w:spacing w:after="0" w:line="360" w:lineRule="auto"/>
                        <w:rPr>
                          <w:rFonts w:ascii="Calibri" w:hAnsi="Calibri"/>
                          <w:sz w:val="16"/>
                          <w:szCs w:val="20"/>
                        </w:rPr>
                      </w:pPr>
                      <w:r w:rsidRPr="001C083F">
                        <w:rPr>
                          <w:rFonts w:ascii="Calibri" w:hAnsi="Calibri"/>
                          <w:sz w:val="16"/>
                          <w:szCs w:val="20"/>
                        </w:rPr>
                        <w:t>Number of participants</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819)</w:t>
                      </w:r>
                    </w:p>
                    <w:p w14:paraId="4DBD47AE" w14:textId="1698F976" w:rsidR="009123A6" w:rsidRPr="001110FA" w:rsidRDefault="009123A6" w:rsidP="001110FA">
                      <w:pPr>
                        <w:pStyle w:val="ListParagraph"/>
                        <w:numPr>
                          <w:ilvl w:val="0"/>
                          <w:numId w:val="20"/>
                        </w:numPr>
                        <w:spacing w:after="0" w:line="360" w:lineRule="auto"/>
                        <w:rPr>
                          <w:rFonts w:ascii="Calibri" w:hAnsi="Calibri"/>
                          <w:sz w:val="16"/>
                          <w:szCs w:val="20"/>
                        </w:rPr>
                      </w:pPr>
                      <w:r w:rsidRPr="001110FA">
                        <w:rPr>
                          <w:rFonts w:ascii="Calibri" w:hAnsi="Calibri"/>
                          <w:sz w:val="16"/>
                          <w:szCs w:val="20"/>
                        </w:rPr>
                        <w:t>Could not contact (</w:t>
                      </w:r>
                      <w:r w:rsidRPr="003A0D15">
                        <w:rPr>
                          <w:rFonts w:ascii="Calibri" w:hAnsi="Calibri"/>
                          <w:i/>
                          <w:sz w:val="16"/>
                          <w:szCs w:val="20"/>
                        </w:rPr>
                        <w:t>n</w:t>
                      </w:r>
                      <w:r>
                        <w:rPr>
                          <w:rFonts w:ascii="Calibri" w:hAnsi="Calibri"/>
                          <w:sz w:val="16"/>
                          <w:szCs w:val="20"/>
                        </w:rPr>
                        <w:t xml:space="preserve"> </w:t>
                      </w:r>
                      <w:r w:rsidRPr="001110FA">
                        <w:rPr>
                          <w:rFonts w:ascii="Calibri" w:hAnsi="Calibri"/>
                          <w:sz w:val="16"/>
                          <w:szCs w:val="20"/>
                        </w:rPr>
                        <w:t>=</w:t>
                      </w:r>
                      <w:r>
                        <w:rPr>
                          <w:rFonts w:ascii="Calibri" w:hAnsi="Calibri"/>
                          <w:sz w:val="16"/>
                          <w:szCs w:val="20"/>
                        </w:rPr>
                        <w:t xml:space="preserve"> </w:t>
                      </w:r>
                      <w:r w:rsidRPr="001110FA">
                        <w:rPr>
                          <w:rFonts w:ascii="Calibri" w:hAnsi="Calibri"/>
                          <w:sz w:val="16"/>
                          <w:szCs w:val="20"/>
                        </w:rPr>
                        <w:t>15)</w:t>
                      </w:r>
                    </w:p>
                    <w:p w14:paraId="7173B0B4" w14:textId="6FF8B619" w:rsidR="009123A6" w:rsidRPr="001110FA" w:rsidRDefault="009123A6" w:rsidP="001110FA">
                      <w:pPr>
                        <w:pStyle w:val="ListParagraph"/>
                        <w:numPr>
                          <w:ilvl w:val="0"/>
                          <w:numId w:val="20"/>
                        </w:numPr>
                        <w:spacing w:after="0" w:line="360" w:lineRule="auto"/>
                        <w:rPr>
                          <w:rFonts w:ascii="Calibri" w:hAnsi="Calibri"/>
                          <w:sz w:val="16"/>
                          <w:szCs w:val="20"/>
                        </w:rPr>
                      </w:pPr>
                      <w:r w:rsidRPr="001110FA">
                        <w:rPr>
                          <w:rFonts w:ascii="Calibri" w:hAnsi="Calibri"/>
                          <w:sz w:val="16"/>
                          <w:szCs w:val="20"/>
                        </w:rPr>
                        <w:t xml:space="preserve">Did not </w:t>
                      </w:r>
                      <w:r>
                        <w:rPr>
                          <w:rFonts w:ascii="Calibri" w:hAnsi="Calibri"/>
                          <w:sz w:val="16"/>
                          <w:szCs w:val="20"/>
                        </w:rPr>
                        <w:t xml:space="preserve">provide or </w:t>
                      </w:r>
                      <w:r w:rsidRPr="001110FA">
                        <w:rPr>
                          <w:rFonts w:ascii="Calibri" w:hAnsi="Calibri"/>
                          <w:sz w:val="16"/>
                          <w:szCs w:val="20"/>
                        </w:rPr>
                        <w:t>have access to data (</w:t>
                      </w:r>
                      <w:r w:rsidRPr="003A0D15">
                        <w:rPr>
                          <w:rFonts w:ascii="Calibri" w:hAnsi="Calibri"/>
                          <w:i/>
                          <w:sz w:val="16"/>
                          <w:szCs w:val="20"/>
                        </w:rPr>
                        <w:t>n</w:t>
                      </w:r>
                      <w:r>
                        <w:rPr>
                          <w:rFonts w:ascii="Calibri" w:hAnsi="Calibri"/>
                          <w:sz w:val="16"/>
                          <w:szCs w:val="20"/>
                        </w:rPr>
                        <w:t xml:space="preserve"> </w:t>
                      </w:r>
                      <w:r w:rsidRPr="001110FA">
                        <w:rPr>
                          <w:rFonts w:ascii="Calibri" w:hAnsi="Calibri"/>
                          <w:sz w:val="16"/>
                          <w:szCs w:val="20"/>
                        </w:rPr>
                        <w:t>=</w:t>
                      </w:r>
                      <w:r>
                        <w:rPr>
                          <w:rFonts w:ascii="Calibri" w:hAnsi="Calibri"/>
                          <w:sz w:val="16"/>
                          <w:szCs w:val="20"/>
                        </w:rPr>
                        <w:t xml:space="preserve"> </w:t>
                      </w:r>
                      <w:r w:rsidRPr="001110FA">
                        <w:rPr>
                          <w:rFonts w:ascii="Calibri" w:hAnsi="Calibri"/>
                          <w:sz w:val="16"/>
                          <w:szCs w:val="20"/>
                        </w:rPr>
                        <w:t>4)</w:t>
                      </w:r>
                    </w:p>
                    <w:p w14:paraId="013DF13D" w14:textId="3F098CD2" w:rsidR="009123A6" w:rsidRPr="001110FA" w:rsidRDefault="009123A6" w:rsidP="001110FA">
                      <w:pPr>
                        <w:pStyle w:val="ListParagraph"/>
                        <w:numPr>
                          <w:ilvl w:val="0"/>
                          <w:numId w:val="20"/>
                        </w:numPr>
                        <w:spacing w:after="0" w:line="360" w:lineRule="auto"/>
                        <w:rPr>
                          <w:rFonts w:ascii="Calibri" w:hAnsi="Calibri"/>
                          <w:sz w:val="16"/>
                          <w:szCs w:val="20"/>
                        </w:rPr>
                      </w:pPr>
                      <w:r w:rsidRPr="001110FA">
                        <w:rPr>
                          <w:rFonts w:ascii="Calibri" w:hAnsi="Calibri"/>
                          <w:sz w:val="16"/>
                          <w:szCs w:val="20"/>
                        </w:rPr>
                        <w:t>Declined (</w:t>
                      </w:r>
                      <w:r w:rsidRPr="003A0D15">
                        <w:rPr>
                          <w:rFonts w:ascii="Calibri" w:hAnsi="Calibri"/>
                          <w:i/>
                          <w:sz w:val="16"/>
                          <w:szCs w:val="20"/>
                        </w:rPr>
                        <w:t>n</w:t>
                      </w:r>
                      <w:r>
                        <w:rPr>
                          <w:rFonts w:ascii="Calibri" w:hAnsi="Calibri"/>
                          <w:sz w:val="16"/>
                          <w:szCs w:val="20"/>
                        </w:rPr>
                        <w:t xml:space="preserve"> </w:t>
                      </w:r>
                      <w:r w:rsidRPr="001110FA">
                        <w:rPr>
                          <w:rFonts w:ascii="Calibri" w:hAnsi="Calibri"/>
                          <w:sz w:val="16"/>
                          <w:szCs w:val="20"/>
                        </w:rPr>
                        <w:t>=</w:t>
                      </w:r>
                      <w:r>
                        <w:rPr>
                          <w:rFonts w:ascii="Calibri" w:hAnsi="Calibri"/>
                          <w:sz w:val="16"/>
                          <w:szCs w:val="20"/>
                        </w:rPr>
                        <w:t xml:space="preserve"> </w:t>
                      </w:r>
                      <w:r w:rsidRPr="001110FA">
                        <w:rPr>
                          <w:rFonts w:ascii="Calibri" w:hAnsi="Calibri"/>
                          <w:sz w:val="16"/>
                          <w:szCs w:val="20"/>
                        </w:rPr>
                        <w:t>1)</w:t>
                      </w:r>
                    </w:p>
                  </w:txbxContent>
                </v:textbox>
              </v:rect>
            </w:pict>
          </mc:Fallback>
        </mc:AlternateContent>
      </w:r>
      <w:r w:rsidR="001802B6">
        <w:rPr>
          <w:noProof/>
          <w:sz w:val="24"/>
          <w:szCs w:val="24"/>
          <w:lang w:eastAsia="en-GB"/>
        </w:rPr>
        <mc:AlternateContent>
          <mc:Choice Requires="wps">
            <w:drawing>
              <wp:anchor distT="0" distB="0" distL="114300" distR="114300" simplePos="0" relativeHeight="251676672" behindDoc="0" locked="0" layoutInCell="1" allowOverlap="1" wp14:anchorId="1A61F384" wp14:editId="43202203">
                <wp:simplePos x="0" y="0"/>
                <wp:positionH relativeFrom="column">
                  <wp:posOffset>3124200</wp:posOffset>
                </wp:positionH>
                <wp:positionV relativeFrom="paragraph">
                  <wp:posOffset>6996430</wp:posOffset>
                </wp:positionV>
                <wp:extent cx="2698750" cy="1485900"/>
                <wp:effectExtent l="0" t="0" r="25400" b="1905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1485900"/>
                        </a:xfrm>
                        <a:prstGeom prst="rect">
                          <a:avLst/>
                        </a:prstGeom>
                        <a:solidFill>
                          <a:srgbClr val="FFFFFF"/>
                        </a:solidFill>
                        <a:ln w="9525">
                          <a:solidFill>
                            <a:srgbClr val="000000"/>
                          </a:solidFill>
                          <a:miter lim="800000"/>
                          <a:headEnd/>
                          <a:tailEnd/>
                        </a:ln>
                      </wps:spPr>
                      <wps:txbx>
                        <w:txbxContent>
                          <w:p w14:paraId="68C80CB2" w14:textId="77777777" w:rsidR="009123A6" w:rsidRPr="001C083F" w:rsidRDefault="009123A6" w:rsidP="005B7902">
                            <w:pPr>
                              <w:jc w:val="center"/>
                              <w:rPr>
                                <w:rFonts w:ascii="Calibri" w:hAnsi="Calibri"/>
                                <w:b/>
                                <w:sz w:val="16"/>
                                <w:szCs w:val="20"/>
                              </w:rPr>
                            </w:pPr>
                            <w:r w:rsidRPr="001C083F">
                              <w:rPr>
                                <w:rFonts w:ascii="Calibri" w:hAnsi="Calibri"/>
                                <w:b/>
                                <w:sz w:val="16"/>
                                <w:szCs w:val="20"/>
                              </w:rPr>
                              <w:t>Aggregate data (report for each main outcome)</w:t>
                            </w:r>
                          </w:p>
                          <w:p w14:paraId="5D9BF2D6" w14:textId="52BF8857" w:rsidR="009123A6" w:rsidRDefault="009123A6" w:rsidP="005B7902">
                            <w:pPr>
                              <w:spacing w:after="120" w:line="240" w:lineRule="auto"/>
                              <w:rPr>
                                <w:rFonts w:ascii="Calibri" w:hAnsi="Calibri"/>
                                <w:sz w:val="16"/>
                                <w:szCs w:val="20"/>
                              </w:rPr>
                            </w:pPr>
                            <w:r w:rsidRPr="001C083F">
                              <w:rPr>
                                <w:rFonts w:ascii="Calibri" w:hAnsi="Calibri"/>
                                <w:sz w:val="16"/>
                                <w:szCs w:val="20"/>
                              </w:rPr>
                              <w:t>Number of studies included in analysis</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43) </w:t>
                            </w:r>
                          </w:p>
                          <w:p w14:paraId="18DE4142" w14:textId="12C25CDB" w:rsidR="009123A6" w:rsidRPr="003A0D15" w:rsidRDefault="009123A6" w:rsidP="005B7902">
                            <w:pPr>
                              <w:spacing w:after="120" w:line="240" w:lineRule="auto"/>
                              <w:rPr>
                                <w:rFonts w:ascii="Calibri" w:hAnsi="Calibri"/>
                                <w:i/>
                                <w:sz w:val="16"/>
                                <w:szCs w:val="20"/>
                              </w:rPr>
                            </w:pPr>
                            <w:r w:rsidRPr="00675494">
                              <w:rPr>
                                <w:rFonts w:ascii="Calibri" w:hAnsi="Calibri"/>
                                <w:sz w:val="16"/>
                                <w:szCs w:val="20"/>
                              </w:rPr>
                              <w:t>Number of participants included in analysis</w:t>
                            </w:r>
                            <w:r>
                              <w:rPr>
                                <w:rFonts w:ascii="Calibri" w:hAnsi="Calibri"/>
                                <w:sz w:val="16"/>
                                <w:szCs w:val="20"/>
                              </w:rPr>
                              <w:t xml:space="preserve"> (</w:t>
                            </w:r>
                            <w:r>
                              <w:rPr>
                                <w:rFonts w:ascii="Calibri" w:hAnsi="Calibri"/>
                                <w:i/>
                                <w:sz w:val="16"/>
                                <w:szCs w:val="20"/>
                              </w:rPr>
                              <w:t xml:space="preserve">n </w:t>
                            </w:r>
                            <w:r w:rsidRPr="003A0D15">
                              <w:rPr>
                                <w:rFonts w:ascii="Calibri" w:hAnsi="Calibri"/>
                                <w:sz w:val="16"/>
                                <w:szCs w:val="20"/>
                              </w:rPr>
                              <w:t xml:space="preserve">= </w:t>
                            </w:r>
                            <w:r>
                              <w:rPr>
                                <w:rFonts w:ascii="Calibri" w:hAnsi="Calibri"/>
                                <w:sz w:val="16"/>
                                <w:szCs w:val="20"/>
                              </w:rPr>
                              <w:t>2024</w:t>
                            </w:r>
                            <w:r w:rsidRPr="003A0D15">
                              <w:rPr>
                                <w:rFonts w:ascii="Calibri" w:hAnsi="Calibri"/>
                                <w:sz w:val="16"/>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1F384" id="Rectangle 15" o:spid="_x0000_s1039" style="position:absolute;margin-left:246pt;margin-top:550.9pt;width:212.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">
                <v:textbox inset=",7.2pt,,7.2pt">
                  <w:txbxContent>
                    <w:p w14:paraId="68C80CB2" w14:textId="77777777" w:rsidR="009123A6" w:rsidRPr="001C083F" w:rsidRDefault="009123A6" w:rsidP="005B7902">
                      <w:pPr>
                        <w:jc w:val="center"/>
                        <w:rPr>
                          <w:rFonts w:ascii="Calibri" w:hAnsi="Calibri"/>
                          <w:b/>
                          <w:sz w:val="16"/>
                          <w:szCs w:val="20"/>
                        </w:rPr>
                      </w:pPr>
                      <w:r w:rsidRPr="001C083F">
                        <w:rPr>
                          <w:rFonts w:ascii="Calibri" w:hAnsi="Calibri"/>
                          <w:b/>
                          <w:sz w:val="16"/>
                          <w:szCs w:val="20"/>
                        </w:rPr>
                        <w:t>Aggregate data (report for each main outcome)</w:t>
                      </w:r>
                    </w:p>
                    <w:p w14:paraId="5D9BF2D6" w14:textId="52BF8857" w:rsidR="009123A6" w:rsidRDefault="009123A6" w:rsidP="005B7902">
                      <w:pPr>
                        <w:spacing w:after="120" w:line="240" w:lineRule="auto"/>
                        <w:rPr>
                          <w:rFonts w:ascii="Calibri" w:hAnsi="Calibri"/>
                          <w:sz w:val="16"/>
                          <w:szCs w:val="20"/>
                        </w:rPr>
                      </w:pPr>
                      <w:r w:rsidRPr="001C083F">
                        <w:rPr>
                          <w:rFonts w:ascii="Calibri" w:hAnsi="Calibri"/>
                          <w:sz w:val="16"/>
                          <w:szCs w:val="20"/>
                        </w:rPr>
                        <w:t>Number of studies included in analysis</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43) </w:t>
                      </w:r>
                    </w:p>
                    <w:p w14:paraId="18DE4142" w14:textId="12C25CDB" w:rsidR="009123A6" w:rsidRPr="003A0D15" w:rsidRDefault="009123A6" w:rsidP="005B7902">
                      <w:pPr>
                        <w:spacing w:after="120" w:line="240" w:lineRule="auto"/>
                        <w:rPr>
                          <w:rFonts w:ascii="Calibri" w:hAnsi="Calibri"/>
                          <w:i/>
                          <w:sz w:val="16"/>
                          <w:szCs w:val="20"/>
                        </w:rPr>
                      </w:pPr>
                      <w:r w:rsidRPr="00675494">
                        <w:rPr>
                          <w:rFonts w:ascii="Calibri" w:hAnsi="Calibri"/>
                          <w:sz w:val="16"/>
                          <w:szCs w:val="20"/>
                        </w:rPr>
                        <w:t>Number of participants included in analysis</w:t>
                      </w:r>
                      <w:r>
                        <w:rPr>
                          <w:rFonts w:ascii="Calibri" w:hAnsi="Calibri"/>
                          <w:sz w:val="16"/>
                          <w:szCs w:val="20"/>
                        </w:rPr>
                        <w:t xml:space="preserve"> (</w:t>
                      </w:r>
                      <w:r>
                        <w:rPr>
                          <w:rFonts w:ascii="Calibri" w:hAnsi="Calibri"/>
                          <w:i/>
                          <w:sz w:val="16"/>
                          <w:szCs w:val="20"/>
                        </w:rPr>
                        <w:t xml:space="preserve">n </w:t>
                      </w:r>
                      <w:r w:rsidRPr="003A0D15">
                        <w:rPr>
                          <w:rFonts w:ascii="Calibri" w:hAnsi="Calibri"/>
                          <w:sz w:val="16"/>
                          <w:szCs w:val="20"/>
                        </w:rPr>
                        <w:t xml:space="preserve">= </w:t>
                      </w:r>
                      <w:r>
                        <w:rPr>
                          <w:rFonts w:ascii="Calibri" w:hAnsi="Calibri"/>
                          <w:sz w:val="16"/>
                          <w:szCs w:val="20"/>
                        </w:rPr>
                        <w:t>2024</w:t>
                      </w:r>
                      <w:r w:rsidRPr="003A0D15">
                        <w:rPr>
                          <w:rFonts w:ascii="Calibri" w:hAnsi="Calibri"/>
                          <w:sz w:val="16"/>
                          <w:szCs w:val="20"/>
                        </w:rPr>
                        <w:t>)</w:t>
                      </w:r>
                    </w:p>
                  </w:txbxContent>
                </v:textbox>
              </v:rect>
            </w:pict>
          </mc:Fallback>
        </mc:AlternateContent>
      </w:r>
      <w:r w:rsidR="001802B6">
        <w:rPr>
          <w:noProof/>
          <w:sz w:val="24"/>
          <w:szCs w:val="24"/>
          <w:lang w:eastAsia="en-GB"/>
        </w:rPr>
        <mc:AlternateContent>
          <mc:Choice Requires="wps">
            <w:drawing>
              <wp:anchor distT="0" distB="0" distL="114300" distR="114300" simplePos="0" relativeHeight="251673600" behindDoc="0" locked="0" layoutInCell="1" allowOverlap="1" wp14:anchorId="1D947AF6" wp14:editId="42C5A4AE">
                <wp:simplePos x="0" y="0"/>
                <wp:positionH relativeFrom="column">
                  <wp:posOffset>57150</wp:posOffset>
                </wp:positionH>
                <wp:positionV relativeFrom="paragraph">
                  <wp:posOffset>6995795</wp:posOffset>
                </wp:positionV>
                <wp:extent cx="2711450" cy="1476375"/>
                <wp:effectExtent l="0" t="0" r="12700" b="2857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476375"/>
                        </a:xfrm>
                        <a:prstGeom prst="rect">
                          <a:avLst/>
                        </a:prstGeom>
                        <a:solidFill>
                          <a:srgbClr val="FFFFFF"/>
                        </a:solidFill>
                        <a:ln w="9525">
                          <a:solidFill>
                            <a:srgbClr val="000000"/>
                          </a:solidFill>
                          <a:miter lim="800000"/>
                          <a:headEnd/>
                          <a:tailEnd/>
                        </a:ln>
                      </wps:spPr>
                      <wps:txbx>
                        <w:txbxContent>
                          <w:p w14:paraId="56A7CD53" w14:textId="77777777" w:rsidR="009123A6" w:rsidRPr="001C083F" w:rsidRDefault="009123A6" w:rsidP="005B7902">
                            <w:pPr>
                              <w:jc w:val="center"/>
                              <w:rPr>
                                <w:rFonts w:ascii="Calibri" w:hAnsi="Calibri"/>
                                <w:b/>
                                <w:sz w:val="16"/>
                                <w:szCs w:val="20"/>
                              </w:rPr>
                            </w:pPr>
                            <w:r w:rsidRPr="001C083F">
                              <w:rPr>
                                <w:rFonts w:ascii="Calibri" w:hAnsi="Calibri"/>
                                <w:b/>
                                <w:sz w:val="16"/>
                                <w:szCs w:val="20"/>
                              </w:rPr>
                              <w:t>IPD (report for each main outcome)</w:t>
                            </w:r>
                          </w:p>
                          <w:p w14:paraId="7E7CBC52" w14:textId="77777777" w:rsidR="009123A6" w:rsidRPr="001C083F" w:rsidRDefault="009123A6" w:rsidP="005B7902">
                            <w:pPr>
                              <w:spacing w:after="120" w:line="240" w:lineRule="auto"/>
                              <w:rPr>
                                <w:rFonts w:ascii="Calibri" w:hAnsi="Calibri"/>
                                <w:sz w:val="16"/>
                                <w:szCs w:val="20"/>
                              </w:rPr>
                            </w:pPr>
                            <w:r w:rsidRPr="001C083F">
                              <w:rPr>
                                <w:rFonts w:ascii="Calibri" w:hAnsi="Calibri"/>
                                <w:sz w:val="16"/>
                                <w:szCs w:val="20"/>
                              </w:rPr>
                              <w:t xml:space="preserve">Number of studies included in analysis </w:t>
                            </w:r>
                            <w:r>
                              <w:rPr>
                                <w:rFonts w:ascii="Calibri" w:hAnsi="Calibri"/>
                                <w:sz w:val="16"/>
                                <w:szCs w:val="20"/>
                              </w:rPr>
                              <w:t>(</w:t>
                            </w:r>
                            <w:r w:rsidRPr="001C083F">
                              <w:rPr>
                                <w:rFonts w:ascii="Calibri" w:hAnsi="Calibri"/>
                                <w:i/>
                                <w:sz w:val="16"/>
                                <w:szCs w:val="20"/>
                              </w:rPr>
                              <w:t>n</w:t>
                            </w:r>
                            <w:r>
                              <w:rPr>
                                <w:rFonts w:ascii="Calibri" w:hAnsi="Calibri"/>
                                <w:sz w:val="16"/>
                                <w:szCs w:val="20"/>
                              </w:rPr>
                              <w:t xml:space="preserve"> = 24)</w:t>
                            </w:r>
                          </w:p>
                          <w:p w14:paraId="12518775" w14:textId="529A4D6B" w:rsidR="009123A6" w:rsidRPr="001C083F" w:rsidRDefault="009123A6" w:rsidP="005B7902">
                            <w:pPr>
                              <w:spacing w:after="120" w:line="240" w:lineRule="auto"/>
                              <w:rPr>
                                <w:rFonts w:ascii="Calibri" w:hAnsi="Calibri"/>
                                <w:sz w:val="16"/>
                                <w:szCs w:val="20"/>
                              </w:rPr>
                            </w:pPr>
                            <w:r w:rsidRPr="001C083F">
                              <w:rPr>
                                <w:rFonts w:ascii="Calibri" w:hAnsi="Calibri"/>
                                <w:sz w:val="16"/>
                                <w:szCs w:val="20"/>
                              </w:rPr>
                              <w:t>Number of participants included in analysis</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1,626)</w:t>
                            </w:r>
                          </w:p>
                          <w:p w14:paraId="5CC65C1C" w14:textId="77777777" w:rsidR="009123A6" w:rsidRPr="001C083F" w:rsidRDefault="009123A6" w:rsidP="005B7902">
                            <w:pPr>
                              <w:rPr>
                                <w:rFonts w:ascii="Calibri" w:hAnsi="Calibri"/>
                                <w:sz w:val="18"/>
                              </w:rPr>
                            </w:pPr>
                            <w:r w:rsidRPr="001C083F">
                              <w:rPr>
                                <w:rFonts w:ascii="Calibri" w:hAnsi="Calibri"/>
                                <w:sz w:val="16"/>
                                <w:szCs w:val="20"/>
                              </w:rPr>
                              <w:t>Number participants excluded (</w:t>
                            </w:r>
                            <w:r w:rsidRPr="001C083F">
                              <w:rPr>
                                <w:rFonts w:ascii="Calibri" w:hAnsi="Calibri"/>
                                <w:i/>
                                <w:sz w:val="16"/>
                                <w:szCs w:val="20"/>
                              </w:rPr>
                              <w:t>n</w:t>
                            </w:r>
                            <w:r>
                              <w:rPr>
                                <w:rFonts w:ascii="Calibri" w:hAnsi="Calibri"/>
                                <w:sz w:val="16"/>
                                <w:szCs w:val="20"/>
                              </w:rPr>
                              <w:t xml:space="preserve"> = 10; participants receiving pharmacological intervention)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7AF6" id="_x0000_s1040" style="position:absolute;margin-left:4.5pt;margin-top:550.85pt;width:213.5pt;height:1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">
                <v:textbox inset=",7.2pt,,7.2pt">
                  <w:txbxContent>
                    <w:p w14:paraId="56A7CD53" w14:textId="77777777" w:rsidR="009123A6" w:rsidRPr="001C083F" w:rsidRDefault="009123A6" w:rsidP="005B7902">
                      <w:pPr>
                        <w:jc w:val="center"/>
                        <w:rPr>
                          <w:rFonts w:ascii="Calibri" w:hAnsi="Calibri"/>
                          <w:b/>
                          <w:sz w:val="16"/>
                          <w:szCs w:val="20"/>
                        </w:rPr>
                      </w:pPr>
                      <w:r w:rsidRPr="001C083F">
                        <w:rPr>
                          <w:rFonts w:ascii="Calibri" w:hAnsi="Calibri"/>
                          <w:b/>
                          <w:sz w:val="16"/>
                          <w:szCs w:val="20"/>
                        </w:rPr>
                        <w:t>IPD (report for each main outcome)</w:t>
                      </w:r>
                    </w:p>
                    <w:p w14:paraId="7E7CBC52" w14:textId="77777777" w:rsidR="009123A6" w:rsidRPr="001C083F" w:rsidRDefault="009123A6" w:rsidP="005B7902">
                      <w:pPr>
                        <w:spacing w:after="120" w:line="240" w:lineRule="auto"/>
                        <w:rPr>
                          <w:rFonts w:ascii="Calibri" w:hAnsi="Calibri"/>
                          <w:sz w:val="16"/>
                          <w:szCs w:val="20"/>
                        </w:rPr>
                      </w:pPr>
                      <w:r w:rsidRPr="001C083F">
                        <w:rPr>
                          <w:rFonts w:ascii="Calibri" w:hAnsi="Calibri"/>
                          <w:sz w:val="16"/>
                          <w:szCs w:val="20"/>
                        </w:rPr>
                        <w:t xml:space="preserve">Number of studies included in analysis </w:t>
                      </w:r>
                      <w:r>
                        <w:rPr>
                          <w:rFonts w:ascii="Calibri" w:hAnsi="Calibri"/>
                          <w:sz w:val="16"/>
                          <w:szCs w:val="20"/>
                        </w:rPr>
                        <w:t>(</w:t>
                      </w:r>
                      <w:r w:rsidRPr="001C083F">
                        <w:rPr>
                          <w:rFonts w:ascii="Calibri" w:hAnsi="Calibri"/>
                          <w:i/>
                          <w:sz w:val="16"/>
                          <w:szCs w:val="20"/>
                        </w:rPr>
                        <w:t>n</w:t>
                      </w:r>
                      <w:r>
                        <w:rPr>
                          <w:rFonts w:ascii="Calibri" w:hAnsi="Calibri"/>
                          <w:sz w:val="16"/>
                          <w:szCs w:val="20"/>
                        </w:rPr>
                        <w:t xml:space="preserve"> = 24)</w:t>
                      </w:r>
                    </w:p>
                    <w:p w14:paraId="12518775" w14:textId="529A4D6B" w:rsidR="009123A6" w:rsidRPr="001C083F" w:rsidRDefault="009123A6" w:rsidP="005B7902">
                      <w:pPr>
                        <w:spacing w:after="120" w:line="240" w:lineRule="auto"/>
                        <w:rPr>
                          <w:rFonts w:ascii="Calibri" w:hAnsi="Calibri"/>
                          <w:sz w:val="16"/>
                          <w:szCs w:val="20"/>
                        </w:rPr>
                      </w:pPr>
                      <w:r w:rsidRPr="001C083F">
                        <w:rPr>
                          <w:rFonts w:ascii="Calibri" w:hAnsi="Calibri"/>
                          <w:sz w:val="16"/>
                          <w:szCs w:val="20"/>
                        </w:rPr>
                        <w:t>Number of participants included in analysis</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1,626)</w:t>
                      </w:r>
                    </w:p>
                    <w:p w14:paraId="5CC65C1C" w14:textId="77777777" w:rsidR="009123A6" w:rsidRPr="001C083F" w:rsidRDefault="009123A6" w:rsidP="005B7902">
                      <w:pPr>
                        <w:rPr>
                          <w:rFonts w:ascii="Calibri" w:hAnsi="Calibri"/>
                          <w:sz w:val="18"/>
                        </w:rPr>
                      </w:pPr>
                      <w:r w:rsidRPr="001C083F">
                        <w:rPr>
                          <w:rFonts w:ascii="Calibri" w:hAnsi="Calibri"/>
                          <w:sz w:val="16"/>
                          <w:szCs w:val="20"/>
                        </w:rPr>
                        <w:t>Number participants excluded (</w:t>
                      </w:r>
                      <w:r w:rsidRPr="001C083F">
                        <w:rPr>
                          <w:rFonts w:ascii="Calibri" w:hAnsi="Calibri"/>
                          <w:i/>
                          <w:sz w:val="16"/>
                          <w:szCs w:val="20"/>
                        </w:rPr>
                        <w:t>n</w:t>
                      </w:r>
                      <w:r>
                        <w:rPr>
                          <w:rFonts w:ascii="Calibri" w:hAnsi="Calibri"/>
                          <w:sz w:val="16"/>
                          <w:szCs w:val="20"/>
                        </w:rPr>
                        <w:t xml:space="preserve"> = 10; participants receiving pharmacological intervention)</w:t>
                      </w:r>
                    </w:p>
                  </w:txbxContent>
                </v:textbox>
              </v:rect>
            </w:pict>
          </mc:Fallback>
        </mc:AlternateContent>
      </w:r>
      <w:r w:rsidR="001802B6">
        <w:rPr>
          <w:noProof/>
          <w:sz w:val="24"/>
          <w:szCs w:val="24"/>
          <w:lang w:eastAsia="en-GB"/>
        </w:rPr>
        <mc:AlternateContent>
          <mc:Choice Requires="wps">
            <w:drawing>
              <wp:anchor distT="0" distB="0" distL="114300" distR="114300" simplePos="0" relativeHeight="251693056" behindDoc="0" locked="0" layoutInCell="1" allowOverlap="1" wp14:anchorId="7F34BC40" wp14:editId="334B8E03">
                <wp:simplePos x="0" y="0"/>
                <wp:positionH relativeFrom="column">
                  <wp:posOffset>6104255</wp:posOffset>
                </wp:positionH>
                <wp:positionV relativeFrom="paragraph">
                  <wp:posOffset>5001260</wp:posOffset>
                </wp:positionV>
                <wp:extent cx="177800" cy="0"/>
                <wp:effectExtent l="0" t="0" r="12700" b="19050"/>
                <wp:wrapNone/>
                <wp:docPr id="24" name="Straight Connector 24"/>
                <wp:cNvGraphicFramePr/>
                <a:graphic xmlns:a="http://schemas.openxmlformats.org/drawingml/2006/main">
                  <a:graphicData uri="http://schemas.microsoft.com/office/word/2010/wordprocessingShape">
                    <wps:wsp>
                      <wps:cNvCnPr/>
                      <wps:spPr>
                        <a:xfrm flipH="1">
                          <a:off x="0" y="0"/>
                          <a:ext cx="17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1DF6E6" id="Straight Connector 24"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480.65pt,393.8pt" to="494.65pt,3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" strokecolor="#5b9bd5 [3204]" strokeweight="1pt">
                <v:stroke joinstyle="miter"/>
              </v:line>
            </w:pict>
          </mc:Fallback>
        </mc:AlternateContent>
      </w:r>
      <w:r w:rsidR="001802B6">
        <w:rPr>
          <w:noProof/>
          <w:sz w:val="24"/>
          <w:szCs w:val="24"/>
          <w:lang w:eastAsia="en-GB"/>
        </w:rPr>
        <mc:AlternateContent>
          <mc:Choice Requires="wps">
            <w:drawing>
              <wp:anchor distT="0" distB="0" distL="114300" distR="114300" simplePos="0" relativeHeight="251692032" behindDoc="0" locked="0" layoutInCell="1" allowOverlap="1" wp14:anchorId="5DA08587" wp14:editId="7493EB05">
                <wp:simplePos x="0" y="0"/>
                <wp:positionH relativeFrom="column">
                  <wp:posOffset>6264910</wp:posOffset>
                </wp:positionH>
                <wp:positionV relativeFrom="paragraph">
                  <wp:posOffset>5010150</wp:posOffset>
                </wp:positionV>
                <wp:extent cx="6985" cy="1362710"/>
                <wp:effectExtent l="0" t="0" r="31115" b="27940"/>
                <wp:wrapNone/>
                <wp:docPr id="26" name="Straight Connector 26"/>
                <wp:cNvGraphicFramePr/>
                <a:graphic xmlns:a="http://schemas.openxmlformats.org/drawingml/2006/main">
                  <a:graphicData uri="http://schemas.microsoft.com/office/word/2010/wordprocessingShape">
                    <wps:wsp>
                      <wps:cNvCnPr/>
                      <wps:spPr>
                        <a:xfrm>
                          <a:off x="0" y="0"/>
                          <a:ext cx="6985" cy="13627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B02DF"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3pt,394.5pt" to="493.85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" strokecolor="#5b9bd5 [3204]" strokeweight="1pt">
                <v:stroke joinstyle="miter"/>
              </v:line>
            </w:pict>
          </mc:Fallback>
        </mc:AlternateContent>
      </w:r>
      <w:r w:rsidR="001802B6">
        <w:rPr>
          <w:noProof/>
          <w:sz w:val="24"/>
          <w:szCs w:val="24"/>
          <w:lang w:eastAsia="en-GB"/>
        </w:rPr>
        <mc:AlternateContent>
          <mc:Choice Requires="wps">
            <w:drawing>
              <wp:anchor distT="0" distB="0" distL="114300" distR="114300" simplePos="0" relativeHeight="251683840" behindDoc="0" locked="0" layoutInCell="1" allowOverlap="1" wp14:anchorId="5B45AFB9" wp14:editId="69AC082A">
                <wp:simplePos x="0" y="0"/>
                <wp:positionH relativeFrom="column">
                  <wp:posOffset>6065520</wp:posOffset>
                </wp:positionH>
                <wp:positionV relativeFrom="paragraph">
                  <wp:posOffset>6386195</wp:posOffset>
                </wp:positionV>
                <wp:extent cx="203200" cy="6350"/>
                <wp:effectExtent l="38100" t="76200" r="0" b="107950"/>
                <wp:wrapNone/>
                <wp:docPr id="51" name="Straight Arrow Connector 51"/>
                <wp:cNvGraphicFramePr/>
                <a:graphic xmlns:a="http://schemas.openxmlformats.org/drawingml/2006/main">
                  <a:graphicData uri="http://schemas.microsoft.com/office/word/2010/wordprocessingShape">
                    <wps:wsp>
                      <wps:cNvCnPr/>
                      <wps:spPr>
                        <a:xfrm flipH="1">
                          <a:off x="0" y="0"/>
                          <a:ext cx="203200" cy="63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B81B3" id="Straight Arrow Connector 51" o:spid="_x0000_s1026" type="#_x0000_t32" style="position:absolute;margin-left:477.6pt;margin-top:502.85pt;width:16pt;height:.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" strokecolor="#5b9bd5 [3204]" strokeweight="1pt">
                <v:stroke endarrow="open" joinstyle="miter"/>
              </v:shape>
            </w:pict>
          </mc:Fallback>
        </mc:AlternateContent>
      </w:r>
      <w:r w:rsidR="001802B6">
        <w:rPr>
          <w:noProof/>
          <w:sz w:val="24"/>
          <w:szCs w:val="24"/>
          <w:lang w:eastAsia="en-GB"/>
        </w:rPr>
        <mc:AlternateContent>
          <mc:Choice Requires="wps">
            <w:drawing>
              <wp:anchor distT="0" distB="0" distL="114300" distR="114300" simplePos="0" relativeHeight="251670528" behindDoc="0" locked="0" layoutInCell="1" allowOverlap="1" wp14:anchorId="2F86BDFE" wp14:editId="07C21C16">
                <wp:simplePos x="0" y="0"/>
                <wp:positionH relativeFrom="column">
                  <wp:posOffset>41275</wp:posOffset>
                </wp:positionH>
                <wp:positionV relativeFrom="paragraph">
                  <wp:posOffset>4552315</wp:posOffset>
                </wp:positionV>
                <wp:extent cx="2972435" cy="1076325"/>
                <wp:effectExtent l="0" t="0" r="18415" b="2857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1076325"/>
                        </a:xfrm>
                        <a:prstGeom prst="rect">
                          <a:avLst/>
                        </a:prstGeom>
                        <a:solidFill>
                          <a:srgbClr val="FFFFFF"/>
                        </a:solidFill>
                        <a:ln w="9525">
                          <a:solidFill>
                            <a:srgbClr val="000000"/>
                          </a:solidFill>
                          <a:miter lim="800000"/>
                          <a:headEnd/>
                          <a:tailEnd/>
                        </a:ln>
                      </wps:spPr>
                      <wps:txbx>
                        <w:txbxContent>
                          <w:p w14:paraId="6C24CFA5" w14:textId="77777777" w:rsidR="009123A6" w:rsidRPr="001C083F" w:rsidRDefault="009123A6" w:rsidP="005B7902">
                            <w:pPr>
                              <w:spacing w:after="0" w:line="360" w:lineRule="auto"/>
                              <w:rPr>
                                <w:rFonts w:ascii="Calibri" w:hAnsi="Calibri"/>
                                <w:sz w:val="16"/>
                                <w:szCs w:val="20"/>
                              </w:rPr>
                            </w:pPr>
                            <w:r w:rsidRPr="001C083F">
                              <w:rPr>
                                <w:rFonts w:ascii="Calibri" w:hAnsi="Calibri"/>
                                <w:sz w:val="16"/>
                                <w:szCs w:val="20"/>
                              </w:rPr>
                              <w:t>Number of studies for which IPD were provided</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24)</w:t>
                            </w:r>
                          </w:p>
                          <w:p w14:paraId="5B3EE4E6" w14:textId="65E32512" w:rsidR="009123A6" w:rsidRPr="001C083F" w:rsidRDefault="009123A6" w:rsidP="005B7902">
                            <w:pPr>
                              <w:spacing w:after="0" w:line="360" w:lineRule="auto"/>
                              <w:rPr>
                                <w:rFonts w:ascii="Calibri" w:hAnsi="Calibri"/>
                                <w:sz w:val="16"/>
                                <w:szCs w:val="20"/>
                              </w:rPr>
                            </w:pPr>
                            <w:r w:rsidRPr="001C083F">
                              <w:rPr>
                                <w:rFonts w:ascii="Calibri" w:hAnsi="Calibri"/>
                                <w:sz w:val="16"/>
                                <w:szCs w:val="20"/>
                              </w:rPr>
                              <w:t xml:space="preserve">Number of participants for whom data were provided </w:t>
                            </w:r>
                            <w:r>
                              <w:rPr>
                                <w:rFonts w:ascii="Calibri" w:hAnsi="Calibri"/>
                                <w:sz w:val="16"/>
                                <w:szCs w:val="20"/>
                              </w:rPr>
                              <w:t>(</w:t>
                            </w:r>
                            <w:r w:rsidRPr="001C083F">
                              <w:rPr>
                                <w:rFonts w:ascii="Calibri" w:hAnsi="Calibri"/>
                                <w:i/>
                                <w:sz w:val="16"/>
                                <w:szCs w:val="20"/>
                              </w:rPr>
                              <w:t>n</w:t>
                            </w:r>
                            <w:r>
                              <w:rPr>
                                <w:rFonts w:ascii="Calibri" w:hAnsi="Calibri"/>
                                <w:sz w:val="16"/>
                                <w:szCs w:val="20"/>
                              </w:rPr>
                              <w:t xml:space="preserve"> = 1,636)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6BDFE" id="_x0000_s1041" style="position:absolute;margin-left:3.25pt;margin-top:358.45pt;width:234.0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">
                <v:textbox inset=",7.2pt,,7.2pt">
                  <w:txbxContent>
                    <w:p w14:paraId="6C24CFA5" w14:textId="77777777" w:rsidR="009123A6" w:rsidRPr="001C083F" w:rsidRDefault="009123A6" w:rsidP="005B7902">
                      <w:pPr>
                        <w:spacing w:after="0" w:line="360" w:lineRule="auto"/>
                        <w:rPr>
                          <w:rFonts w:ascii="Calibri" w:hAnsi="Calibri"/>
                          <w:sz w:val="16"/>
                          <w:szCs w:val="20"/>
                        </w:rPr>
                      </w:pPr>
                      <w:r w:rsidRPr="001C083F">
                        <w:rPr>
                          <w:rFonts w:ascii="Calibri" w:hAnsi="Calibri"/>
                          <w:sz w:val="16"/>
                          <w:szCs w:val="20"/>
                        </w:rPr>
                        <w:t>Number of studies for which IPD were provided</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24)</w:t>
                      </w:r>
                    </w:p>
                    <w:p w14:paraId="5B3EE4E6" w14:textId="65E32512" w:rsidR="009123A6" w:rsidRPr="001C083F" w:rsidRDefault="009123A6" w:rsidP="005B7902">
                      <w:pPr>
                        <w:spacing w:after="0" w:line="360" w:lineRule="auto"/>
                        <w:rPr>
                          <w:rFonts w:ascii="Calibri" w:hAnsi="Calibri"/>
                          <w:sz w:val="16"/>
                          <w:szCs w:val="20"/>
                        </w:rPr>
                      </w:pPr>
                      <w:r w:rsidRPr="001C083F">
                        <w:rPr>
                          <w:rFonts w:ascii="Calibri" w:hAnsi="Calibri"/>
                          <w:sz w:val="16"/>
                          <w:szCs w:val="20"/>
                        </w:rPr>
                        <w:t xml:space="preserve">Number of participants for whom data were provided </w:t>
                      </w:r>
                      <w:r>
                        <w:rPr>
                          <w:rFonts w:ascii="Calibri" w:hAnsi="Calibri"/>
                          <w:sz w:val="16"/>
                          <w:szCs w:val="20"/>
                        </w:rPr>
                        <w:t>(</w:t>
                      </w:r>
                      <w:r w:rsidRPr="001C083F">
                        <w:rPr>
                          <w:rFonts w:ascii="Calibri" w:hAnsi="Calibri"/>
                          <w:i/>
                          <w:sz w:val="16"/>
                          <w:szCs w:val="20"/>
                        </w:rPr>
                        <w:t>n</w:t>
                      </w:r>
                      <w:r>
                        <w:rPr>
                          <w:rFonts w:ascii="Calibri" w:hAnsi="Calibri"/>
                          <w:sz w:val="16"/>
                          <w:szCs w:val="20"/>
                        </w:rPr>
                        <w:t xml:space="preserve"> = 1,636)</w:t>
                      </w:r>
                    </w:p>
                  </w:txbxContent>
                </v:textbox>
              </v:rect>
            </w:pict>
          </mc:Fallback>
        </mc:AlternateContent>
      </w:r>
      <w:r w:rsidR="001802B6">
        <w:rPr>
          <w:noProof/>
          <w:sz w:val="24"/>
          <w:szCs w:val="24"/>
          <w:lang w:eastAsia="en-GB"/>
        </w:rPr>
        <mc:AlternateContent>
          <mc:Choice Requires="wps">
            <w:drawing>
              <wp:anchor distT="0" distB="0" distL="114300" distR="114300" simplePos="0" relativeHeight="251685888" behindDoc="0" locked="0" layoutInCell="1" allowOverlap="1" wp14:anchorId="6D4408CE" wp14:editId="3CBC2FE4">
                <wp:simplePos x="0" y="0"/>
                <wp:positionH relativeFrom="column">
                  <wp:posOffset>1339850</wp:posOffset>
                </wp:positionH>
                <wp:positionV relativeFrom="paragraph">
                  <wp:posOffset>5647690</wp:posOffset>
                </wp:positionV>
                <wp:extent cx="6350" cy="1352550"/>
                <wp:effectExtent l="76200" t="0" r="69850" b="57150"/>
                <wp:wrapNone/>
                <wp:docPr id="53" name="Straight Arrow Connector 53"/>
                <wp:cNvGraphicFramePr/>
                <a:graphic xmlns:a="http://schemas.openxmlformats.org/drawingml/2006/main">
                  <a:graphicData uri="http://schemas.microsoft.com/office/word/2010/wordprocessingShape">
                    <wps:wsp>
                      <wps:cNvCnPr/>
                      <wps:spPr>
                        <a:xfrm>
                          <a:off x="0" y="0"/>
                          <a:ext cx="6350" cy="1352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576DA" id="Straight Arrow Connector 53" o:spid="_x0000_s1026" type="#_x0000_t32" style="position:absolute;margin-left:105.5pt;margin-top:444.7pt;width:.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" strokecolor="#5b9bd5 [3204]" strokeweight="1pt">
                <v:stroke endarrow="open" joinstyle="miter"/>
              </v:shape>
            </w:pict>
          </mc:Fallback>
        </mc:AlternateContent>
      </w:r>
      <w:r w:rsidR="001802B6">
        <w:rPr>
          <w:noProof/>
          <w:sz w:val="24"/>
          <w:szCs w:val="24"/>
          <w:lang w:eastAsia="en-GB"/>
        </w:rPr>
        <mc:AlternateContent>
          <mc:Choice Requires="wps">
            <w:drawing>
              <wp:anchor distT="0" distB="0" distL="114300" distR="114300" simplePos="0" relativeHeight="251684864" behindDoc="0" locked="0" layoutInCell="1" allowOverlap="1" wp14:anchorId="76F238D4" wp14:editId="1A8604A3">
                <wp:simplePos x="0" y="0"/>
                <wp:positionH relativeFrom="column">
                  <wp:posOffset>4470400</wp:posOffset>
                </wp:positionH>
                <wp:positionV relativeFrom="paragraph">
                  <wp:posOffset>6746240</wp:posOffset>
                </wp:positionV>
                <wp:extent cx="0" cy="273050"/>
                <wp:effectExtent l="95250" t="0" r="76200" b="50800"/>
                <wp:wrapNone/>
                <wp:docPr id="52" name="Straight Arrow Connector 52"/>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70C40" id="Straight Arrow Connector 52" o:spid="_x0000_s1026" type="#_x0000_t32" style="position:absolute;margin-left:352pt;margin-top:531.2pt;width:0;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" strokecolor="#5b9bd5 [3204]" strokeweight="1pt">
                <v:stroke endarrow="open" joinstyle="miter"/>
              </v:shape>
            </w:pict>
          </mc:Fallback>
        </mc:AlternateContent>
      </w:r>
      <w:r w:rsidR="005B7902">
        <w:rPr>
          <w:noProof/>
          <w:sz w:val="24"/>
          <w:szCs w:val="24"/>
          <w:lang w:eastAsia="en-GB"/>
        </w:rPr>
        <mc:AlternateContent>
          <mc:Choice Requires="wps">
            <w:drawing>
              <wp:anchor distT="0" distB="0" distL="114300" distR="114300" simplePos="0" relativeHeight="251694080" behindDoc="0" locked="0" layoutInCell="1" allowOverlap="1" wp14:anchorId="625344E4" wp14:editId="226CADA5">
                <wp:simplePos x="0" y="0"/>
                <wp:positionH relativeFrom="column">
                  <wp:posOffset>2781300</wp:posOffset>
                </wp:positionH>
                <wp:positionV relativeFrom="paragraph">
                  <wp:posOffset>452120</wp:posOffset>
                </wp:positionV>
                <wp:extent cx="1485900" cy="0"/>
                <wp:effectExtent l="76200" t="101600" r="0" b="177800"/>
                <wp:wrapNone/>
                <wp:docPr id="25" name="Straight Arrow Connector 25"/>
                <wp:cNvGraphicFramePr/>
                <a:graphic xmlns:a="http://schemas.openxmlformats.org/drawingml/2006/main">
                  <a:graphicData uri="http://schemas.microsoft.com/office/word/2010/wordprocessingShape">
                    <wps:wsp>
                      <wps:cNvCnPr/>
                      <wps:spPr>
                        <a:xfrm flipH="1">
                          <a:off x="0" y="0"/>
                          <a:ext cx="1485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2B70240" id="Straight Arrow Connector 25" o:spid="_x0000_s1026" type="#_x0000_t32" style="position:absolute;margin-left:219pt;margin-top:35.6pt;width:117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" strokecolor="#5b9bd5 [3204]" strokeweight="1pt">
                <v:stroke endarrow="open" joinstyle="miter"/>
              </v:shape>
            </w:pict>
          </mc:Fallback>
        </mc:AlternateContent>
      </w:r>
      <w:r w:rsidR="005B7902">
        <w:rPr>
          <w:noProof/>
          <w:sz w:val="24"/>
          <w:szCs w:val="24"/>
          <w:lang w:eastAsia="en-GB"/>
        </w:rPr>
        <mc:AlternateContent>
          <mc:Choice Requires="wps">
            <w:drawing>
              <wp:anchor distT="0" distB="0" distL="114300" distR="114300" simplePos="0" relativeHeight="251677696" behindDoc="0" locked="0" layoutInCell="1" allowOverlap="1" wp14:anchorId="1528A24B" wp14:editId="3E4E50E8">
                <wp:simplePos x="0" y="0"/>
                <wp:positionH relativeFrom="column">
                  <wp:posOffset>1261110</wp:posOffset>
                </wp:positionH>
                <wp:positionV relativeFrom="paragraph">
                  <wp:posOffset>671830</wp:posOffset>
                </wp:positionV>
                <wp:extent cx="0" cy="290195"/>
                <wp:effectExtent l="127000" t="25400" r="76200" b="116205"/>
                <wp:wrapNone/>
                <wp:docPr id="39" name="Straight Arrow Connector 39"/>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42946" id="Straight Arrow Connector 39" o:spid="_x0000_s1026" type="#_x0000_t32" style="position:absolute;margin-left:99.3pt;margin-top:52.9pt;width:0;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" strokecolor="#5b9bd5 [3204]" strokeweight="1pt">
                <v:stroke endarrow="open" joinstyle="miter"/>
              </v:shape>
            </w:pict>
          </mc:Fallback>
        </mc:AlternateContent>
      </w:r>
      <w:r w:rsidR="005B7902">
        <w:rPr>
          <w:noProof/>
          <w:sz w:val="24"/>
          <w:szCs w:val="24"/>
          <w:lang w:eastAsia="en-GB"/>
        </w:rPr>
        <mc:AlternateContent>
          <mc:Choice Requires="wps">
            <w:drawing>
              <wp:anchor distT="0" distB="0" distL="114300" distR="114300" simplePos="0" relativeHeight="251668480" behindDoc="0" locked="0" layoutInCell="1" allowOverlap="1" wp14:anchorId="2008E317" wp14:editId="5D82B670">
                <wp:simplePos x="0" y="0"/>
                <wp:positionH relativeFrom="column">
                  <wp:posOffset>52705</wp:posOffset>
                </wp:positionH>
                <wp:positionV relativeFrom="paragraph">
                  <wp:posOffset>1804670</wp:posOffset>
                </wp:positionV>
                <wp:extent cx="2707005" cy="482600"/>
                <wp:effectExtent l="0" t="0" r="36195" b="2540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482600"/>
                        </a:xfrm>
                        <a:prstGeom prst="rect">
                          <a:avLst/>
                        </a:prstGeom>
                        <a:solidFill>
                          <a:srgbClr val="FFFFFF"/>
                        </a:solidFill>
                        <a:ln w="9525">
                          <a:solidFill>
                            <a:srgbClr val="000000"/>
                          </a:solidFill>
                          <a:miter lim="800000"/>
                          <a:headEnd/>
                          <a:tailEnd/>
                        </a:ln>
                      </wps:spPr>
                      <wps:txbx>
                        <w:txbxContent>
                          <w:p w14:paraId="67DD1AD1" w14:textId="210C017E" w:rsidR="009123A6" w:rsidRPr="001C083F" w:rsidRDefault="009123A6" w:rsidP="005B7902">
                            <w:pPr>
                              <w:rPr>
                                <w:rFonts w:ascii="Calibri" w:hAnsi="Calibri"/>
                                <w:sz w:val="16"/>
                                <w:szCs w:val="20"/>
                              </w:rPr>
                            </w:pPr>
                            <w:r w:rsidRPr="001C083F">
                              <w:rPr>
                                <w:rFonts w:ascii="Calibri" w:hAnsi="Calibri"/>
                                <w:sz w:val="16"/>
                                <w:szCs w:val="20"/>
                              </w:rPr>
                              <w:t>Number of studies for which IPD were sought</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43) (+1 linked paper)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E317" id="Rectangle 13" o:spid="_x0000_s1042" style="position:absolute;margin-left:4.15pt;margin-top:142.1pt;width:213.1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">
                <v:textbox inset=",7.2pt,,7.2pt">
                  <w:txbxContent>
                    <w:p w14:paraId="67DD1AD1" w14:textId="210C017E" w:rsidR="009123A6" w:rsidRPr="001C083F" w:rsidRDefault="009123A6" w:rsidP="005B7902">
                      <w:pPr>
                        <w:rPr>
                          <w:rFonts w:ascii="Calibri" w:hAnsi="Calibri"/>
                          <w:sz w:val="16"/>
                          <w:szCs w:val="20"/>
                        </w:rPr>
                      </w:pPr>
                      <w:r w:rsidRPr="001C083F">
                        <w:rPr>
                          <w:rFonts w:ascii="Calibri" w:hAnsi="Calibri"/>
                          <w:sz w:val="16"/>
                          <w:szCs w:val="20"/>
                        </w:rPr>
                        <w:t>Number of studies for which IPD were sought</w:t>
                      </w:r>
                      <w:r>
                        <w:rPr>
                          <w:rFonts w:ascii="Calibri" w:hAnsi="Calibri"/>
                          <w:sz w:val="16"/>
                          <w:szCs w:val="20"/>
                        </w:rPr>
                        <w:t xml:space="preserve"> (</w:t>
                      </w:r>
                      <w:r w:rsidRPr="001C083F">
                        <w:rPr>
                          <w:rFonts w:ascii="Calibri" w:hAnsi="Calibri"/>
                          <w:i/>
                          <w:sz w:val="16"/>
                          <w:szCs w:val="20"/>
                        </w:rPr>
                        <w:t>n</w:t>
                      </w:r>
                      <w:r>
                        <w:rPr>
                          <w:rFonts w:ascii="Calibri" w:hAnsi="Calibri"/>
                          <w:sz w:val="16"/>
                          <w:szCs w:val="20"/>
                        </w:rPr>
                        <w:t xml:space="preserve"> = 43) (+1 linked paper)</w:t>
                      </w:r>
                    </w:p>
                  </w:txbxContent>
                </v:textbox>
              </v:rect>
            </w:pict>
          </mc:Fallback>
        </mc:AlternateContent>
      </w:r>
      <w:r w:rsidR="005B7902">
        <w:rPr>
          <w:noProof/>
          <w:sz w:val="24"/>
          <w:szCs w:val="24"/>
          <w:lang w:eastAsia="en-GB"/>
        </w:rPr>
        <mc:AlternateContent>
          <mc:Choice Requires="wps">
            <w:drawing>
              <wp:anchor distT="0" distB="0" distL="114300" distR="114300" simplePos="0" relativeHeight="251666432" behindDoc="0" locked="0" layoutInCell="1" allowOverlap="1" wp14:anchorId="6969E56D" wp14:editId="7A9DBE93">
                <wp:simplePos x="0" y="0"/>
                <wp:positionH relativeFrom="column">
                  <wp:posOffset>50165</wp:posOffset>
                </wp:positionH>
                <wp:positionV relativeFrom="paragraph">
                  <wp:posOffset>953770</wp:posOffset>
                </wp:positionV>
                <wp:extent cx="2708910" cy="488950"/>
                <wp:effectExtent l="0" t="0" r="34290" b="1905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488950"/>
                        </a:xfrm>
                        <a:prstGeom prst="rect">
                          <a:avLst/>
                        </a:prstGeom>
                        <a:solidFill>
                          <a:srgbClr val="FFFFFF"/>
                        </a:solidFill>
                        <a:ln w="9525">
                          <a:solidFill>
                            <a:srgbClr val="000000"/>
                          </a:solidFill>
                          <a:miter lim="800000"/>
                          <a:headEnd/>
                          <a:tailEnd/>
                        </a:ln>
                      </wps:spPr>
                      <wps:txbx>
                        <w:txbxContent>
                          <w:p w14:paraId="3B348DE8" w14:textId="2E7132DB" w:rsidR="009123A6" w:rsidRPr="001C083F" w:rsidRDefault="009123A6" w:rsidP="005B7902">
                            <w:pPr>
                              <w:jc w:val="center"/>
                              <w:rPr>
                                <w:rFonts w:ascii="Calibri" w:hAnsi="Calibri"/>
                                <w:sz w:val="16"/>
                                <w:szCs w:val="20"/>
                              </w:rPr>
                            </w:pPr>
                            <w:r w:rsidRPr="001C083F">
                              <w:rPr>
                                <w:rFonts w:ascii="Calibri" w:hAnsi="Calibri"/>
                                <w:sz w:val="16"/>
                                <w:szCs w:val="20"/>
                              </w:rPr>
                              <w:t>Number of studies screened for eligibility (</w:t>
                            </w:r>
                            <w:r w:rsidRPr="001C083F">
                              <w:rPr>
                                <w:rFonts w:ascii="Calibri" w:hAnsi="Calibri"/>
                                <w:i/>
                                <w:sz w:val="16"/>
                                <w:szCs w:val="20"/>
                              </w:rPr>
                              <w:t>n</w:t>
                            </w:r>
                            <w:r>
                              <w:rPr>
                                <w:rFonts w:ascii="Calibri" w:hAnsi="Calibri"/>
                                <w:sz w:val="16"/>
                                <w:szCs w:val="20"/>
                              </w:rPr>
                              <w:t xml:space="preserve"> = 1,699</w:t>
                            </w:r>
                            <w:r w:rsidRPr="001C083F">
                              <w:rPr>
                                <w:rFonts w:ascii="Calibri" w:hAnsi="Calibri"/>
                                <w:sz w:val="16"/>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E56D" id="_x0000_s1043" style="position:absolute;margin-left:3.95pt;margin-top:75.1pt;width:213.3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">
                <v:textbox inset=",7.2pt,,7.2pt">
                  <w:txbxContent>
                    <w:p w14:paraId="3B348DE8" w14:textId="2E7132DB" w:rsidR="009123A6" w:rsidRPr="001C083F" w:rsidRDefault="009123A6" w:rsidP="005B7902">
                      <w:pPr>
                        <w:jc w:val="center"/>
                        <w:rPr>
                          <w:rFonts w:ascii="Calibri" w:hAnsi="Calibri"/>
                          <w:sz w:val="16"/>
                          <w:szCs w:val="20"/>
                        </w:rPr>
                      </w:pPr>
                      <w:r w:rsidRPr="001C083F">
                        <w:rPr>
                          <w:rFonts w:ascii="Calibri" w:hAnsi="Calibri"/>
                          <w:sz w:val="16"/>
                          <w:szCs w:val="20"/>
                        </w:rPr>
                        <w:t>Number of studies screened for eligibility (</w:t>
                      </w:r>
                      <w:r w:rsidRPr="001C083F">
                        <w:rPr>
                          <w:rFonts w:ascii="Calibri" w:hAnsi="Calibri"/>
                          <w:i/>
                          <w:sz w:val="16"/>
                          <w:szCs w:val="20"/>
                        </w:rPr>
                        <w:t>n</w:t>
                      </w:r>
                      <w:r>
                        <w:rPr>
                          <w:rFonts w:ascii="Calibri" w:hAnsi="Calibri"/>
                          <w:sz w:val="16"/>
                          <w:szCs w:val="20"/>
                        </w:rPr>
                        <w:t xml:space="preserve"> = 1,699</w:t>
                      </w:r>
                      <w:r w:rsidRPr="001C083F">
                        <w:rPr>
                          <w:rFonts w:ascii="Calibri" w:hAnsi="Calibri"/>
                          <w:sz w:val="16"/>
                          <w:szCs w:val="20"/>
                        </w:rPr>
                        <w:t>)</w:t>
                      </w:r>
                    </w:p>
                  </w:txbxContent>
                </v:textbox>
              </v:rect>
            </w:pict>
          </mc:Fallback>
        </mc:AlternateContent>
      </w:r>
      <w:r w:rsidR="005B7902">
        <w:rPr>
          <w:noProof/>
          <w:sz w:val="24"/>
          <w:szCs w:val="24"/>
          <w:lang w:eastAsia="en-GB"/>
        </w:rPr>
        <mc:AlternateContent>
          <mc:Choice Requires="wps">
            <w:drawing>
              <wp:anchor distT="0" distB="0" distL="114300" distR="114300" simplePos="0" relativeHeight="251665408" behindDoc="0" locked="0" layoutInCell="1" allowOverlap="1" wp14:anchorId="1C8A7971" wp14:editId="10A51015">
                <wp:simplePos x="0" y="0"/>
                <wp:positionH relativeFrom="column">
                  <wp:posOffset>59055</wp:posOffset>
                </wp:positionH>
                <wp:positionV relativeFrom="paragraph">
                  <wp:posOffset>223520</wp:posOffset>
                </wp:positionV>
                <wp:extent cx="2692400" cy="431800"/>
                <wp:effectExtent l="0" t="0" r="25400" b="2540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431800"/>
                        </a:xfrm>
                        <a:prstGeom prst="rect">
                          <a:avLst/>
                        </a:prstGeom>
                        <a:solidFill>
                          <a:srgbClr val="FFFFFF"/>
                        </a:solidFill>
                        <a:ln w="9525">
                          <a:solidFill>
                            <a:srgbClr val="000000"/>
                          </a:solidFill>
                          <a:miter lim="800000"/>
                          <a:headEnd/>
                          <a:tailEnd/>
                        </a:ln>
                      </wps:spPr>
                      <wps:txbx>
                        <w:txbxContent>
                          <w:p w14:paraId="0519F55F" w14:textId="6D8A42D3" w:rsidR="009123A6" w:rsidRPr="001C083F" w:rsidRDefault="009123A6" w:rsidP="005B7902">
                            <w:pPr>
                              <w:jc w:val="center"/>
                              <w:rPr>
                                <w:rFonts w:ascii="Calibri" w:hAnsi="Calibri"/>
                                <w:sz w:val="16"/>
                                <w:szCs w:val="20"/>
                              </w:rPr>
                            </w:pPr>
                            <w:r w:rsidRPr="001C083F">
                              <w:rPr>
                                <w:rFonts w:ascii="Calibri" w:hAnsi="Calibri"/>
                                <w:sz w:val="16"/>
                                <w:szCs w:val="20"/>
                              </w:rPr>
                              <w:t>Number of studies after duplicates removed (</w:t>
                            </w:r>
                            <w:r w:rsidRPr="001C083F">
                              <w:rPr>
                                <w:rFonts w:ascii="Calibri" w:hAnsi="Calibri"/>
                                <w:i/>
                                <w:sz w:val="16"/>
                                <w:szCs w:val="20"/>
                              </w:rPr>
                              <w:t>n</w:t>
                            </w:r>
                            <w:r>
                              <w:rPr>
                                <w:rFonts w:ascii="Calibri" w:hAnsi="Calibri"/>
                                <w:sz w:val="16"/>
                                <w:szCs w:val="20"/>
                              </w:rPr>
                              <w:t xml:space="preserve"> = 1,699</w:t>
                            </w:r>
                            <w:r w:rsidRPr="001C083F">
                              <w:rPr>
                                <w:rFonts w:ascii="Calibri" w:hAnsi="Calibri"/>
                                <w:sz w:val="16"/>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A7971" id="_x0000_s1044" style="position:absolute;margin-left:4.65pt;margin-top:17.6pt;width:212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">
                <v:textbox inset=",7.2pt,,7.2pt">
                  <w:txbxContent>
                    <w:p w14:paraId="0519F55F" w14:textId="6D8A42D3" w:rsidR="009123A6" w:rsidRPr="001C083F" w:rsidRDefault="009123A6" w:rsidP="005B7902">
                      <w:pPr>
                        <w:jc w:val="center"/>
                        <w:rPr>
                          <w:rFonts w:ascii="Calibri" w:hAnsi="Calibri"/>
                          <w:sz w:val="16"/>
                          <w:szCs w:val="20"/>
                        </w:rPr>
                      </w:pPr>
                      <w:r w:rsidRPr="001C083F">
                        <w:rPr>
                          <w:rFonts w:ascii="Calibri" w:hAnsi="Calibri"/>
                          <w:sz w:val="16"/>
                          <w:szCs w:val="20"/>
                        </w:rPr>
                        <w:t>Number of studies after duplicates removed (</w:t>
                      </w:r>
                      <w:r w:rsidRPr="001C083F">
                        <w:rPr>
                          <w:rFonts w:ascii="Calibri" w:hAnsi="Calibri"/>
                          <w:i/>
                          <w:sz w:val="16"/>
                          <w:szCs w:val="20"/>
                        </w:rPr>
                        <w:t>n</w:t>
                      </w:r>
                      <w:r>
                        <w:rPr>
                          <w:rFonts w:ascii="Calibri" w:hAnsi="Calibri"/>
                          <w:sz w:val="16"/>
                          <w:szCs w:val="20"/>
                        </w:rPr>
                        <w:t xml:space="preserve"> = 1,699</w:t>
                      </w:r>
                      <w:r w:rsidRPr="001C083F">
                        <w:rPr>
                          <w:rFonts w:ascii="Calibri" w:hAnsi="Calibri"/>
                          <w:sz w:val="16"/>
                          <w:szCs w:val="20"/>
                        </w:rPr>
                        <w:t>)</w:t>
                      </w:r>
                    </w:p>
                  </w:txbxContent>
                </v:textbox>
              </v:rect>
            </w:pict>
          </mc:Fallback>
        </mc:AlternateContent>
      </w:r>
      <w:r w:rsidR="005B7902">
        <w:rPr>
          <w:noProof/>
          <w:sz w:val="24"/>
          <w:szCs w:val="24"/>
          <w:lang w:eastAsia="en-GB"/>
        </w:rPr>
        <mc:AlternateContent>
          <mc:Choice Requires="wps">
            <w:drawing>
              <wp:anchor distT="0" distB="0" distL="114300" distR="114300" simplePos="0" relativeHeight="251678720" behindDoc="0" locked="0" layoutInCell="1" allowOverlap="1" wp14:anchorId="5729E205" wp14:editId="12586869">
                <wp:simplePos x="0" y="0"/>
                <wp:positionH relativeFrom="column">
                  <wp:posOffset>1250950</wp:posOffset>
                </wp:positionH>
                <wp:positionV relativeFrom="paragraph">
                  <wp:posOffset>1468120</wp:posOffset>
                </wp:positionV>
                <wp:extent cx="6350" cy="323850"/>
                <wp:effectExtent l="127000" t="25400" r="95250" b="107950"/>
                <wp:wrapNone/>
                <wp:docPr id="40" name="Straight Arrow Connector 40"/>
                <wp:cNvGraphicFramePr/>
                <a:graphic xmlns:a="http://schemas.openxmlformats.org/drawingml/2006/main">
                  <a:graphicData uri="http://schemas.microsoft.com/office/word/2010/wordprocessingShape">
                    <wps:wsp>
                      <wps:cNvCnPr/>
                      <wps:spPr>
                        <a:xfrm flipH="1">
                          <a:off x="0" y="0"/>
                          <a:ext cx="6350" cy="3238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63CDD1" id="Straight Arrow Connector 40" o:spid="_x0000_s1026" type="#_x0000_t32" style="position:absolute;margin-left:98.5pt;margin-top:115.6pt;width:.5pt;height:2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" strokecolor="#5b9bd5 [3204]" strokeweight="1pt">
                <v:stroke endarrow="open" joinstyle="miter"/>
              </v:shape>
            </w:pict>
          </mc:Fallback>
        </mc:AlternateContent>
      </w:r>
      <w:r w:rsidR="005B7902">
        <w:rPr>
          <w:noProof/>
          <w:lang w:eastAsia="en-GB"/>
        </w:rPr>
        <mc:AlternateContent>
          <mc:Choice Requires="wps">
            <w:drawing>
              <wp:anchor distT="0" distB="0" distL="114300" distR="114300" simplePos="0" relativeHeight="251662336" behindDoc="0" locked="0" layoutInCell="1" allowOverlap="1" wp14:anchorId="2AC46B0A" wp14:editId="039EEE53">
                <wp:simplePos x="0" y="0"/>
                <wp:positionH relativeFrom="column">
                  <wp:posOffset>-568325</wp:posOffset>
                </wp:positionH>
                <wp:positionV relativeFrom="paragraph">
                  <wp:posOffset>1237615</wp:posOffset>
                </wp:positionV>
                <wp:extent cx="661670" cy="322580"/>
                <wp:effectExtent l="0" t="8255" r="15875" b="15875"/>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61670" cy="322580"/>
                        </a:xfrm>
                        <a:prstGeom prst="roundRect">
                          <a:avLst>
                            <a:gd name="adj" fmla="val 16667"/>
                          </a:avLst>
                        </a:prstGeom>
                        <a:solidFill>
                          <a:srgbClr val="CCECFF"/>
                        </a:solidFill>
                        <a:ln w="9525">
                          <a:solidFill>
                            <a:srgbClr val="000000"/>
                          </a:solidFill>
                          <a:round/>
                          <a:headEnd/>
                          <a:tailEnd/>
                        </a:ln>
                      </wps:spPr>
                      <wps:txbx>
                        <w:txbxContent>
                          <w:p w14:paraId="4B60B284" w14:textId="77777777" w:rsidR="009123A6" w:rsidRPr="00082326" w:rsidRDefault="009123A6" w:rsidP="005B7902">
                            <w:pPr>
                              <w:pStyle w:val="Heading2"/>
                              <w:spacing w:before="0"/>
                              <w:rPr>
                                <w:rFonts w:ascii="Calibri" w:hAnsi="Calibri"/>
                                <w:color w:val="0070C0"/>
                                <w:sz w:val="20"/>
                                <w:szCs w:val="20"/>
                              </w:rPr>
                            </w:pPr>
                            <w:r w:rsidRPr="00082326">
                              <w:rPr>
                                <w:rFonts w:ascii="Calibri" w:hAnsi="Calibri"/>
                                <w:color w:val="0070C0"/>
                                <w:sz w:val="20"/>
                                <w:szCs w:val="20"/>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46B0A" id="_x0000_s1045" style="position:absolute;margin-left:-44.75pt;margin-top:97.45pt;width:52.1pt;height:25.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" fillcolor="#ccecff">
                <v:textbox style="layout-flow:vertical;mso-layout-flow-alt:bottom-to-top" inset="3.6pt,,3.6pt">
                  <w:txbxContent>
                    <w:p w14:paraId="4B60B284" w14:textId="77777777" w:rsidR="009123A6" w:rsidRPr="00082326" w:rsidRDefault="009123A6" w:rsidP="005B7902">
                      <w:pPr>
                        <w:pStyle w:val="Heading2"/>
                        <w:spacing w:before="0"/>
                        <w:rPr>
                          <w:rFonts w:ascii="Calibri" w:hAnsi="Calibri"/>
                          <w:color w:val="0070C0"/>
                          <w:sz w:val="20"/>
                          <w:szCs w:val="20"/>
                        </w:rPr>
                      </w:pPr>
                      <w:r w:rsidRPr="00082326">
                        <w:rPr>
                          <w:rFonts w:ascii="Calibri" w:hAnsi="Calibri"/>
                          <w:color w:val="0070C0"/>
                          <w:sz w:val="20"/>
                          <w:szCs w:val="20"/>
                        </w:rPr>
                        <w:t>Eligibility</w:t>
                      </w:r>
                    </w:p>
                  </w:txbxContent>
                </v:textbox>
              </v:roundrect>
            </w:pict>
          </mc:Fallback>
        </mc:AlternateContent>
      </w:r>
      <w:r w:rsidR="005B7902">
        <w:rPr>
          <w:noProof/>
          <w:sz w:val="24"/>
          <w:szCs w:val="24"/>
          <w:lang w:eastAsia="en-GB"/>
        </w:rPr>
        <mc:AlternateContent>
          <mc:Choice Requires="wps">
            <w:drawing>
              <wp:anchor distT="0" distB="0" distL="114300" distR="114300" simplePos="0" relativeHeight="251660288" behindDoc="0" locked="0" layoutInCell="1" allowOverlap="1" wp14:anchorId="78082212" wp14:editId="11F4AF70">
                <wp:simplePos x="0" y="0"/>
                <wp:positionH relativeFrom="column">
                  <wp:posOffset>-599756</wp:posOffset>
                </wp:positionH>
                <wp:positionV relativeFrom="paragraph">
                  <wp:posOffset>518477</wp:posOffset>
                </wp:positionV>
                <wp:extent cx="692150" cy="316865"/>
                <wp:effectExtent l="9842" t="0" r="28893" b="28892"/>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92150" cy="316865"/>
                        </a:xfrm>
                        <a:prstGeom prst="roundRect">
                          <a:avLst>
                            <a:gd name="adj" fmla="val 16667"/>
                          </a:avLst>
                        </a:prstGeom>
                        <a:solidFill>
                          <a:srgbClr val="CCECFF"/>
                        </a:solidFill>
                        <a:ln w="9525">
                          <a:solidFill>
                            <a:srgbClr val="000000"/>
                          </a:solidFill>
                          <a:round/>
                          <a:headEnd/>
                          <a:tailEnd/>
                        </a:ln>
                      </wps:spPr>
                      <wps:txbx>
                        <w:txbxContent>
                          <w:p w14:paraId="2F4FB043" w14:textId="77777777" w:rsidR="009123A6" w:rsidRPr="000759E4" w:rsidRDefault="009123A6" w:rsidP="005B7902">
                            <w:pPr>
                              <w:pStyle w:val="Heading2"/>
                              <w:spacing w:before="0"/>
                              <w:rPr>
                                <w:rFonts w:ascii="Calibri" w:hAnsi="Calibri"/>
                                <w:sz w:val="20"/>
                                <w:szCs w:val="20"/>
                              </w:rPr>
                            </w:pPr>
                            <w:r w:rsidRPr="000759E4">
                              <w:rPr>
                                <w:rFonts w:ascii="Calibri" w:hAnsi="Calibri"/>
                                <w:sz w:val="20"/>
                                <w:szCs w:val="20"/>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82212" id="AutoShape 3" o:spid="_x0000_s1046" style="position:absolute;margin-left:-47.2pt;margin-top:40.8pt;width:54.5pt;height:24.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" fillcolor="#ccecff">
                <v:textbox style="layout-flow:vertical;mso-layout-flow-alt:bottom-to-top" inset="3.6pt,,3.6pt">
                  <w:txbxContent>
                    <w:p w14:paraId="2F4FB043" w14:textId="77777777" w:rsidR="009123A6" w:rsidRPr="000759E4" w:rsidRDefault="009123A6" w:rsidP="005B7902">
                      <w:pPr>
                        <w:pStyle w:val="Heading2"/>
                        <w:spacing w:before="0"/>
                        <w:rPr>
                          <w:rFonts w:ascii="Calibri" w:hAnsi="Calibri"/>
                          <w:sz w:val="20"/>
                          <w:szCs w:val="20"/>
                        </w:rPr>
                      </w:pPr>
                      <w:r w:rsidRPr="000759E4">
                        <w:rPr>
                          <w:rFonts w:ascii="Calibri" w:hAnsi="Calibri"/>
                          <w:sz w:val="20"/>
                          <w:szCs w:val="20"/>
                        </w:rPr>
                        <w:t>Screening</w:t>
                      </w:r>
                    </w:p>
                  </w:txbxContent>
                </v:textbox>
              </v:roundrect>
            </w:pict>
          </mc:Fallback>
        </mc:AlternateContent>
      </w:r>
    </w:p>
    <w:p w14:paraId="4F122DBB" w14:textId="6582799F" w:rsidR="00483FC4" w:rsidRDefault="005B7902" w:rsidP="00483FC4">
      <w:pPr>
        <w:rPr>
          <w:rFonts w:ascii="Times New Roman" w:hAnsi="Times New Roman" w:cs="Times New Roman"/>
          <w:i/>
          <w:iCs/>
          <w:sz w:val="24"/>
          <w:szCs w:val="24"/>
        </w:rPr>
      </w:pPr>
      <w:r>
        <w:rPr>
          <w:rFonts w:ascii="Times New Roman" w:hAnsi="Times New Roman" w:cs="Times New Roman"/>
          <w:i/>
          <w:iCs/>
          <w:sz w:val="24"/>
          <w:szCs w:val="24"/>
        </w:rPr>
        <w:lastRenderedPageBreak/>
        <w:t>T</w:t>
      </w:r>
      <w:r w:rsidR="00483FC4" w:rsidRPr="006B14A4">
        <w:rPr>
          <w:rFonts w:ascii="Times New Roman" w:hAnsi="Times New Roman" w:cs="Times New Roman"/>
          <w:i/>
          <w:iCs/>
          <w:sz w:val="24"/>
          <w:szCs w:val="24"/>
        </w:rPr>
        <w:t xml:space="preserve">able </w:t>
      </w:r>
      <w:r w:rsidR="00483FC4">
        <w:rPr>
          <w:rFonts w:ascii="Times New Roman" w:hAnsi="Times New Roman" w:cs="Times New Roman"/>
          <w:i/>
          <w:iCs/>
          <w:sz w:val="24"/>
          <w:szCs w:val="24"/>
        </w:rPr>
        <w:t>2</w:t>
      </w:r>
      <w:r w:rsidR="00483FC4" w:rsidRPr="006B14A4">
        <w:rPr>
          <w:rFonts w:ascii="Times New Roman" w:hAnsi="Times New Roman" w:cs="Times New Roman"/>
          <w:i/>
          <w:iCs/>
          <w:sz w:val="24"/>
          <w:szCs w:val="24"/>
        </w:rPr>
        <w:t>. Study and Patient Characteristics</w:t>
      </w:r>
      <w:r w:rsidR="00483FC4">
        <w:rPr>
          <w:rFonts w:ascii="Times New Roman" w:hAnsi="Times New Roman" w:cs="Times New Roman"/>
          <w:i/>
          <w:iCs/>
          <w:sz w:val="24"/>
          <w:szCs w:val="24"/>
        </w:rPr>
        <w:t xml:space="preserve"> for Included Trials</w:t>
      </w:r>
    </w:p>
    <w:tbl>
      <w:tblPr>
        <w:tblW w:w="14567" w:type="dxa"/>
        <w:tblLayout w:type="fixed"/>
        <w:tblLook w:val="04A0" w:firstRow="1" w:lastRow="0" w:firstColumn="1" w:lastColumn="0" w:noHBand="0" w:noVBand="1"/>
      </w:tblPr>
      <w:tblGrid>
        <w:gridCol w:w="1170"/>
        <w:gridCol w:w="1098"/>
        <w:gridCol w:w="1843"/>
        <w:gridCol w:w="1843"/>
        <w:gridCol w:w="851"/>
        <w:gridCol w:w="708"/>
        <w:gridCol w:w="567"/>
        <w:gridCol w:w="851"/>
        <w:gridCol w:w="992"/>
        <w:gridCol w:w="851"/>
        <w:gridCol w:w="2375"/>
        <w:gridCol w:w="1418"/>
      </w:tblGrid>
      <w:tr w:rsidR="00483FC4" w:rsidRPr="00D06DA0" w14:paraId="55D676B6" w14:textId="77777777" w:rsidTr="00483FC4">
        <w:trPr>
          <w:cantSplit/>
          <w:tblHeader/>
        </w:trPr>
        <w:tc>
          <w:tcPr>
            <w:tcW w:w="1170" w:type="dxa"/>
            <w:tcBorders>
              <w:top w:val="single" w:sz="4" w:space="0" w:color="auto"/>
              <w:bottom w:val="single" w:sz="4" w:space="0" w:color="auto"/>
            </w:tcBorders>
          </w:tcPr>
          <w:p w14:paraId="07714451"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Study</w:t>
            </w:r>
          </w:p>
        </w:tc>
        <w:tc>
          <w:tcPr>
            <w:tcW w:w="1098" w:type="dxa"/>
            <w:tcBorders>
              <w:top w:val="single" w:sz="4" w:space="0" w:color="auto"/>
              <w:bottom w:val="single" w:sz="4" w:space="0" w:color="auto"/>
            </w:tcBorders>
          </w:tcPr>
          <w:p w14:paraId="1F5681B0"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Location</w:t>
            </w:r>
          </w:p>
        </w:tc>
        <w:tc>
          <w:tcPr>
            <w:tcW w:w="1843" w:type="dxa"/>
            <w:tcBorders>
              <w:top w:val="single" w:sz="4" w:space="0" w:color="auto"/>
              <w:bottom w:val="single" w:sz="4" w:space="0" w:color="auto"/>
            </w:tcBorders>
          </w:tcPr>
          <w:p w14:paraId="54BA017F" w14:textId="77777777" w:rsidR="00483FC4" w:rsidRPr="00D06DA0" w:rsidRDefault="00483FC4" w:rsidP="00483FC4">
            <w:pPr>
              <w:spacing w:after="200" w:line="360" w:lineRule="auto"/>
              <w:rPr>
                <w:rFonts w:ascii="Times New Roman" w:hAnsi="Times New Roman" w:cs="Times New Roman"/>
                <w:b/>
                <w:sz w:val="16"/>
                <w:szCs w:val="16"/>
              </w:rPr>
            </w:pPr>
            <w:r>
              <w:rPr>
                <w:rFonts w:ascii="Times New Roman" w:hAnsi="Times New Roman" w:cs="Times New Roman"/>
                <w:b/>
                <w:sz w:val="16"/>
                <w:szCs w:val="16"/>
              </w:rPr>
              <w:t>Funding Source</w:t>
            </w:r>
          </w:p>
        </w:tc>
        <w:tc>
          <w:tcPr>
            <w:tcW w:w="1843" w:type="dxa"/>
            <w:tcBorders>
              <w:top w:val="single" w:sz="4" w:space="0" w:color="auto"/>
              <w:bottom w:val="single" w:sz="4" w:space="0" w:color="auto"/>
            </w:tcBorders>
          </w:tcPr>
          <w:p w14:paraId="7ED846B1"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Condition</w:t>
            </w:r>
          </w:p>
        </w:tc>
        <w:tc>
          <w:tcPr>
            <w:tcW w:w="851" w:type="dxa"/>
            <w:tcBorders>
              <w:top w:val="single" w:sz="4" w:space="0" w:color="auto"/>
              <w:bottom w:val="single" w:sz="4" w:space="0" w:color="auto"/>
            </w:tcBorders>
          </w:tcPr>
          <w:p w14:paraId="4A1CE12C"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Sample size in report</w:t>
            </w:r>
          </w:p>
        </w:tc>
        <w:tc>
          <w:tcPr>
            <w:tcW w:w="708" w:type="dxa"/>
            <w:tcBorders>
              <w:top w:val="single" w:sz="4" w:space="0" w:color="auto"/>
              <w:bottom w:val="single" w:sz="4" w:space="0" w:color="auto"/>
            </w:tcBorders>
          </w:tcPr>
          <w:p w14:paraId="50F72BFA"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IPD sample size</w:t>
            </w:r>
            <w:r w:rsidRPr="00D06DA0">
              <w:rPr>
                <w:rFonts w:ascii="Times New Roman" w:hAnsi="Times New Roman" w:cs="Times New Roman"/>
                <w:b/>
                <w:sz w:val="16"/>
                <w:szCs w:val="16"/>
                <w:vertAlign w:val="superscript"/>
              </w:rPr>
              <w:t xml:space="preserve">a </w:t>
            </w:r>
          </w:p>
        </w:tc>
        <w:tc>
          <w:tcPr>
            <w:tcW w:w="567" w:type="dxa"/>
            <w:tcBorders>
              <w:top w:val="single" w:sz="4" w:space="0" w:color="auto"/>
              <w:bottom w:val="single" w:sz="4" w:space="0" w:color="auto"/>
            </w:tcBorders>
          </w:tcPr>
          <w:p w14:paraId="355EEB3D"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Male (</w:t>
            </w:r>
            <w:r w:rsidRPr="00B57119">
              <w:rPr>
                <w:rFonts w:ascii="Times New Roman" w:hAnsi="Times New Roman" w:cs="Times New Roman"/>
                <w:b/>
                <w:i/>
                <w:sz w:val="16"/>
                <w:szCs w:val="16"/>
              </w:rPr>
              <w:t>n</w:t>
            </w:r>
            <w:r w:rsidRPr="00D06DA0">
              <w:rPr>
                <w:rFonts w:ascii="Times New Roman" w:hAnsi="Times New Roman" w:cs="Times New Roman"/>
                <w:b/>
                <w:sz w:val="16"/>
                <w:szCs w:val="16"/>
              </w:rPr>
              <w:t>)</w:t>
            </w:r>
            <w:r w:rsidRPr="00D06DA0">
              <w:rPr>
                <w:rFonts w:ascii="Times New Roman" w:hAnsi="Times New Roman" w:cs="Times New Roman"/>
                <w:b/>
                <w:sz w:val="16"/>
                <w:szCs w:val="16"/>
                <w:vertAlign w:val="superscript"/>
              </w:rPr>
              <w:t>a</w:t>
            </w:r>
          </w:p>
        </w:tc>
        <w:tc>
          <w:tcPr>
            <w:tcW w:w="851" w:type="dxa"/>
            <w:tcBorders>
              <w:top w:val="single" w:sz="4" w:space="0" w:color="auto"/>
              <w:bottom w:val="single" w:sz="4" w:space="0" w:color="auto"/>
            </w:tcBorders>
          </w:tcPr>
          <w:p w14:paraId="15735FB3"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Female (</w:t>
            </w:r>
            <w:r w:rsidRPr="00B57119">
              <w:rPr>
                <w:rFonts w:ascii="Times New Roman" w:hAnsi="Times New Roman" w:cs="Times New Roman"/>
                <w:b/>
                <w:i/>
                <w:sz w:val="16"/>
                <w:szCs w:val="16"/>
              </w:rPr>
              <w:t>n</w:t>
            </w:r>
            <w:r w:rsidRPr="00D06DA0">
              <w:rPr>
                <w:rFonts w:ascii="Times New Roman" w:hAnsi="Times New Roman" w:cs="Times New Roman"/>
                <w:b/>
                <w:sz w:val="16"/>
                <w:szCs w:val="16"/>
              </w:rPr>
              <w:t>)</w:t>
            </w:r>
            <w:r w:rsidRPr="00D06DA0">
              <w:rPr>
                <w:rFonts w:ascii="Times New Roman" w:hAnsi="Times New Roman" w:cs="Times New Roman"/>
                <w:b/>
                <w:sz w:val="16"/>
                <w:szCs w:val="16"/>
                <w:vertAlign w:val="superscript"/>
              </w:rPr>
              <w:t>a</w:t>
            </w:r>
          </w:p>
        </w:tc>
        <w:tc>
          <w:tcPr>
            <w:tcW w:w="992" w:type="dxa"/>
            <w:tcBorders>
              <w:top w:val="single" w:sz="4" w:space="0" w:color="auto"/>
              <w:bottom w:val="single" w:sz="4" w:space="0" w:color="auto"/>
            </w:tcBorders>
          </w:tcPr>
          <w:p w14:paraId="062B1605"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Age, mean (</w:t>
            </w:r>
            <w:r w:rsidRPr="00B57119">
              <w:rPr>
                <w:rFonts w:ascii="Times New Roman" w:hAnsi="Times New Roman" w:cs="Times New Roman"/>
                <w:b/>
                <w:i/>
                <w:sz w:val="16"/>
                <w:szCs w:val="16"/>
              </w:rPr>
              <w:t>SD</w:t>
            </w:r>
            <w:r w:rsidRPr="00D06DA0">
              <w:rPr>
                <w:rFonts w:ascii="Times New Roman" w:hAnsi="Times New Roman" w:cs="Times New Roman"/>
                <w:b/>
                <w:sz w:val="16"/>
                <w:szCs w:val="16"/>
              </w:rPr>
              <w:t>)</w:t>
            </w:r>
            <w:r w:rsidRPr="00D06DA0">
              <w:rPr>
                <w:rFonts w:ascii="Times New Roman" w:hAnsi="Times New Roman" w:cs="Times New Roman"/>
                <w:b/>
                <w:sz w:val="16"/>
                <w:szCs w:val="16"/>
                <w:vertAlign w:val="superscript"/>
              </w:rPr>
              <w:t>a</w:t>
            </w:r>
          </w:p>
        </w:tc>
        <w:tc>
          <w:tcPr>
            <w:tcW w:w="851" w:type="dxa"/>
            <w:tcBorders>
              <w:top w:val="single" w:sz="4" w:space="0" w:color="auto"/>
              <w:bottom w:val="single" w:sz="4" w:space="0" w:color="auto"/>
            </w:tcBorders>
          </w:tcPr>
          <w:p w14:paraId="3DF875F0" w14:textId="77777777" w:rsidR="00483FC4" w:rsidRPr="00D06DA0" w:rsidRDefault="00483FC4" w:rsidP="00483FC4">
            <w:pPr>
              <w:spacing w:after="200" w:line="360" w:lineRule="auto"/>
              <w:rPr>
                <w:rFonts w:ascii="Times New Roman" w:hAnsi="Times New Roman" w:cs="Times New Roman"/>
                <w:b/>
                <w:sz w:val="16"/>
                <w:szCs w:val="16"/>
                <w:vertAlign w:val="superscript"/>
              </w:rPr>
            </w:pPr>
            <w:r w:rsidRPr="00D06DA0">
              <w:rPr>
                <w:rFonts w:ascii="Times New Roman" w:hAnsi="Times New Roman" w:cs="Times New Roman"/>
                <w:b/>
                <w:sz w:val="16"/>
                <w:szCs w:val="16"/>
              </w:rPr>
              <w:t>Y</w:t>
            </w:r>
            <w:r>
              <w:rPr>
                <w:rFonts w:ascii="Times New Roman" w:hAnsi="Times New Roman" w:cs="Times New Roman"/>
                <w:b/>
                <w:sz w:val="16"/>
                <w:szCs w:val="16"/>
              </w:rPr>
              <w:t>-</w:t>
            </w:r>
            <w:r w:rsidRPr="00D06DA0">
              <w:rPr>
                <w:rFonts w:ascii="Times New Roman" w:hAnsi="Times New Roman" w:cs="Times New Roman"/>
                <w:b/>
                <w:sz w:val="16"/>
                <w:szCs w:val="16"/>
              </w:rPr>
              <w:t>BOCS pre-test mean</w:t>
            </w:r>
            <w:r w:rsidRPr="00D06DA0">
              <w:rPr>
                <w:rFonts w:ascii="Times New Roman" w:hAnsi="Times New Roman" w:cs="Times New Roman"/>
                <w:b/>
                <w:sz w:val="16"/>
                <w:szCs w:val="16"/>
                <w:vertAlign w:val="superscript"/>
              </w:rPr>
              <w:t>a</w:t>
            </w:r>
          </w:p>
        </w:tc>
        <w:tc>
          <w:tcPr>
            <w:tcW w:w="2375" w:type="dxa"/>
            <w:tcBorders>
              <w:top w:val="single" w:sz="4" w:space="0" w:color="auto"/>
              <w:bottom w:val="single" w:sz="4" w:space="0" w:color="auto"/>
            </w:tcBorders>
          </w:tcPr>
          <w:p w14:paraId="7FD153E5"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Treatment intensity</w:t>
            </w:r>
          </w:p>
        </w:tc>
        <w:tc>
          <w:tcPr>
            <w:tcW w:w="1418" w:type="dxa"/>
            <w:tcBorders>
              <w:top w:val="single" w:sz="4" w:space="0" w:color="auto"/>
              <w:bottom w:val="single" w:sz="4" w:space="0" w:color="auto"/>
            </w:tcBorders>
          </w:tcPr>
          <w:p w14:paraId="1C8C84FC" w14:textId="77777777" w:rsidR="00483FC4" w:rsidRPr="00D06DA0" w:rsidRDefault="00483FC4" w:rsidP="00483FC4">
            <w:pPr>
              <w:spacing w:after="200" w:line="360" w:lineRule="auto"/>
              <w:rPr>
                <w:rFonts w:ascii="Times New Roman" w:hAnsi="Times New Roman" w:cs="Times New Roman"/>
                <w:b/>
                <w:sz w:val="16"/>
                <w:szCs w:val="16"/>
              </w:rPr>
            </w:pPr>
            <w:r w:rsidRPr="00D06DA0">
              <w:rPr>
                <w:rFonts w:ascii="Times New Roman" w:hAnsi="Times New Roman" w:cs="Times New Roman"/>
                <w:b/>
                <w:sz w:val="16"/>
                <w:szCs w:val="16"/>
              </w:rPr>
              <w:t>Total hours</w:t>
            </w:r>
          </w:p>
        </w:tc>
      </w:tr>
      <w:tr w:rsidR="00483FC4" w:rsidRPr="00D06DA0" w14:paraId="795A3BF6" w14:textId="77777777" w:rsidTr="00483FC4">
        <w:trPr>
          <w:cantSplit/>
        </w:trPr>
        <w:tc>
          <w:tcPr>
            <w:tcW w:w="1170" w:type="dxa"/>
            <w:tcBorders>
              <w:top w:val="single" w:sz="4" w:space="0" w:color="auto"/>
            </w:tcBorders>
          </w:tcPr>
          <w:p w14:paraId="1F9502A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Anderson &amp; Rees (2007)</w:t>
            </w:r>
          </w:p>
        </w:tc>
        <w:tc>
          <w:tcPr>
            <w:tcW w:w="1098" w:type="dxa"/>
            <w:tcBorders>
              <w:top w:val="single" w:sz="4" w:space="0" w:color="auto"/>
            </w:tcBorders>
          </w:tcPr>
          <w:p w14:paraId="3294898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Australia</w:t>
            </w:r>
          </w:p>
        </w:tc>
        <w:tc>
          <w:tcPr>
            <w:tcW w:w="1843" w:type="dxa"/>
            <w:vMerge w:val="restart"/>
            <w:tcBorders>
              <w:top w:val="single" w:sz="4" w:space="0" w:color="auto"/>
            </w:tcBorders>
          </w:tcPr>
          <w:p w14:paraId="076CE25A"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Division of Health Sciences, Curtin University of Technology</w:t>
            </w:r>
          </w:p>
        </w:tc>
        <w:tc>
          <w:tcPr>
            <w:tcW w:w="1843" w:type="dxa"/>
            <w:tcBorders>
              <w:top w:val="single" w:sz="4" w:space="0" w:color="auto"/>
            </w:tcBorders>
          </w:tcPr>
          <w:p w14:paraId="7734562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Group CT+ERP</w:t>
            </w:r>
          </w:p>
        </w:tc>
        <w:tc>
          <w:tcPr>
            <w:tcW w:w="851" w:type="dxa"/>
            <w:tcBorders>
              <w:top w:val="single" w:sz="4" w:space="0" w:color="auto"/>
            </w:tcBorders>
          </w:tcPr>
          <w:p w14:paraId="2DDA36F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w:t>
            </w:r>
          </w:p>
        </w:tc>
        <w:tc>
          <w:tcPr>
            <w:tcW w:w="708" w:type="dxa"/>
            <w:tcBorders>
              <w:top w:val="single" w:sz="4" w:space="0" w:color="auto"/>
            </w:tcBorders>
          </w:tcPr>
          <w:p w14:paraId="277B741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w:t>
            </w:r>
          </w:p>
        </w:tc>
        <w:tc>
          <w:tcPr>
            <w:tcW w:w="567" w:type="dxa"/>
            <w:tcBorders>
              <w:top w:val="single" w:sz="4" w:space="0" w:color="auto"/>
            </w:tcBorders>
          </w:tcPr>
          <w:p w14:paraId="4620EEA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w:t>
            </w:r>
          </w:p>
        </w:tc>
        <w:tc>
          <w:tcPr>
            <w:tcW w:w="851" w:type="dxa"/>
            <w:tcBorders>
              <w:top w:val="single" w:sz="4" w:space="0" w:color="auto"/>
            </w:tcBorders>
          </w:tcPr>
          <w:p w14:paraId="786FFF7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16 </w:t>
            </w:r>
          </w:p>
        </w:tc>
        <w:tc>
          <w:tcPr>
            <w:tcW w:w="992" w:type="dxa"/>
            <w:tcBorders>
              <w:top w:val="single" w:sz="4" w:space="0" w:color="auto"/>
            </w:tcBorders>
          </w:tcPr>
          <w:p w14:paraId="7BA7612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34.6 (15.89)</w:t>
            </w:r>
          </w:p>
        </w:tc>
        <w:tc>
          <w:tcPr>
            <w:tcW w:w="851" w:type="dxa"/>
            <w:tcBorders>
              <w:top w:val="single" w:sz="4" w:space="0" w:color="auto"/>
            </w:tcBorders>
          </w:tcPr>
          <w:p w14:paraId="5F47CDF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25.45</w:t>
            </w:r>
            <w:r w:rsidRPr="00D06DA0">
              <w:rPr>
                <w:rFonts w:ascii="Times New Roman" w:hAnsi="Times New Roman" w:cs="Times New Roman"/>
                <w:sz w:val="16"/>
                <w:szCs w:val="16"/>
              </w:rPr>
              <w:br/>
              <w:t>(7.25)</w:t>
            </w:r>
          </w:p>
        </w:tc>
        <w:tc>
          <w:tcPr>
            <w:tcW w:w="2375" w:type="dxa"/>
            <w:tcBorders>
              <w:top w:val="single" w:sz="4" w:space="0" w:color="auto"/>
            </w:tcBorders>
          </w:tcPr>
          <w:p w14:paraId="60B6709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 x 2hr sessions over 10 weeks</w:t>
            </w:r>
          </w:p>
        </w:tc>
        <w:tc>
          <w:tcPr>
            <w:tcW w:w="1418" w:type="dxa"/>
            <w:tcBorders>
              <w:top w:val="single" w:sz="4" w:space="0" w:color="auto"/>
            </w:tcBorders>
          </w:tcPr>
          <w:p w14:paraId="520A89E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w:t>
            </w:r>
          </w:p>
        </w:tc>
      </w:tr>
      <w:tr w:rsidR="00483FC4" w:rsidRPr="00D06DA0" w14:paraId="7600A0C9" w14:textId="77777777" w:rsidTr="00483FC4">
        <w:trPr>
          <w:cantSplit/>
        </w:trPr>
        <w:tc>
          <w:tcPr>
            <w:tcW w:w="1170" w:type="dxa"/>
          </w:tcPr>
          <w:p w14:paraId="15BB37AB"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4A5352CB"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799C0E02"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72D261E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Individual CT+ERP</w:t>
            </w:r>
          </w:p>
        </w:tc>
        <w:tc>
          <w:tcPr>
            <w:tcW w:w="851" w:type="dxa"/>
          </w:tcPr>
          <w:p w14:paraId="0C01D80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w:t>
            </w:r>
          </w:p>
        </w:tc>
        <w:tc>
          <w:tcPr>
            <w:tcW w:w="708" w:type="dxa"/>
          </w:tcPr>
          <w:p w14:paraId="3DC9053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567" w:type="dxa"/>
          </w:tcPr>
          <w:p w14:paraId="63DA012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w:t>
            </w:r>
          </w:p>
        </w:tc>
        <w:tc>
          <w:tcPr>
            <w:tcW w:w="851" w:type="dxa"/>
          </w:tcPr>
          <w:p w14:paraId="3D6BC7E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11 </w:t>
            </w:r>
          </w:p>
        </w:tc>
        <w:tc>
          <w:tcPr>
            <w:tcW w:w="992" w:type="dxa"/>
          </w:tcPr>
          <w:p w14:paraId="6AE1D23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32.24 (7.60)</w:t>
            </w:r>
          </w:p>
        </w:tc>
        <w:tc>
          <w:tcPr>
            <w:tcW w:w="851" w:type="dxa"/>
          </w:tcPr>
          <w:p w14:paraId="744AA99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w:t>
            </w:r>
            <w:r w:rsidRPr="00D06DA0">
              <w:rPr>
                <w:rFonts w:ascii="Times New Roman" w:hAnsi="Times New Roman" w:cs="Times New Roman"/>
                <w:sz w:val="16"/>
                <w:szCs w:val="16"/>
              </w:rPr>
              <w:br/>
              <w:t>(6.2)</w:t>
            </w:r>
          </w:p>
        </w:tc>
        <w:tc>
          <w:tcPr>
            <w:tcW w:w="2375" w:type="dxa"/>
          </w:tcPr>
          <w:p w14:paraId="6F594B2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 x 1hr sessions over 10 weeks</w:t>
            </w:r>
          </w:p>
        </w:tc>
        <w:tc>
          <w:tcPr>
            <w:tcW w:w="1418" w:type="dxa"/>
          </w:tcPr>
          <w:p w14:paraId="4FA487F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r>
      <w:tr w:rsidR="00483FC4" w:rsidRPr="00D06DA0" w14:paraId="5C5AFF14" w14:textId="77777777" w:rsidTr="00483FC4">
        <w:trPr>
          <w:cantSplit/>
        </w:trPr>
        <w:tc>
          <w:tcPr>
            <w:tcW w:w="1170" w:type="dxa"/>
          </w:tcPr>
          <w:p w14:paraId="1125369C"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5BACAE40"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0AA5B434"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11FEF86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WLC </w:t>
            </w:r>
          </w:p>
        </w:tc>
        <w:tc>
          <w:tcPr>
            <w:tcW w:w="851" w:type="dxa"/>
          </w:tcPr>
          <w:p w14:paraId="7D8C1BC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708" w:type="dxa"/>
          </w:tcPr>
          <w:p w14:paraId="03134A8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567" w:type="dxa"/>
          </w:tcPr>
          <w:p w14:paraId="161F332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w:t>
            </w:r>
          </w:p>
        </w:tc>
        <w:tc>
          <w:tcPr>
            <w:tcW w:w="851" w:type="dxa"/>
          </w:tcPr>
          <w:p w14:paraId="45F925C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11 </w:t>
            </w:r>
          </w:p>
        </w:tc>
        <w:tc>
          <w:tcPr>
            <w:tcW w:w="992" w:type="dxa"/>
          </w:tcPr>
          <w:p w14:paraId="022BE56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34.94 (9.45)</w:t>
            </w:r>
          </w:p>
        </w:tc>
        <w:tc>
          <w:tcPr>
            <w:tcW w:w="851" w:type="dxa"/>
          </w:tcPr>
          <w:p w14:paraId="690CF95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23.65</w:t>
            </w:r>
            <w:r w:rsidRPr="00D06DA0">
              <w:rPr>
                <w:rFonts w:ascii="Times New Roman" w:hAnsi="Times New Roman" w:cs="Times New Roman"/>
                <w:sz w:val="16"/>
                <w:szCs w:val="16"/>
              </w:rPr>
              <w:br/>
              <w:t>(4.73)</w:t>
            </w:r>
          </w:p>
        </w:tc>
        <w:tc>
          <w:tcPr>
            <w:tcW w:w="2375" w:type="dxa"/>
          </w:tcPr>
          <w:p w14:paraId="31C62C5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 sessions</w:t>
            </w:r>
          </w:p>
        </w:tc>
        <w:tc>
          <w:tcPr>
            <w:tcW w:w="1418" w:type="dxa"/>
          </w:tcPr>
          <w:p w14:paraId="1A9EE24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0 </w:t>
            </w:r>
          </w:p>
        </w:tc>
      </w:tr>
      <w:tr w:rsidR="00483FC4" w:rsidRPr="00D06DA0" w14:paraId="25516DFF" w14:textId="77777777" w:rsidTr="00483FC4">
        <w:trPr>
          <w:cantSplit/>
        </w:trPr>
        <w:tc>
          <w:tcPr>
            <w:tcW w:w="1170" w:type="dxa"/>
          </w:tcPr>
          <w:p w14:paraId="29F87AD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Andersson et al. (2012)</w:t>
            </w:r>
          </w:p>
        </w:tc>
        <w:tc>
          <w:tcPr>
            <w:tcW w:w="1098" w:type="dxa"/>
          </w:tcPr>
          <w:p w14:paraId="3C8D0BA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Sweden</w:t>
            </w:r>
          </w:p>
        </w:tc>
        <w:tc>
          <w:tcPr>
            <w:tcW w:w="1843" w:type="dxa"/>
            <w:vMerge w:val="restart"/>
          </w:tcPr>
          <w:p w14:paraId="0A05E4EF"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Swedish Research</w:t>
            </w:r>
          </w:p>
          <w:p w14:paraId="1F2C6CAF"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Council and the Swedish Society of Medicine</w:t>
            </w:r>
          </w:p>
        </w:tc>
        <w:tc>
          <w:tcPr>
            <w:tcW w:w="1843" w:type="dxa"/>
          </w:tcPr>
          <w:p w14:paraId="0652307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CT+ERP</w:t>
            </w:r>
          </w:p>
        </w:tc>
        <w:tc>
          <w:tcPr>
            <w:tcW w:w="851" w:type="dxa"/>
          </w:tcPr>
          <w:p w14:paraId="1A1A3C9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50</w:t>
            </w:r>
          </w:p>
        </w:tc>
        <w:tc>
          <w:tcPr>
            <w:tcW w:w="708" w:type="dxa"/>
          </w:tcPr>
          <w:p w14:paraId="7B93544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49</w:t>
            </w:r>
          </w:p>
        </w:tc>
        <w:tc>
          <w:tcPr>
            <w:tcW w:w="567" w:type="dxa"/>
          </w:tcPr>
          <w:p w14:paraId="5E1434E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851" w:type="dxa"/>
          </w:tcPr>
          <w:p w14:paraId="483F56E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32 </w:t>
            </w:r>
          </w:p>
        </w:tc>
        <w:tc>
          <w:tcPr>
            <w:tcW w:w="992" w:type="dxa"/>
          </w:tcPr>
          <w:p w14:paraId="40F641A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34.02 (11.62)</w:t>
            </w:r>
          </w:p>
        </w:tc>
        <w:tc>
          <w:tcPr>
            <w:tcW w:w="851" w:type="dxa"/>
          </w:tcPr>
          <w:p w14:paraId="424153B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21.31</w:t>
            </w:r>
            <w:r w:rsidRPr="00D06DA0">
              <w:rPr>
                <w:rFonts w:ascii="Times New Roman" w:hAnsi="Times New Roman" w:cs="Times New Roman"/>
                <w:sz w:val="16"/>
                <w:szCs w:val="16"/>
              </w:rPr>
              <w:br/>
              <w:t>(4.57)</w:t>
            </w:r>
          </w:p>
        </w:tc>
        <w:tc>
          <w:tcPr>
            <w:tcW w:w="2375" w:type="dxa"/>
          </w:tcPr>
          <w:p w14:paraId="5F34BE1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 modules over 10 weeks</w:t>
            </w:r>
          </w:p>
        </w:tc>
        <w:tc>
          <w:tcPr>
            <w:tcW w:w="1418" w:type="dxa"/>
          </w:tcPr>
          <w:p w14:paraId="056C42F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27FCBA27" w14:textId="77777777" w:rsidTr="00483FC4">
        <w:trPr>
          <w:cantSplit/>
        </w:trPr>
        <w:tc>
          <w:tcPr>
            <w:tcW w:w="1170" w:type="dxa"/>
          </w:tcPr>
          <w:p w14:paraId="3FF5A3EE"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4D9EC890"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5F8113C1"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75DFABF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Placebo control</w:t>
            </w:r>
            <w:r w:rsidRPr="00D06DA0">
              <w:rPr>
                <w:rFonts w:ascii="Times New Roman" w:hAnsi="Times New Roman" w:cs="Times New Roman"/>
                <w:sz w:val="16"/>
                <w:szCs w:val="16"/>
                <w:vertAlign w:val="superscript"/>
              </w:rPr>
              <w:t>b</w:t>
            </w:r>
          </w:p>
        </w:tc>
        <w:tc>
          <w:tcPr>
            <w:tcW w:w="851" w:type="dxa"/>
          </w:tcPr>
          <w:p w14:paraId="20D57FF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51</w:t>
            </w:r>
          </w:p>
        </w:tc>
        <w:tc>
          <w:tcPr>
            <w:tcW w:w="708" w:type="dxa"/>
          </w:tcPr>
          <w:p w14:paraId="399C1BF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51</w:t>
            </w:r>
          </w:p>
        </w:tc>
        <w:tc>
          <w:tcPr>
            <w:tcW w:w="567" w:type="dxa"/>
          </w:tcPr>
          <w:p w14:paraId="34E9099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851" w:type="dxa"/>
          </w:tcPr>
          <w:p w14:paraId="6B2227F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34 </w:t>
            </w:r>
          </w:p>
        </w:tc>
        <w:tc>
          <w:tcPr>
            <w:tcW w:w="992" w:type="dxa"/>
          </w:tcPr>
          <w:p w14:paraId="18652D5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36.06 (13.74)</w:t>
            </w:r>
          </w:p>
        </w:tc>
        <w:tc>
          <w:tcPr>
            <w:tcW w:w="851" w:type="dxa"/>
          </w:tcPr>
          <w:p w14:paraId="7C88419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20.8</w:t>
            </w:r>
            <w:r w:rsidRPr="00D06DA0">
              <w:rPr>
                <w:rFonts w:ascii="Times New Roman" w:hAnsi="Times New Roman" w:cs="Times New Roman"/>
                <w:sz w:val="16"/>
                <w:szCs w:val="16"/>
              </w:rPr>
              <w:br/>
              <w:t>(4.04)</w:t>
            </w:r>
          </w:p>
          <w:p w14:paraId="1248E412" w14:textId="77777777" w:rsidR="00483FC4" w:rsidRPr="00D06DA0" w:rsidRDefault="00483FC4" w:rsidP="00483FC4">
            <w:pPr>
              <w:spacing w:after="200" w:line="360" w:lineRule="auto"/>
              <w:rPr>
                <w:rFonts w:ascii="Times New Roman" w:hAnsi="Times New Roman" w:cs="Times New Roman"/>
                <w:sz w:val="16"/>
                <w:szCs w:val="16"/>
              </w:rPr>
            </w:pPr>
          </w:p>
        </w:tc>
        <w:tc>
          <w:tcPr>
            <w:tcW w:w="2375" w:type="dxa"/>
          </w:tcPr>
          <w:p w14:paraId="1162529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 weeks (sessions and hours N/R)</w:t>
            </w:r>
          </w:p>
        </w:tc>
        <w:tc>
          <w:tcPr>
            <w:tcW w:w="1418" w:type="dxa"/>
          </w:tcPr>
          <w:p w14:paraId="040752B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7CA3A125" w14:textId="77777777" w:rsidTr="00483FC4">
        <w:trPr>
          <w:cantSplit/>
        </w:trPr>
        <w:tc>
          <w:tcPr>
            <w:tcW w:w="1170" w:type="dxa"/>
          </w:tcPr>
          <w:p w14:paraId="257E403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Baruah et al. (2018)</w:t>
            </w:r>
          </w:p>
        </w:tc>
        <w:tc>
          <w:tcPr>
            <w:tcW w:w="1098" w:type="dxa"/>
          </w:tcPr>
          <w:p w14:paraId="777138F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India</w:t>
            </w:r>
          </w:p>
        </w:tc>
        <w:tc>
          <w:tcPr>
            <w:tcW w:w="1843" w:type="dxa"/>
            <w:vMerge w:val="restart"/>
          </w:tcPr>
          <w:p w14:paraId="4DA45405" w14:textId="77777777" w:rsidR="00483FC4" w:rsidRPr="009E76DE" w:rsidRDefault="00483FC4" w:rsidP="00483FC4">
            <w:pPr>
              <w:autoSpaceDE w:val="0"/>
              <w:autoSpaceDN w:val="0"/>
              <w:adjustRightInd w:val="0"/>
              <w:spacing w:after="120" w:line="360" w:lineRule="auto"/>
              <w:rPr>
                <w:rFonts w:ascii="Times New Roman" w:hAnsi="Times New Roman" w:cs="Times New Roman"/>
                <w:sz w:val="16"/>
                <w:szCs w:val="16"/>
              </w:rPr>
            </w:pPr>
            <w:r w:rsidRPr="009E76DE">
              <w:rPr>
                <w:rFonts w:ascii="Times New Roman" w:hAnsi="Times New Roman" w:cs="Times New Roman"/>
                <w:sz w:val="16"/>
                <w:szCs w:val="16"/>
              </w:rPr>
              <w:t>The Department of Biotechnology (DBT),</w:t>
            </w:r>
            <w:r>
              <w:rPr>
                <w:rFonts w:ascii="Times New Roman" w:hAnsi="Times New Roman" w:cs="Times New Roman"/>
                <w:sz w:val="16"/>
                <w:szCs w:val="16"/>
              </w:rPr>
              <w:t xml:space="preserve"> Government of India grant (</w:t>
            </w:r>
            <w:r w:rsidRPr="009E76DE">
              <w:rPr>
                <w:rFonts w:ascii="Times New Roman" w:hAnsi="Times New Roman" w:cs="Times New Roman"/>
                <w:sz w:val="16"/>
                <w:szCs w:val="16"/>
              </w:rPr>
              <w:t>BT/PR13334/Med/30/259/2009)</w:t>
            </w:r>
          </w:p>
        </w:tc>
        <w:tc>
          <w:tcPr>
            <w:tcW w:w="1843" w:type="dxa"/>
          </w:tcPr>
          <w:p w14:paraId="3438257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Group ERP</w:t>
            </w:r>
          </w:p>
        </w:tc>
        <w:tc>
          <w:tcPr>
            <w:tcW w:w="851" w:type="dxa"/>
          </w:tcPr>
          <w:p w14:paraId="69017A4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w:t>
            </w:r>
          </w:p>
        </w:tc>
        <w:tc>
          <w:tcPr>
            <w:tcW w:w="708" w:type="dxa"/>
          </w:tcPr>
          <w:p w14:paraId="78BBE26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29</w:t>
            </w:r>
          </w:p>
        </w:tc>
        <w:tc>
          <w:tcPr>
            <w:tcW w:w="567" w:type="dxa"/>
          </w:tcPr>
          <w:p w14:paraId="5AE9A4F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851" w:type="dxa"/>
          </w:tcPr>
          <w:p w14:paraId="506A9B3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12 </w:t>
            </w:r>
          </w:p>
        </w:tc>
        <w:tc>
          <w:tcPr>
            <w:tcW w:w="992" w:type="dxa"/>
          </w:tcPr>
          <w:p w14:paraId="24D1F7C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30.17 (8.00)</w:t>
            </w:r>
          </w:p>
        </w:tc>
        <w:tc>
          <w:tcPr>
            <w:tcW w:w="851" w:type="dxa"/>
          </w:tcPr>
          <w:p w14:paraId="261C7DB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24.9</w:t>
            </w:r>
            <w:r w:rsidRPr="00D06DA0">
              <w:rPr>
                <w:rFonts w:ascii="Times New Roman" w:hAnsi="Times New Roman" w:cs="Times New Roman"/>
                <w:sz w:val="16"/>
                <w:szCs w:val="16"/>
              </w:rPr>
              <w:br/>
              <w:t>(3.93)</w:t>
            </w:r>
          </w:p>
        </w:tc>
        <w:tc>
          <w:tcPr>
            <w:tcW w:w="2375" w:type="dxa"/>
          </w:tcPr>
          <w:p w14:paraId="2E0FB43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 x 90-120 min sessions over 3-4 weeks</w:t>
            </w:r>
          </w:p>
        </w:tc>
        <w:tc>
          <w:tcPr>
            <w:tcW w:w="1418" w:type="dxa"/>
          </w:tcPr>
          <w:p w14:paraId="2B80860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9-12</w:t>
            </w:r>
          </w:p>
        </w:tc>
      </w:tr>
      <w:tr w:rsidR="00483FC4" w:rsidRPr="00D06DA0" w14:paraId="2E9EC8D3" w14:textId="77777777" w:rsidTr="00483FC4">
        <w:trPr>
          <w:cantSplit/>
        </w:trPr>
        <w:tc>
          <w:tcPr>
            <w:tcW w:w="1170" w:type="dxa"/>
          </w:tcPr>
          <w:p w14:paraId="2C6A1562"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7CC31DB3"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645758B5" w14:textId="77777777" w:rsidR="00483FC4" w:rsidRPr="009E76DE" w:rsidRDefault="00483FC4" w:rsidP="00483FC4">
            <w:pPr>
              <w:autoSpaceDE w:val="0"/>
              <w:autoSpaceDN w:val="0"/>
              <w:adjustRightInd w:val="0"/>
              <w:spacing w:after="120" w:line="360" w:lineRule="auto"/>
              <w:rPr>
                <w:rFonts w:ascii="Times New Roman" w:hAnsi="Times New Roman" w:cs="Times New Roman"/>
                <w:sz w:val="16"/>
                <w:szCs w:val="16"/>
              </w:rPr>
            </w:pPr>
          </w:p>
        </w:tc>
        <w:tc>
          <w:tcPr>
            <w:tcW w:w="1843" w:type="dxa"/>
          </w:tcPr>
          <w:p w14:paraId="05F2FB3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Placebo control</w:t>
            </w:r>
            <w:r w:rsidRPr="00D06DA0">
              <w:rPr>
                <w:rFonts w:ascii="Times New Roman" w:hAnsi="Times New Roman" w:cs="Times New Roman"/>
                <w:sz w:val="16"/>
                <w:szCs w:val="16"/>
                <w:vertAlign w:val="superscript"/>
              </w:rPr>
              <w:t>c</w:t>
            </w:r>
          </w:p>
        </w:tc>
        <w:tc>
          <w:tcPr>
            <w:tcW w:w="851" w:type="dxa"/>
          </w:tcPr>
          <w:p w14:paraId="559B155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w:t>
            </w:r>
          </w:p>
        </w:tc>
        <w:tc>
          <w:tcPr>
            <w:tcW w:w="708" w:type="dxa"/>
          </w:tcPr>
          <w:p w14:paraId="398E673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w:t>
            </w:r>
          </w:p>
        </w:tc>
        <w:tc>
          <w:tcPr>
            <w:tcW w:w="567" w:type="dxa"/>
          </w:tcPr>
          <w:p w14:paraId="271ACD8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14</w:t>
            </w:r>
          </w:p>
        </w:tc>
        <w:tc>
          <w:tcPr>
            <w:tcW w:w="851" w:type="dxa"/>
          </w:tcPr>
          <w:p w14:paraId="4A4B630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14 </w:t>
            </w:r>
          </w:p>
        </w:tc>
        <w:tc>
          <w:tcPr>
            <w:tcW w:w="992" w:type="dxa"/>
          </w:tcPr>
          <w:p w14:paraId="4922B2B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31.32 (7.60)</w:t>
            </w:r>
          </w:p>
        </w:tc>
        <w:tc>
          <w:tcPr>
            <w:tcW w:w="851" w:type="dxa"/>
          </w:tcPr>
          <w:p w14:paraId="533033D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25.14</w:t>
            </w:r>
            <w:r w:rsidRPr="00D06DA0">
              <w:rPr>
                <w:rFonts w:ascii="Times New Roman" w:hAnsi="Times New Roman" w:cs="Times New Roman"/>
                <w:sz w:val="16"/>
                <w:szCs w:val="16"/>
              </w:rPr>
              <w:br/>
              <w:t>(2.62)</w:t>
            </w:r>
          </w:p>
        </w:tc>
        <w:tc>
          <w:tcPr>
            <w:tcW w:w="2375" w:type="dxa"/>
          </w:tcPr>
          <w:p w14:paraId="7B425D0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 x 30-45 min sessions</w:t>
            </w:r>
          </w:p>
        </w:tc>
        <w:tc>
          <w:tcPr>
            <w:tcW w:w="1418" w:type="dxa"/>
          </w:tcPr>
          <w:p w14:paraId="3BF7DB2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3-4.5</w:t>
            </w:r>
          </w:p>
        </w:tc>
      </w:tr>
      <w:tr w:rsidR="00483FC4" w:rsidRPr="00D06DA0" w14:paraId="72DC2E79" w14:textId="77777777" w:rsidTr="00483FC4">
        <w:trPr>
          <w:cantSplit/>
        </w:trPr>
        <w:tc>
          <w:tcPr>
            <w:tcW w:w="1170" w:type="dxa"/>
          </w:tcPr>
          <w:p w14:paraId="1C8B0AD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Belloch et al. (2011)</w:t>
            </w:r>
          </w:p>
        </w:tc>
        <w:tc>
          <w:tcPr>
            <w:tcW w:w="1098" w:type="dxa"/>
          </w:tcPr>
          <w:p w14:paraId="1D2B98D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Spain and Argentina</w:t>
            </w:r>
          </w:p>
        </w:tc>
        <w:tc>
          <w:tcPr>
            <w:tcW w:w="1843" w:type="dxa"/>
            <w:vMerge w:val="restart"/>
          </w:tcPr>
          <w:p w14:paraId="2C928B67" w14:textId="77777777" w:rsidR="00483FC4" w:rsidRPr="009E76DE" w:rsidRDefault="00483FC4" w:rsidP="00483FC4">
            <w:pPr>
              <w:autoSpaceDE w:val="0"/>
              <w:autoSpaceDN w:val="0"/>
              <w:adjustRightInd w:val="0"/>
              <w:spacing w:after="120" w:line="360" w:lineRule="auto"/>
              <w:rPr>
                <w:rFonts w:ascii="Times New Roman" w:hAnsi="Times New Roman" w:cs="Times New Roman"/>
                <w:sz w:val="16"/>
                <w:szCs w:val="16"/>
              </w:rPr>
            </w:pPr>
            <w:r w:rsidRPr="009E76DE">
              <w:rPr>
                <w:rFonts w:ascii="Times New Roman" w:hAnsi="Times New Roman" w:cs="Times New Roman"/>
                <w:sz w:val="16"/>
                <w:szCs w:val="16"/>
              </w:rPr>
              <w:t>The Spanish Ministerio de Ciencia e Innovación</w:t>
            </w:r>
            <w:r>
              <w:rPr>
                <w:rFonts w:ascii="Times New Roman" w:hAnsi="Times New Roman" w:cs="Times New Roman"/>
                <w:sz w:val="16"/>
                <w:szCs w:val="16"/>
              </w:rPr>
              <w:t xml:space="preserve"> </w:t>
            </w:r>
            <w:r w:rsidRPr="009E76DE">
              <w:rPr>
                <w:rFonts w:ascii="Times New Roman" w:hAnsi="Times New Roman" w:cs="Times New Roman"/>
                <w:sz w:val="16"/>
                <w:szCs w:val="16"/>
              </w:rPr>
              <w:t>(SEJ2006/03893-PSIC, and PSI2010-18340).</w:t>
            </w:r>
          </w:p>
        </w:tc>
        <w:tc>
          <w:tcPr>
            <w:tcW w:w="1843" w:type="dxa"/>
          </w:tcPr>
          <w:p w14:paraId="0CFAC37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Individual CT</w:t>
            </w:r>
          </w:p>
        </w:tc>
        <w:tc>
          <w:tcPr>
            <w:tcW w:w="851" w:type="dxa"/>
          </w:tcPr>
          <w:p w14:paraId="0B2965E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w:t>
            </w:r>
          </w:p>
        </w:tc>
        <w:tc>
          <w:tcPr>
            <w:tcW w:w="708" w:type="dxa"/>
          </w:tcPr>
          <w:p w14:paraId="4E3809B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w:t>
            </w:r>
          </w:p>
        </w:tc>
        <w:tc>
          <w:tcPr>
            <w:tcW w:w="567" w:type="dxa"/>
          </w:tcPr>
          <w:p w14:paraId="56D8A7E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w:t>
            </w:r>
          </w:p>
        </w:tc>
        <w:tc>
          <w:tcPr>
            <w:tcW w:w="851" w:type="dxa"/>
          </w:tcPr>
          <w:p w14:paraId="50AE82F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10 </w:t>
            </w:r>
          </w:p>
        </w:tc>
        <w:tc>
          <w:tcPr>
            <w:tcW w:w="992" w:type="dxa"/>
          </w:tcPr>
          <w:p w14:paraId="51E3181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30.44 (5.70)</w:t>
            </w:r>
          </w:p>
        </w:tc>
        <w:tc>
          <w:tcPr>
            <w:tcW w:w="851" w:type="dxa"/>
          </w:tcPr>
          <w:p w14:paraId="10202CC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25.81</w:t>
            </w:r>
            <w:r w:rsidRPr="00D06DA0">
              <w:rPr>
                <w:rFonts w:ascii="Times New Roman" w:hAnsi="Times New Roman" w:cs="Times New Roman"/>
                <w:sz w:val="16"/>
                <w:szCs w:val="16"/>
              </w:rPr>
              <w:br/>
              <w:t>(4.86)</w:t>
            </w:r>
          </w:p>
        </w:tc>
        <w:tc>
          <w:tcPr>
            <w:tcW w:w="2375" w:type="dxa"/>
          </w:tcPr>
          <w:p w14:paraId="3D63BDB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 x 1 hr sessions over 6 months</w:t>
            </w:r>
          </w:p>
        </w:tc>
        <w:tc>
          <w:tcPr>
            <w:tcW w:w="1418" w:type="dxa"/>
          </w:tcPr>
          <w:p w14:paraId="3672F2D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w:t>
            </w:r>
          </w:p>
        </w:tc>
      </w:tr>
      <w:tr w:rsidR="00483FC4" w:rsidRPr="00D06DA0" w14:paraId="4D750D3C" w14:textId="77777777" w:rsidTr="00483FC4">
        <w:trPr>
          <w:cantSplit/>
        </w:trPr>
        <w:tc>
          <w:tcPr>
            <w:tcW w:w="1170" w:type="dxa"/>
          </w:tcPr>
          <w:p w14:paraId="03EFD385"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229236A9"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5E47C4B7"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025279B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Group CT </w:t>
            </w:r>
          </w:p>
        </w:tc>
        <w:tc>
          <w:tcPr>
            <w:tcW w:w="851" w:type="dxa"/>
          </w:tcPr>
          <w:p w14:paraId="31146E7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w:t>
            </w:r>
          </w:p>
        </w:tc>
        <w:tc>
          <w:tcPr>
            <w:tcW w:w="708" w:type="dxa"/>
          </w:tcPr>
          <w:p w14:paraId="77DFD22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22</w:t>
            </w:r>
          </w:p>
        </w:tc>
        <w:tc>
          <w:tcPr>
            <w:tcW w:w="567" w:type="dxa"/>
          </w:tcPr>
          <w:p w14:paraId="608D449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11</w:t>
            </w:r>
          </w:p>
        </w:tc>
        <w:tc>
          <w:tcPr>
            <w:tcW w:w="851" w:type="dxa"/>
          </w:tcPr>
          <w:p w14:paraId="268CE71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11 </w:t>
            </w:r>
          </w:p>
        </w:tc>
        <w:tc>
          <w:tcPr>
            <w:tcW w:w="992" w:type="dxa"/>
          </w:tcPr>
          <w:p w14:paraId="06892FF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37.14 (10.48)</w:t>
            </w:r>
          </w:p>
        </w:tc>
        <w:tc>
          <w:tcPr>
            <w:tcW w:w="851" w:type="dxa"/>
          </w:tcPr>
          <w:p w14:paraId="5802312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26.55</w:t>
            </w:r>
            <w:r w:rsidRPr="00D06DA0">
              <w:rPr>
                <w:rFonts w:ascii="Times New Roman" w:hAnsi="Times New Roman" w:cs="Times New Roman"/>
                <w:sz w:val="16"/>
                <w:szCs w:val="16"/>
              </w:rPr>
              <w:br/>
              <w:t>(4.95)</w:t>
            </w:r>
          </w:p>
        </w:tc>
        <w:tc>
          <w:tcPr>
            <w:tcW w:w="2375" w:type="dxa"/>
          </w:tcPr>
          <w:p w14:paraId="6724B33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 x 2hr sessions over 4 ½ months</w:t>
            </w:r>
          </w:p>
        </w:tc>
        <w:tc>
          <w:tcPr>
            <w:tcW w:w="1418" w:type="dxa"/>
          </w:tcPr>
          <w:p w14:paraId="05FCC74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w:t>
            </w:r>
          </w:p>
        </w:tc>
      </w:tr>
      <w:tr w:rsidR="00483FC4" w:rsidRPr="00D06DA0" w14:paraId="46DF1566" w14:textId="77777777" w:rsidTr="00483FC4">
        <w:trPr>
          <w:cantSplit/>
        </w:trPr>
        <w:tc>
          <w:tcPr>
            <w:tcW w:w="1170" w:type="dxa"/>
          </w:tcPr>
          <w:p w14:paraId="1E89A3F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lastRenderedPageBreak/>
              <w:t>Cordioli et al. (2003)</w:t>
            </w:r>
          </w:p>
        </w:tc>
        <w:tc>
          <w:tcPr>
            <w:tcW w:w="1098" w:type="dxa"/>
          </w:tcPr>
          <w:p w14:paraId="21642D8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Brazil</w:t>
            </w:r>
          </w:p>
        </w:tc>
        <w:tc>
          <w:tcPr>
            <w:tcW w:w="1843" w:type="dxa"/>
            <w:vMerge w:val="restart"/>
          </w:tcPr>
          <w:p w14:paraId="1B332BA6"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Hospital de Clı´nicas</w:t>
            </w:r>
          </w:p>
          <w:p w14:paraId="151E3B1A"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of Federal University of Rio Grande do Sul</w:t>
            </w:r>
          </w:p>
        </w:tc>
        <w:tc>
          <w:tcPr>
            <w:tcW w:w="1843" w:type="dxa"/>
          </w:tcPr>
          <w:p w14:paraId="43CE05F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Group CT+ERP</w:t>
            </w:r>
          </w:p>
        </w:tc>
        <w:tc>
          <w:tcPr>
            <w:tcW w:w="851" w:type="dxa"/>
          </w:tcPr>
          <w:p w14:paraId="51C7FDC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23</w:t>
            </w:r>
          </w:p>
        </w:tc>
        <w:tc>
          <w:tcPr>
            <w:tcW w:w="708" w:type="dxa"/>
          </w:tcPr>
          <w:p w14:paraId="005F400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22</w:t>
            </w:r>
          </w:p>
        </w:tc>
        <w:tc>
          <w:tcPr>
            <w:tcW w:w="567" w:type="dxa"/>
          </w:tcPr>
          <w:p w14:paraId="61279DF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8</w:t>
            </w:r>
          </w:p>
        </w:tc>
        <w:tc>
          <w:tcPr>
            <w:tcW w:w="851" w:type="dxa"/>
          </w:tcPr>
          <w:p w14:paraId="47E2DAC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14 </w:t>
            </w:r>
          </w:p>
        </w:tc>
        <w:tc>
          <w:tcPr>
            <w:tcW w:w="992" w:type="dxa"/>
          </w:tcPr>
          <w:p w14:paraId="64EFDD4E" w14:textId="77777777" w:rsidR="00483FC4" w:rsidRPr="00D06DA0" w:rsidRDefault="00483FC4" w:rsidP="00483FC4">
            <w:pPr>
              <w:spacing w:after="200" w:line="360" w:lineRule="auto"/>
              <w:rPr>
                <w:rFonts w:ascii="Times New Roman" w:hAnsi="Times New Roman" w:cs="Times New Roman"/>
                <w:sz w:val="16"/>
                <w:szCs w:val="16"/>
              </w:rPr>
            </w:pPr>
            <w:r>
              <w:rPr>
                <w:rFonts w:ascii="Times New Roman" w:hAnsi="Times New Roman" w:cs="Times New Roman"/>
                <w:sz w:val="16"/>
                <w:szCs w:val="16"/>
              </w:rPr>
              <w:t>N/R</w:t>
            </w:r>
          </w:p>
        </w:tc>
        <w:tc>
          <w:tcPr>
            <w:tcW w:w="851" w:type="dxa"/>
          </w:tcPr>
          <w:p w14:paraId="6109F17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26.55</w:t>
            </w:r>
            <w:r w:rsidRPr="00D06DA0">
              <w:rPr>
                <w:rFonts w:ascii="Times New Roman" w:hAnsi="Times New Roman" w:cs="Times New Roman"/>
                <w:sz w:val="16"/>
                <w:szCs w:val="16"/>
              </w:rPr>
              <w:br/>
              <w:t>(4.95)</w:t>
            </w:r>
          </w:p>
        </w:tc>
        <w:tc>
          <w:tcPr>
            <w:tcW w:w="2375" w:type="dxa"/>
          </w:tcPr>
          <w:p w14:paraId="558082C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12x 2hr sessions over 12 weeks</w:t>
            </w:r>
          </w:p>
        </w:tc>
        <w:tc>
          <w:tcPr>
            <w:tcW w:w="1418" w:type="dxa"/>
          </w:tcPr>
          <w:p w14:paraId="3E25B00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w:t>
            </w:r>
          </w:p>
        </w:tc>
      </w:tr>
      <w:tr w:rsidR="00483FC4" w:rsidRPr="00D06DA0" w14:paraId="4A1A08A6" w14:textId="77777777" w:rsidTr="00483FC4">
        <w:trPr>
          <w:cantSplit/>
        </w:trPr>
        <w:tc>
          <w:tcPr>
            <w:tcW w:w="1170" w:type="dxa"/>
          </w:tcPr>
          <w:p w14:paraId="7744B282"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218117DE"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707D7630"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182C07C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WLC </w:t>
            </w:r>
          </w:p>
        </w:tc>
        <w:tc>
          <w:tcPr>
            <w:tcW w:w="851" w:type="dxa"/>
          </w:tcPr>
          <w:p w14:paraId="6C3305F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w:t>
            </w:r>
          </w:p>
        </w:tc>
        <w:tc>
          <w:tcPr>
            <w:tcW w:w="708" w:type="dxa"/>
          </w:tcPr>
          <w:p w14:paraId="7C7939D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23</w:t>
            </w:r>
          </w:p>
        </w:tc>
        <w:tc>
          <w:tcPr>
            <w:tcW w:w="567" w:type="dxa"/>
          </w:tcPr>
          <w:p w14:paraId="51AD987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11</w:t>
            </w:r>
          </w:p>
        </w:tc>
        <w:tc>
          <w:tcPr>
            <w:tcW w:w="851" w:type="dxa"/>
          </w:tcPr>
          <w:p w14:paraId="0BBE1A1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12 </w:t>
            </w:r>
          </w:p>
        </w:tc>
        <w:tc>
          <w:tcPr>
            <w:tcW w:w="992" w:type="dxa"/>
          </w:tcPr>
          <w:p w14:paraId="16FAD10D" w14:textId="77777777" w:rsidR="00483FC4" w:rsidRPr="00D06DA0" w:rsidRDefault="00483FC4" w:rsidP="00483FC4">
            <w:pPr>
              <w:spacing w:after="200" w:line="360" w:lineRule="auto"/>
              <w:rPr>
                <w:rFonts w:ascii="Times New Roman" w:hAnsi="Times New Roman" w:cs="Times New Roman"/>
                <w:sz w:val="16"/>
                <w:szCs w:val="16"/>
              </w:rPr>
            </w:pPr>
            <w:r>
              <w:rPr>
                <w:rFonts w:ascii="Times New Roman" w:hAnsi="Times New Roman" w:cs="Times New Roman"/>
                <w:sz w:val="16"/>
                <w:szCs w:val="16"/>
              </w:rPr>
              <w:t>N/R</w:t>
            </w:r>
          </w:p>
        </w:tc>
        <w:tc>
          <w:tcPr>
            <w:tcW w:w="851" w:type="dxa"/>
          </w:tcPr>
          <w:p w14:paraId="2F328F2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w:t>
            </w:r>
            <w:r w:rsidRPr="00D06DA0">
              <w:rPr>
                <w:rFonts w:ascii="Times New Roman" w:hAnsi="Times New Roman" w:cs="Times New Roman"/>
                <w:sz w:val="16"/>
                <w:szCs w:val="16"/>
              </w:rPr>
              <w:br/>
              <w:t>(5.07)</w:t>
            </w:r>
          </w:p>
        </w:tc>
        <w:tc>
          <w:tcPr>
            <w:tcW w:w="2375" w:type="dxa"/>
          </w:tcPr>
          <w:p w14:paraId="41AAA42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 sessions</w:t>
            </w:r>
          </w:p>
        </w:tc>
        <w:tc>
          <w:tcPr>
            <w:tcW w:w="1418" w:type="dxa"/>
          </w:tcPr>
          <w:p w14:paraId="4A6970D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w:t>
            </w:r>
          </w:p>
        </w:tc>
      </w:tr>
      <w:tr w:rsidR="00483FC4" w:rsidRPr="00D06DA0" w14:paraId="4AE505B9" w14:textId="77777777" w:rsidTr="00483FC4">
        <w:trPr>
          <w:cantSplit/>
        </w:trPr>
        <w:tc>
          <w:tcPr>
            <w:tcW w:w="1170" w:type="dxa"/>
          </w:tcPr>
          <w:p w14:paraId="63CA926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Cottraux et al. (2001)</w:t>
            </w:r>
          </w:p>
        </w:tc>
        <w:tc>
          <w:tcPr>
            <w:tcW w:w="1098" w:type="dxa"/>
          </w:tcPr>
          <w:p w14:paraId="6D5F924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France</w:t>
            </w:r>
          </w:p>
        </w:tc>
        <w:tc>
          <w:tcPr>
            <w:tcW w:w="1843" w:type="dxa"/>
            <w:vMerge w:val="restart"/>
          </w:tcPr>
          <w:p w14:paraId="067B4FE4"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French Ministry of</w:t>
            </w:r>
          </w:p>
          <w:p w14:paraId="43B483D1"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Health (PHRC 95 031)</w:t>
            </w:r>
          </w:p>
        </w:tc>
        <w:tc>
          <w:tcPr>
            <w:tcW w:w="1843" w:type="dxa"/>
          </w:tcPr>
          <w:p w14:paraId="7F31C64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CT </w:t>
            </w:r>
          </w:p>
        </w:tc>
        <w:tc>
          <w:tcPr>
            <w:tcW w:w="851" w:type="dxa"/>
          </w:tcPr>
          <w:p w14:paraId="3390C4C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w:t>
            </w:r>
          </w:p>
        </w:tc>
        <w:tc>
          <w:tcPr>
            <w:tcW w:w="708" w:type="dxa"/>
          </w:tcPr>
          <w:p w14:paraId="53DA9DB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w:t>
            </w:r>
          </w:p>
        </w:tc>
        <w:tc>
          <w:tcPr>
            <w:tcW w:w="567" w:type="dxa"/>
          </w:tcPr>
          <w:p w14:paraId="04E0C2D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w:t>
            </w:r>
          </w:p>
        </w:tc>
        <w:tc>
          <w:tcPr>
            <w:tcW w:w="851" w:type="dxa"/>
          </w:tcPr>
          <w:p w14:paraId="3D9F20F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25 </w:t>
            </w:r>
          </w:p>
        </w:tc>
        <w:tc>
          <w:tcPr>
            <w:tcW w:w="992" w:type="dxa"/>
          </w:tcPr>
          <w:p w14:paraId="1CBFCD4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36.83 (9.80)</w:t>
            </w:r>
          </w:p>
        </w:tc>
        <w:tc>
          <w:tcPr>
            <w:tcW w:w="851" w:type="dxa"/>
          </w:tcPr>
          <w:p w14:paraId="05326C0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28.6</w:t>
            </w:r>
            <w:r w:rsidRPr="00D06DA0">
              <w:rPr>
                <w:rFonts w:ascii="Times New Roman" w:hAnsi="Times New Roman" w:cs="Times New Roman"/>
                <w:sz w:val="16"/>
                <w:szCs w:val="16"/>
              </w:rPr>
              <w:br/>
              <w:t>(5.14)</w:t>
            </w:r>
          </w:p>
        </w:tc>
        <w:tc>
          <w:tcPr>
            <w:tcW w:w="2375" w:type="dxa"/>
          </w:tcPr>
          <w:p w14:paraId="7A66A5C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 x 1hr sessions over 16 weeks</w:t>
            </w:r>
          </w:p>
        </w:tc>
        <w:tc>
          <w:tcPr>
            <w:tcW w:w="1418" w:type="dxa"/>
          </w:tcPr>
          <w:p w14:paraId="4EF2925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w:t>
            </w:r>
          </w:p>
        </w:tc>
      </w:tr>
      <w:tr w:rsidR="00483FC4" w:rsidRPr="00D06DA0" w14:paraId="03B3F900" w14:textId="77777777" w:rsidTr="00483FC4">
        <w:trPr>
          <w:cantSplit/>
        </w:trPr>
        <w:tc>
          <w:tcPr>
            <w:tcW w:w="1170" w:type="dxa"/>
          </w:tcPr>
          <w:p w14:paraId="4F19562F"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1A0C29F6"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5FB27085"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5B939A5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ERP </w:t>
            </w:r>
          </w:p>
        </w:tc>
        <w:tc>
          <w:tcPr>
            <w:tcW w:w="851" w:type="dxa"/>
          </w:tcPr>
          <w:p w14:paraId="48942D3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w:t>
            </w:r>
          </w:p>
        </w:tc>
        <w:tc>
          <w:tcPr>
            <w:tcW w:w="708" w:type="dxa"/>
          </w:tcPr>
          <w:p w14:paraId="77980A6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w:t>
            </w:r>
          </w:p>
        </w:tc>
        <w:tc>
          <w:tcPr>
            <w:tcW w:w="567" w:type="dxa"/>
          </w:tcPr>
          <w:p w14:paraId="1ED4B0D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11</w:t>
            </w:r>
          </w:p>
        </w:tc>
        <w:tc>
          <w:tcPr>
            <w:tcW w:w="851" w:type="dxa"/>
          </w:tcPr>
          <w:p w14:paraId="60911F9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19 </w:t>
            </w:r>
          </w:p>
        </w:tc>
        <w:tc>
          <w:tcPr>
            <w:tcW w:w="992" w:type="dxa"/>
          </w:tcPr>
          <w:p w14:paraId="3A76BF6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34.83 (11.58)</w:t>
            </w:r>
          </w:p>
        </w:tc>
        <w:tc>
          <w:tcPr>
            <w:tcW w:w="851" w:type="dxa"/>
          </w:tcPr>
          <w:p w14:paraId="78988A9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28.33</w:t>
            </w:r>
            <w:r w:rsidRPr="00D06DA0">
              <w:rPr>
                <w:rFonts w:ascii="Times New Roman" w:hAnsi="Times New Roman" w:cs="Times New Roman"/>
                <w:sz w:val="16"/>
                <w:szCs w:val="16"/>
              </w:rPr>
              <w:br/>
              <w:t>(5.02)</w:t>
            </w:r>
          </w:p>
        </w:tc>
        <w:tc>
          <w:tcPr>
            <w:tcW w:w="2375" w:type="dxa"/>
          </w:tcPr>
          <w:p w14:paraId="0F0965A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 x 20 120 min sessions over 16 weeks</w:t>
            </w:r>
          </w:p>
        </w:tc>
        <w:tc>
          <w:tcPr>
            <w:tcW w:w="1418" w:type="dxa"/>
          </w:tcPr>
          <w:p w14:paraId="768C696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w:t>
            </w:r>
          </w:p>
        </w:tc>
      </w:tr>
      <w:tr w:rsidR="00483FC4" w:rsidRPr="00D06DA0" w14:paraId="266D1D65" w14:textId="77777777" w:rsidTr="00483FC4">
        <w:trPr>
          <w:cantSplit/>
        </w:trPr>
        <w:tc>
          <w:tcPr>
            <w:tcW w:w="1170" w:type="dxa"/>
          </w:tcPr>
          <w:p w14:paraId="2A64163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Gomes et al. (2016)</w:t>
            </w:r>
          </w:p>
        </w:tc>
        <w:tc>
          <w:tcPr>
            <w:tcW w:w="1098" w:type="dxa"/>
          </w:tcPr>
          <w:p w14:paraId="5CB4418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Brazil</w:t>
            </w:r>
          </w:p>
        </w:tc>
        <w:tc>
          <w:tcPr>
            <w:tcW w:w="1843" w:type="dxa"/>
            <w:vMerge w:val="restart"/>
          </w:tcPr>
          <w:p w14:paraId="0A437958"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Fundo de Incentivo a Pesquisa e Eventos/Hospital de Clínicas de Porto Alegre (FIPE- HCPA) and Coordenação de Aperfeiçoamento de Pessoal de Nível Superior (CAPES).</w:t>
            </w:r>
          </w:p>
        </w:tc>
        <w:tc>
          <w:tcPr>
            <w:tcW w:w="1843" w:type="dxa"/>
          </w:tcPr>
          <w:p w14:paraId="5992E48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Group CT+ERP</w:t>
            </w:r>
          </w:p>
        </w:tc>
        <w:tc>
          <w:tcPr>
            <w:tcW w:w="851" w:type="dxa"/>
          </w:tcPr>
          <w:p w14:paraId="73552A4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74</w:t>
            </w:r>
          </w:p>
        </w:tc>
        <w:tc>
          <w:tcPr>
            <w:tcW w:w="708" w:type="dxa"/>
          </w:tcPr>
          <w:p w14:paraId="254340C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49</w:t>
            </w:r>
          </w:p>
        </w:tc>
        <w:tc>
          <w:tcPr>
            <w:tcW w:w="567" w:type="dxa"/>
          </w:tcPr>
          <w:p w14:paraId="2018F6A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w:t>
            </w:r>
          </w:p>
        </w:tc>
        <w:tc>
          <w:tcPr>
            <w:tcW w:w="851" w:type="dxa"/>
          </w:tcPr>
          <w:p w14:paraId="78BA13E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29 </w:t>
            </w:r>
          </w:p>
        </w:tc>
        <w:tc>
          <w:tcPr>
            <w:tcW w:w="992" w:type="dxa"/>
          </w:tcPr>
          <w:p w14:paraId="159AF64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44.69 (14.39)</w:t>
            </w:r>
          </w:p>
        </w:tc>
        <w:tc>
          <w:tcPr>
            <w:tcW w:w="851" w:type="dxa"/>
          </w:tcPr>
          <w:p w14:paraId="74E644B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27.71</w:t>
            </w:r>
            <w:r w:rsidRPr="00D06DA0">
              <w:rPr>
                <w:rFonts w:ascii="Times New Roman" w:hAnsi="Times New Roman" w:cs="Times New Roman"/>
                <w:sz w:val="16"/>
                <w:szCs w:val="16"/>
              </w:rPr>
              <w:br/>
              <w:t>(5.65)</w:t>
            </w:r>
          </w:p>
        </w:tc>
        <w:tc>
          <w:tcPr>
            <w:tcW w:w="2375" w:type="dxa"/>
          </w:tcPr>
          <w:p w14:paraId="40E76BF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2hr sessions over 12 weeks</w:t>
            </w:r>
          </w:p>
        </w:tc>
        <w:tc>
          <w:tcPr>
            <w:tcW w:w="1418" w:type="dxa"/>
          </w:tcPr>
          <w:p w14:paraId="0926894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w:t>
            </w:r>
          </w:p>
        </w:tc>
      </w:tr>
      <w:tr w:rsidR="00483FC4" w:rsidRPr="00D06DA0" w14:paraId="3A5AB6EB" w14:textId="77777777" w:rsidTr="00483FC4">
        <w:trPr>
          <w:cantSplit/>
        </w:trPr>
        <w:tc>
          <w:tcPr>
            <w:tcW w:w="1170" w:type="dxa"/>
          </w:tcPr>
          <w:p w14:paraId="430D72CC"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75F9E468"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0EBC63FE"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6C54C4A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WLC </w:t>
            </w:r>
          </w:p>
        </w:tc>
        <w:tc>
          <w:tcPr>
            <w:tcW w:w="851" w:type="dxa"/>
          </w:tcPr>
          <w:p w14:paraId="0B08985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66</w:t>
            </w:r>
          </w:p>
        </w:tc>
        <w:tc>
          <w:tcPr>
            <w:tcW w:w="708" w:type="dxa"/>
          </w:tcPr>
          <w:p w14:paraId="63C9875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39</w:t>
            </w:r>
          </w:p>
        </w:tc>
        <w:tc>
          <w:tcPr>
            <w:tcW w:w="567" w:type="dxa"/>
          </w:tcPr>
          <w:p w14:paraId="4559FBD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13</w:t>
            </w:r>
          </w:p>
        </w:tc>
        <w:tc>
          <w:tcPr>
            <w:tcW w:w="851" w:type="dxa"/>
          </w:tcPr>
          <w:p w14:paraId="281FE5F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26 </w:t>
            </w:r>
          </w:p>
        </w:tc>
        <w:tc>
          <w:tcPr>
            <w:tcW w:w="992" w:type="dxa"/>
          </w:tcPr>
          <w:p w14:paraId="6AC4F8C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38.03 (13.93)</w:t>
            </w:r>
          </w:p>
        </w:tc>
        <w:tc>
          <w:tcPr>
            <w:tcW w:w="851" w:type="dxa"/>
          </w:tcPr>
          <w:p w14:paraId="218A082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25.79</w:t>
            </w:r>
            <w:r w:rsidRPr="00D06DA0">
              <w:rPr>
                <w:rFonts w:ascii="Times New Roman" w:hAnsi="Times New Roman" w:cs="Times New Roman"/>
                <w:sz w:val="16"/>
                <w:szCs w:val="16"/>
              </w:rPr>
              <w:br/>
              <w:t>(4.81)</w:t>
            </w:r>
          </w:p>
        </w:tc>
        <w:tc>
          <w:tcPr>
            <w:tcW w:w="2375" w:type="dxa"/>
          </w:tcPr>
          <w:p w14:paraId="47666EE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 session</w:t>
            </w:r>
          </w:p>
        </w:tc>
        <w:tc>
          <w:tcPr>
            <w:tcW w:w="1418" w:type="dxa"/>
          </w:tcPr>
          <w:p w14:paraId="3FB914A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w:t>
            </w:r>
          </w:p>
        </w:tc>
      </w:tr>
      <w:tr w:rsidR="00483FC4" w:rsidRPr="00D06DA0" w14:paraId="6F5B43F9" w14:textId="77777777" w:rsidTr="00483FC4">
        <w:trPr>
          <w:cantSplit/>
        </w:trPr>
        <w:tc>
          <w:tcPr>
            <w:tcW w:w="1170" w:type="dxa"/>
          </w:tcPr>
          <w:p w14:paraId="4528243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Hauschildt et al. (2016)</w:t>
            </w:r>
          </w:p>
        </w:tc>
        <w:tc>
          <w:tcPr>
            <w:tcW w:w="1098" w:type="dxa"/>
          </w:tcPr>
          <w:p w14:paraId="30016F4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Germany</w:t>
            </w:r>
          </w:p>
        </w:tc>
        <w:tc>
          <w:tcPr>
            <w:tcW w:w="1843" w:type="dxa"/>
            <w:vMerge w:val="restart"/>
          </w:tcPr>
          <w:p w14:paraId="4217AE58"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The German Federal Ministry of Research and Education (01GX1010).</w:t>
            </w:r>
          </w:p>
        </w:tc>
        <w:tc>
          <w:tcPr>
            <w:tcW w:w="1843" w:type="dxa"/>
          </w:tcPr>
          <w:p w14:paraId="218849D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CT</w:t>
            </w:r>
          </w:p>
        </w:tc>
        <w:tc>
          <w:tcPr>
            <w:tcW w:w="851" w:type="dxa"/>
          </w:tcPr>
          <w:p w14:paraId="0485E88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64</w:t>
            </w:r>
          </w:p>
        </w:tc>
        <w:tc>
          <w:tcPr>
            <w:tcW w:w="708" w:type="dxa"/>
          </w:tcPr>
          <w:p w14:paraId="2036E6C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50</w:t>
            </w:r>
          </w:p>
        </w:tc>
        <w:tc>
          <w:tcPr>
            <w:tcW w:w="567" w:type="dxa"/>
          </w:tcPr>
          <w:p w14:paraId="753F2DD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w:t>
            </w:r>
          </w:p>
        </w:tc>
        <w:tc>
          <w:tcPr>
            <w:tcW w:w="851" w:type="dxa"/>
          </w:tcPr>
          <w:p w14:paraId="13CD6B2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w:t>
            </w:r>
          </w:p>
        </w:tc>
        <w:tc>
          <w:tcPr>
            <w:tcW w:w="992" w:type="dxa"/>
          </w:tcPr>
          <w:p w14:paraId="4A94112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41.14 (11.23)</w:t>
            </w:r>
          </w:p>
        </w:tc>
        <w:tc>
          <w:tcPr>
            <w:tcW w:w="851" w:type="dxa"/>
          </w:tcPr>
          <w:p w14:paraId="2D63E80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21.96</w:t>
            </w:r>
            <w:r w:rsidRPr="00D06DA0">
              <w:rPr>
                <w:rFonts w:ascii="Times New Roman" w:hAnsi="Times New Roman" w:cs="Times New Roman"/>
                <w:sz w:val="16"/>
                <w:szCs w:val="16"/>
              </w:rPr>
              <w:br/>
              <w:t>(6.47)</w:t>
            </w:r>
          </w:p>
        </w:tc>
        <w:tc>
          <w:tcPr>
            <w:tcW w:w="2375" w:type="dxa"/>
          </w:tcPr>
          <w:p w14:paraId="6CC937F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c>
          <w:tcPr>
            <w:tcW w:w="1418" w:type="dxa"/>
          </w:tcPr>
          <w:p w14:paraId="7E7526B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7F54A992" w14:textId="77777777" w:rsidTr="00483FC4">
        <w:trPr>
          <w:cantSplit/>
        </w:trPr>
        <w:tc>
          <w:tcPr>
            <w:tcW w:w="1170" w:type="dxa"/>
          </w:tcPr>
          <w:p w14:paraId="1B4B8D4A"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3C77FDAA"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624B3BEC"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7B46AC6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Placebo control</w:t>
            </w:r>
            <w:r w:rsidRPr="00D06DA0">
              <w:rPr>
                <w:rFonts w:ascii="Times New Roman" w:hAnsi="Times New Roman" w:cs="Times New Roman"/>
                <w:sz w:val="16"/>
                <w:szCs w:val="16"/>
                <w:vertAlign w:val="superscript"/>
              </w:rPr>
              <w:t>b</w:t>
            </w:r>
          </w:p>
        </w:tc>
        <w:tc>
          <w:tcPr>
            <w:tcW w:w="851" w:type="dxa"/>
          </w:tcPr>
          <w:p w14:paraId="61515CF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64</w:t>
            </w:r>
          </w:p>
        </w:tc>
        <w:tc>
          <w:tcPr>
            <w:tcW w:w="708" w:type="dxa"/>
          </w:tcPr>
          <w:p w14:paraId="096920C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54</w:t>
            </w:r>
          </w:p>
        </w:tc>
        <w:tc>
          <w:tcPr>
            <w:tcW w:w="567" w:type="dxa"/>
          </w:tcPr>
          <w:p w14:paraId="211AC44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w:t>
            </w:r>
          </w:p>
        </w:tc>
        <w:tc>
          <w:tcPr>
            <w:tcW w:w="851" w:type="dxa"/>
          </w:tcPr>
          <w:p w14:paraId="1AE9107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36 </w:t>
            </w:r>
          </w:p>
        </w:tc>
        <w:tc>
          <w:tcPr>
            <w:tcW w:w="992" w:type="dxa"/>
          </w:tcPr>
          <w:p w14:paraId="7A2A81C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40.19 (9.37)</w:t>
            </w:r>
          </w:p>
        </w:tc>
        <w:tc>
          <w:tcPr>
            <w:tcW w:w="851" w:type="dxa"/>
          </w:tcPr>
          <w:p w14:paraId="4BC248A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21.61</w:t>
            </w:r>
            <w:r w:rsidRPr="00D06DA0">
              <w:rPr>
                <w:rFonts w:ascii="Times New Roman" w:hAnsi="Times New Roman" w:cs="Times New Roman"/>
                <w:sz w:val="16"/>
                <w:szCs w:val="16"/>
              </w:rPr>
              <w:br/>
              <w:t>(6.63)</w:t>
            </w:r>
          </w:p>
        </w:tc>
        <w:tc>
          <w:tcPr>
            <w:tcW w:w="2375" w:type="dxa"/>
          </w:tcPr>
          <w:p w14:paraId="7769E48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c>
          <w:tcPr>
            <w:tcW w:w="1418" w:type="dxa"/>
          </w:tcPr>
          <w:p w14:paraId="347172F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4AECD99B" w14:textId="77777777" w:rsidTr="00483FC4">
        <w:trPr>
          <w:cantSplit/>
        </w:trPr>
        <w:tc>
          <w:tcPr>
            <w:tcW w:w="1170" w:type="dxa"/>
          </w:tcPr>
          <w:p w14:paraId="6DFA548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Herbst et al. (2014)</w:t>
            </w:r>
          </w:p>
        </w:tc>
        <w:tc>
          <w:tcPr>
            <w:tcW w:w="1098" w:type="dxa"/>
          </w:tcPr>
          <w:p w14:paraId="378A91A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Germany</w:t>
            </w:r>
          </w:p>
        </w:tc>
        <w:tc>
          <w:tcPr>
            <w:tcW w:w="1843" w:type="dxa"/>
            <w:vMerge w:val="restart"/>
          </w:tcPr>
          <w:p w14:paraId="5A023A7C"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German Research</w:t>
            </w:r>
          </w:p>
          <w:p w14:paraId="228A9532"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lastRenderedPageBreak/>
              <w:t>Foundation (KU 2754/1-1)</w:t>
            </w:r>
          </w:p>
        </w:tc>
        <w:tc>
          <w:tcPr>
            <w:tcW w:w="1843" w:type="dxa"/>
          </w:tcPr>
          <w:p w14:paraId="398A531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lastRenderedPageBreak/>
              <w:t>Self-help CT+ERP</w:t>
            </w:r>
          </w:p>
        </w:tc>
        <w:tc>
          <w:tcPr>
            <w:tcW w:w="851" w:type="dxa"/>
          </w:tcPr>
          <w:p w14:paraId="0AA26E7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w:t>
            </w:r>
          </w:p>
        </w:tc>
        <w:tc>
          <w:tcPr>
            <w:tcW w:w="708" w:type="dxa"/>
          </w:tcPr>
          <w:p w14:paraId="1474FEF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w:t>
            </w:r>
          </w:p>
        </w:tc>
        <w:tc>
          <w:tcPr>
            <w:tcW w:w="567" w:type="dxa"/>
          </w:tcPr>
          <w:p w14:paraId="6766DA0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w:t>
            </w:r>
          </w:p>
        </w:tc>
        <w:tc>
          <w:tcPr>
            <w:tcW w:w="851" w:type="dxa"/>
          </w:tcPr>
          <w:p w14:paraId="6FC6CEC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11 </w:t>
            </w:r>
          </w:p>
        </w:tc>
        <w:tc>
          <w:tcPr>
            <w:tcW w:w="992" w:type="dxa"/>
          </w:tcPr>
          <w:p w14:paraId="38F8784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38.19 (8.80)</w:t>
            </w:r>
          </w:p>
        </w:tc>
        <w:tc>
          <w:tcPr>
            <w:tcW w:w="851" w:type="dxa"/>
          </w:tcPr>
          <w:p w14:paraId="2F2ADB3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20.25</w:t>
            </w:r>
            <w:r w:rsidRPr="00D06DA0">
              <w:rPr>
                <w:rFonts w:ascii="Times New Roman" w:hAnsi="Times New Roman" w:cs="Times New Roman"/>
                <w:sz w:val="16"/>
                <w:szCs w:val="16"/>
              </w:rPr>
              <w:br/>
              <w:t>(6.71)</w:t>
            </w:r>
          </w:p>
        </w:tc>
        <w:tc>
          <w:tcPr>
            <w:tcW w:w="2375" w:type="dxa"/>
          </w:tcPr>
          <w:p w14:paraId="1A279E6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14 sessions over 8 weeks</w:t>
            </w:r>
          </w:p>
        </w:tc>
        <w:tc>
          <w:tcPr>
            <w:tcW w:w="1418" w:type="dxa"/>
          </w:tcPr>
          <w:p w14:paraId="7CF4805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080047E7" w14:textId="77777777" w:rsidTr="00483FC4">
        <w:trPr>
          <w:cantSplit/>
        </w:trPr>
        <w:tc>
          <w:tcPr>
            <w:tcW w:w="1170" w:type="dxa"/>
          </w:tcPr>
          <w:p w14:paraId="7B64F223"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6AAA18F5"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1A8C4CBE"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1368D16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WLC </w:t>
            </w:r>
          </w:p>
        </w:tc>
        <w:tc>
          <w:tcPr>
            <w:tcW w:w="851" w:type="dxa"/>
          </w:tcPr>
          <w:p w14:paraId="3736B8C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w:t>
            </w:r>
          </w:p>
        </w:tc>
        <w:tc>
          <w:tcPr>
            <w:tcW w:w="708" w:type="dxa"/>
          </w:tcPr>
          <w:p w14:paraId="495BB25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w:t>
            </w:r>
          </w:p>
        </w:tc>
        <w:tc>
          <w:tcPr>
            <w:tcW w:w="567" w:type="dxa"/>
          </w:tcPr>
          <w:p w14:paraId="5DD66E3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7</w:t>
            </w:r>
          </w:p>
        </w:tc>
        <w:tc>
          <w:tcPr>
            <w:tcW w:w="851" w:type="dxa"/>
          </w:tcPr>
          <w:p w14:paraId="064F9C1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11 </w:t>
            </w:r>
          </w:p>
        </w:tc>
        <w:tc>
          <w:tcPr>
            <w:tcW w:w="992" w:type="dxa"/>
          </w:tcPr>
          <w:p w14:paraId="3724AD5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33.22 (9.50)</w:t>
            </w:r>
          </w:p>
        </w:tc>
        <w:tc>
          <w:tcPr>
            <w:tcW w:w="851" w:type="dxa"/>
          </w:tcPr>
          <w:p w14:paraId="151BEF2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w:t>
            </w:r>
            <w:r w:rsidRPr="00D06DA0">
              <w:rPr>
                <w:rFonts w:ascii="Times New Roman" w:hAnsi="Times New Roman" w:cs="Times New Roman"/>
                <w:sz w:val="16"/>
                <w:szCs w:val="16"/>
              </w:rPr>
              <w:br/>
              <w:t>(5.4)</w:t>
            </w:r>
          </w:p>
        </w:tc>
        <w:tc>
          <w:tcPr>
            <w:tcW w:w="2375" w:type="dxa"/>
          </w:tcPr>
          <w:p w14:paraId="6BB181C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 sessions</w:t>
            </w:r>
          </w:p>
        </w:tc>
        <w:tc>
          <w:tcPr>
            <w:tcW w:w="1418" w:type="dxa"/>
          </w:tcPr>
          <w:p w14:paraId="13CBAED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w:t>
            </w:r>
          </w:p>
        </w:tc>
      </w:tr>
      <w:tr w:rsidR="00483FC4" w:rsidRPr="00D06DA0" w14:paraId="74230B2A" w14:textId="77777777" w:rsidTr="00483FC4">
        <w:trPr>
          <w:cantSplit/>
        </w:trPr>
        <w:tc>
          <w:tcPr>
            <w:tcW w:w="1170" w:type="dxa"/>
          </w:tcPr>
          <w:p w14:paraId="0DD326D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Jaurrieta et al. (2008)</w:t>
            </w:r>
          </w:p>
        </w:tc>
        <w:tc>
          <w:tcPr>
            <w:tcW w:w="1098" w:type="dxa"/>
          </w:tcPr>
          <w:p w14:paraId="7884AE6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Spain</w:t>
            </w:r>
          </w:p>
        </w:tc>
        <w:tc>
          <w:tcPr>
            <w:tcW w:w="1843" w:type="dxa"/>
            <w:vMerge w:val="restart"/>
          </w:tcPr>
          <w:p w14:paraId="1522E7FB"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Generalitat de Catalunya (2005SGR00322)</w:t>
            </w:r>
          </w:p>
        </w:tc>
        <w:tc>
          <w:tcPr>
            <w:tcW w:w="1843" w:type="dxa"/>
          </w:tcPr>
          <w:p w14:paraId="772A3DC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Individual CT+ERP</w:t>
            </w:r>
          </w:p>
        </w:tc>
        <w:tc>
          <w:tcPr>
            <w:tcW w:w="851" w:type="dxa"/>
          </w:tcPr>
          <w:p w14:paraId="2A90107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19</w:t>
            </w:r>
          </w:p>
        </w:tc>
        <w:tc>
          <w:tcPr>
            <w:tcW w:w="708" w:type="dxa"/>
          </w:tcPr>
          <w:p w14:paraId="73D3BEA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w:t>
            </w:r>
          </w:p>
        </w:tc>
        <w:tc>
          <w:tcPr>
            <w:tcW w:w="567" w:type="dxa"/>
          </w:tcPr>
          <w:p w14:paraId="1D45F35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8</w:t>
            </w:r>
          </w:p>
        </w:tc>
        <w:tc>
          <w:tcPr>
            <w:tcW w:w="851" w:type="dxa"/>
          </w:tcPr>
          <w:p w14:paraId="1F9464F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4 </w:t>
            </w:r>
          </w:p>
        </w:tc>
        <w:tc>
          <w:tcPr>
            <w:tcW w:w="992" w:type="dxa"/>
          </w:tcPr>
          <w:p w14:paraId="1AF0FDF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34.75 (12.48)</w:t>
            </w:r>
          </w:p>
        </w:tc>
        <w:tc>
          <w:tcPr>
            <w:tcW w:w="851" w:type="dxa"/>
          </w:tcPr>
          <w:p w14:paraId="2A4CB29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26.83</w:t>
            </w:r>
            <w:r w:rsidRPr="00D06DA0">
              <w:rPr>
                <w:rFonts w:ascii="Times New Roman" w:hAnsi="Times New Roman" w:cs="Times New Roman"/>
                <w:sz w:val="16"/>
                <w:szCs w:val="16"/>
              </w:rPr>
              <w:br/>
              <w:t>(8.79)</w:t>
            </w:r>
          </w:p>
        </w:tc>
        <w:tc>
          <w:tcPr>
            <w:tcW w:w="2375" w:type="dxa"/>
          </w:tcPr>
          <w:p w14:paraId="5B6C495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 x 45 mins sessions over 20 weeks</w:t>
            </w:r>
          </w:p>
        </w:tc>
        <w:tc>
          <w:tcPr>
            <w:tcW w:w="1418" w:type="dxa"/>
          </w:tcPr>
          <w:p w14:paraId="6446331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w:t>
            </w:r>
          </w:p>
        </w:tc>
      </w:tr>
      <w:tr w:rsidR="00483FC4" w:rsidRPr="00D06DA0" w14:paraId="3EC3881A" w14:textId="77777777" w:rsidTr="00483FC4">
        <w:trPr>
          <w:cantSplit/>
        </w:trPr>
        <w:tc>
          <w:tcPr>
            <w:tcW w:w="1170" w:type="dxa"/>
          </w:tcPr>
          <w:p w14:paraId="7F70363A"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0EDD4589"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59C152FD"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689992E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Group CT+ERP</w:t>
            </w:r>
          </w:p>
        </w:tc>
        <w:tc>
          <w:tcPr>
            <w:tcW w:w="851" w:type="dxa"/>
          </w:tcPr>
          <w:p w14:paraId="66A6277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19</w:t>
            </w:r>
          </w:p>
        </w:tc>
        <w:tc>
          <w:tcPr>
            <w:tcW w:w="708" w:type="dxa"/>
          </w:tcPr>
          <w:p w14:paraId="0F46231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w:t>
            </w:r>
          </w:p>
        </w:tc>
        <w:tc>
          <w:tcPr>
            <w:tcW w:w="567" w:type="dxa"/>
          </w:tcPr>
          <w:p w14:paraId="10BC9E5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11</w:t>
            </w:r>
          </w:p>
        </w:tc>
        <w:tc>
          <w:tcPr>
            <w:tcW w:w="851" w:type="dxa"/>
          </w:tcPr>
          <w:p w14:paraId="2F1354E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5 </w:t>
            </w:r>
          </w:p>
        </w:tc>
        <w:tc>
          <w:tcPr>
            <w:tcW w:w="992" w:type="dxa"/>
          </w:tcPr>
          <w:p w14:paraId="13AD384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30.19 (6.12)</w:t>
            </w:r>
          </w:p>
        </w:tc>
        <w:tc>
          <w:tcPr>
            <w:tcW w:w="851" w:type="dxa"/>
          </w:tcPr>
          <w:p w14:paraId="7755AAA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24.62</w:t>
            </w:r>
            <w:r w:rsidRPr="00D06DA0">
              <w:rPr>
                <w:rFonts w:ascii="Times New Roman" w:hAnsi="Times New Roman" w:cs="Times New Roman"/>
                <w:sz w:val="16"/>
                <w:szCs w:val="16"/>
              </w:rPr>
              <w:br/>
              <w:t>(7.84)</w:t>
            </w:r>
          </w:p>
        </w:tc>
        <w:tc>
          <w:tcPr>
            <w:tcW w:w="2375" w:type="dxa"/>
          </w:tcPr>
          <w:p w14:paraId="2C80A9D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 x 90 mins sessions over 20 weeks</w:t>
            </w:r>
          </w:p>
        </w:tc>
        <w:tc>
          <w:tcPr>
            <w:tcW w:w="1418" w:type="dxa"/>
          </w:tcPr>
          <w:p w14:paraId="5F00DA4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w:t>
            </w:r>
          </w:p>
        </w:tc>
      </w:tr>
      <w:tr w:rsidR="00483FC4" w:rsidRPr="00D06DA0" w14:paraId="3BA10537" w14:textId="77777777" w:rsidTr="00483FC4">
        <w:trPr>
          <w:cantSplit/>
        </w:trPr>
        <w:tc>
          <w:tcPr>
            <w:tcW w:w="1170" w:type="dxa"/>
          </w:tcPr>
          <w:p w14:paraId="6E4915E6"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04DA0B33"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3BEC53B5"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745418B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WLC </w:t>
            </w:r>
          </w:p>
        </w:tc>
        <w:tc>
          <w:tcPr>
            <w:tcW w:w="851" w:type="dxa"/>
          </w:tcPr>
          <w:p w14:paraId="5945667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19</w:t>
            </w:r>
          </w:p>
        </w:tc>
        <w:tc>
          <w:tcPr>
            <w:tcW w:w="708" w:type="dxa"/>
          </w:tcPr>
          <w:p w14:paraId="5678EDC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19</w:t>
            </w:r>
          </w:p>
        </w:tc>
        <w:tc>
          <w:tcPr>
            <w:tcW w:w="567" w:type="dxa"/>
          </w:tcPr>
          <w:p w14:paraId="7846992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851" w:type="dxa"/>
          </w:tcPr>
          <w:p w14:paraId="476E26F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9 </w:t>
            </w:r>
          </w:p>
        </w:tc>
        <w:tc>
          <w:tcPr>
            <w:tcW w:w="992" w:type="dxa"/>
          </w:tcPr>
          <w:p w14:paraId="67D8A0D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32.53 (10.03)</w:t>
            </w:r>
          </w:p>
        </w:tc>
        <w:tc>
          <w:tcPr>
            <w:tcW w:w="851" w:type="dxa"/>
          </w:tcPr>
          <w:p w14:paraId="7C9E9E1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24.79</w:t>
            </w:r>
            <w:r w:rsidRPr="00D06DA0">
              <w:rPr>
                <w:rFonts w:ascii="Times New Roman" w:hAnsi="Times New Roman" w:cs="Times New Roman"/>
                <w:sz w:val="16"/>
                <w:szCs w:val="16"/>
              </w:rPr>
              <w:br/>
              <w:t>(7.27)</w:t>
            </w:r>
          </w:p>
        </w:tc>
        <w:tc>
          <w:tcPr>
            <w:tcW w:w="2375" w:type="dxa"/>
          </w:tcPr>
          <w:p w14:paraId="6C2481B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 sessions</w:t>
            </w:r>
          </w:p>
        </w:tc>
        <w:tc>
          <w:tcPr>
            <w:tcW w:w="1418" w:type="dxa"/>
          </w:tcPr>
          <w:p w14:paraId="4F9253A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w:t>
            </w:r>
          </w:p>
        </w:tc>
      </w:tr>
      <w:tr w:rsidR="00483FC4" w:rsidRPr="00D06DA0" w14:paraId="6E27F910" w14:textId="77777777" w:rsidTr="00483FC4">
        <w:trPr>
          <w:cantSplit/>
        </w:trPr>
        <w:tc>
          <w:tcPr>
            <w:tcW w:w="1170" w:type="dxa"/>
          </w:tcPr>
          <w:p w14:paraId="2B51E20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Kobak et al. (2015)</w:t>
            </w:r>
          </w:p>
        </w:tc>
        <w:tc>
          <w:tcPr>
            <w:tcW w:w="1098" w:type="dxa"/>
          </w:tcPr>
          <w:p w14:paraId="7F57FDB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USA</w:t>
            </w:r>
          </w:p>
        </w:tc>
        <w:tc>
          <w:tcPr>
            <w:tcW w:w="1843" w:type="dxa"/>
            <w:vMerge w:val="restart"/>
          </w:tcPr>
          <w:p w14:paraId="6DADBFB4"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National Institute of</w:t>
            </w:r>
          </w:p>
          <w:p w14:paraId="3DA05566" w14:textId="77777777" w:rsidR="00483FC4" w:rsidRPr="009E76DE" w:rsidRDefault="00483FC4" w:rsidP="00483FC4">
            <w:pPr>
              <w:autoSpaceDE w:val="0"/>
              <w:autoSpaceDN w:val="0"/>
              <w:adjustRightInd w:val="0"/>
              <w:spacing w:after="0" w:line="360" w:lineRule="auto"/>
              <w:rPr>
                <w:rFonts w:ascii="Times New Roman" w:hAnsi="Times New Roman" w:cs="Times New Roman"/>
                <w:b/>
                <w:sz w:val="16"/>
                <w:szCs w:val="16"/>
              </w:rPr>
            </w:pPr>
            <w:r w:rsidRPr="009E76DE">
              <w:rPr>
                <w:rFonts w:ascii="Times New Roman" w:hAnsi="Times New Roman" w:cs="Times New Roman"/>
                <w:sz w:val="16"/>
                <w:szCs w:val="16"/>
              </w:rPr>
              <w:t>Mental Health, National Institutes of Health, and Department of Health and</w:t>
            </w:r>
            <w:r>
              <w:rPr>
                <w:rFonts w:ascii="Times New Roman" w:hAnsi="Times New Roman" w:cs="Times New Roman"/>
                <w:sz w:val="16"/>
                <w:szCs w:val="16"/>
              </w:rPr>
              <w:t xml:space="preserve"> </w:t>
            </w:r>
            <w:r w:rsidRPr="009E76DE">
              <w:rPr>
                <w:rFonts w:ascii="Times New Roman" w:hAnsi="Times New Roman" w:cs="Times New Roman"/>
                <w:sz w:val="16"/>
                <w:szCs w:val="16"/>
              </w:rPr>
              <w:t>Human Services (R43MH090612)</w:t>
            </w:r>
          </w:p>
        </w:tc>
        <w:tc>
          <w:tcPr>
            <w:tcW w:w="1843" w:type="dxa"/>
          </w:tcPr>
          <w:p w14:paraId="4AF9116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ERP</w:t>
            </w:r>
            <w:r w:rsidRPr="00D06DA0">
              <w:rPr>
                <w:rFonts w:ascii="Times New Roman" w:hAnsi="Times New Roman" w:cs="Times New Roman"/>
                <w:sz w:val="16"/>
                <w:szCs w:val="16"/>
              </w:rPr>
              <w:br/>
              <w:t>(ERP alone)</w:t>
            </w:r>
          </w:p>
        </w:tc>
        <w:tc>
          <w:tcPr>
            <w:tcW w:w="851" w:type="dxa"/>
          </w:tcPr>
          <w:p w14:paraId="501CA29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w:t>
            </w:r>
          </w:p>
        </w:tc>
        <w:tc>
          <w:tcPr>
            <w:tcW w:w="708" w:type="dxa"/>
          </w:tcPr>
          <w:p w14:paraId="759620F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w:t>
            </w:r>
          </w:p>
        </w:tc>
        <w:tc>
          <w:tcPr>
            <w:tcW w:w="567" w:type="dxa"/>
          </w:tcPr>
          <w:p w14:paraId="1B7C9B9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c>
          <w:tcPr>
            <w:tcW w:w="851" w:type="dxa"/>
          </w:tcPr>
          <w:p w14:paraId="16690E1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19</w:t>
            </w:r>
          </w:p>
        </w:tc>
        <w:tc>
          <w:tcPr>
            <w:tcW w:w="992" w:type="dxa"/>
          </w:tcPr>
          <w:p w14:paraId="574DC72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c>
          <w:tcPr>
            <w:tcW w:w="851" w:type="dxa"/>
          </w:tcPr>
          <w:p w14:paraId="5DDE956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22.82</w:t>
            </w:r>
            <w:r w:rsidRPr="00D06DA0">
              <w:rPr>
                <w:rFonts w:ascii="Times New Roman" w:hAnsi="Times New Roman" w:cs="Times New Roman"/>
                <w:sz w:val="16"/>
                <w:szCs w:val="16"/>
              </w:rPr>
              <w:br/>
              <w:t>(3.68)</w:t>
            </w:r>
          </w:p>
        </w:tc>
        <w:tc>
          <w:tcPr>
            <w:tcW w:w="2375" w:type="dxa"/>
          </w:tcPr>
          <w:p w14:paraId="3F16C05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weeks website use</w:t>
            </w:r>
          </w:p>
        </w:tc>
        <w:tc>
          <w:tcPr>
            <w:tcW w:w="1418" w:type="dxa"/>
          </w:tcPr>
          <w:p w14:paraId="66DE030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135B084E" w14:textId="77777777" w:rsidTr="00483FC4">
        <w:trPr>
          <w:cantSplit/>
        </w:trPr>
        <w:tc>
          <w:tcPr>
            <w:tcW w:w="1170" w:type="dxa"/>
          </w:tcPr>
          <w:p w14:paraId="0E8AD7DF"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7F883FA1"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28FDF77B"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320BE40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ERP</w:t>
            </w:r>
            <w:r w:rsidRPr="00D06DA0">
              <w:rPr>
                <w:rFonts w:ascii="Times New Roman" w:hAnsi="Times New Roman" w:cs="Times New Roman"/>
                <w:sz w:val="16"/>
                <w:szCs w:val="16"/>
              </w:rPr>
              <w:br/>
              <w:t>(ERP + lay coaching)</w:t>
            </w:r>
          </w:p>
        </w:tc>
        <w:tc>
          <w:tcPr>
            <w:tcW w:w="851" w:type="dxa"/>
          </w:tcPr>
          <w:p w14:paraId="0D38B3A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w:t>
            </w:r>
          </w:p>
        </w:tc>
        <w:tc>
          <w:tcPr>
            <w:tcW w:w="708" w:type="dxa"/>
          </w:tcPr>
          <w:p w14:paraId="5351850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w:t>
            </w:r>
          </w:p>
        </w:tc>
        <w:tc>
          <w:tcPr>
            <w:tcW w:w="567" w:type="dxa"/>
          </w:tcPr>
          <w:p w14:paraId="7968680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c>
          <w:tcPr>
            <w:tcW w:w="851" w:type="dxa"/>
          </w:tcPr>
          <w:p w14:paraId="356CC21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19</w:t>
            </w:r>
          </w:p>
        </w:tc>
        <w:tc>
          <w:tcPr>
            <w:tcW w:w="992" w:type="dxa"/>
          </w:tcPr>
          <w:p w14:paraId="285FDB6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c>
          <w:tcPr>
            <w:tcW w:w="851" w:type="dxa"/>
          </w:tcPr>
          <w:p w14:paraId="0071DF5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22.71</w:t>
            </w:r>
            <w:r w:rsidRPr="00D06DA0">
              <w:rPr>
                <w:rFonts w:ascii="Times New Roman" w:hAnsi="Times New Roman" w:cs="Times New Roman"/>
                <w:sz w:val="16"/>
                <w:szCs w:val="16"/>
              </w:rPr>
              <w:br/>
              <w:t>(3.97)</w:t>
            </w:r>
          </w:p>
        </w:tc>
        <w:tc>
          <w:tcPr>
            <w:tcW w:w="2375" w:type="dxa"/>
          </w:tcPr>
          <w:p w14:paraId="2B91879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weeks website use, scheduled weekly phone calls</w:t>
            </w:r>
          </w:p>
        </w:tc>
        <w:tc>
          <w:tcPr>
            <w:tcW w:w="1418" w:type="dxa"/>
          </w:tcPr>
          <w:p w14:paraId="090B58D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721DF50E" w14:textId="77777777" w:rsidTr="00483FC4">
        <w:trPr>
          <w:cantSplit/>
        </w:trPr>
        <w:tc>
          <w:tcPr>
            <w:tcW w:w="1170" w:type="dxa"/>
          </w:tcPr>
          <w:p w14:paraId="265A6746"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7538BCD5"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1CB13C1E"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565C090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ERP</w:t>
            </w:r>
            <w:r w:rsidRPr="00D06DA0">
              <w:rPr>
                <w:rFonts w:ascii="Times New Roman" w:hAnsi="Times New Roman" w:cs="Times New Roman"/>
                <w:sz w:val="16"/>
                <w:szCs w:val="16"/>
              </w:rPr>
              <w:br/>
              <w:t>(ERP + therapist coaching)</w:t>
            </w:r>
          </w:p>
        </w:tc>
        <w:tc>
          <w:tcPr>
            <w:tcW w:w="851" w:type="dxa"/>
          </w:tcPr>
          <w:p w14:paraId="23D2A82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31</w:t>
            </w:r>
          </w:p>
        </w:tc>
        <w:tc>
          <w:tcPr>
            <w:tcW w:w="708" w:type="dxa"/>
          </w:tcPr>
          <w:p w14:paraId="638AE2B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31</w:t>
            </w:r>
          </w:p>
        </w:tc>
        <w:tc>
          <w:tcPr>
            <w:tcW w:w="567" w:type="dxa"/>
          </w:tcPr>
          <w:p w14:paraId="6228B04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14</w:t>
            </w:r>
          </w:p>
        </w:tc>
        <w:tc>
          <w:tcPr>
            <w:tcW w:w="851" w:type="dxa"/>
          </w:tcPr>
          <w:p w14:paraId="4DFF117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17 </w:t>
            </w:r>
          </w:p>
        </w:tc>
        <w:tc>
          <w:tcPr>
            <w:tcW w:w="992" w:type="dxa"/>
          </w:tcPr>
          <w:p w14:paraId="4D4E109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c>
          <w:tcPr>
            <w:tcW w:w="851" w:type="dxa"/>
          </w:tcPr>
          <w:p w14:paraId="46DF758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21.81</w:t>
            </w:r>
            <w:r w:rsidRPr="00D06DA0">
              <w:rPr>
                <w:rFonts w:ascii="Times New Roman" w:hAnsi="Times New Roman" w:cs="Times New Roman"/>
                <w:sz w:val="16"/>
                <w:szCs w:val="16"/>
              </w:rPr>
              <w:br/>
              <w:t>(4.05)</w:t>
            </w:r>
          </w:p>
        </w:tc>
        <w:tc>
          <w:tcPr>
            <w:tcW w:w="2375" w:type="dxa"/>
          </w:tcPr>
          <w:p w14:paraId="05AD965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weeks website use, scheduled weekly phone calls</w:t>
            </w:r>
          </w:p>
        </w:tc>
        <w:tc>
          <w:tcPr>
            <w:tcW w:w="1418" w:type="dxa"/>
          </w:tcPr>
          <w:p w14:paraId="6F6E361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036337B1" w14:textId="77777777" w:rsidTr="00483FC4">
        <w:trPr>
          <w:cantSplit/>
        </w:trPr>
        <w:tc>
          <w:tcPr>
            <w:tcW w:w="1170" w:type="dxa"/>
          </w:tcPr>
          <w:p w14:paraId="024F1F1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Lindsay et al. (1997)</w:t>
            </w:r>
          </w:p>
        </w:tc>
        <w:tc>
          <w:tcPr>
            <w:tcW w:w="1098" w:type="dxa"/>
          </w:tcPr>
          <w:p w14:paraId="3068525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Australia</w:t>
            </w:r>
          </w:p>
        </w:tc>
        <w:tc>
          <w:tcPr>
            <w:tcW w:w="1843" w:type="dxa"/>
            <w:vMerge w:val="restart"/>
          </w:tcPr>
          <w:p w14:paraId="2D2C2BDA"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Not stated</w:t>
            </w:r>
          </w:p>
        </w:tc>
        <w:tc>
          <w:tcPr>
            <w:tcW w:w="1843" w:type="dxa"/>
          </w:tcPr>
          <w:p w14:paraId="129B1CE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ERP </w:t>
            </w:r>
          </w:p>
        </w:tc>
        <w:tc>
          <w:tcPr>
            <w:tcW w:w="851" w:type="dxa"/>
          </w:tcPr>
          <w:p w14:paraId="63B12B3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c>
          <w:tcPr>
            <w:tcW w:w="708" w:type="dxa"/>
          </w:tcPr>
          <w:p w14:paraId="1ED4315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c>
          <w:tcPr>
            <w:tcW w:w="567" w:type="dxa"/>
          </w:tcPr>
          <w:p w14:paraId="4D75348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w:t>
            </w:r>
          </w:p>
        </w:tc>
        <w:tc>
          <w:tcPr>
            <w:tcW w:w="851" w:type="dxa"/>
          </w:tcPr>
          <w:p w14:paraId="246C6CF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3 </w:t>
            </w:r>
          </w:p>
        </w:tc>
        <w:tc>
          <w:tcPr>
            <w:tcW w:w="992" w:type="dxa"/>
          </w:tcPr>
          <w:p w14:paraId="6E9E193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c>
          <w:tcPr>
            <w:tcW w:w="851" w:type="dxa"/>
          </w:tcPr>
          <w:p w14:paraId="423A8E7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28.67</w:t>
            </w:r>
            <w:r w:rsidRPr="00D06DA0">
              <w:rPr>
                <w:rFonts w:ascii="Times New Roman" w:hAnsi="Times New Roman" w:cs="Times New Roman"/>
                <w:sz w:val="16"/>
                <w:szCs w:val="16"/>
              </w:rPr>
              <w:br/>
              <w:t>(4.56)</w:t>
            </w:r>
          </w:p>
        </w:tc>
        <w:tc>
          <w:tcPr>
            <w:tcW w:w="2375" w:type="dxa"/>
          </w:tcPr>
          <w:p w14:paraId="5B77BD9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 hrs over 3 weeks</w:t>
            </w:r>
          </w:p>
        </w:tc>
        <w:tc>
          <w:tcPr>
            <w:tcW w:w="1418" w:type="dxa"/>
          </w:tcPr>
          <w:p w14:paraId="1BB17F0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w:t>
            </w:r>
          </w:p>
        </w:tc>
      </w:tr>
      <w:tr w:rsidR="00483FC4" w:rsidRPr="00D06DA0" w14:paraId="27256352" w14:textId="77777777" w:rsidTr="00483FC4">
        <w:trPr>
          <w:cantSplit/>
        </w:trPr>
        <w:tc>
          <w:tcPr>
            <w:tcW w:w="1170" w:type="dxa"/>
          </w:tcPr>
          <w:p w14:paraId="105C365A"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3C9DE540"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107097D4"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4A7D4FB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Placebo control</w:t>
            </w:r>
            <w:r w:rsidRPr="00D06DA0">
              <w:rPr>
                <w:rFonts w:ascii="Times New Roman" w:hAnsi="Times New Roman" w:cs="Times New Roman"/>
                <w:sz w:val="16"/>
                <w:szCs w:val="16"/>
                <w:vertAlign w:val="superscript"/>
              </w:rPr>
              <w:t>d</w:t>
            </w:r>
          </w:p>
        </w:tc>
        <w:tc>
          <w:tcPr>
            <w:tcW w:w="851" w:type="dxa"/>
          </w:tcPr>
          <w:p w14:paraId="446920E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c>
          <w:tcPr>
            <w:tcW w:w="708" w:type="dxa"/>
          </w:tcPr>
          <w:p w14:paraId="1020724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c>
          <w:tcPr>
            <w:tcW w:w="567" w:type="dxa"/>
          </w:tcPr>
          <w:p w14:paraId="47CCA2E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w:t>
            </w:r>
          </w:p>
        </w:tc>
        <w:tc>
          <w:tcPr>
            <w:tcW w:w="851" w:type="dxa"/>
          </w:tcPr>
          <w:p w14:paraId="10931A1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9 </w:t>
            </w:r>
          </w:p>
        </w:tc>
        <w:tc>
          <w:tcPr>
            <w:tcW w:w="992" w:type="dxa"/>
          </w:tcPr>
          <w:p w14:paraId="765DB75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c>
          <w:tcPr>
            <w:tcW w:w="851" w:type="dxa"/>
          </w:tcPr>
          <w:p w14:paraId="044F07D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24.44</w:t>
            </w:r>
            <w:r w:rsidRPr="00D06DA0">
              <w:rPr>
                <w:rFonts w:ascii="Times New Roman" w:hAnsi="Times New Roman" w:cs="Times New Roman"/>
                <w:sz w:val="16"/>
                <w:szCs w:val="16"/>
              </w:rPr>
              <w:br/>
              <w:t>(6.98)</w:t>
            </w:r>
          </w:p>
        </w:tc>
        <w:tc>
          <w:tcPr>
            <w:tcW w:w="2375" w:type="dxa"/>
          </w:tcPr>
          <w:p w14:paraId="66EC22A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 hrs over 3 weeks</w:t>
            </w:r>
          </w:p>
        </w:tc>
        <w:tc>
          <w:tcPr>
            <w:tcW w:w="1418" w:type="dxa"/>
          </w:tcPr>
          <w:p w14:paraId="0BFA94A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w:t>
            </w:r>
          </w:p>
        </w:tc>
      </w:tr>
      <w:tr w:rsidR="00483FC4" w:rsidRPr="00D06DA0" w14:paraId="59BE981C" w14:textId="77777777" w:rsidTr="00483FC4">
        <w:trPr>
          <w:cantSplit/>
        </w:trPr>
        <w:tc>
          <w:tcPr>
            <w:tcW w:w="1170" w:type="dxa"/>
          </w:tcPr>
          <w:p w14:paraId="6060116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lastRenderedPageBreak/>
              <w:t>Lovell et al. (2006)</w:t>
            </w:r>
          </w:p>
        </w:tc>
        <w:tc>
          <w:tcPr>
            <w:tcW w:w="1098" w:type="dxa"/>
          </w:tcPr>
          <w:p w14:paraId="6088D41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UK</w:t>
            </w:r>
          </w:p>
        </w:tc>
        <w:tc>
          <w:tcPr>
            <w:tcW w:w="1843" w:type="dxa"/>
            <w:vMerge w:val="restart"/>
          </w:tcPr>
          <w:p w14:paraId="7C3C71BB"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NHS Executive North West (Research and Development Fund).</w:t>
            </w:r>
          </w:p>
        </w:tc>
        <w:tc>
          <w:tcPr>
            <w:tcW w:w="1843" w:type="dxa"/>
          </w:tcPr>
          <w:p w14:paraId="35E3FFC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Individual ERP</w:t>
            </w:r>
            <w:r w:rsidRPr="00D06DA0">
              <w:rPr>
                <w:rFonts w:ascii="Times New Roman" w:hAnsi="Times New Roman" w:cs="Times New Roman"/>
                <w:sz w:val="16"/>
                <w:szCs w:val="16"/>
              </w:rPr>
              <w:br/>
              <w:t>(via telephone)</w:t>
            </w:r>
          </w:p>
        </w:tc>
        <w:tc>
          <w:tcPr>
            <w:tcW w:w="851" w:type="dxa"/>
          </w:tcPr>
          <w:p w14:paraId="06D958D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36</w:t>
            </w:r>
          </w:p>
        </w:tc>
        <w:tc>
          <w:tcPr>
            <w:tcW w:w="708" w:type="dxa"/>
          </w:tcPr>
          <w:p w14:paraId="5B31926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w:t>
            </w:r>
          </w:p>
        </w:tc>
        <w:tc>
          <w:tcPr>
            <w:tcW w:w="567" w:type="dxa"/>
          </w:tcPr>
          <w:p w14:paraId="17CB88D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w:t>
            </w:r>
          </w:p>
        </w:tc>
        <w:tc>
          <w:tcPr>
            <w:tcW w:w="851" w:type="dxa"/>
          </w:tcPr>
          <w:p w14:paraId="764E464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19</w:t>
            </w:r>
          </w:p>
        </w:tc>
        <w:tc>
          <w:tcPr>
            <w:tcW w:w="992" w:type="dxa"/>
          </w:tcPr>
          <w:p w14:paraId="33EAC9E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33.49 (9.22)</w:t>
            </w:r>
          </w:p>
        </w:tc>
        <w:tc>
          <w:tcPr>
            <w:tcW w:w="851" w:type="dxa"/>
          </w:tcPr>
          <w:p w14:paraId="5150F1C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24.74</w:t>
            </w:r>
            <w:r w:rsidRPr="00D06DA0">
              <w:rPr>
                <w:rFonts w:ascii="Times New Roman" w:hAnsi="Times New Roman" w:cs="Times New Roman"/>
                <w:sz w:val="16"/>
                <w:szCs w:val="16"/>
              </w:rPr>
              <w:br/>
              <w:t>(4.71)</w:t>
            </w:r>
          </w:p>
        </w:tc>
        <w:tc>
          <w:tcPr>
            <w:tcW w:w="2375" w:type="dxa"/>
          </w:tcPr>
          <w:p w14:paraId="2958E62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 x 1hr face to face sessions + 8 scheduled calls up to 30 mins, weekly</w:t>
            </w:r>
          </w:p>
        </w:tc>
        <w:tc>
          <w:tcPr>
            <w:tcW w:w="1418" w:type="dxa"/>
          </w:tcPr>
          <w:p w14:paraId="5281D46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w:t>
            </w:r>
          </w:p>
        </w:tc>
      </w:tr>
      <w:tr w:rsidR="00483FC4" w:rsidRPr="00D06DA0" w14:paraId="3F63A0A5" w14:textId="77777777" w:rsidTr="00483FC4">
        <w:trPr>
          <w:cantSplit/>
        </w:trPr>
        <w:tc>
          <w:tcPr>
            <w:tcW w:w="1170" w:type="dxa"/>
          </w:tcPr>
          <w:p w14:paraId="7FDE4D73"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0E4E2878"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67734873"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4CAF613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Individual ERP</w:t>
            </w:r>
            <w:r w:rsidRPr="00D06DA0">
              <w:rPr>
                <w:rFonts w:ascii="Times New Roman" w:hAnsi="Times New Roman" w:cs="Times New Roman"/>
                <w:sz w:val="16"/>
                <w:szCs w:val="16"/>
              </w:rPr>
              <w:br/>
              <w:t>(face to face)</w:t>
            </w:r>
          </w:p>
        </w:tc>
        <w:tc>
          <w:tcPr>
            <w:tcW w:w="851" w:type="dxa"/>
          </w:tcPr>
          <w:p w14:paraId="7F310AA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36</w:t>
            </w:r>
          </w:p>
        </w:tc>
        <w:tc>
          <w:tcPr>
            <w:tcW w:w="708" w:type="dxa"/>
          </w:tcPr>
          <w:p w14:paraId="17720DF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33</w:t>
            </w:r>
          </w:p>
        </w:tc>
        <w:tc>
          <w:tcPr>
            <w:tcW w:w="567" w:type="dxa"/>
          </w:tcPr>
          <w:p w14:paraId="0D8FB00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w:t>
            </w:r>
          </w:p>
        </w:tc>
        <w:tc>
          <w:tcPr>
            <w:tcW w:w="851" w:type="dxa"/>
          </w:tcPr>
          <w:p w14:paraId="5C5FCAF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21 </w:t>
            </w:r>
          </w:p>
        </w:tc>
        <w:tc>
          <w:tcPr>
            <w:tcW w:w="992" w:type="dxa"/>
          </w:tcPr>
          <w:p w14:paraId="61FA2CD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30.15 (10.17)</w:t>
            </w:r>
          </w:p>
        </w:tc>
        <w:tc>
          <w:tcPr>
            <w:tcW w:w="851" w:type="dxa"/>
          </w:tcPr>
          <w:p w14:paraId="5596F60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23.94</w:t>
            </w:r>
            <w:r w:rsidRPr="00D06DA0">
              <w:rPr>
                <w:rFonts w:ascii="Times New Roman" w:hAnsi="Times New Roman" w:cs="Times New Roman"/>
                <w:sz w:val="16"/>
                <w:szCs w:val="16"/>
              </w:rPr>
              <w:br/>
              <w:t>(5.57)</w:t>
            </w:r>
          </w:p>
        </w:tc>
        <w:tc>
          <w:tcPr>
            <w:tcW w:w="2375" w:type="dxa"/>
          </w:tcPr>
          <w:p w14:paraId="1B69D7D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 x 1hr sessions</w:t>
            </w:r>
          </w:p>
        </w:tc>
        <w:tc>
          <w:tcPr>
            <w:tcW w:w="1418" w:type="dxa"/>
          </w:tcPr>
          <w:p w14:paraId="468A36C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r>
      <w:tr w:rsidR="00483FC4" w:rsidRPr="00D06DA0" w14:paraId="663859A1" w14:textId="77777777" w:rsidTr="00483FC4">
        <w:trPr>
          <w:cantSplit/>
        </w:trPr>
        <w:tc>
          <w:tcPr>
            <w:tcW w:w="1170" w:type="dxa"/>
          </w:tcPr>
          <w:p w14:paraId="6C16B08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Lovell et al. (2017)</w:t>
            </w:r>
          </w:p>
        </w:tc>
        <w:tc>
          <w:tcPr>
            <w:tcW w:w="1098" w:type="dxa"/>
          </w:tcPr>
          <w:p w14:paraId="3D8036E4" w14:textId="77777777" w:rsidR="00483FC4" w:rsidRPr="00D06DA0" w:rsidRDefault="00483FC4" w:rsidP="00483FC4">
            <w:pPr>
              <w:spacing w:after="200" w:line="360" w:lineRule="auto"/>
              <w:rPr>
                <w:rFonts w:ascii="Times New Roman" w:hAnsi="Times New Roman" w:cs="Times New Roman"/>
                <w:sz w:val="16"/>
                <w:szCs w:val="16"/>
              </w:rPr>
            </w:pPr>
            <w:r>
              <w:rPr>
                <w:rFonts w:ascii="Times New Roman" w:hAnsi="Times New Roman" w:cs="Times New Roman"/>
                <w:sz w:val="16"/>
                <w:szCs w:val="16"/>
              </w:rPr>
              <w:t>UK</w:t>
            </w:r>
          </w:p>
        </w:tc>
        <w:tc>
          <w:tcPr>
            <w:tcW w:w="1843" w:type="dxa"/>
            <w:vMerge w:val="restart"/>
          </w:tcPr>
          <w:p w14:paraId="7AC693AE"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National</w:t>
            </w:r>
            <w:r>
              <w:rPr>
                <w:rFonts w:ascii="Times New Roman" w:hAnsi="Times New Roman" w:cs="Times New Roman"/>
                <w:sz w:val="16"/>
                <w:szCs w:val="16"/>
              </w:rPr>
              <w:t xml:space="preserve"> </w:t>
            </w:r>
            <w:r w:rsidRPr="009E76DE">
              <w:rPr>
                <w:rFonts w:ascii="Times New Roman" w:hAnsi="Times New Roman" w:cs="Times New Roman"/>
                <w:sz w:val="16"/>
                <w:szCs w:val="16"/>
              </w:rPr>
              <w:t>Institute for Health Research Health</w:t>
            </w:r>
            <w:r>
              <w:rPr>
                <w:rFonts w:ascii="Times New Roman" w:hAnsi="Times New Roman" w:cs="Times New Roman"/>
                <w:sz w:val="16"/>
                <w:szCs w:val="16"/>
              </w:rPr>
              <w:t xml:space="preserve"> </w:t>
            </w:r>
            <w:r w:rsidRPr="009E76DE">
              <w:rPr>
                <w:rFonts w:ascii="Times New Roman" w:hAnsi="Times New Roman" w:cs="Times New Roman"/>
                <w:sz w:val="16"/>
                <w:szCs w:val="16"/>
              </w:rPr>
              <w:t>Technology Assessment programme (09-81-01)</w:t>
            </w:r>
          </w:p>
        </w:tc>
        <w:tc>
          <w:tcPr>
            <w:tcW w:w="1843" w:type="dxa"/>
          </w:tcPr>
          <w:p w14:paraId="2F1C65A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CT+ERP</w:t>
            </w:r>
            <w:r w:rsidRPr="00D06DA0">
              <w:rPr>
                <w:rFonts w:ascii="Times New Roman" w:hAnsi="Times New Roman" w:cs="Times New Roman"/>
                <w:sz w:val="16"/>
                <w:szCs w:val="16"/>
              </w:rPr>
              <w:br/>
              <w:t>(computerised)</w:t>
            </w:r>
          </w:p>
        </w:tc>
        <w:tc>
          <w:tcPr>
            <w:tcW w:w="851" w:type="dxa"/>
          </w:tcPr>
          <w:p w14:paraId="6F74CA2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157</w:t>
            </w:r>
          </w:p>
        </w:tc>
        <w:tc>
          <w:tcPr>
            <w:tcW w:w="708" w:type="dxa"/>
          </w:tcPr>
          <w:p w14:paraId="6E7C182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106</w:t>
            </w:r>
          </w:p>
        </w:tc>
        <w:tc>
          <w:tcPr>
            <w:tcW w:w="567" w:type="dxa"/>
          </w:tcPr>
          <w:p w14:paraId="29B67B7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41</w:t>
            </w:r>
          </w:p>
        </w:tc>
        <w:tc>
          <w:tcPr>
            <w:tcW w:w="851" w:type="dxa"/>
          </w:tcPr>
          <w:p w14:paraId="58AA3C3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65 </w:t>
            </w:r>
          </w:p>
        </w:tc>
        <w:tc>
          <w:tcPr>
            <w:tcW w:w="992" w:type="dxa"/>
          </w:tcPr>
          <w:p w14:paraId="15D61E7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36.64 (12.70)</w:t>
            </w:r>
          </w:p>
        </w:tc>
        <w:tc>
          <w:tcPr>
            <w:tcW w:w="851" w:type="dxa"/>
          </w:tcPr>
          <w:p w14:paraId="525AC1E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24.87</w:t>
            </w:r>
            <w:r w:rsidRPr="00D06DA0">
              <w:rPr>
                <w:rFonts w:ascii="Times New Roman" w:hAnsi="Times New Roman" w:cs="Times New Roman"/>
                <w:sz w:val="16"/>
                <w:szCs w:val="16"/>
              </w:rPr>
              <w:br/>
              <w:t>(5.37)</w:t>
            </w:r>
          </w:p>
        </w:tc>
        <w:tc>
          <w:tcPr>
            <w:tcW w:w="2375" w:type="dxa"/>
          </w:tcPr>
          <w:p w14:paraId="7ECE51A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Advised to use 6 times over 12 weeks, plus 6 x 10-minute telephone calls</w:t>
            </w:r>
          </w:p>
        </w:tc>
        <w:tc>
          <w:tcPr>
            <w:tcW w:w="1418" w:type="dxa"/>
          </w:tcPr>
          <w:p w14:paraId="4C1F421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0A752C8F" w14:textId="77777777" w:rsidTr="00483FC4">
        <w:trPr>
          <w:cantSplit/>
        </w:trPr>
        <w:tc>
          <w:tcPr>
            <w:tcW w:w="1170" w:type="dxa"/>
          </w:tcPr>
          <w:p w14:paraId="1AD36270"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3A741A36"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131E53F3"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0D874BF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CT+ERP</w:t>
            </w:r>
            <w:r w:rsidRPr="00D06DA0">
              <w:rPr>
                <w:rFonts w:ascii="Times New Roman" w:hAnsi="Times New Roman" w:cs="Times New Roman"/>
                <w:sz w:val="16"/>
                <w:szCs w:val="16"/>
              </w:rPr>
              <w:br/>
              <w:t>(book)</w:t>
            </w:r>
          </w:p>
        </w:tc>
        <w:tc>
          <w:tcPr>
            <w:tcW w:w="851" w:type="dxa"/>
          </w:tcPr>
          <w:p w14:paraId="1A79655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158</w:t>
            </w:r>
          </w:p>
        </w:tc>
        <w:tc>
          <w:tcPr>
            <w:tcW w:w="708" w:type="dxa"/>
          </w:tcPr>
          <w:p w14:paraId="3E32BAE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119</w:t>
            </w:r>
          </w:p>
        </w:tc>
        <w:tc>
          <w:tcPr>
            <w:tcW w:w="567" w:type="dxa"/>
          </w:tcPr>
          <w:p w14:paraId="3B396ED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44</w:t>
            </w:r>
          </w:p>
        </w:tc>
        <w:tc>
          <w:tcPr>
            <w:tcW w:w="851" w:type="dxa"/>
          </w:tcPr>
          <w:p w14:paraId="255DDAB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75 </w:t>
            </w:r>
          </w:p>
        </w:tc>
        <w:tc>
          <w:tcPr>
            <w:tcW w:w="992" w:type="dxa"/>
          </w:tcPr>
          <w:p w14:paraId="1C9B6EB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35.29 (12.93)</w:t>
            </w:r>
          </w:p>
        </w:tc>
        <w:tc>
          <w:tcPr>
            <w:tcW w:w="851" w:type="dxa"/>
          </w:tcPr>
          <w:p w14:paraId="11F29DE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25.1</w:t>
            </w:r>
            <w:r w:rsidRPr="00D06DA0">
              <w:rPr>
                <w:rFonts w:ascii="Times New Roman" w:hAnsi="Times New Roman" w:cs="Times New Roman"/>
                <w:sz w:val="16"/>
                <w:szCs w:val="16"/>
              </w:rPr>
              <w:br/>
              <w:t>(4.6)</w:t>
            </w:r>
          </w:p>
        </w:tc>
        <w:tc>
          <w:tcPr>
            <w:tcW w:w="2375" w:type="dxa"/>
          </w:tcPr>
          <w:p w14:paraId="23A138D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book plus 1 x 1 hr and 10 x 30 min sessions over 12 weeks</w:t>
            </w:r>
          </w:p>
        </w:tc>
        <w:tc>
          <w:tcPr>
            <w:tcW w:w="1418" w:type="dxa"/>
          </w:tcPr>
          <w:p w14:paraId="7B0F066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3293C0B3" w14:textId="77777777" w:rsidTr="00483FC4">
        <w:trPr>
          <w:cantSplit/>
        </w:trPr>
        <w:tc>
          <w:tcPr>
            <w:tcW w:w="1170" w:type="dxa"/>
          </w:tcPr>
          <w:p w14:paraId="4C3B11BC"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11244473"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37629983"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5CA8171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WLC </w:t>
            </w:r>
          </w:p>
        </w:tc>
        <w:tc>
          <w:tcPr>
            <w:tcW w:w="851" w:type="dxa"/>
          </w:tcPr>
          <w:p w14:paraId="378AF22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158</w:t>
            </w:r>
          </w:p>
        </w:tc>
        <w:tc>
          <w:tcPr>
            <w:tcW w:w="708" w:type="dxa"/>
          </w:tcPr>
          <w:p w14:paraId="6877798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121</w:t>
            </w:r>
          </w:p>
        </w:tc>
        <w:tc>
          <w:tcPr>
            <w:tcW w:w="567" w:type="dxa"/>
          </w:tcPr>
          <w:p w14:paraId="4A7D5FC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54</w:t>
            </w:r>
          </w:p>
        </w:tc>
        <w:tc>
          <w:tcPr>
            <w:tcW w:w="851" w:type="dxa"/>
          </w:tcPr>
          <w:p w14:paraId="46D0DA5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67 </w:t>
            </w:r>
          </w:p>
        </w:tc>
        <w:tc>
          <w:tcPr>
            <w:tcW w:w="992" w:type="dxa"/>
          </w:tcPr>
          <w:p w14:paraId="5555358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36.76 (12.24)</w:t>
            </w:r>
          </w:p>
        </w:tc>
        <w:tc>
          <w:tcPr>
            <w:tcW w:w="851" w:type="dxa"/>
          </w:tcPr>
          <w:p w14:paraId="40F2D0B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12.24</w:t>
            </w:r>
            <w:r w:rsidRPr="00D06DA0">
              <w:rPr>
                <w:rFonts w:ascii="Times New Roman" w:hAnsi="Times New Roman" w:cs="Times New Roman"/>
                <w:sz w:val="16"/>
                <w:szCs w:val="16"/>
              </w:rPr>
              <w:br/>
              <w:t>(5.36)</w:t>
            </w:r>
          </w:p>
        </w:tc>
        <w:tc>
          <w:tcPr>
            <w:tcW w:w="2375" w:type="dxa"/>
          </w:tcPr>
          <w:p w14:paraId="3E3E969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 sessions</w:t>
            </w:r>
          </w:p>
        </w:tc>
        <w:tc>
          <w:tcPr>
            <w:tcW w:w="1418" w:type="dxa"/>
          </w:tcPr>
          <w:p w14:paraId="0223CD9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w:t>
            </w:r>
          </w:p>
        </w:tc>
      </w:tr>
      <w:tr w:rsidR="00483FC4" w:rsidRPr="00D06DA0" w14:paraId="69F42BDA" w14:textId="77777777" w:rsidTr="00483FC4">
        <w:trPr>
          <w:cantSplit/>
        </w:trPr>
        <w:tc>
          <w:tcPr>
            <w:tcW w:w="1170" w:type="dxa"/>
          </w:tcPr>
          <w:p w14:paraId="6954638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Marsden et al. (2018)</w:t>
            </w:r>
          </w:p>
        </w:tc>
        <w:tc>
          <w:tcPr>
            <w:tcW w:w="1098" w:type="dxa"/>
          </w:tcPr>
          <w:p w14:paraId="657A197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UK</w:t>
            </w:r>
          </w:p>
        </w:tc>
        <w:tc>
          <w:tcPr>
            <w:tcW w:w="1843" w:type="dxa"/>
            <w:vMerge w:val="restart"/>
          </w:tcPr>
          <w:p w14:paraId="1830B125"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Leeds</w:t>
            </w:r>
            <w:r>
              <w:rPr>
                <w:rFonts w:ascii="Times New Roman" w:hAnsi="Times New Roman" w:cs="Times New Roman"/>
                <w:sz w:val="16"/>
                <w:szCs w:val="16"/>
              </w:rPr>
              <w:t xml:space="preserve"> </w:t>
            </w:r>
            <w:r w:rsidRPr="009E76DE">
              <w:rPr>
                <w:rFonts w:ascii="Times New Roman" w:hAnsi="Times New Roman" w:cs="Times New Roman"/>
                <w:sz w:val="16"/>
                <w:szCs w:val="16"/>
              </w:rPr>
              <w:t>Community Healthcare NHS Trust</w:t>
            </w:r>
          </w:p>
        </w:tc>
        <w:tc>
          <w:tcPr>
            <w:tcW w:w="1843" w:type="dxa"/>
          </w:tcPr>
          <w:p w14:paraId="1F089F07" w14:textId="77777777" w:rsidR="00483FC4" w:rsidRPr="00D06DA0" w:rsidRDefault="00483FC4" w:rsidP="00483FC4">
            <w:pPr>
              <w:spacing w:after="200" w:line="360" w:lineRule="auto"/>
              <w:rPr>
                <w:rFonts w:ascii="Times New Roman" w:hAnsi="Times New Roman" w:cs="Times New Roman"/>
                <w:sz w:val="16"/>
                <w:szCs w:val="16"/>
              </w:rPr>
            </w:pPr>
            <w:r>
              <w:rPr>
                <w:rFonts w:ascii="Times New Roman" w:hAnsi="Times New Roman" w:cs="Times New Roman"/>
                <w:sz w:val="16"/>
                <w:szCs w:val="16"/>
              </w:rPr>
              <w:t>‘</w:t>
            </w:r>
            <w:r w:rsidRPr="00D06DA0">
              <w:rPr>
                <w:rFonts w:ascii="Times New Roman" w:hAnsi="Times New Roman" w:cs="Times New Roman"/>
                <w:sz w:val="16"/>
                <w:szCs w:val="16"/>
              </w:rPr>
              <w:t>Other</w:t>
            </w:r>
            <w:r>
              <w:rPr>
                <w:rFonts w:ascii="Times New Roman" w:hAnsi="Times New Roman" w:cs="Times New Roman"/>
                <w:sz w:val="16"/>
                <w:szCs w:val="16"/>
              </w:rPr>
              <w:t>’ treatment</w:t>
            </w:r>
            <w:r w:rsidRPr="00D06DA0">
              <w:rPr>
                <w:rFonts w:ascii="Times New Roman" w:hAnsi="Times New Roman" w:cs="Times New Roman"/>
                <w:sz w:val="16"/>
                <w:szCs w:val="16"/>
                <w:vertAlign w:val="superscript"/>
              </w:rPr>
              <w:t xml:space="preserve">e </w:t>
            </w:r>
            <w:r w:rsidRPr="00D06DA0">
              <w:rPr>
                <w:rFonts w:ascii="Times New Roman" w:hAnsi="Times New Roman" w:cs="Times New Roman"/>
                <w:sz w:val="16"/>
                <w:szCs w:val="16"/>
              </w:rPr>
              <w:t xml:space="preserve"> </w:t>
            </w:r>
          </w:p>
        </w:tc>
        <w:tc>
          <w:tcPr>
            <w:tcW w:w="851" w:type="dxa"/>
          </w:tcPr>
          <w:p w14:paraId="28C9871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29</w:t>
            </w:r>
          </w:p>
        </w:tc>
        <w:tc>
          <w:tcPr>
            <w:tcW w:w="708" w:type="dxa"/>
          </w:tcPr>
          <w:p w14:paraId="564F618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w:t>
            </w:r>
          </w:p>
        </w:tc>
        <w:tc>
          <w:tcPr>
            <w:tcW w:w="567" w:type="dxa"/>
          </w:tcPr>
          <w:p w14:paraId="3E5C72E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w:t>
            </w:r>
          </w:p>
        </w:tc>
        <w:tc>
          <w:tcPr>
            <w:tcW w:w="851" w:type="dxa"/>
          </w:tcPr>
          <w:p w14:paraId="7BB09DA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10 </w:t>
            </w:r>
          </w:p>
        </w:tc>
        <w:tc>
          <w:tcPr>
            <w:tcW w:w="992" w:type="dxa"/>
          </w:tcPr>
          <w:p w14:paraId="419CB6B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31.33 (10.98)</w:t>
            </w:r>
          </w:p>
        </w:tc>
        <w:tc>
          <w:tcPr>
            <w:tcW w:w="851" w:type="dxa"/>
          </w:tcPr>
          <w:p w14:paraId="341A09A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24.47</w:t>
            </w:r>
            <w:r w:rsidRPr="00D06DA0">
              <w:rPr>
                <w:rFonts w:ascii="Times New Roman" w:hAnsi="Times New Roman" w:cs="Times New Roman"/>
                <w:sz w:val="16"/>
                <w:szCs w:val="16"/>
              </w:rPr>
              <w:br/>
              <w:t>(7.11)</w:t>
            </w:r>
          </w:p>
        </w:tc>
        <w:tc>
          <w:tcPr>
            <w:tcW w:w="2375" w:type="dxa"/>
          </w:tcPr>
          <w:p w14:paraId="65F14BF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 sessions</w:t>
            </w:r>
          </w:p>
        </w:tc>
        <w:tc>
          <w:tcPr>
            <w:tcW w:w="1418" w:type="dxa"/>
          </w:tcPr>
          <w:p w14:paraId="74FB5B8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1A35F3C1" w14:textId="77777777" w:rsidTr="00483FC4">
        <w:trPr>
          <w:cantSplit/>
        </w:trPr>
        <w:tc>
          <w:tcPr>
            <w:tcW w:w="1170" w:type="dxa"/>
          </w:tcPr>
          <w:p w14:paraId="57433F4F"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49E08FDE"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46FC0D24"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4E91019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ERP </w:t>
            </w:r>
          </w:p>
        </w:tc>
        <w:tc>
          <w:tcPr>
            <w:tcW w:w="851" w:type="dxa"/>
          </w:tcPr>
          <w:p w14:paraId="2BF6935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w:t>
            </w:r>
          </w:p>
        </w:tc>
        <w:tc>
          <w:tcPr>
            <w:tcW w:w="708" w:type="dxa"/>
          </w:tcPr>
          <w:p w14:paraId="2D800F4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w:t>
            </w:r>
          </w:p>
        </w:tc>
        <w:tc>
          <w:tcPr>
            <w:tcW w:w="567" w:type="dxa"/>
          </w:tcPr>
          <w:p w14:paraId="24D7155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w:t>
            </w:r>
          </w:p>
        </w:tc>
        <w:tc>
          <w:tcPr>
            <w:tcW w:w="851" w:type="dxa"/>
          </w:tcPr>
          <w:p w14:paraId="6A5AC92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12 </w:t>
            </w:r>
          </w:p>
        </w:tc>
        <w:tc>
          <w:tcPr>
            <w:tcW w:w="992" w:type="dxa"/>
          </w:tcPr>
          <w:p w14:paraId="37E3C47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35.00 (17.19)</w:t>
            </w:r>
          </w:p>
        </w:tc>
        <w:tc>
          <w:tcPr>
            <w:tcW w:w="851" w:type="dxa"/>
          </w:tcPr>
          <w:p w14:paraId="37F6021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27.17</w:t>
            </w:r>
            <w:r w:rsidRPr="00D06DA0">
              <w:rPr>
                <w:rFonts w:ascii="Times New Roman" w:hAnsi="Times New Roman" w:cs="Times New Roman"/>
                <w:sz w:val="16"/>
                <w:szCs w:val="16"/>
              </w:rPr>
              <w:br/>
              <w:t>(7.65)</w:t>
            </w:r>
          </w:p>
        </w:tc>
        <w:tc>
          <w:tcPr>
            <w:tcW w:w="2375" w:type="dxa"/>
          </w:tcPr>
          <w:p w14:paraId="73BC2BC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 sessions</w:t>
            </w:r>
          </w:p>
        </w:tc>
        <w:tc>
          <w:tcPr>
            <w:tcW w:w="1418" w:type="dxa"/>
          </w:tcPr>
          <w:p w14:paraId="14E7C32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06C640E8" w14:textId="77777777" w:rsidTr="00483FC4">
        <w:trPr>
          <w:cantSplit/>
        </w:trPr>
        <w:tc>
          <w:tcPr>
            <w:tcW w:w="1170" w:type="dxa"/>
          </w:tcPr>
          <w:p w14:paraId="22D4E50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McLean (2001)</w:t>
            </w:r>
          </w:p>
        </w:tc>
        <w:tc>
          <w:tcPr>
            <w:tcW w:w="1098" w:type="dxa"/>
          </w:tcPr>
          <w:p w14:paraId="5C62A33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Canada</w:t>
            </w:r>
          </w:p>
        </w:tc>
        <w:tc>
          <w:tcPr>
            <w:tcW w:w="1843" w:type="dxa"/>
            <w:vMerge w:val="restart"/>
          </w:tcPr>
          <w:p w14:paraId="4F1D64BA"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British Columbia Health Care Research Foundation (06 97-1; 211 95-1)</w:t>
            </w:r>
          </w:p>
        </w:tc>
        <w:tc>
          <w:tcPr>
            <w:tcW w:w="1843" w:type="dxa"/>
          </w:tcPr>
          <w:p w14:paraId="35AE204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Group CT</w:t>
            </w:r>
          </w:p>
        </w:tc>
        <w:tc>
          <w:tcPr>
            <w:tcW w:w="851" w:type="dxa"/>
          </w:tcPr>
          <w:p w14:paraId="7419A63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49</w:t>
            </w:r>
          </w:p>
        </w:tc>
        <w:tc>
          <w:tcPr>
            <w:tcW w:w="708" w:type="dxa"/>
          </w:tcPr>
          <w:p w14:paraId="170AD5C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31</w:t>
            </w:r>
          </w:p>
        </w:tc>
        <w:tc>
          <w:tcPr>
            <w:tcW w:w="567" w:type="dxa"/>
          </w:tcPr>
          <w:p w14:paraId="15B779D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w:t>
            </w:r>
          </w:p>
        </w:tc>
        <w:tc>
          <w:tcPr>
            <w:tcW w:w="851" w:type="dxa"/>
          </w:tcPr>
          <w:p w14:paraId="3AC9614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15 </w:t>
            </w:r>
          </w:p>
        </w:tc>
        <w:tc>
          <w:tcPr>
            <w:tcW w:w="992" w:type="dxa"/>
          </w:tcPr>
          <w:p w14:paraId="5AA5C18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35.87 (9.57)</w:t>
            </w:r>
          </w:p>
        </w:tc>
        <w:tc>
          <w:tcPr>
            <w:tcW w:w="851" w:type="dxa"/>
          </w:tcPr>
          <w:p w14:paraId="23FE1EA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21.9</w:t>
            </w:r>
            <w:r w:rsidRPr="00D06DA0">
              <w:rPr>
                <w:rFonts w:ascii="Times New Roman" w:hAnsi="Times New Roman" w:cs="Times New Roman"/>
                <w:sz w:val="16"/>
                <w:szCs w:val="16"/>
              </w:rPr>
              <w:br/>
              <w:t>(5.83)</w:t>
            </w:r>
          </w:p>
        </w:tc>
        <w:tc>
          <w:tcPr>
            <w:tcW w:w="2375" w:type="dxa"/>
          </w:tcPr>
          <w:p w14:paraId="66E9BE0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2.5 hr sessions over 12 weeks</w:t>
            </w:r>
          </w:p>
        </w:tc>
        <w:tc>
          <w:tcPr>
            <w:tcW w:w="1418" w:type="dxa"/>
          </w:tcPr>
          <w:p w14:paraId="302B436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w:t>
            </w:r>
          </w:p>
        </w:tc>
      </w:tr>
      <w:tr w:rsidR="00483FC4" w:rsidRPr="00D06DA0" w14:paraId="39777146" w14:textId="77777777" w:rsidTr="00483FC4">
        <w:trPr>
          <w:cantSplit/>
        </w:trPr>
        <w:tc>
          <w:tcPr>
            <w:tcW w:w="1170" w:type="dxa"/>
          </w:tcPr>
          <w:p w14:paraId="7EB4C05F"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7744F046"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2AC29FB2"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077549A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Group ERP </w:t>
            </w:r>
          </w:p>
        </w:tc>
        <w:tc>
          <w:tcPr>
            <w:tcW w:w="851" w:type="dxa"/>
          </w:tcPr>
          <w:p w14:paraId="39976B4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44</w:t>
            </w:r>
          </w:p>
        </w:tc>
        <w:tc>
          <w:tcPr>
            <w:tcW w:w="708" w:type="dxa"/>
          </w:tcPr>
          <w:p w14:paraId="00FB53F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w:t>
            </w:r>
          </w:p>
        </w:tc>
        <w:tc>
          <w:tcPr>
            <w:tcW w:w="567" w:type="dxa"/>
          </w:tcPr>
          <w:p w14:paraId="44D0138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851" w:type="dxa"/>
          </w:tcPr>
          <w:p w14:paraId="7D89E6C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15 </w:t>
            </w:r>
          </w:p>
        </w:tc>
        <w:tc>
          <w:tcPr>
            <w:tcW w:w="992" w:type="dxa"/>
          </w:tcPr>
          <w:p w14:paraId="2E664EB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33.94 (10.02)</w:t>
            </w:r>
          </w:p>
        </w:tc>
        <w:tc>
          <w:tcPr>
            <w:tcW w:w="851" w:type="dxa"/>
          </w:tcPr>
          <w:p w14:paraId="25E6527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21.78</w:t>
            </w:r>
            <w:r w:rsidRPr="00D06DA0">
              <w:rPr>
                <w:rFonts w:ascii="Times New Roman" w:hAnsi="Times New Roman" w:cs="Times New Roman"/>
                <w:sz w:val="16"/>
                <w:szCs w:val="16"/>
              </w:rPr>
              <w:br/>
              <w:t>(4.56)</w:t>
            </w:r>
          </w:p>
        </w:tc>
        <w:tc>
          <w:tcPr>
            <w:tcW w:w="2375" w:type="dxa"/>
          </w:tcPr>
          <w:p w14:paraId="0FF586F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2.5 hr sessions over 12 weeks</w:t>
            </w:r>
          </w:p>
        </w:tc>
        <w:tc>
          <w:tcPr>
            <w:tcW w:w="1418" w:type="dxa"/>
          </w:tcPr>
          <w:p w14:paraId="5947FB1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w:t>
            </w:r>
          </w:p>
        </w:tc>
      </w:tr>
      <w:tr w:rsidR="00483FC4" w:rsidRPr="00D06DA0" w14:paraId="771A935B" w14:textId="77777777" w:rsidTr="00483FC4">
        <w:trPr>
          <w:cantSplit/>
        </w:trPr>
        <w:tc>
          <w:tcPr>
            <w:tcW w:w="1170" w:type="dxa"/>
          </w:tcPr>
          <w:p w14:paraId="364169D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lastRenderedPageBreak/>
              <w:t>Meyer et al. (2010)</w:t>
            </w:r>
          </w:p>
        </w:tc>
        <w:tc>
          <w:tcPr>
            <w:tcW w:w="1098" w:type="dxa"/>
          </w:tcPr>
          <w:p w14:paraId="0685332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Brazil</w:t>
            </w:r>
          </w:p>
        </w:tc>
        <w:tc>
          <w:tcPr>
            <w:tcW w:w="1843" w:type="dxa"/>
            <w:vMerge w:val="restart"/>
          </w:tcPr>
          <w:p w14:paraId="3F08D3F6"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Not stated</w:t>
            </w:r>
          </w:p>
        </w:tc>
        <w:tc>
          <w:tcPr>
            <w:tcW w:w="1843" w:type="dxa"/>
          </w:tcPr>
          <w:p w14:paraId="50B847F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Group CT+ERP</w:t>
            </w:r>
            <w:r w:rsidRPr="00D06DA0">
              <w:rPr>
                <w:rFonts w:ascii="Times New Roman" w:hAnsi="Times New Roman" w:cs="Times New Roman"/>
                <w:sz w:val="16"/>
                <w:szCs w:val="16"/>
              </w:rPr>
              <w:br/>
              <w:t>(CT+MI+TM)</w:t>
            </w:r>
          </w:p>
        </w:tc>
        <w:tc>
          <w:tcPr>
            <w:tcW w:w="851" w:type="dxa"/>
          </w:tcPr>
          <w:p w14:paraId="48AD2F5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48</w:t>
            </w:r>
          </w:p>
        </w:tc>
        <w:tc>
          <w:tcPr>
            <w:tcW w:w="708" w:type="dxa"/>
          </w:tcPr>
          <w:p w14:paraId="36FDCBF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47</w:t>
            </w:r>
          </w:p>
        </w:tc>
        <w:tc>
          <w:tcPr>
            <w:tcW w:w="567" w:type="dxa"/>
          </w:tcPr>
          <w:p w14:paraId="41866E6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c>
          <w:tcPr>
            <w:tcW w:w="851" w:type="dxa"/>
          </w:tcPr>
          <w:p w14:paraId="5D46AE6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38 </w:t>
            </w:r>
          </w:p>
        </w:tc>
        <w:tc>
          <w:tcPr>
            <w:tcW w:w="992" w:type="dxa"/>
          </w:tcPr>
          <w:p w14:paraId="7B9C78D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38.57 (12.69)</w:t>
            </w:r>
          </w:p>
        </w:tc>
        <w:tc>
          <w:tcPr>
            <w:tcW w:w="851" w:type="dxa"/>
          </w:tcPr>
          <w:p w14:paraId="3CD55D8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30.68</w:t>
            </w:r>
            <w:r w:rsidRPr="00D06DA0">
              <w:rPr>
                <w:rFonts w:ascii="Times New Roman" w:hAnsi="Times New Roman" w:cs="Times New Roman"/>
                <w:sz w:val="16"/>
                <w:szCs w:val="16"/>
              </w:rPr>
              <w:br/>
              <w:t>(4.23)</w:t>
            </w:r>
          </w:p>
        </w:tc>
        <w:tc>
          <w:tcPr>
            <w:tcW w:w="2375" w:type="dxa"/>
          </w:tcPr>
          <w:p w14:paraId="6072A49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2hr sessions weekly + 2 x 1hr MI + TM sessions before group sessions</w:t>
            </w:r>
          </w:p>
        </w:tc>
        <w:tc>
          <w:tcPr>
            <w:tcW w:w="1418" w:type="dxa"/>
          </w:tcPr>
          <w:p w14:paraId="292121C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w:t>
            </w:r>
          </w:p>
        </w:tc>
      </w:tr>
      <w:tr w:rsidR="00483FC4" w:rsidRPr="00D06DA0" w14:paraId="5054676E" w14:textId="77777777" w:rsidTr="00483FC4">
        <w:trPr>
          <w:cantSplit/>
        </w:trPr>
        <w:tc>
          <w:tcPr>
            <w:tcW w:w="1170" w:type="dxa"/>
          </w:tcPr>
          <w:p w14:paraId="5193FAC0"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350778C8"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7AB1731C"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0499ECF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Group CT+ERP</w:t>
            </w:r>
            <w:r w:rsidRPr="00D06DA0">
              <w:rPr>
                <w:rFonts w:ascii="Times New Roman" w:hAnsi="Times New Roman" w:cs="Times New Roman"/>
                <w:sz w:val="16"/>
                <w:szCs w:val="16"/>
              </w:rPr>
              <w:br/>
              <w:t>(CT only)</w:t>
            </w:r>
          </w:p>
        </w:tc>
        <w:tc>
          <w:tcPr>
            <w:tcW w:w="851" w:type="dxa"/>
          </w:tcPr>
          <w:p w14:paraId="20237F1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45</w:t>
            </w:r>
          </w:p>
        </w:tc>
        <w:tc>
          <w:tcPr>
            <w:tcW w:w="708" w:type="dxa"/>
          </w:tcPr>
          <w:p w14:paraId="0CCF6F4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43</w:t>
            </w:r>
          </w:p>
        </w:tc>
        <w:tc>
          <w:tcPr>
            <w:tcW w:w="567" w:type="dxa"/>
          </w:tcPr>
          <w:p w14:paraId="0CEC82B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w:t>
            </w:r>
          </w:p>
        </w:tc>
        <w:tc>
          <w:tcPr>
            <w:tcW w:w="851" w:type="dxa"/>
          </w:tcPr>
          <w:p w14:paraId="685F2F0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31 </w:t>
            </w:r>
          </w:p>
        </w:tc>
        <w:tc>
          <w:tcPr>
            <w:tcW w:w="992" w:type="dxa"/>
          </w:tcPr>
          <w:p w14:paraId="269BC7C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38.30 (12.73)</w:t>
            </w:r>
          </w:p>
        </w:tc>
        <w:tc>
          <w:tcPr>
            <w:tcW w:w="851" w:type="dxa"/>
          </w:tcPr>
          <w:p w14:paraId="414C0BE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31.86</w:t>
            </w:r>
            <w:r w:rsidRPr="00D06DA0">
              <w:rPr>
                <w:rFonts w:ascii="Times New Roman" w:hAnsi="Times New Roman" w:cs="Times New Roman"/>
                <w:sz w:val="16"/>
                <w:szCs w:val="16"/>
              </w:rPr>
              <w:br/>
              <w:t>(4.55)</w:t>
            </w:r>
          </w:p>
        </w:tc>
        <w:tc>
          <w:tcPr>
            <w:tcW w:w="2375" w:type="dxa"/>
          </w:tcPr>
          <w:p w14:paraId="1D70E13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2hr sessions weekly + 2 1hr control sessions</w:t>
            </w:r>
          </w:p>
        </w:tc>
        <w:tc>
          <w:tcPr>
            <w:tcW w:w="1418" w:type="dxa"/>
          </w:tcPr>
          <w:p w14:paraId="0E7C444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w:t>
            </w:r>
          </w:p>
        </w:tc>
      </w:tr>
      <w:tr w:rsidR="00483FC4" w:rsidRPr="00D06DA0" w14:paraId="02B15509" w14:textId="77777777" w:rsidTr="00483FC4">
        <w:trPr>
          <w:cantSplit/>
        </w:trPr>
        <w:tc>
          <w:tcPr>
            <w:tcW w:w="1170" w:type="dxa"/>
          </w:tcPr>
          <w:p w14:paraId="5110C8A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Nakatani et al. (2005)</w:t>
            </w:r>
          </w:p>
        </w:tc>
        <w:tc>
          <w:tcPr>
            <w:tcW w:w="1098" w:type="dxa"/>
          </w:tcPr>
          <w:p w14:paraId="0BEF1C9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Japan</w:t>
            </w:r>
          </w:p>
        </w:tc>
        <w:tc>
          <w:tcPr>
            <w:tcW w:w="1843" w:type="dxa"/>
            <w:vMerge w:val="restart"/>
          </w:tcPr>
          <w:p w14:paraId="6F27B559"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Ministry of Education, Culture, Sports, Science and</w:t>
            </w:r>
            <w:r>
              <w:rPr>
                <w:rFonts w:ascii="Times New Roman" w:hAnsi="Times New Roman" w:cs="Times New Roman"/>
                <w:sz w:val="16"/>
                <w:szCs w:val="16"/>
              </w:rPr>
              <w:t xml:space="preserve"> </w:t>
            </w:r>
            <w:r w:rsidRPr="009E76DE">
              <w:rPr>
                <w:rFonts w:ascii="Times New Roman" w:hAnsi="Times New Roman" w:cs="Times New Roman"/>
                <w:sz w:val="16"/>
                <w:szCs w:val="16"/>
              </w:rPr>
              <w:t xml:space="preserve">Technology </w:t>
            </w:r>
            <w:r>
              <w:rPr>
                <w:rFonts w:ascii="Times New Roman" w:hAnsi="Times New Roman" w:cs="Times New Roman"/>
                <w:sz w:val="16"/>
                <w:szCs w:val="16"/>
              </w:rPr>
              <w:t xml:space="preserve"> (</w:t>
            </w:r>
            <w:r w:rsidRPr="009E76DE">
              <w:rPr>
                <w:rFonts w:ascii="Times New Roman" w:hAnsi="Times New Roman" w:cs="Times New Roman"/>
                <w:sz w:val="16"/>
                <w:szCs w:val="16"/>
              </w:rPr>
              <w:t xml:space="preserve">C14570931) </w:t>
            </w:r>
            <w:r>
              <w:rPr>
                <w:rFonts w:ascii="Times New Roman" w:hAnsi="Times New Roman" w:cs="Times New Roman"/>
                <w:sz w:val="16"/>
                <w:szCs w:val="16"/>
              </w:rPr>
              <w:t xml:space="preserve">and </w:t>
            </w:r>
            <w:r w:rsidRPr="009E76DE">
              <w:rPr>
                <w:rFonts w:ascii="Times New Roman" w:hAnsi="Times New Roman" w:cs="Times New Roman"/>
                <w:sz w:val="16"/>
                <w:szCs w:val="16"/>
              </w:rPr>
              <w:t>the Ministry of Health, Labor Welfare</w:t>
            </w:r>
            <w:r>
              <w:rPr>
                <w:rFonts w:ascii="Times New Roman" w:hAnsi="Times New Roman" w:cs="Times New Roman"/>
                <w:sz w:val="16"/>
                <w:szCs w:val="16"/>
              </w:rPr>
              <w:t xml:space="preserve"> (14A-1)</w:t>
            </w:r>
          </w:p>
        </w:tc>
        <w:tc>
          <w:tcPr>
            <w:tcW w:w="1843" w:type="dxa"/>
          </w:tcPr>
          <w:p w14:paraId="61650CE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ERP</w:t>
            </w:r>
          </w:p>
        </w:tc>
        <w:tc>
          <w:tcPr>
            <w:tcW w:w="851" w:type="dxa"/>
          </w:tcPr>
          <w:p w14:paraId="7CAC86E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708" w:type="dxa"/>
          </w:tcPr>
          <w:p w14:paraId="01BF4FD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567" w:type="dxa"/>
          </w:tcPr>
          <w:p w14:paraId="2366A66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w:t>
            </w:r>
          </w:p>
        </w:tc>
        <w:tc>
          <w:tcPr>
            <w:tcW w:w="851" w:type="dxa"/>
          </w:tcPr>
          <w:p w14:paraId="34097E5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7 </w:t>
            </w:r>
          </w:p>
        </w:tc>
        <w:tc>
          <w:tcPr>
            <w:tcW w:w="992" w:type="dxa"/>
          </w:tcPr>
          <w:p w14:paraId="6B412C7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32.50 (11.15)</w:t>
            </w:r>
          </w:p>
        </w:tc>
        <w:tc>
          <w:tcPr>
            <w:tcW w:w="851" w:type="dxa"/>
          </w:tcPr>
          <w:p w14:paraId="3E54C9E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29.9</w:t>
            </w:r>
            <w:r w:rsidRPr="00D06DA0">
              <w:rPr>
                <w:rFonts w:ascii="Times New Roman" w:hAnsi="Times New Roman" w:cs="Times New Roman"/>
                <w:sz w:val="16"/>
                <w:szCs w:val="16"/>
              </w:rPr>
              <w:br/>
              <w:t>(3.11)</w:t>
            </w:r>
          </w:p>
        </w:tc>
        <w:tc>
          <w:tcPr>
            <w:tcW w:w="2375" w:type="dxa"/>
          </w:tcPr>
          <w:p w14:paraId="55D2343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45 min sessions weekly over 12 weeks</w:t>
            </w:r>
          </w:p>
        </w:tc>
        <w:tc>
          <w:tcPr>
            <w:tcW w:w="1418" w:type="dxa"/>
          </w:tcPr>
          <w:p w14:paraId="7C2A6D5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r>
      <w:tr w:rsidR="00483FC4" w:rsidRPr="00D06DA0" w14:paraId="6783DA76" w14:textId="77777777" w:rsidTr="00483FC4">
        <w:trPr>
          <w:cantSplit/>
        </w:trPr>
        <w:tc>
          <w:tcPr>
            <w:tcW w:w="1170" w:type="dxa"/>
          </w:tcPr>
          <w:p w14:paraId="6817F72F"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7A72B9C3"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1E4D7011"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1BD10A5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Placebo control</w:t>
            </w:r>
            <w:r w:rsidRPr="00D06DA0">
              <w:rPr>
                <w:rFonts w:ascii="Times New Roman" w:hAnsi="Times New Roman" w:cs="Times New Roman"/>
                <w:sz w:val="16"/>
                <w:szCs w:val="16"/>
                <w:vertAlign w:val="superscript"/>
              </w:rPr>
              <w:t>f</w:t>
            </w:r>
          </w:p>
        </w:tc>
        <w:tc>
          <w:tcPr>
            <w:tcW w:w="851" w:type="dxa"/>
          </w:tcPr>
          <w:p w14:paraId="3D85FD4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8</w:t>
            </w:r>
          </w:p>
        </w:tc>
        <w:tc>
          <w:tcPr>
            <w:tcW w:w="708" w:type="dxa"/>
          </w:tcPr>
          <w:p w14:paraId="5853431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8</w:t>
            </w:r>
          </w:p>
        </w:tc>
        <w:tc>
          <w:tcPr>
            <w:tcW w:w="567" w:type="dxa"/>
          </w:tcPr>
          <w:p w14:paraId="0D40EA0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w:t>
            </w:r>
          </w:p>
        </w:tc>
        <w:tc>
          <w:tcPr>
            <w:tcW w:w="851" w:type="dxa"/>
          </w:tcPr>
          <w:p w14:paraId="0E5FA66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5 </w:t>
            </w:r>
          </w:p>
        </w:tc>
        <w:tc>
          <w:tcPr>
            <w:tcW w:w="992" w:type="dxa"/>
          </w:tcPr>
          <w:p w14:paraId="067F814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35.88 (8.73)</w:t>
            </w:r>
          </w:p>
        </w:tc>
        <w:tc>
          <w:tcPr>
            <w:tcW w:w="851" w:type="dxa"/>
          </w:tcPr>
          <w:p w14:paraId="6490568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30.5</w:t>
            </w:r>
            <w:r w:rsidRPr="00D06DA0">
              <w:rPr>
                <w:rFonts w:ascii="Times New Roman" w:hAnsi="Times New Roman" w:cs="Times New Roman"/>
                <w:sz w:val="16"/>
                <w:szCs w:val="16"/>
              </w:rPr>
              <w:br/>
              <w:t>(3.67)</w:t>
            </w:r>
          </w:p>
        </w:tc>
        <w:tc>
          <w:tcPr>
            <w:tcW w:w="2375" w:type="dxa"/>
          </w:tcPr>
          <w:p w14:paraId="1054D7B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45 min sessions weekly over 12 weeks</w:t>
            </w:r>
          </w:p>
        </w:tc>
        <w:tc>
          <w:tcPr>
            <w:tcW w:w="1418" w:type="dxa"/>
          </w:tcPr>
          <w:p w14:paraId="21E4F47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w:t>
            </w:r>
          </w:p>
        </w:tc>
      </w:tr>
      <w:tr w:rsidR="00483FC4" w:rsidRPr="00D06DA0" w14:paraId="31FEC74C" w14:textId="77777777" w:rsidTr="00483FC4">
        <w:trPr>
          <w:cantSplit/>
        </w:trPr>
        <w:tc>
          <w:tcPr>
            <w:tcW w:w="1170" w:type="dxa"/>
          </w:tcPr>
          <w:p w14:paraId="4860E18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Tolin et al. (2007)</w:t>
            </w:r>
          </w:p>
        </w:tc>
        <w:tc>
          <w:tcPr>
            <w:tcW w:w="1098" w:type="dxa"/>
          </w:tcPr>
          <w:p w14:paraId="47B8806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USA</w:t>
            </w:r>
          </w:p>
        </w:tc>
        <w:tc>
          <w:tcPr>
            <w:tcW w:w="1843" w:type="dxa"/>
            <w:vMerge w:val="restart"/>
          </w:tcPr>
          <w:p w14:paraId="0C24095B"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Patrick and</w:t>
            </w:r>
            <w:r>
              <w:rPr>
                <w:rFonts w:ascii="Times New Roman" w:hAnsi="Times New Roman" w:cs="Times New Roman"/>
                <w:sz w:val="16"/>
                <w:szCs w:val="16"/>
              </w:rPr>
              <w:t xml:space="preserve"> </w:t>
            </w:r>
            <w:r w:rsidRPr="009E76DE">
              <w:rPr>
                <w:rFonts w:ascii="Times New Roman" w:hAnsi="Times New Roman" w:cs="Times New Roman"/>
                <w:sz w:val="16"/>
                <w:szCs w:val="16"/>
              </w:rPr>
              <w:t>Catherine Weldon Donaghue Medical Research Foundation</w:t>
            </w:r>
          </w:p>
        </w:tc>
        <w:tc>
          <w:tcPr>
            <w:tcW w:w="1843" w:type="dxa"/>
          </w:tcPr>
          <w:p w14:paraId="5D87922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ERP </w:t>
            </w:r>
          </w:p>
        </w:tc>
        <w:tc>
          <w:tcPr>
            <w:tcW w:w="851" w:type="dxa"/>
          </w:tcPr>
          <w:p w14:paraId="34FF589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w:t>
            </w:r>
          </w:p>
        </w:tc>
        <w:tc>
          <w:tcPr>
            <w:tcW w:w="708" w:type="dxa"/>
          </w:tcPr>
          <w:p w14:paraId="42F71C1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567" w:type="dxa"/>
          </w:tcPr>
          <w:p w14:paraId="1CFE23E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8</w:t>
            </w:r>
          </w:p>
        </w:tc>
        <w:tc>
          <w:tcPr>
            <w:tcW w:w="851" w:type="dxa"/>
          </w:tcPr>
          <w:p w14:paraId="5CB53F6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9 </w:t>
            </w:r>
          </w:p>
        </w:tc>
        <w:tc>
          <w:tcPr>
            <w:tcW w:w="992" w:type="dxa"/>
          </w:tcPr>
          <w:p w14:paraId="304EE38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35.47 (12.99)</w:t>
            </w:r>
          </w:p>
        </w:tc>
        <w:tc>
          <w:tcPr>
            <w:tcW w:w="851" w:type="dxa"/>
          </w:tcPr>
          <w:p w14:paraId="5D7BB55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24.06</w:t>
            </w:r>
            <w:r w:rsidRPr="00D06DA0">
              <w:rPr>
                <w:rFonts w:ascii="Times New Roman" w:hAnsi="Times New Roman" w:cs="Times New Roman"/>
                <w:sz w:val="16"/>
                <w:szCs w:val="16"/>
              </w:rPr>
              <w:br/>
              <w:t>(4.93)</w:t>
            </w:r>
          </w:p>
        </w:tc>
        <w:tc>
          <w:tcPr>
            <w:tcW w:w="2375" w:type="dxa"/>
          </w:tcPr>
          <w:p w14:paraId="6DE7C74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 sessions twice weekly over 7 ½ weeks</w:t>
            </w:r>
          </w:p>
        </w:tc>
        <w:tc>
          <w:tcPr>
            <w:tcW w:w="1418" w:type="dxa"/>
          </w:tcPr>
          <w:p w14:paraId="6FD3F8D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7AE18499" w14:textId="77777777" w:rsidTr="00483FC4">
        <w:trPr>
          <w:cantSplit/>
        </w:trPr>
        <w:tc>
          <w:tcPr>
            <w:tcW w:w="1170" w:type="dxa"/>
          </w:tcPr>
          <w:p w14:paraId="16306B14"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5A88A825"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47A77107"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7DA7EE5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ERP</w:t>
            </w:r>
          </w:p>
        </w:tc>
        <w:tc>
          <w:tcPr>
            <w:tcW w:w="851" w:type="dxa"/>
          </w:tcPr>
          <w:p w14:paraId="2E7030F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w:t>
            </w:r>
          </w:p>
        </w:tc>
        <w:tc>
          <w:tcPr>
            <w:tcW w:w="708" w:type="dxa"/>
          </w:tcPr>
          <w:p w14:paraId="2112483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567" w:type="dxa"/>
          </w:tcPr>
          <w:p w14:paraId="55696EC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13</w:t>
            </w:r>
          </w:p>
        </w:tc>
        <w:tc>
          <w:tcPr>
            <w:tcW w:w="851" w:type="dxa"/>
          </w:tcPr>
          <w:p w14:paraId="48CC7BE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4 </w:t>
            </w:r>
          </w:p>
        </w:tc>
        <w:tc>
          <w:tcPr>
            <w:tcW w:w="992" w:type="dxa"/>
          </w:tcPr>
          <w:p w14:paraId="67B90C3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40.88 (13.02)</w:t>
            </w:r>
          </w:p>
        </w:tc>
        <w:tc>
          <w:tcPr>
            <w:tcW w:w="851" w:type="dxa"/>
          </w:tcPr>
          <w:p w14:paraId="4115F9D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22.29</w:t>
            </w:r>
            <w:r w:rsidRPr="00D06DA0">
              <w:rPr>
                <w:rFonts w:ascii="Times New Roman" w:hAnsi="Times New Roman" w:cs="Times New Roman"/>
                <w:sz w:val="16"/>
                <w:szCs w:val="16"/>
              </w:rPr>
              <w:br/>
              <w:t>(3.74)</w:t>
            </w:r>
          </w:p>
        </w:tc>
        <w:tc>
          <w:tcPr>
            <w:tcW w:w="2375" w:type="dxa"/>
          </w:tcPr>
          <w:p w14:paraId="031E638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Instructed reading over 6 weeks</w:t>
            </w:r>
          </w:p>
        </w:tc>
        <w:tc>
          <w:tcPr>
            <w:tcW w:w="1418" w:type="dxa"/>
          </w:tcPr>
          <w:p w14:paraId="3FDC20C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66B3E7A6" w14:textId="77777777" w:rsidTr="00483FC4">
        <w:trPr>
          <w:cantSplit/>
        </w:trPr>
        <w:tc>
          <w:tcPr>
            <w:tcW w:w="1170" w:type="dxa"/>
          </w:tcPr>
          <w:p w14:paraId="38A8D56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van Oppen et al. (1995)</w:t>
            </w:r>
          </w:p>
        </w:tc>
        <w:tc>
          <w:tcPr>
            <w:tcW w:w="1098" w:type="dxa"/>
          </w:tcPr>
          <w:p w14:paraId="4010632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Netherlands</w:t>
            </w:r>
          </w:p>
        </w:tc>
        <w:tc>
          <w:tcPr>
            <w:tcW w:w="1843" w:type="dxa"/>
            <w:vMerge w:val="restart"/>
          </w:tcPr>
          <w:p w14:paraId="4FB9B879"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Not stated</w:t>
            </w:r>
          </w:p>
        </w:tc>
        <w:tc>
          <w:tcPr>
            <w:tcW w:w="1843" w:type="dxa"/>
          </w:tcPr>
          <w:p w14:paraId="22E6CED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CT </w:t>
            </w:r>
          </w:p>
        </w:tc>
        <w:tc>
          <w:tcPr>
            <w:tcW w:w="851" w:type="dxa"/>
          </w:tcPr>
          <w:p w14:paraId="0B9A535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w:t>
            </w:r>
          </w:p>
        </w:tc>
        <w:tc>
          <w:tcPr>
            <w:tcW w:w="708" w:type="dxa"/>
          </w:tcPr>
          <w:p w14:paraId="3A7B274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w:t>
            </w:r>
          </w:p>
        </w:tc>
        <w:tc>
          <w:tcPr>
            <w:tcW w:w="567" w:type="dxa"/>
          </w:tcPr>
          <w:p w14:paraId="219E113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26</w:t>
            </w:r>
          </w:p>
        </w:tc>
        <w:tc>
          <w:tcPr>
            <w:tcW w:w="851" w:type="dxa"/>
          </w:tcPr>
          <w:p w14:paraId="4806C5E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2 </w:t>
            </w:r>
          </w:p>
        </w:tc>
        <w:tc>
          <w:tcPr>
            <w:tcW w:w="992" w:type="dxa"/>
          </w:tcPr>
          <w:p w14:paraId="46E2990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34.1 (10.8)</w:t>
            </w:r>
          </w:p>
        </w:tc>
        <w:tc>
          <w:tcPr>
            <w:tcW w:w="851" w:type="dxa"/>
          </w:tcPr>
          <w:p w14:paraId="7E15ECF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24.14</w:t>
            </w:r>
            <w:r w:rsidRPr="00D06DA0">
              <w:rPr>
                <w:rFonts w:ascii="Times New Roman" w:hAnsi="Times New Roman" w:cs="Times New Roman"/>
                <w:sz w:val="16"/>
                <w:szCs w:val="16"/>
              </w:rPr>
              <w:br/>
              <w:t>(5.12)</w:t>
            </w:r>
          </w:p>
        </w:tc>
        <w:tc>
          <w:tcPr>
            <w:tcW w:w="2375" w:type="dxa"/>
          </w:tcPr>
          <w:p w14:paraId="2A30EC3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 x 45 min sessions over 16 weeks</w:t>
            </w:r>
          </w:p>
        </w:tc>
        <w:tc>
          <w:tcPr>
            <w:tcW w:w="1418" w:type="dxa"/>
          </w:tcPr>
          <w:p w14:paraId="31E2D93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w:t>
            </w:r>
          </w:p>
        </w:tc>
      </w:tr>
      <w:tr w:rsidR="00483FC4" w:rsidRPr="00D06DA0" w14:paraId="37F84818" w14:textId="77777777" w:rsidTr="00483FC4">
        <w:trPr>
          <w:cantSplit/>
        </w:trPr>
        <w:tc>
          <w:tcPr>
            <w:tcW w:w="1170" w:type="dxa"/>
          </w:tcPr>
          <w:p w14:paraId="1ECAAEE3"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60A3FD4D"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0E394DB7"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476717A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ERP </w:t>
            </w:r>
          </w:p>
        </w:tc>
        <w:tc>
          <w:tcPr>
            <w:tcW w:w="851" w:type="dxa"/>
          </w:tcPr>
          <w:p w14:paraId="590462E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36</w:t>
            </w:r>
          </w:p>
        </w:tc>
        <w:tc>
          <w:tcPr>
            <w:tcW w:w="708" w:type="dxa"/>
          </w:tcPr>
          <w:p w14:paraId="1851FE1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29</w:t>
            </w:r>
          </w:p>
        </w:tc>
        <w:tc>
          <w:tcPr>
            <w:tcW w:w="567" w:type="dxa"/>
          </w:tcPr>
          <w:p w14:paraId="1C8DCCF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w:t>
            </w:r>
          </w:p>
        </w:tc>
        <w:tc>
          <w:tcPr>
            <w:tcW w:w="851" w:type="dxa"/>
          </w:tcPr>
          <w:p w14:paraId="06FBF47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29</w:t>
            </w:r>
          </w:p>
        </w:tc>
        <w:tc>
          <w:tcPr>
            <w:tcW w:w="992" w:type="dxa"/>
          </w:tcPr>
          <w:p w14:paraId="0ADD8A6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35.3 (10.1)</w:t>
            </w:r>
          </w:p>
        </w:tc>
        <w:tc>
          <w:tcPr>
            <w:tcW w:w="851" w:type="dxa"/>
          </w:tcPr>
          <w:p w14:paraId="7013C58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25.41</w:t>
            </w:r>
            <w:r w:rsidRPr="00D06DA0">
              <w:rPr>
                <w:rFonts w:ascii="Times New Roman" w:hAnsi="Times New Roman" w:cs="Times New Roman"/>
                <w:sz w:val="16"/>
                <w:szCs w:val="16"/>
              </w:rPr>
              <w:br/>
              <w:t>(7.01)</w:t>
            </w:r>
          </w:p>
        </w:tc>
        <w:tc>
          <w:tcPr>
            <w:tcW w:w="2375" w:type="dxa"/>
          </w:tcPr>
          <w:p w14:paraId="418E58D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 x 45 min sessions over 16 weeks</w:t>
            </w:r>
          </w:p>
        </w:tc>
        <w:tc>
          <w:tcPr>
            <w:tcW w:w="1418" w:type="dxa"/>
          </w:tcPr>
          <w:p w14:paraId="0CF1EC0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w:t>
            </w:r>
          </w:p>
        </w:tc>
      </w:tr>
      <w:tr w:rsidR="00483FC4" w:rsidRPr="00D06DA0" w14:paraId="7A14B2E6" w14:textId="77777777" w:rsidTr="00483FC4">
        <w:trPr>
          <w:cantSplit/>
        </w:trPr>
        <w:tc>
          <w:tcPr>
            <w:tcW w:w="1170" w:type="dxa"/>
          </w:tcPr>
          <w:p w14:paraId="4AF2971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Vogel et al. (2014)</w:t>
            </w:r>
          </w:p>
        </w:tc>
        <w:tc>
          <w:tcPr>
            <w:tcW w:w="1098" w:type="dxa"/>
          </w:tcPr>
          <w:p w14:paraId="579BF79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Norway</w:t>
            </w:r>
          </w:p>
        </w:tc>
        <w:tc>
          <w:tcPr>
            <w:tcW w:w="1843" w:type="dxa"/>
            <w:vMerge w:val="restart"/>
          </w:tcPr>
          <w:p w14:paraId="1575732F"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Norwegian</w:t>
            </w:r>
            <w:r>
              <w:rPr>
                <w:rFonts w:ascii="Times New Roman" w:hAnsi="Times New Roman" w:cs="Times New Roman"/>
                <w:sz w:val="16"/>
                <w:szCs w:val="16"/>
              </w:rPr>
              <w:t xml:space="preserve"> </w:t>
            </w:r>
            <w:r w:rsidRPr="009E76DE">
              <w:rPr>
                <w:rFonts w:ascii="Times New Roman" w:hAnsi="Times New Roman" w:cs="Times New Roman"/>
                <w:sz w:val="16"/>
                <w:szCs w:val="16"/>
              </w:rPr>
              <w:t xml:space="preserve">Extra Foundation for Health </w:t>
            </w:r>
            <w:r w:rsidRPr="009E76DE">
              <w:rPr>
                <w:rFonts w:ascii="Times New Roman" w:hAnsi="Times New Roman" w:cs="Times New Roman"/>
                <w:sz w:val="16"/>
                <w:szCs w:val="16"/>
              </w:rPr>
              <w:lastRenderedPageBreak/>
              <w:t>and Rehabilitation (2009/3/0075).</w:t>
            </w:r>
          </w:p>
        </w:tc>
        <w:tc>
          <w:tcPr>
            <w:tcW w:w="1843" w:type="dxa"/>
          </w:tcPr>
          <w:p w14:paraId="55D08F11" w14:textId="77777777" w:rsidR="00483FC4" w:rsidRPr="00D06DA0" w:rsidRDefault="00483FC4" w:rsidP="00483FC4">
            <w:pPr>
              <w:spacing w:after="200" w:line="360" w:lineRule="auto"/>
              <w:rPr>
                <w:rFonts w:ascii="Times New Roman" w:hAnsi="Times New Roman" w:cs="Times New Roman"/>
                <w:sz w:val="16"/>
                <w:szCs w:val="16"/>
              </w:rPr>
            </w:pPr>
            <w:r>
              <w:rPr>
                <w:rFonts w:ascii="Times New Roman" w:hAnsi="Times New Roman" w:cs="Times New Roman"/>
                <w:sz w:val="16"/>
                <w:szCs w:val="16"/>
              </w:rPr>
              <w:lastRenderedPageBreak/>
              <w:t xml:space="preserve">Individual </w:t>
            </w:r>
            <w:r w:rsidRPr="00D06DA0">
              <w:rPr>
                <w:rFonts w:ascii="Times New Roman" w:hAnsi="Times New Roman" w:cs="Times New Roman"/>
                <w:sz w:val="16"/>
                <w:szCs w:val="16"/>
              </w:rPr>
              <w:t>ERP</w:t>
            </w:r>
          </w:p>
        </w:tc>
        <w:tc>
          <w:tcPr>
            <w:tcW w:w="851" w:type="dxa"/>
          </w:tcPr>
          <w:p w14:paraId="3D0D537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708" w:type="dxa"/>
          </w:tcPr>
          <w:p w14:paraId="434809B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567" w:type="dxa"/>
          </w:tcPr>
          <w:p w14:paraId="3DA8C91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w:t>
            </w:r>
          </w:p>
        </w:tc>
        <w:tc>
          <w:tcPr>
            <w:tcW w:w="851" w:type="dxa"/>
          </w:tcPr>
          <w:p w14:paraId="0F37E9A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6</w:t>
            </w:r>
          </w:p>
        </w:tc>
        <w:tc>
          <w:tcPr>
            <w:tcW w:w="992" w:type="dxa"/>
          </w:tcPr>
          <w:p w14:paraId="6F0C55A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28.80 (9.25)</w:t>
            </w:r>
          </w:p>
        </w:tc>
        <w:tc>
          <w:tcPr>
            <w:tcW w:w="851" w:type="dxa"/>
          </w:tcPr>
          <w:p w14:paraId="473EF6A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24.2</w:t>
            </w:r>
            <w:r w:rsidRPr="00D06DA0">
              <w:rPr>
                <w:rFonts w:ascii="Times New Roman" w:hAnsi="Times New Roman" w:cs="Times New Roman"/>
                <w:sz w:val="16"/>
                <w:szCs w:val="16"/>
              </w:rPr>
              <w:br/>
              <w:t>(4.29)</w:t>
            </w:r>
          </w:p>
        </w:tc>
        <w:tc>
          <w:tcPr>
            <w:tcW w:w="2375" w:type="dxa"/>
          </w:tcPr>
          <w:p w14:paraId="55886E3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9 x 30-45 min telephone + 6 x 90 min videoconference sessions over 12 weeks</w:t>
            </w:r>
          </w:p>
        </w:tc>
        <w:tc>
          <w:tcPr>
            <w:tcW w:w="1418" w:type="dxa"/>
          </w:tcPr>
          <w:p w14:paraId="6DF8BA6C"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13.5 - 15.75</w:t>
            </w:r>
          </w:p>
        </w:tc>
      </w:tr>
      <w:tr w:rsidR="00483FC4" w:rsidRPr="00D06DA0" w14:paraId="771AAD65" w14:textId="77777777" w:rsidTr="00483FC4">
        <w:trPr>
          <w:cantSplit/>
        </w:trPr>
        <w:tc>
          <w:tcPr>
            <w:tcW w:w="1170" w:type="dxa"/>
          </w:tcPr>
          <w:p w14:paraId="07201087"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7426BEF7"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0D790537"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76C9CFA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Self-help ERP</w:t>
            </w:r>
          </w:p>
        </w:tc>
        <w:tc>
          <w:tcPr>
            <w:tcW w:w="851" w:type="dxa"/>
          </w:tcPr>
          <w:p w14:paraId="372FBD6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708" w:type="dxa"/>
          </w:tcPr>
          <w:p w14:paraId="3D8268A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567" w:type="dxa"/>
          </w:tcPr>
          <w:p w14:paraId="4EF5535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w:t>
            </w:r>
          </w:p>
        </w:tc>
        <w:tc>
          <w:tcPr>
            <w:tcW w:w="851" w:type="dxa"/>
          </w:tcPr>
          <w:p w14:paraId="348A07F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5 </w:t>
            </w:r>
          </w:p>
        </w:tc>
        <w:tc>
          <w:tcPr>
            <w:tcW w:w="992" w:type="dxa"/>
          </w:tcPr>
          <w:p w14:paraId="2E5F874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29.80 (10.34)</w:t>
            </w:r>
          </w:p>
        </w:tc>
        <w:tc>
          <w:tcPr>
            <w:tcW w:w="851" w:type="dxa"/>
          </w:tcPr>
          <w:p w14:paraId="21D4DF9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24.1</w:t>
            </w:r>
            <w:r w:rsidRPr="00D06DA0">
              <w:rPr>
                <w:rFonts w:ascii="Times New Roman" w:hAnsi="Times New Roman" w:cs="Times New Roman"/>
                <w:sz w:val="16"/>
                <w:szCs w:val="16"/>
              </w:rPr>
              <w:br/>
              <w:t>(2.73)</w:t>
            </w:r>
          </w:p>
        </w:tc>
        <w:tc>
          <w:tcPr>
            <w:tcW w:w="2375" w:type="dxa"/>
          </w:tcPr>
          <w:p w14:paraId="7E92A44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weeks</w:t>
            </w:r>
          </w:p>
        </w:tc>
        <w:tc>
          <w:tcPr>
            <w:tcW w:w="1418" w:type="dxa"/>
          </w:tcPr>
          <w:p w14:paraId="5AB544B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N/R</w:t>
            </w:r>
          </w:p>
        </w:tc>
      </w:tr>
      <w:tr w:rsidR="00483FC4" w:rsidRPr="00D06DA0" w14:paraId="0D3C3CF9" w14:textId="77777777" w:rsidTr="00483FC4">
        <w:trPr>
          <w:cantSplit/>
        </w:trPr>
        <w:tc>
          <w:tcPr>
            <w:tcW w:w="1170" w:type="dxa"/>
          </w:tcPr>
          <w:p w14:paraId="557AF85F"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699737F0"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6949F3D0"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551B558B"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WLC </w:t>
            </w:r>
          </w:p>
        </w:tc>
        <w:tc>
          <w:tcPr>
            <w:tcW w:w="851" w:type="dxa"/>
          </w:tcPr>
          <w:p w14:paraId="14AD8D5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708" w:type="dxa"/>
          </w:tcPr>
          <w:p w14:paraId="61130B6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w:t>
            </w:r>
          </w:p>
        </w:tc>
        <w:tc>
          <w:tcPr>
            <w:tcW w:w="567" w:type="dxa"/>
          </w:tcPr>
          <w:p w14:paraId="32A96A5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w:t>
            </w:r>
          </w:p>
        </w:tc>
        <w:tc>
          <w:tcPr>
            <w:tcW w:w="851" w:type="dxa"/>
          </w:tcPr>
          <w:p w14:paraId="2861C2C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7</w:t>
            </w:r>
          </w:p>
        </w:tc>
        <w:tc>
          <w:tcPr>
            <w:tcW w:w="992" w:type="dxa"/>
          </w:tcPr>
          <w:p w14:paraId="497B36F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40.70 (11.08)</w:t>
            </w:r>
          </w:p>
        </w:tc>
        <w:tc>
          <w:tcPr>
            <w:tcW w:w="851" w:type="dxa"/>
          </w:tcPr>
          <w:p w14:paraId="16F7C12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23.4</w:t>
            </w:r>
            <w:r w:rsidRPr="00D06DA0">
              <w:rPr>
                <w:rFonts w:ascii="Times New Roman" w:hAnsi="Times New Roman" w:cs="Times New Roman"/>
                <w:sz w:val="16"/>
                <w:szCs w:val="16"/>
              </w:rPr>
              <w:br/>
              <w:t>(2.8)</w:t>
            </w:r>
          </w:p>
        </w:tc>
        <w:tc>
          <w:tcPr>
            <w:tcW w:w="2375" w:type="dxa"/>
          </w:tcPr>
          <w:p w14:paraId="39B9A37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 sessions</w:t>
            </w:r>
          </w:p>
        </w:tc>
        <w:tc>
          <w:tcPr>
            <w:tcW w:w="1418" w:type="dxa"/>
          </w:tcPr>
          <w:p w14:paraId="21C13C8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0</w:t>
            </w:r>
          </w:p>
        </w:tc>
      </w:tr>
      <w:tr w:rsidR="00483FC4" w:rsidRPr="00D06DA0" w14:paraId="1578ABBF" w14:textId="77777777" w:rsidTr="00483FC4">
        <w:trPr>
          <w:cantSplit/>
        </w:trPr>
        <w:tc>
          <w:tcPr>
            <w:tcW w:w="1170" w:type="dxa"/>
          </w:tcPr>
          <w:p w14:paraId="5AFBD0D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Vogel et al. (2004)</w:t>
            </w:r>
          </w:p>
        </w:tc>
        <w:tc>
          <w:tcPr>
            <w:tcW w:w="1098" w:type="dxa"/>
          </w:tcPr>
          <w:p w14:paraId="098753F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Norway</w:t>
            </w:r>
          </w:p>
        </w:tc>
        <w:tc>
          <w:tcPr>
            <w:tcW w:w="1843" w:type="dxa"/>
            <w:vMerge w:val="restart"/>
          </w:tcPr>
          <w:p w14:paraId="27AC3937"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National</w:t>
            </w:r>
            <w:r>
              <w:rPr>
                <w:rFonts w:ascii="Times New Roman" w:hAnsi="Times New Roman" w:cs="Times New Roman"/>
                <w:sz w:val="16"/>
                <w:szCs w:val="16"/>
              </w:rPr>
              <w:t xml:space="preserve"> </w:t>
            </w:r>
            <w:r w:rsidRPr="009E76DE">
              <w:rPr>
                <w:rFonts w:ascii="Times New Roman" w:hAnsi="Times New Roman" w:cs="Times New Roman"/>
                <w:sz w:val="16"/>
                <w:szCs w:val="16"/>
              </w:rPr>
              <w:t>Council for Mental Health Norway</w:t>
            </w:r>
          </w:p>
        </w:tc>
        <w:tc>
          <w:tcPr>
            <w:tcW w:w="1843" w:type="dxa"/>
          </w:tcPr>
          <w:p w14:paraId="151BC5B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ERP + CT </w:t>
            </w:r>
          </w:p>
        </w:tc>
        <w:tc>
          <w:tcPr>
            <w:tcW w:w="851" w:type="dxa"/>
          </w:tcPr>
          <w:p w14:paraId="657C523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16</w:t>
            </w:r>
          </w:p>
        </w:tc>
        <w:tc>
          <w:tcPr>
            <w:tcW w:w="708" w:type="dxa"/>
          </w:tcPr>
          <w:p w14:paraId="6D6C1C2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w:t>
            </w:r>
          </w:p>
        </w:tc>
        <w:tc>
          <w:tcPr>
            <w:tcW w:w="567" w:type="dxa"/>
          </w:tcPr>
          <w:p w14:paraId="6780887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w:t>
            </w:r>
          </w:p>
        </w:tc>
        <w:tc>
          <w:tcPr>
            <w:tcW w:w="851" w:type="dxa"/>
          </w:tcPr>
          <w:p w14:paraId="48FF182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7 </w:t>
            </w:r>
          </w:p>
        </w:tc>
        <w:tc>
          <w:tcPr>
            <w:tcW w:w="992" w:type="dxa"/>
          </w:tcPr>
          <w:p w14:paraId="7D4ED72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28.67 (7.57)</w:t>
            </w:r>
          </w:p>
        </w:tc>
        <w:tc>
          <w:tcPr>
            <w:tcW w:w="851" w:type="dxa"/>
          </w:tcPr>
          <w:p w14:paraId="54A1C3F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25.42</w:t>
            </w:r>
            <w:r w:rsidRPr="00D06DA0">
              <w:rPr>
                <w:rFonts w:ascii="Times New Roman" w:hAnsi="Times New Roman" w:cs="Times New Roman"/>
                <w:sz w:val="16"/>
                <w:szCs w:val="16"/>
              </w:rPr>
              <w:br/>
              <w:t>(2.94)</w:t>
            </w:r>
          </w:p>
        </w:tc>
        <w:tc>
          <w:tcPr>
            <w:tcW w:w="2375" w:type="dxa"/>
          </w:tcPr>
          <w:p w14:paraId="5CE7ED3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 x 2hr sessions weekly over 6 weeks</w:t>
            </w:r>
          </w:p>
          <w:p w14:paraId="488434F1" w14:textId="77777777" w:rsidR="00483FC4" w:rsidRPr="00D06DA0" w:rsidRDefault="00483FC4" w:rsidP="00483FC4">
            <w:pPr>
              <w:spacing w:after="200" w:line="360" w:lineRule="auto"/>
              <w:rPr>
                <w:rFonts w:ascii="Times New Roman" w:hAnsi="Times New Roman" w:cs="Times New Roman"/>
                <w:sz w:val="16"/>
                <w:szCs w:val="16"/>
              </w:rPr>
            </w:pPr>
          </w:p>
        </w:tc>
        <w:tc>
          <w:tcPr>
            <w:tcW w:w="1418" w:type="dxa"/>
          </w:tcPr>
          <w:p w14:paraId="12EFD2D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w:t>
            </w:r>
          </w:p>
        </w:tc>
      </w:tr>
      <w:tr w:rsidR="00483FC4" w:rsidRPr="00D06DA0" w14:paraId="51E3BC84" w14:textId="77777777" w:rsidTr="00483FC4">
        <w:trPr>
          <w:cantSplit/>
        </w:trPr>
        <w:tc>
          <w:tcPr>
            <w:tcW w:w="1170" w:type="dxa"/>
          </w:tcPr>
          <w:p w14:paraId="51617ADA"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23B2ED71"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224BBF46"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p>
        </w:tc>
        <w:tc>
          <w:tcPr>
            <w:tcW w:w="1843" w:type="dxa"/>
          </w:tcPr>
          <w:p w14:paraId="4EF5B53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ERP </w:t>
            </w:r>
          </w:p>
        </w:tc>
        <w:tc>
          <w:tcPr>
            <w:tcW w:w="851" w:type="dxa"/>
          </w:tcPr>
          <w:p w14:paraId="4337236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19</w:t>
            </w:r>
          </w:p>
        </w:tc>
        <w:tc>
          <w:tcPr>
            <w:tcW w:w="708" w:type="dxa"/>
          </w:tcPr>
          <w:p w14:paraId="3556076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15</w:t>
            </w:r>
          </w:p>
        </w:tc>
        <w:tc>
          <w:tcPr>
            <w:tcW w:w="567" w:type="dxa"/>
          </w:tcPr>
          <w:p w14:paraId="4065C95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w:t>
            </w:r>
          </w:p>
        </w:tc>
        <w:tc>
          <w:tcPr>
            <w:tcW w:w="851" w:type="dxa"/>
          </w:tcPr>
          <w:p w14:paraId="1BEAC64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13 </w:t>
            </w:r>
          </w:p>
        </w:tc>
        <w:tc>
          <w:tcPr>
            <w:tcW w:w="992" w:type="dxa"/>
          </w:tcPr>
          <w:p w14:paraId="18C6902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38.87 (13.71)</w:t>
            </w:r>
          </w:p>
        </w:tc>
        <w:tc>
          <w:tcPr>
            <w:tcW w:w="851" w:type="dxa"/>
          </w:tcPr>
          <w:p w14:paraId="1494FEA3"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23.2</w:t>
            </w:r>
            <w:r w:rsidRPr="00D06DA0">
              <w:rPr>
                <w:rFonts w:ascii="Times New Roman" w:hAnsi="Times New Roman" w:cs="Times New Roman"/>
                <w:sz w:val="16"/>
                <w:szCs w:val="16"/>
              </w:rPr>
              <w:br/>
              <w:t>(2.86)</w:t>
            </w:r>
          </w:p>
        </w:tc>
        <w:tc>
          <w:tcPr>
            <w:tcW w:w="2375" w:type="dxa"/>
          </w:tcPr>
          <w:p w14:paraId="32F97E3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 x 2hr sessions weekly over 6 weeks</w:t>
            </w:r>
          </w:p>
        </w:tc>
        <w:tc>
          <w:tcPr>
            <w:tcW w:w="1418" w:type="dxa"/>
          </w:tcPr>
          <w:p w14:paraId="286BFD5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24</w:t>
            </w:r>
          </w:p>
        </w:tc>
      </w:tr>
      <w:tr w:rsidR="00483FC4" w:rsidRPr="00D06DA0" w14:paraId="5E1AB4CD" w14:textId="77777777" w:rsidTr="00483FC4">
        <w:trPr>
          <w:cantSplit/>
        </w:trPr>
        <w:tc>
          <w:tcPr>
            <w:tcW w:w="1170" w:type="dxa"/>
          </w:tcPr>
          <w:p w14:paraId="28C3E4B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Whittal et al. (2005)</w:t>
            </w:r>
          </w:p>
        </w:tc>
        <w:tc>
          <w:tcPr>
            <w:tcW w:w="1098" w:type="dxa"/>
          </w:tcPr>
          <w:p w14:paraId="7E2A8610"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Canada</w:t>
            </w:r>
          </w:p>
        </w:tc>
        <w:tc>
          <w:tcPr>
            <w:tcW w:w="1843" w:type="dxa"/>
            <w:vMerge w:val="restart"/>
          </w:tcPr>
          <w:p w14:paraId="4066137E" w14:textId="77777777" w:rsidR="00483FC4" w:rsidRPr="009E76DE" w:rsidRDefault="00483FC4" w:rsidP="00483FC4">
            <w:pPr>
              <w:spacing w:after="200" w:line="360" w:lineRule="auto"/>
              <w:rPr>
                <w:rFonts w:ascii="Times New Roman" w:hAnsi="Times New Roman" w:cs="Times New Roman"/>
                <w:sz w:val="16"/>
                <w:szCs w:val="16"/>
              </w:rPr>
            </w:pPr>
            <w:r w:rsidRPr="009E76DE">
              <w:rPr>
                <w:rFonts w:ascii="Times New Roman" w:hAnsi="Times New Roman" w:cs="Times New Roman"/>
                <w:sz w:val="16"/>
                <w:szCs w:val="16"/>
              </w:rPr>
              <w:t>Not stated</w:t>
            </w:r>
          </w:p>
        </w:tc>
        <w:tc>
          <w:tcPr>
            <w:tcW w:w="1843" w:type="dxa"/>
          </w:tcPr>
          <w:p w14:paraId="2706900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Individual CT</w:t>
            </w:r>
          </w:p>
        </w:tc>
        <w:tc>
          <w:tcPr>
            <w:tcW w:w="851" w:type="dxa"/>
          </w:tcPr>
          <w:p w14:paraId="41D052C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w:t>
            </w:r>
          </w:p>
        </w:tc>
        <w:tc>
          <w:tcPr>
            <w:tcW w:w="708" w:type="dxa"/>
          </w:tcPr>
          <w:p w14:paraId="70048E4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30</w:t>
            </w:r>
          </w:p>
        </w:tc>
        <w:tc>
          <w:tcPr>
            <w:tcW w:w="567" w:type="dxa"/>
          </w:tcPr>
          <w:p w14:paraId="79D25E61"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8</w:t>
            </w:r>
          </w:p>
        </w:tc>
        <w:tc>
          <w:tcPr>
            <w:tcW w:w="851" w:type="dxa"/>
          </w:tcPr>
          <w:p w14:paraId="167B985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22 </w:t>
            </w:r>
          </w:p>
        </w:tc>
        <w:tc>
          <w:tcPr>
            <w:tcW w:w="992" w:type="dxa"/>
          </w:tcPr>
          <w:p w14:paraId="1E90FBA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35.57 (9.67)</w:t>
            </w:r>
          </w:p>
        </w:tc>
        <w:tc>
          <w:tcPr>
            <w:tcW w:w="851" w:type="dxa"/>
          </w:tcPr>
          <w:p w14:paraId="3B12332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23.5</w:t>
            </w:r>
            <w:r w:rsidRPr="00D06DA0">
              <w:rPr>
                <w:rFonts w:ascii="Times New Roman" w:hAnsi="Times New Roman" w:cs="Times New Roman"/>
                <w:sz w:val="16"/>
                <w:szCs w:val="16"/>
              </w:rPr>
              <w:br/>
              <w:t>(4.33)</w:t>
            </w:r>
          </w:p>
        </w:tc>
        <w:tc>
          <w:tcPr>
            <w:tcW w:w="2375" w:type="dxa"/>
          </w:tcPr>
          <w:p w14:paraId="4440DC3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50-60 min sessions over 12 weeks</w:t>
            </w:r>
          </w:p>
        </w:tc>
        <w:tc>
          <w:tcPr>
            <w:tcW w:w="1418" w:type="dxa"/>
          </w:tcPr>
          <w:p w14:paraId="074E338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10-12</w:t>
            </w:r>
          </w:p>
        </w:tc>
      </w:tr>
      <w:tr w:rsidR="00483FC4" w:rsidRPr="00D06DA0" w14:paraId="33A05D3E" w14:textId="77777777" w:rsidTr="00483FC4">
        <w:trPr>
          <w:cantSplit/>
        </w:trPr>
        <w:tc>
          <w:tcPr>
            <w:tcW w:w="1170" w:type="dxa"/>
          </w:tcPr>
          <w:p w14:paraId="41970D9D" w14:textId="77777777" w:rsidR="00483FC4" w:rsidRPr="00D06DA0" w:rsidRDefault="00483FC4" w:rsidP="00483FC4">
            <w:pPr>
              <w:spacing w:after="200" w:line="360" w:lineRule="auto"/>
              <w:rPr>
                <w:rFonts w:ascii="Times New Roman" w:hAnsi="Times New Roman" w:cs="Times New Roman"/>
                <w:sz w:val="16"/>
                <w:szCs w:val="16"/>
              </w:rPr>
            </w:pPr>
          </w:p>
        </w:tc>
        <w:tc>
          <w:tcPr>
            <w:tcW w:w="1098" w:type="dxa"/>
          </w:tcPr>
          <w:p w14:paraId="5AF22483" w14:textId="77777777" w:rsidR="00483FC4" w:rsidRPr="00D06DA0" w:rsidRDefault="00483FC4" w:rsidP="00483FC4">
            <w:pPr>
              <w:spacing w:after="200" w:line="360" w:lineRule="auto"/>
              <w:rPr>
                <w:rFonts w:ascii="Times New Roman" w:hAnsi="Times New Roman" w:cs="Times New Roman"/>
                <w:sz w:val="16"/>
                <w:szCs w:val="16"/>
              </w:rPr>
            </w:pPr>
          </w:p>
        </w:tc>
        <w:tc>
          <w:tcPr>
            <w:tcW w:w="1843" w:type="dxa"/>
            <w:vMerge/>
          </w:tcPr>
          <w:p w14:paraId="166FA5AF" w14:textId="77777777" w:rsidR="00483FC4" w:rsidRPr="009E76DE" w:rsidRDefault="00483FC4" w:rsidP="00483FC4">
            <w:pPr>
              <w:spacing w:after="200" w:line="360" w:lineRule="auto"/>
              <w:rPr>
                <w:rFonts w:ascii="Times New Roman" w:hAnsi="Times New Roman" w:cs="Times New Roman"/>
                <w:sz w:val="16"/>
                <w:szCs w:val="16"/>
              </w:rPr>
            </w:pPr>
          </w:p>
        </w:tc>
        <w:tc>
          <w:tcPr>
            <w:tcW w:w="1843" w:type="dxa"/>
          </w:tcPr>
          <w:p w14:paraId="5433FA3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Individual ERP </w:t>
            </w:r>
          </w:p>
        </w:tc>
        <w:tc>
          <w:tcPr>
            <w:tcW w:w="851" w:type="dxa"/>
          </w:tcPr>
          <w:p w14:paraId="691339C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37</w:t>
            </w:r>
          </w:p>
        </w:tc>
        <w:tc>
          <w:tcPr>
            <w:tcW w:w="708" w:type="dxa"/>
          </w:tcPr>
          <w:p w14:paraId="219C04F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29</w:t>
            </w:r>
          </w:p>
        </w:tc>
        <w:tc>
          <w:tcPr>
            <w:tcW w:w="567" w:type="dxa"/>
          </w:tcPr>
          <w:p w14:paraId="7977861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14</w:t>
            </w:r>
          </w:p>
        </w:tc>
        <w:tc>
          <w:tcPr>
            <w:tcW w:w="851" w:type="dxa"/>
          </w:tcPr>
          <w:p w14:paraId="7960250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15 </w:t>
            </w:r>
          </w:p>
        </w:tc>
        <w:tc>
          <w:tcPr>
            <w:tcW w:w="992" w:type="dxa"/>
          </w:tcPr>
          <w:p w14:paraId="787A57E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34.24 (11.31)</w:t>
            </w:r>
          </w:p>
        </w:tc>
        <w:tc>
          <w:tcPr>
            <w:tcW w:w="851" w:type="dxa"/>
          </w:tcPr>
          <w:p w14:paraId="088C618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21.66</w:t>
            </w:r>
            <w:r w:rsidRPr="00D06DA0">
              <w:rPr>
                <w:rFonts w:ascii="Times New Roman" w:hAnsi="Times New Roman" w:cs="Times New Roman"/>
                <w:sz w:val="16"/>
                <w:szCs w:val="16"/>
              </w:rPr>
              <w:br/>
              <w:t>(5.92)</w:t>
            </w:r>
          </w:p>
        </w:tc>
        <w:tc>
          <w:tcPr>
            <w:tcW w:w="2375" w:type="dxa"/>
          </w:tcPr>
          <w:p w14:paraId="0C86AC6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50-60 min sessions over 12 weeks</w:t>
            </w:r>
          </w:p>
        </w:tc>
        <w:tc>
          <w:tcPr>
            <w:tcW w:w="1418" w:type="dxa"/>
          </w:tcPr>
          <w:p w14:paraId="2590808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10-12</w:t>
            </w:r>
          </w:p>
        </w:tc>
      </w:tr>
      <w:tr w:rsidR="00483FC4" w:rsidRPr="00D06DA0" w14:paraId="4B9FD9E7" w14:textId="77777777" w:rsidTr="00483FC4">
        <w:trPr>
          <w:cantSplit/>
        </w:trPr>
        <w:tc>
          <w:tcPr>
            <w:tcW w:w="1170" w:type="dxa"/>
          </w:tcPr>
          <w:p w14:paraId="2A25D9F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Whittal et al. (2010)</w:t>
            </w:r>
          </w:p>
        </w:tc>
        <w:tc>
          <w:tcPr>
            <w:tcW w:w="1098" w:type="dxa"/>
          </w:tcPr>
          <w:p w14:paraId="09275BF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Canada</w:t>
            </w:r>
          </w:p>
        </w:tc>
        <w:tc>
          <w:tcPr>
            <w:tcW w:w="1843" w:type="dxa"/>
            <w:vMerge w:val="restart"/>
          </w:tcPr>
          <w:p w14:paraId="45FF7236" w14:textId="77777777" w:rsidR="00483FC4" w:rsidRPr="009E76DE" w:rsidRDefault="00483FC4" w:rsidP="00483FC4">
            <w:pPr>
              <w:autoSpaceDE w:val="0"/>
              <w:autoSpaceDN w:val="0"/>
              <w:adjustRightInd w:val="0"/>
              <w:spacing w:after="0" w:line="360" w:lineRule="auto"/>
              <w:rPr>
                <w:rFonts w:ascii="Times New Roman" w:hAnsi="Times New Roman" w:cs="Times New Roman"/>
                <w:sz w:val="16"/>
                <w:szCs w:val="16"/>
              </w:rPr>
            </w:pPr>
            <w:r w:rsidRPr="009E76DE">
              <w:rPr>
                <w:rFonts w:ascii="Times New Roman" w:hAnsi="Times New Roman" w:cs="Times New Roman"/>
                <w:sz w:val="16"/>
                <w:szCs w:val="16"/>
              </w:rPr>
              <w:t>The Canadian Institutes of Health</w:t>
            </w:r>
            <w:r>
              <w:rPr>
                <w:rFonts w:ascii="Times New Roman" w:hAnsi="Times New Roman" w:cs="Times New Roman"/>
                <w:sz w:val="16"/>
                <w:szCs w:val="16"/>
              </w:rPr>
              <w:t xml:space="preserve"> </w:t>
            </w:r>
            <w:r w:rsidRPr="009E76DE">
              <w:rPr>
                <w:rFonts w:ascii="Times New Roman" w:hAnsi="Times New Roman" w:cs="Times New Roman"/>
                <w:sz w:val="16"/>
                <w:szCs w:val="16"/>
              </w:rPr>
              <w:t>Research.</w:t>
            </w:r>
          </w:p>
        </w:tc>
        <w:tc>
          <w:tcPr>
            <w:tcW w:w="1843" w:type="dxa"/>
          </w:tcPr>
          <w:p w14:paraId="73CD61E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Individual CT</w:t>
            </w:r>
          </w:p>
        </w:tc>
        <w:tc>
          <w:tcPr>
            <w:tcW w:w="851" w:type="dxa"/>
          </w:tcPr>
          <w:p w14:paraId="29319E0E"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40</w:t>
            </w:r>
          </w:p>
        </w:tc>
        <w:tc>
          <w:tcPr>
            <w:tcW w:w="708" w:type="dxa"/>
          </w:tcPr>
          <w:p w14:paraId="6F894F5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37</w:t>
            </w:r>
          </w:p>
        </w:tc>
        <w:tc>
          <w:tcPr>
            <w:tcW w:w="567" w:type="dxa"/>
          </w:tcPr>
          <w:p w14:paraId="01B55E5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w:t>
            </w:r>
          </w:p>
        </w:tc>
        <w:tc>
          <w:tcPr>
            <w:tcW w:w="851" w:type="dxa"/>
          </w:tcPr>
          <w:p w14:paraId="25F0661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20 </w:t>
            </w:r>
          </w:p>
        </w:tc>
        <w:tc>
          <w:tcPr>
            <w:tcW w:w="992" w:type="dxa"/>
          </w:tcPr>
          <w:p w14:paraId="1289C606"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31.57 (8.91)</w:t>
            </w:r>
          </w:p>
        </w:tc>
        <w:tc>
          <w:tcPr>
            <w:tcW w:w="851" w:type="dxa"/>
          </w:tcPr>
          <w:p w14:paraId="4A7E7EBD"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18.03</w:t>
            </w:r>
            <w:r w:rsidRPr="00D06DA0">
              <w:rPr>
                <w:rFonts w:ascii="Times New Roman" w:hAnsi="Times New Roman" w:cs="Times New Roman"/>
                <w:sz w:val="16"/>
                <w:szCs w:val="16"/>
              </w:rPr>
              <w:br/>
              <w:t>(6.29)</w:t>
            </w:r>
          </w:p>
        </w:tc>
        <w:tc>
          <w:tcPr>
            <w:tcW w:w="2375" w:type="dxa"/>
          </w:tcPr>
          <w:p w14:paraId="71D0F91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1hr sessions over 12 weeks</w:t>
            </w:r>
          </w:p>
        </w:tc>
        <w:tc>
          <w:tcPr>
            <w:tcW w:w="1418" w:type="dxa"/>
          </w:tcPr>
          <w:p w14:paraId="78F0DEC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w:t>
            </w:r>
          </w:p>
        </w:tc>
      </w:tr>
      <w:tr w:rsidR="00483FC4" w:rsidRPr="00D06DA0" w14:paraId="252CA5DE" w14:textId="77777777" w:rsidTr="00483FC4">
        <w:trPr>
          <w:cantSplit/>
        </w:trPr>
        <w:tc>
          <w:tcPr>
            <w:tcW w:w="1170" w:type="dxa"/>
            <w:tcBorders>
              <w:bottom w:val="single" w:sz="4" w:space="0" w:color="auto"/>
            </w:tcBorders>
          </w:tcPr>
          <w:p w14:paraId="4E7749C2" w14:textId="77777777" w:rsidR="00483FC4" w:rsidRPr="00D06DA0" w:rsidRDefault="00483FC4" w:rsidP="00483FC4">
            <w:pPr>
              <w:spacing w:after="200" w:line="360" w:lineRule="auto"/>
              <w:jc w:val="both"/>
              <w:rPr>
                <w:rFonts w:ascii="Times New Roman" w:hAnsi="Times New Roman" w:cs="Times New Roman"/>
                <w:sz w:val="16"/>
                <w:szCs w:val="16"/>
              </w:rPr>
            </w:pPr>
          </w:p>
        </w:tc>
        <w:tc>
          <w:tcPr>
            <w:tcW w:w="1098" w:type="dxa"/>
            <w:tcBorders>
              <w:bottom w:val="single" w:sz="4" w:space="0" w:color="auto"/>
            </w:tcBorders>
          </w:tcPr>
          <w:p w14:paraId="51558552" w14:textId="77777777" w:rsidR="00483FC4" w:rsidRPr="00D06DA0" w:rsidRDefault="00483FC4" w:rsidP="00483FC4">
            <w:pPr>
              <w:spacing w:after="200" w:line="360" w:lineRule="auto"/>
              <w:jc w:val="both"/>
              <w:rPr>
                <w:rFonts w:ascii="Times New Roman" w:hAnsi="Times New Roman" w:cs="Times New Roman"/>
                <w:sz w:val="16"/>
                <w:szCs w:val="16"/>
              </w:rPr>
            </w:pPr>
          </w:p>
        </w:tc>
        <w:tc>
          <w:tcPr>
            <w:tcW w:w="1843" w:type="dxa"/>
            <w:vMerge/>
            <w:tcBorders>
              <w:bottom w:val="single" w:sz="4" w:space="0" w:color="auto"/>
            </w:tcBorders>
          </w:tcPr>
          <w:p w14:paraId="58E87F91" w14:textId="77777777" w:rsidR="00483FC4" w:rsidRPr="00D06DA0" w:rsidRDefault="00483FC4" w:rsidP="00483FC4">
            <w:pPr>
              <w:spacing w:after="200" w:line="360" w:lineRule="auto"/>
              <w:jc w:val="both"/>
              <w:rPr>
                <w:rFonts w:ascii="Times New Roman" w:hAnsi="Times New Roman" w:cs="Times New Roman"/>
                <w:sz w:val="16"/>
                <w:szCs w:val="16"/>
              </w:rPr>
            </w:pPr>
          </w:p>
        </w:tc>
        <w:tc>
          <w:tcPr>
            <w:tcW w:w="1843" w:type="dxa"/>
            <w:tcBorders>
              <w:bottom w:val="single" w:sz="4" w:space="0" w:color="auto"/>
            </w:tcBorders>
          </w:tcPr>
          <w:p w14:paraId="6A72C347"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Placebo control</w:t>
            </w:r>
            <w:r w:rsidRPr="00D06DA0">
              <w:rPr>
                <w:rFonts w:ascii="Times New Roman" w:hAnsi="Times New Roman" w:cs="Times New Roman"/>
                <w:sz w:val="16"/>
                <w:szCs w:val="16"/>
                <w:vertAlign w:val="superscript"/>
              </w:rPr>
              <w:t>g</w:t>
            </w:r>
          </w:p>
        </w:tc>
        <w:tc>
          <w:tcPr>
            <w:tcW w:w="851" w:type="dxa"/>
            <w:tcBorders>
              <w:bottom w:val="single" w:sz="4" w:space="0" w:color="auto"/>
            </w:tcBorders>
          </w:tcPr>
          <w:p w14:paraId="4FBA6052"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33</w:t>
            </w:r>
          </w:p>
        </w:tc>
        <w:tc>
          <w:tcPr>
            <w:tcW w:w="708" w:type="dxa"/>
            <w:tcBorders>
              <w:bottom w:val="single" w:sz="4" w:space="0" w:color="auto"/>
            </w:tcBorders>
          </w:tcPr>
          <w:p w14:paraId="3C0E0859"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32</w:t>
            </w:r>
          </w:p>
        </w:tc>
        <w:tc>
          <w:tcPr>
            <w:tcW w:w="567" w:type="dxa"/>
            <w:tcBorders>
              <w:bottom w:val="single" w:sz="4" w:space="0" w:color="auto"/>
            </w:tcBorders>
          </w:tcPr>
          <w:p w14:paraId="01632104"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20</w:t>
            </w:r>
          </w:p>
        </w:tc>
        <w:tc>
          <w:tcPr>
            <w:tcW w:w="851" w:type="dxa"/>
            <w:tcBorders>
              <w:bottom w:val="single" w:sz="4" w:space="0" w:color="auto"/>
            </w:tcBorders>
          </w:tcPr>
          <w:p w14:paraId="52F6526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 xml:space="preserve">12 </w:t>
            </w:r>
          </w:p>
        </w:tc>
        <w:tc>
          <w:tcPr>
            <w:tcW w:w="992" w:type="dxa"/>
            <w:tcBorders>
              <w:bottom w:val="single" w:sz="4" w:space="0" w:color="auto"/>
            </w:tcBorders>
          </w:tcPr>
          <w:p w14:paraId="4EC3D285"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31.31 (10.70)</w:t>
            </w:r>
          </w:p>
        </w:tc>
        <w:tc>
          <w:tcPr>
            <w:tcW w:w="851" w:type="dxa"/>
            <w:tcBorders>
              <w:bottom w:val="single" w:sz="4" w:space="0" w:color="auto"/>
            </w:tcBorders>
          </w:tcPr>
          <w:p w14:paraId="497017DA"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17.28 (7.71)</w:t>
            </w:r>
          </w:p>
        </w:tc>
        <w:tc>
          <w:tcPr>
            <w:tcW w:w="2375" w:type="dxa"/>
            <w:tcBorders>
              <w:bottom w:val="single" w:sz="4" w:space="0" w:color="auto"/>
            </w:tcBorders>
          </w:tcPr>
          <w:p w14:paraId="6C4FD05F"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 x 1hr sessions over 12 weeks</w:t>
            </w:r>
          </w:p>
        </w:tc>
        <w:tc>
          <w:tcPr>
            <w:tcW w:w="1418" w:type="dxa"/>
            <w:tcBorders>
              <w:bottom w:val="single" w:sz="4" w:space="0" w:color="auto"/>
            </w:tcBorders>
          </w:tcPr>
          <w:p w14:paraId="4CF9C5F8" w14:textId="77777777" w:rsidR="00483FC4" w:rsidRPr="00D06DA0" w:rsidRDefault="00483FC4" w:rsidP="00483FC4">
            <w:pPr>
              <w:spacing w:after="200" w:line="360" w:lineRule="auto"/>
              <w:rPr>
                <w:rFonts w:ascii="Times New Roman" w:hAnsi="Times New Roman" w:cs="Times New Roman"/>
                <w:sz w:val="16"/>
                <w:szCs w:val="16"/>
              </w:rPr>
            </w:pPr>
            <w:r w:rsidRPr="00D06DA0">
              <w:rPr>
                <w:rFonts w:ascii="Times New Roman" w:hAnsi="Times New Roman" w:cs="Times New Roman"/>
                <w:sz w:val="16"/>
                <w:szCs w:val="16"/>
              </w:rPr>
              <w:t>12</w:t>
            </w:r>
          </w:p>
        </w:tc>
      </w:tr>
      <w:tr w:rsidR="00483FC4" w:rsidRPr="00D06DA0" w14:paraId="42C2AA18" w14:textId="77777777" w:rsidTr="00483FC4">
        <w:trPr>
          <w:cantSplit/>
        </w:trPr>
        <w:tc>
          <w:tcPr>
            <w:tcW w:w="14567" w:type="dxa"/>
            <w:gridSpan w:val="12"/>
            <w:tcBorders>
              <w:top w:val="single" w:sz="4" w:space="0" w:color="auto"/>
            </w:tcBorders>
          </w:tcPr>
          <w:p w14:paraId="3CE40945" w14:textId="5BA826D4" w:rsidR="00483FC4" w:rsidRDefault="00483FC4" w:rsidP="00483FC4">
            <w:pPr>
              <w:spacing w:after="200" w:line="360" w:lineRule="auto"/>
              <w:jc w:val="both"/>
              <w:rPr>
                <w:rFonts w:ascii="Times New Roman" w:hAnsi="Times New Roman" w:cs="Times New Roman"/>
                <w:sz w:val="16"/>
                <w:szCs w:val="16"/>
              </w:rPr>
            </w:pPr>
            <w:r w:rsidRPr="00D06DA0">
              <w:rPr>
                <w:rFonts w:ascii="Times New Roman" w:hAnsi="Times New Roman" w:cs="Times New Roman"/>
                <w:i/>
                <w:sz w:val="16"/>
                <w:szCs w:val="16"/>
              </w:rPr>
              <w:t>Note.</w:t>
            </w:r>
            <w:r>
              <w:rPr>
                <w:rFonts w:ascii="Times New Roman" w:hAnsi="Times New Roman" w:cs="Times New Roman"/>
                <w:sz w:val="16"/>
                <w:szCs w:val="16"/>
              </w:rPr>
              <w:t xml:space="preserve"> </w:t>
            </w:r>
            <w:r w:rsidRPr="00D06DA0">
              <w:rPr>
                <w:rFonts w:ascii="Times New Roman" w:hAnsi="Times New Roman" w:cs="Times New Roman"/>
                <w:sz w:val="16"/>
                <w:szCs w:val="16"/>
              </w:rPr>
              <w:t xml:space="preserve">CT= Cognitive Therapy; ERP = Exposure and Response therapy; WLC = Waitlist Control; MI = Motivational Interviewing; N/R = Not Reported; </w:t>
            </w:r>
            <w:r>
              <w:rPr>
                <w:rFonts w:ascii="Times New Roman" w:hAnsi="Times New Roman" w:cs="Times New Roman"/>
                <w:sz w:val="16"/>
                <w:szCs w:val="16"/>
              </w:rPr>
              <w:t xml:space="preserve">SD = standard decision; </w:t>
            </w:r>
            <w:r w:rsidRPr="00D06DA0">
              <w:rPr>
                <w:rFonts w:ascii="Times New Roman" w:hAnsi="Times New Roman" w:cs="Times New Roman"/>
                <w:sz w:val="16"/>
                <w:szCs w:val="16"/>
              </w:rPr>
              <w:t xml:space="preserve">TM = thought mapping; </w:t>
            </w:r>
            <w:r>
              <w:rPr>
                <w:rFonts w:ascii="Times New Roman" w:hAnsi="Times New Roman" w:cs="Times New Roman"/>
                <w:sz w:val="16"/>
                <w:szCs w:val="16"/>
              </w:rPr>
              <w:t>Y-BOCS = Yale Brown Obsessive-Compulsive Scale</w:t>
            </w:r>
            <w:r w:rsidR="00B43AB8">
              <w:rPr>
                <w:rFonts w:ascii="Times New Roman" w:hAnsi="Times New Roman" w:cs="Times New Roman"/>
                <w:sz w:val="16"/>
                <w:szCs w:val="16"/>
              </w:rPr>
              <w:t xml:space="preserve">. </w:t>
            </w:r>
          </w:p>
          <w:p w14:paraId="13446AD2" w14:textId="77777777" w:rsidR="00483FC4" w:rsidRPr="00D06DA0" w:rsidRDefault="00483FC4" w:rsidP="00483FC4">
            <w:pPr>
              <w:spacing w:after="200" w:line="360" w:lineRule="auto"/>
              <w:jc w:val="both"/>
              <w:rPr>
                <w:rFonts w:ascii="Times New Roman" w:hAnsi="Times New Roman" w:cs="Times New Roman"/>
                <w:sz w:val="16"/>
                <w:szCs w:val="16"/>
              </w:rPr>
            </w:pPr>
            <w:r w:rsidRPr="00D06DA0">
              <w:rPr>
                <w:rFonts w:ascii="Times New Roman" w:hAnsi="Times New Roman" w:cs="Times New Roman"/>
                <w:sz w:val="16"/>
                <w:szCs w:val="16"/>
                <w:vertAlign w:val="superscript"/>
              </w:rPr>
              <w:t xml:space="preserve">a </w:t>
            </w:r>
            <w:r w:rsidRPr="00D06DA0">
              <w:rPr>
                <w:rFonts w:ascii="Times New Roman" w:hAnsi="Times New Roman" w:cs="Times New Roman"/>
                <w:sz w:val="16"/>
                <w:szCs w:val="16"/>
              </w:rPr>
              <w:t xml:space="preserve">based on IPD provided; </w:t>
            </w:r>
            <w:r w:rsidRPr="00D06DA0">
              <w:rPr>
                <w:rFonts w:ascii="Times New Roman" w:hAnsi="Times New Roman" w:cs="Times New Roman"/>
                <w:sz w:val="16"/>
                <w:szCs w:val="16"/>
                <w:vertAlign w:val="superscript"/>
              </w:rPr>
              <w:t>b</w:t>
            </w:r>
            <w:r w:rsidRPr="00D06DA0">
              <w:rPr>
                <w:rFonts w:ascii="Times New Roman" w:hAnsi="Times New Roman" w:cs="Times New Roman"/>
                <w:sz w:val="16"/>
                <w:szCs w:val="16"/>
              </w:rPr>
              <w:t xml:space="preserve">Psychoeducation; </w:t>
            </w:r>
            <w:r w:rsidRPr="00D06DA0">
              <w:rPr>
                <w:rFonts w:ascii="Times New Roman" w:hAnsi="Times New Roman" w:cs="Times New Roman"/>
                <w:sz w:val="16"/>
                <w:szCs w:val="16"/>
                <w:vertAlign w:val="superscript"/>
              </w:rPr>
              <w:t>c</w:t>
            </w:r>
            <w:r w:rsidRPr="00D06DA0">
              <w:rPr>
                <w:rFonts w:ascii="Times New Roman" w:hAnsi="Times New Roman" w:cs="Times New Roman"/>
                <w:sz w:val="16"/>
                <w:szCs w:val="16"/>
              </w:rPr>
              <w:t xml:space="preserve">Relaxation Control; </w:t>
            </w:r>
            <w:r w:rsidRPr="00D06DA0">
              <w:rPr>
                <w:rFonts w:ascii="Times New Roman" w:hAnsi="Times New Roman" w:cs="Times New Roman"/>
                <w:sz w:val="16"/>
                <w:szCs w:val="16"/>
                <w:vertAlign w:val="superscript"/>
              </w:rPr>
              <w:t>d</w:t>
            </w:r>
            <w:r w:rsidRPr="00D06DA0">
              <w:rPr>
                <w:rFonts w:ascii="Times New Roman" w:hAnsi="Times New Roman" w:cs="Times New Roman"/>
                <w:sz w:val="16"/>
                <w:szCs w:val="16"/>
              </w:rPr>
              <w:t xml:space="preserve">Anxiety management training; </w:t>
            </w:r>
            <w:r w:rsidRPr="00D06DA0">
              <w:rPr>
                <w:rFonts w:ascii="Times New Roman" w:hAnsi="Times New Roman" w:cs="Times New Roman"/>
                <w:sz w:val="16"/>
                <w:szCs w:val="16"/>
                <w:vertAlign w:val="superscript"/>
              </w:rPr>
              <w:t>e</w:t>
            </w:r>
            <w:r w:rsidRPr="00D06DA0">
              <w:rPr>
                <w:rFonts w:ascii="Times New Roman" w:hAnsi="Times New Roman" w:cs="Times New Roman"/>
                <w:sz w:val="16"/>
                <w:szCs w:val="16"/>
              </w:rPr>
              <w:t xml:space="preserve">Eye Movement Desensitization and Reprocessing;  </w:t>
            </w:r>
            <w:r w:rsidRPr="00D06DA0">
              <w:rPr>
                <w:rFonts w:ascii="Times New Roman" w:hAnsi="Times New Roman" w:cs="Times New Roman"/>
                <w:sz w:val="16"/>
                <w:szCs w:val="16"/>
                <w:vertAlign w:val="superscript"/>
              </w:rPr>
              <w:t>f</w:t>
            </w:r>
            <w:r w:rsidRPr="00D06DA0">
              <w:rPr>
                <w:rFonts w:ascii="Times New Roman" w:hAnsi="Times New Roman" w:cs="Times New Roman"/>
                <w:sz w:val="16"/>
                <w:szCs w:val="16"/>
              </w:rPr>
              <w:t xml:space="preserve">Pill Placebo + Autogenic Training; </w:t>
            </w:r>
            <w:r w:rsidRPr="00D06DA0">
              <w:rPr>
                <w:rFonts w:ascii="Times New Roman" w:hAnsi="Times New Roman" w:cs="Times New Roman"/>
                <w:sz w:val="16"/>
                <w:szCs w:val="16"/>
                <w:vertAlign w:val="superscript"/>
              </w:rPr>
              <w:t>g</w:t>
            </w:r>
            <w:r w:rsidRPr="00D06DA0">
              <w:rPr>
                <w:rFonts w:ascii="Times New Roman" w:hAnsi="Times New Roman" w:cs="Times New Roman"/>
                <w:sz w:val="16"/>
                <w:szCs w:val="16"/>
              </w:rPr>
              <w:t>Stress Management Training</w:t>
            </w:r>
          </w:p>
        </w:tc>
      </w:tr>
    </w:tbl>
    <w:p w14:paraId="10BCA948" w14:textId="6C2D4FF4" w:rsidR="00D854FB" w:rsidRDefault="00D854FB" w:rsidP="00D854FB">
      <w:pPr>
        <w:rPr>
          <w:rFonts w:ascii="Times New Roman" w:hAnsi="Times New Roman" w:cs="Times New Roman"/>
          <w:sz w:val="24"/>
          <w:szCs w:val="24"/>
        </w:rPr>
      </w:pPr>
      <w:r>
        <w:rPr>
          <w:rFonts w:ascii="Times New Roman" w:hAnsi="Times New Roman" w:cs="Times New Roman"/>
          <w:i/>
          <w:sz w:val="24"/>
          <w:szCs w:val="24"/>
        </w:rPr>
        <w:lastRenderedPageBreak/>
        <w:t xml:space="preserve">Table 3: </w:t>
      </w:r>
      <w:r w:rsidRPr="00FA77EC">
        <w:rPr>
          <w:rFonts w:ascii="Times New Roman" w:hAnsi="Times New Roman" w:cs="Times New Roman"/>
          <w:sz w:val="24"/>
          <w:szCs w:val="24"/>
        </w:rPr>
        <w:t>Risk of bias of included trials</w:t>
      </w:r>
    </w:p>
    <w:p w14:paraId="30B6DC1D" w14:textId="77777777" w:rsidR="00D854FB" w:rsidRDefault="00D854FB" w:rsidP="00D854FB">
      <w:pPr>
        <w:rPr>
          <w:rFonts w:ascii="Times New Roman" w:hAnsi="Times New Roman" w:cs="Times New Roman"/>
          <w:sz w:val="24"/>
          <w:szCs w:val="24"/>
        </w:rPr>
      </w:pPr>
    </w:p>
    <w:tbl>
      <w:tblPr>
        <w:tblStyle w:val="TableGrid"/>
        <w:tblW w:w="15309" w:type="dxa"/>
        <w:tblInd w:w="-572" w:type="dxa"/>
        <w:tblLook w:val="04A0" w:firstRow="1" w:lastRow="0" w:firstColumn="1" w:lastColumn="0" w:noHBand="0" w:noVBand="1"/>
      </w:tblPr>
      <w:tblGrid>
        <w:gridCol w:w="1999"/>
        <w:gridCol w:w="2044"/>
        <w:gridCol w:w="1884"/>
        <w:gridCol w:w="2253"/>
        <w:gridCol w:w="2185"/>
        <w:gridCol w:w="1826"/>
        <w:gridCol w:w="1843"/>
        <w:gridCol w:w="1275"/>
      </w:tblGrid>
      <w:tr w:rsidR="00D854FB" w:rsidRPr="00235415" w14:paraId="2A29DF77" w14:textId="77777777" w:rsidTr="000E1A74">
        <w:trPr>
          <w:trHeight w:val="1134"/>
          <w:tblHeader/>
        </w:trPr>
        <w:tc>
          <w:tcPr>
            <w:tcW w:w="1999" w:type="dxa"/>
            <w:tcBorders>
              <w:left w:val="single" w:sz="4" w:space="0" w:color="FFFFFF" w:themeColor="background1"/>
              <w:right w:val="single" w:sz="4" w:space="0" w:color="FFFFFF" w:themeColor="background1"/>
            </w:tcBorders>
            <w:vAlign w:val="center"/>
          </w:tcPr>
          <w:p w14:paraId="72271DC6" w14:textId="77777777" w:rsidR="00D854FB" w:rsidRPr="00235415" w:rsidRDefault="00D854FB" w:rsidP="000E1A74">
            <w:pPr>
              <w:rPr>
                <w:rFonts w:ascii="Times New Roman" w:hAnsi="Times New Roman" w:cs="Times New Roman"/>
                <w:b/>
              </w:rPr>
            </w:pPr>
            <w:r w:rsidRPr="00235415">
              <w:rPr>
                <w:rFonts w:ascii="Times New Roman" w:hAnsi="Times New Roman" w:cs="Times New Roman"/>
                <w:b/>
              </w:rPr>
              <w:t>Author(s)</w:t>
            </w:r>
          </w:p>
        </w:tc>
        <w:tc>
          <w:tcPr>
            <w:tcW w:w="2044" w:type="dxa"/>
            <w:tcBorders>
              <w:left w:val="single" w:sz="4" w:space="0" w:color="FFFFFF" w:themeColor="background1"/>
              <w:right w:val="single" w:sz="4" w:space="0" w:color="FFFFFF" w:themeColor="background1"/>
            </w:tcBorders>
            <w:vAlign w:val="center"/>
          </w:tcPr>
          <w:p w14:paraId="61AE1B94" w14:textId="77777777" w:rsidR="00D854FB" w:rsidRPr="00235415" w:rsidRDefault="00D854FB" w:rsidP="000E1A74">
            <w:pPr>
              <w:rPr>
                <w:rFonts w:ascii="Times New Roman" w:hAnsi="Times New Roman" w:cs="Times New Roman"/>
                <w:b/>
              </w:rPr>
            </w:pPr>
            <w:r w:rsidRPr="00235415">
              <w:rPr>
                <w:rFonts w:ascii="Times New Roman" w:hAnsi="Times New Roman" w:cs="Times New Roman"/>
                <w:b/>
              </w:rPr>
              <w:t>Random sequence generation (selection bias)</w:t>
            </w:r>
          </w:p>
        </w:tc>
        <w:tc>
          <w:tcPr>
            <w:tcW w:w="1884" w:type="dxa"/>
            <w:tcBorders>
              <w:left w:val="single" w:sz="4" w:space="0" w:color="FFFFFF" w:themeColor="background1"/>
              <w:right w:val="single" w:sz="4" w:space="0" w:color="FFFFFF" w:themeColor="background1"/>
            </w:tcBorders>
            <w:vAlign w:val="center"/>
          </w:tcPr>
          <w:p w14:paraId="6F64F745" w14:textId="77777777" w:rsidR="00D854FB" w:rsidRPr="00235415" w:rsidRDefault="00D854FB" w:rsidP="000E1A74">
            <w:pPr>
              <w:rPr>
                <w:rFonts w:ascii="Times New Roman" w:hAnsi="Times New Roman" w:cs="Times New Roman"/>
                <w:b/>
              </w:rPr>
            </w:pPr>
            <w:r w:rsidRPr="00235415">
              <w:rPr>
                <w:rFonts w:ascii="Times New Roman" w:hAnsi="Times New Roman" w:cs="Times New Roman"/>
                <w:b/>
              </w:rPr>
              <w:t>Allocation concealment (selection bias)</w:t>
            </w:r>
          </w:p>
        </w:tc>
        <w:tc>
          <w:tcPr>
            <w:tcW w:w="2253" w:type="dxa"/>
            <w:tcBorders>
              <w:left w:val="single" w:sz="4" w:space="0" w:color="FFFFFF" w:themeColor="background1"/>
              <w:right w:val="single" w:sz="4" w:space="0" w:color="FFFFFF" w:themeColor="background1"/>
            </w:tcBorders>
            <w:vAlign w:val="center"/>
          </w:tcPr>
          <w:p w14:paraId="0F6F1199" w14:textId="77777777" w:rsidR="00D854FB" w:rsidRPr="00235415" w:rsidRDefault="00D854FB" w:rsidP="000E1A74">
            <w:pPr>
              <w:rPr>
                <w:rFonts w:ascii="Times New Roman" w:hAnsi="Times New Roman" w:cs="Times New Roman"/>
                <w:b/>
              </w:rPr>
            </w:pPr>
            <w:r w:rsidRPr="00235415">
              <w:rPr>
                <w:rFonts w:ascii="Times New Roman" w:hAnsi="Times New Roman" w:cs="Times New Roman"/>
                <w:b/>
              </w:rPr>
              <w:t>Blinding of participants and personnel (performance bias)</w:t>
            </w:r>
          </w:p>
        </w:tc>
        <w:tc>
          <w:tcPr>
            <w:tcW w:w="2185" w:type="dxa"/>
            <w:tcBorders>
              <w:left w:val="single" w:sz="4" w:space="0" w:color="FFFFFF" w:themeColor="background1"/>
              <w:right w:val="single" w:sz="4" w:space="0" w:color="FFFFFF" w:themeColor="background1"/>
            </w:tcBorders>
            <w:vAlign w:val="center"/>
          </w:tcPr>
          <w:p w14:paraId="3302D40E" w14:textId="77777777" w:rsidR="00D854FB" w:rsidRPr="00235415" w:rsidRDefault="00D854FB" w:rsidP="000E1A74">
            <w:pPr>
              <w:rPr>
                <w:rFonts w:ascii="Times New Roman" w:hAnsi="Times New Roman" w:cs="Times New Roman"/>
                <w:b/>
              </w:rPr>
            </w:pPr>
            <w:r w:rsidRPr="00235415">
              <w:rPr>
                <w:rFonts w:ascii="Times New Roman" w:hAnsi="Times New Roman" w:cs="Times New Roman"/>
                <w:b/>
              </w:rPr>
              <w:t>Blinding of outcome assessment (detection bias)</w:t>
            </w:r>
          </w:p>
        </w:tc>
        <w:tc>
          <w:tcPr>
            <w:tcW w:w="1826" w:type="dxa"/>
            <w:tcBorders>
              <w:left w:val="single" w:sz="4" w:space="0" w:color="FFFFFF" w:themeColor="background1"/>
              <w:right w:val="single" w:sz="4" w:space="0" w:color="FFFFFF" w:themeColor="background1"/>
            </w:tcBorders>
            <w:vAlign w:val="center"/>
          </w:tcPr>
          <w:p w14:paraId="0E8DDCC7" w14:textId="77777777" w:rsidR="00D854FB" w:rsidRPr="00235415" w:rsidRDefault="00D854FB" w:rsidP="000E1A74">
            <w:pPr>
              <w:rPr>
                <w:rFonts w:ascii="Times New Roman" w:hAnsi="Times New Roman" w:cs="Times New Roman"/>
                <w:b/>
              </w:rPr>
            </w:pPr>
            <w:r w:rsidRPr="00235415">
              <w:rPr>
                <w:rFonts w:ascii="Times New Roman" w:hAnsi="Times New Roman" w:cs="Times New Roman"/>
                <w:b/>
              </w:rPr>
              <w:t xml:space="preserve">Incomplete outcome data (attrition bias) </w:t>
            </w:r>
          </w:p>
        </w:tc>
        <w:tc>
          <w:tcPr>
            <w:tcW w:w="1843" w:type="dxa"/>
            <w:tcBorders>
              <w:left w:val="single" w:sz="4" w:space="0" w:color="FFFFFF" w:themeColor="background1"/>
              <w:right w:val="single" w:sz="4" w:space="0" w:color="FFFFFF" w:themeColor="background1"/>
            </w:tcBorders>
            <w:vAlign w:val="center"/>
          </w:tcPr>
          <w:p w14:paraId="735B80E7" w14:textId="77777777" w:rsidR="00D854FB" w:rsidRPr="00235415" w:rsidRDefault="00D854FB" w:rsidP="000E1A74">
            <w:pPr>
              <w:rPr>
                <w:rFonts w:ascii="Times New Roman" w:hAnsi="Times New Roman" w:cs="Times New Roman"/>
                <w:b/>
              </w:rPr>
            </w:pPr>
            <w:r w:rsidRPr="00235415">
              <w:rPr>
                <w:rFonts w:ascii="Times New Roman" w:hAnsi="Times New Roman" w:cs="Times New Roman"/>
                <w:b/>
              </w:rPr>
              <w:t>Selective reporting (reporting bias)</w:t>
            </w:r>
          </w:p>
        </w:tc>
        <w:tc>
          <w:tcPr>
            <w:tcW w:w="1275" w:type="dxa"/>
            <w:tcBorders>
              <w:left w:val="single" w:sz="4" w:space="0" w:color="FFFFFF" w:themeColor="background1"/>
              <w:right w:val="single" w:sz="4" w:space="0" w:color="FFFFFF" w:themeColor="background1"/>
            </w:tcBorders>
            <w:vAlign w:val="center"/>
          </w:tcPr>
          <w:p w14:paraId="186D0A1E" w14:textId="77777777" w:rsidR="00D854FB" w:rsidRPr="00235415" w:rsidRDefault="00D854FB" w:rsidP="000E1A74">
            <w:pPr>
              <w:rPr>
                <w:rFonts w:ascii="Times New Roman" w:hAnsi="Times New Roman" w:cs="Times New Roman"/>
                <w:b/>
              </w:rPr>
            </w:pPr>
            <w:r w:rsidRPr="00235415">
              <w:rPr>
                <w:rFonts w:ascii="Times New Roman" w:hAnsi="Times New Roman" w:cs="Times New Roman"/>
                <w:b/>
              </w:rPr>
              <w:t>Other sources of bias</w:t>
            </w:r>
          </w:p>
        </w:tc>
      </w:tr>
      <w:tr w:rsidR="00D854FB" w:rsidRPr="00235415" w14:paraId="246EDE52" w14:textId="77777777" w:rsidTr="000E1A74">
        <w:trPr>
          <w:trHeight w:val="567"/>
        </w:trPr>
        <w:tc>
          <w:tcPr>
            <w:tcW w:w="1999" w:type="dxa"/>
            <w:tcBorders>
              <w:left w:val="single" w:sz="4" w:space="0" w:color="FFFFFF" w:themeColor="background1"/>
              <w:bottom w:val="single" w:sz="4" w:space="0" w:color="FFFFFF" w:themeColor="background1"/>
              <w:right w:val="single" w:sz="4" w:space="0" w:color="FFFFFF" w:themeColor="background1"/>
            </w:tcBorders>
            <w:vAlign w:val="center"/>
          </w:tcPr>
          <w:p w14:paraId="236EA569"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Anderson &amp; Rees (2007)</w:t>
            </w:r>
          </w:p>
        </w:tc>
        <w:tc>
          <w:tcPr>
            <w:tcW w:w="2044"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6CC6411"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1884" w:type="dxa"/>
            <w:tcBorders>
              <w:left w:val="single" w:sz="4" w:space="0" w:color="FFFFFF" w:themeColor="background1"/>
              <w:bottom w:val="single" w:sz="4" w:space="0" w:color="FFFFFF" w:themeColor="background1"/>
              <w:right w:val="single" w:sz="4" w:space="0" w:color="FFFFFF" w:themeColor="background1"/>
            </w:tcBorders>
            <w:vAlign w:val="center"/>
          </w:tcPr>
          <w:p w14:paraId="4A27BF7C" w14:textId="77777777" w:rsidR="00D854FB" w:rsidRPr="00235415" w:rsidRDefault="00D854FB" w:rsidP="000E1A74">
            <w:pPr>
              <w:jc w:val="center"/>
              <w:rPr>
                <w:rFonts w:ascii="Times New Roman" w:hAnsi="Times New Roman" w:cs="Times New Roman"/>
                <w:highlight w:val="yellow"/>
              </w:rPr>
            </w:pPr>
            <w:r w:rsidRPr="00235415">
              <w:rPr>
                <w:rFonts w:ascii="Times New Roman" w:hAnsi="Times New Roman" w:cs="Times New Roman"/>
              </w:rPr>
              <w:t>Unclear</w:t>
            </w:r>
          </w:p>
        </w:tc>
        <w:tc>
          <w:tcPr>
            <w:tcW w:w="2253"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1E9D3AE"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6AC009" w14:textId="77777777" w:rsidR="00D854FB" w:rsidRPr="00235415" w:rsidRDefault="00D854FB" w:rsidP="000E1A74">
            <w:pPr>
              <w:jc w:val="center"/>
              <w:rPr>
                <w:rFonts w:ascii="Times New Roman" w:hAnsi="Times New Roman" w:cs="Times New Roman"/>
                <w:highlight w:val="yellow"/>
              </w:rPr>
            </w:pPr>
            <w:r w:rsidRPr="00235415">
              <w:rPr>
                <w:rFonts w:ascii="Times New Roman" w:hAnsi="Times New Roman" w:cs="Times New Roman"/>
              </w:rPr>
              <w:t>Unclear</w:t>
            </w:r>
          </w:p>
        </w:tc>
        <w:tc>
          <w:tcPr>
            <w:tcW w:w="1826"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455DCA1"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843"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CFDF1A5"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High</w:t>
            </w:r>
          </w:p>
        </w:tc>
        <w:tc>
          <w:tcPr>
            <w:tcW w:w="1275" w:type="dxa"/>
            <w:tcBorders>
              <w:left w:val="single" w:sz="4" w:space="0" w:color="FFFFFF" w:themeColor="background1"/>
              <w:bottom w:val="single" w:sz="4" w:space="0" w:color="FFFFFF" w:themeColor="background1"/>
              <w:right w:val="single" w:sz="4" w:space="0" w:color="FFFFFF" w:themeColor="background1"/>
            </w:tcBorders>
            <w:vAlign w:val="center"/>
          </w:tcPr>
          <w:p w14:paraId="252C02A9"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r>
      <w:tr w:rsidR="00D854FB" w:rsidRPr="00235415" w14:paraId="5EF8D066"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53A9DC"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Anderson et al. (2012)</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0A82DFF"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F957A5"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EA41DC6"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916FDAF" w14:textId="77777777" w:rsidR="00D854FB" w:rsidRPr="00235415" w:rsidRDefault="00D854FB" w:rsidP="000E1A74">
            <w:pPr>
              <w:jc w:val="center"/>
              <w:rPr>
                <w:rFonts w:ascii="Times New Roman" w:hAnsi="Times New Roman" w:cs="Times New Roman"/>
                <w:highlight w:val="yellow"/>
              </w:rPr>
            </w:pPr>
            <w:r w:rsidRPr="00235415">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20F0ABA"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61B477A"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91FF38"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r>
      <w:tr w:rsidR="00D854FB" w:rsidRPr="00235415" w14:paraId="7A4A4621"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5FB6B8" w14:textId="77777777" w:rsidR="00D854FB" w:rsidRPr="005F147C" w:rsidRDefault="00D854FB" w:rsidP="000E1A74">
            <w:pPr>
              <w:rPr>
                <w:rFonts w:ascii="Times New Roman" w:hAnsi="Times New Roman" w:cs="Times New Roman"/>
              </w:rPr>
            </w:pPr>
            <w:r w:rsidRPr="005F147C">
              <w:rPr>
                <w:rFonts w:ascii="Times New Roman" w:hAnsi="Times New Roman" w:cs="Times New Roman"/>
              </w:rPr>
              <w:t>Baruah et al. (2018)</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F16645"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ED2C1A"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C19C6A"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 xml:space="preserve">High </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9A667A"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5A133C"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A0D87C"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9DF845"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r>
      <w:tr w:rsidR="00D854FB" w:rsidRPr="00235415" w14:paraId="13F0CD4B"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7162BE" w14:textId="77777777" w:rsidR="00D854FB" w:rsidRPr="00CD1511" w:rsidRDefault="00D854FB" w:rsidP="000E1A74">
            <w:pPr>
              <w:rPr>
                <w:rFonts w:ascii="Times New Roman" w:hAnsi="Times New Roman" w:cs="Times New Roman"/>
              </w:rPr>
            </w:pPr>
            <w:r w:rsidRPr="00CD1511">
              <w:rPr>
                <w:rFonts w:ascii="Times New Roman" w:hAnsi="Times New Roman" w:cs="Times New Roman"/>
              </w:rPr>
              <w:t>Belloch et al. (2011)</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E5C527"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Unclear</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C93080"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567558"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E07874" w14:textId="77777777" w:rsidR="00D854FB" w:rsidRPr="00235415" w:rsidRDefault="00D854FB" w:rsidP="000E1A74">
            <w:pPr>
              <w:jc w:val="center"/>
              <w:rPr>
                <w:rFonts w:ascii="Times New Roman" w:hAnsi="Times New Roman" w:cs="Times New Roman"/>
                <w:highlight w:val="yellow"/>
              </w:rPr>
            </w:pPr>
            <w:r w:rsidRPr="00CD1511">
              <w:rPr>
                <w:rFonts w:ascii="Times New Roman" w:hAnsi="Times New Roman" w:cs="Times New Roman"/>
              </w:rPr>
              <w:t>High</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79B88E" w14:textId="77777777" w:rsidR="00D854FB" w:rsidRPr="00235415" w:rsidRDefault="00D854FB" w:rsidP="000E1A74">
            <w:pPr>
              <w:jc w:val="center"/>
              <w:rPr>
                <w:rFonts w:ascii="Times New Roman" w:hAnsi="Times New Roman" w:cs="Times New Roman"/>
                <w:highlight w:val="yellow"/>
              </w:rPr>
            </w:pPr>
            <w:r w:rsidRPr="00CD1511">
              <w:rPr>
                <w:rFonts w:ascii="Times New Roman" w:hAnsi="Times New Roman" w:cs="Times New Roman"/>
              </w:rPr>
              <w:t xml:space="preserve">High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AA0530" w14:textId="77777777" w:rsidR="00D854FB" w:rsidRPr="00235415" w:rsidRDefault="00D854FB" w:rsidP="000E1A74">
            <w:pPr>
              <w:jc w:val="center"/>
              <w:rPr>
                <w:rFonts w:ascii="Times New Roman" w:hAnsi="Times New Roman" w:cs="Times New Roman"/>
                <w:highlight w:val="yellow"/>
              </w:rPr>
            </w:pPr>
            <w:r w:rsidRPr="00CD1511">
              <w:rPr>
                <w:rFonts w:ascii="Times New Roman" w:hAnsi="Times New Roman" w:cs="Times New Roman"/>
              </w:rPr>
              <w:t>High</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95E7F7" w14:textId="77777777" w:rsidR="00D854FB" w:rsidRPr="00235415" w:rsidRDefault="00D854FB" w:rsidP="000E1A74">
            <w:pPr>
              <w:jc w:val="center"/>
              <w:rPr>
                <w:rFonts w:ascii="Times New Roman" w:hAnsi="Times New Roman" w:cs="Times New Roman"/>
                <w:highlight w:val="yellow"/>
              </w:rPr>
            </w:pPr>
            <w:r w:rsidRPr="00CD1511">
              <w:rPr>
                <w:rFonts w:ascii="Times New Roman" w:hAnsi="Times New Roman" w:cs="Times New Roman"/>
              </w:rPr>
              <w:t>Low</w:t>
            </w:r>
          </w:p>
        </w:tc>
      </w:tr>
      <w:tr w:rsidR="00D854FB" w:rsidRPr="00235415" w14:paraId="45F09632"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007291"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Cordioli et al. (2003)</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37E09E"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B0F33A"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Low</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6FCC23"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F75346"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428850"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741D68"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990F65"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r>
      <w:tr w:rsidR="00D854FB" w:rsidRPr="00235415" w14:paraId="0B8768FA" w14:textId="77777777" w:rsidTr="000E1A74">
        <w:trPr>
          <w:trHeight w:val="567"/>
        </w:trPr>
        <w:tc>
          <w:tcPr>
            <w:tcW w:w="1999"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39BEC36C"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Cottraux et al. (2001)</w:t>
            </w:r>
          </w:p>
        </w:tc>
        <w:tc>
          <w:tcPr>
            <w:tcW w:w="2044"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665BD61B"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1884"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6C31BBC6"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4AFD7F55"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7A0AC900"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1826"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0ACDFF23"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High</w:t>
            </w:r>
          </w:p>
        </w:tc>
        <w:tc>
          <w:tcPr>
            <w:tcW w:w="1843"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1BC19831"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6CF8454C"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High</w:t>
            </w:r>
          </w:p>
        </w:tc>
      </w:tr>
      <w:tr w:rsidR="00D854FB" w:rsidRPr="00235415" w14:paraId="278EE133" w14:textId="77777777" w:rsidTr="000E1A74">
        <w:trPr>
          <w:trHeight w:val="567"/>
        </w:trPr>
        <w:tc>
          <w:tcPr>
            <w:tcW w:w="1999" w:type="dxa"/>
            <w:tcBorders>
              <w:top w:val="nil"/>
              <w:left w:val="nil"/>
              <w:bottom w:val="nil"/>
              <w:right w:val="nil"/>
            </w:tcBorders>
            <w:vAlign w:val="center"/>
          </w:tcPr>
          <w:p w14:paraId="64D2F5BE" w14:textId="77777777" w:rsidR="00D854FB" w:rsidRPr="00CD1511" w:rsidRDefault="00D854FB" w:rsidP="000E1A74">
            <w:pPr>
              <w:rPr>
                <w:rFonts w:ascii="Times New Roman" w:hAnsi="Times New Roman" w:cs="Times New Roman"/>
              </w:rPr>
            </w:pPr>
            <w:r w:rsidRPr="00CD1511">
              <w:rPr>
                <w:rFonts w:ascii="Times New Roman" w:hAnsi="Times New Roman" w:cs="Times New Roman"/>
              </w:rPr>
              <w:t>Gomes et al. (2016)</w:t>
            </w:r>
          </w:p>
        </w:tc>
        <w:tc>
          <w:tcPr>
            <w:tcW w:w="2044" w:type="dxa"/>
            <w:tcBorders>
              <w:top w:val="nil"/>
              <w:left w:val="nil"/>
              <w:bottom w:val="nil"/>
              <w:right w:val="nil"/>
            </w:tcBorders>
            <w:vAlign w:val="center"/>
          </w:tcPr>
          <w:p w14:paraId="0C2A5956"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884" w:type="dxa"/>
            <w:tcBorders>
              <w:top w:val="nil"/>
              <w:left w:val="nil"/>
              <w:bottom w:val="nil"/>
              <w:right w:val="nil"/>
            </w:tcBorders>
            <w:vAlign w:val="center"/>
          </w:tcPr>
          <w:p w14:paraId="4FB1ED84"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Unclear</w:t>
            </w:r>
          </w:p>
        </w:tc>
        <w:tc>
          <w:tcPr>
            <w:tcW w:w="2253" w:type="dxa"/>
            <w:tcBorders>
              <w:top w:val="nil"/>
              <w:left w:val="nil"/>
              <w:bottom w:val="nil"/>
              <w:right w:val="nil"/>
            </w:tcBorders>
            <w:vAlign w:val="center"/>
          </w:tcPr>
          <w:p w14:paraId="77F1C069"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High</w:t>
            </w:r>
          </w:p>
        </w:tc>
        <w:tc>
          <w:tcPr>
            <w:tcW w:w="2185" w:type="dxa"/>
            <w:tcBorders>
              <w:top w:val="nil"/>
              <w:left w:val="nil"/>
              <w:bottom w:val="nil"/>
              <w:right w:val="nil"/>
            </w:tcBorders>
            <w:vAlign w:val="center"/>
          </w:tcPr>
          <w:p w14:paraId="106F65B9" w14:textId="77777777" w:rsidR="00D854FB" w:rsidRPr="00CD1511" w:rsidRDefault="00D854FB" w:rsidP="000E1A74">
            <w:pPr>
              <w:jc w:val="center"/>
              <w:rPr>
                <w:rFonts w:ascii="Times New Roman" w:hAnsi="Times New Roman" w:cs="Times New Roman"/>
              </w:rPr>
            </w:pPr>
            <w:r>
              <w:rPr>
                <w:rFonts w:ascii="Times New Roman" w:hAnsi="Times New Roman" w:cs="Times New Roman"/>
              </w:rPr>
              <w:t>Unclear</w:t>
            </w:r>
          </w:p>
        </w:tc>
        <w:tc>
          <w:tcPr>
            <w:tcW w:w="1826" w:type="dxa"/>
            <w:tcBorders>
              <w:top w:val="nil"/>
              <w:left w:val="nil"/>
              <w:bottom w:val="nil"/>
              <w:right w:val="nil"/>
            </w:tcBorders>
            <w:vAlign w:val="center"/>
          </w:tcPr>
          <w:p w14:paraId="1C9E1B23" w14:textId="77777777" w:rsidR="00D854FB" w:rsidRPr="00235415" w:rsidRDefault="00D854FB" w:rsidP="000E1A74">
            <w:pPr>
              <w:jc w:val="center"/>
              <w:rPr>
                <w:rFonts w:ascii="Times New Roman" w:hAnsi="Times New Roman" w:cs="Times New Roman"/>
                <w:highlight w:val="yellow"/>
              </w:rPr>
            </w:pPr>
            <w:r w:rsidRPr="00CD1511">
              <w:rPr>
                <w:rFonts w:ascii="Times New Roman" w:hAnsi="Times New Roman" w:cs="Times New Roman"/>
              </w:rPr>
              <w:t>Low</w:t>
            </w:r>
          </w:p>
        </w:tc>
        <w:tc>
          <w:tcPr>
            <w:tcW w:w="1843" w:type="dxa"/>
            <w:tcBorders>
              <w:top w:val="nil"/>
              <w:left w:val="nil"/>
              <w:bottom w:val="nil"/>
              <w:right w:val="nil"/>
            </w:tcBorders>
            <w:vAlign w:val="center"/>
          </w:tcPr>
          <w:p w14:paraId="7883D8A4"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275" w:type="dxa"/>
            <w:tcBorders>
              <w:top w:val="nil"/>
              <w:left w:val="nil"/>
              <w:bottom w:val="nil"/>
              <w:right w:val="nil"/>
            </w:tcBorders>
            <w:vAlign w:val="center"/>
          </w:tcPr>
          <w:p w14:paraId="751AFDFE"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r>
      <w:tr w:rsidR="00D854FB" w:rsidRPr="00235415" w14:paraId="088D6B42" w14:textId="77777777" w:rsidTr="000E1A74">
        <w:trPr>
          <w:trHeight w:val="567"/>
        </w:trPr>
        <w:tc>
          <w:tcPr>
            <w:tcW w:w="1999" w:type="dxa"/>
            <w:tcBorders>
              <w:top w:val="nil"/>
              <w:left w:val="nil"/>
              <w:bottom w:val="nil"/>
              <w:right w:val="nil"/>
            </w:tcBorders>
            <w:vAlign w:val="center"/>
          </w:tcPr>
          <w:p w14:paraId="2F6238F8" w14:textId="77777777" w:rsidR="00D854FB" w:rsidRPr="00CD1511" w:rsidRDefault="00D854FB" w:rsidP="000E1A74">
            <w:pPr>
              <w:rPr>
                <w:rFonts w:ascii="Times New Roman" w:hAnsi="Times New Roman" w:cs="Times New Roman"/>
              </w:rPr>
            </w:pPr>
            <w:r w:rsidRPr="00CD1511">
              <w:rPr>
                <w:rFonts w:ascii="Times New Roman" w:hAnsi="Times New Roman" w:cs="Times New Roman"/>
              </w:rPr>
              <w:t>Hauschildt et al. (2016)</w:t>
            </w:r>
          </w:p>
        </w:tc>
        <w:tc>
          <w:tcPr>
            <w:tcW w:w="2044" w:type="dxa"/>
            <w:tcBorders>
              <w:top w:val="nil"/>
              <w:left w:val="nil"/>
              <w:bottom w:val="nil"/>
              <w:right w:val="nil"/>
            </w:tcBorders>
            <w:vAlign w:val="center"/>
          </w:tcPr>
          <w:p w14:paraId="66305AF5"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Unclear</w:t>
            </w:r>
          </w:p>
        </w:tc>
        <w:tc>
          <w:tcPr>
            <w:tcW w:w="1884" w:type="dxa"/>
            <w:tcBorders>
              <w:top w:val="nil"/>
              <w:left w:val="nil"/>
              <w:bottom w:val="nil"/>
              <w:right w:val="nil"/>
            </w:tcBorders>
            <w:vAlign w:val="center"/>
          </w:tcPr>
          <w:p w14:paraId="681E532D" w14:textId="77777777" w:rsidR="00D854FB" w:rsidRPr="00235415" w:rsidRDefault="00D854FB" w:rsidP="000E1A74">
            <w:pPr>
              <w:jc w:val="center"/>
              <w:rPr>
                <w:rFonts w:ascii="Times New Roman" w:hAnsi="Times New Roman" w:cs="Times New Roman"/>
                <w:highlight w:val="yellow"/>
              </w:rPr>
            </w:pPr>
            <w:r w:rsidRPr="00CD1511">
              <w:rPr>
                <w:rFonts w:ascii="Times New Roman" w:hAnsi="Times New Roman" w:cs="Times New Roman"/>
              </w:rPr>
              <w:t>Low</w:t>
            </w:r>
          </w:p>
        </w:tc>
        <w:tc>
          <w:tcPr>
            <w:tcW w:w="2253" w:type="dxa"/>
            <w:tcBorders>
              <w:top w:val="nil"/>
              <w:left w:val="nil"/>
              <w:bottom w:val="nil"/>
              <w:right w:val="nil"/>
            </w:tcBorders>
            <w:vAlign w:val="center"/>
          </w:tcPr>
          <w:p w14:paraId="6E69CDF2"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nil"/>
              <w:left w:val="nil"/>
              <w:bottom w:val="nil"/>
              <w:right w:val="nil"/>
            </w:tcBorders>
            <w:vAlign w:val="center"/>
          </w:tcPr>
          <w:p w14:paraId="6C0EACA1"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826" w:type="dxa"/>
            <w:tcBorders>
              <w:top w:val="nil"/>
              <w:left w:val="nil"/>
              <w:bottom w:val="nil"/>
              <w:right w:val="nil"/>
            </w:tcBorders>
            <w:vAlign w:val="center"/>
          </w:tcPr>
          <w:p w14:paraId="0A01961A"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843" w:type="dxa"/>
            <w:tcBorders>
              <w:top w:val="nil"/>
              <w:left w:val="nil"/>
              <w:bottom w:val="nil"/>
              <w:right w:val="nil"/>
            </w:tcBorders>
            <w:vAlign w:val="center"/>
          </w:tcPr>
          <w:p w14:paraId="79E80F6D"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275" w:type="dxa"/>
            <w:tcBorders>
              <w:top w:val="nil"/>
              <w:left w:val="nil"/>
              <w:bottom w:val="nil"/>
              <w:right w:val="nil"/>
            </w:tcBorders>
            <w:vAlign w:val="center"/>
          </w:tcPr>
          <w:p w14:paraId="56A4BA56"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r>
      <w:tr w:rsidR="00D854FB" w:rsidRPr="00235415" w14:paraId="3DD42693" w14:textId="77777777" w:rsidTr="000E1A74">
        <w:trPr>
          <w:trHeight w:val="567"/>
        </w:trPr>
        <w:tc>
          <w:tcPr>
            <w:tcW w:w="1999"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345879AD" w14:textId="77777777" w:rsidR="00D854FB" w:rsidRPr="00CD1511" w:rsidRDefault="00D854FB" w:rsidP="000E1A74">
            <w:pPr>
              <w:rPr>
                <w:rFonts w:ascii="Times New Roman" w:hAnsi="Times New Roman" w:cs="Times New Roman"/>
              </w:rPr>
            </w:pPr>
            <w:r w:rsidRPr="00CD1511">
              <w:rPr>
                <w:rFonts w:ascii="Times New Roman" w:hAnsi="Times New Roman" w:cs="Times New Roman"/>
              </w:rPr>
              <w:t>Herbst et al. (2014)</w:t>
            </w:r>
          </w:p>
        </w:tc>
        <w:tc>
          <w:tcPr>
            <w:tcW w:w="2044"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4140AC40"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884"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691CFB40" w14:textId="77777777" w:rsidR="00D854FB" w:rsidRPr="00235415" w:rsidRDefault="00D854FB" w:rsidP="000E1A74">
            <w:pPr>
              <w:jc w:val="center"/>
              <w:rPr>
                <w:rFonts w:ascii="Times New Roman" w:hAnsi="Times New Roman" w:cs="Times New Roman"/>
                <w:highlight w:val="yellow"/>
              </w:rPr>
            </w:pPr>
            <w:r w:rsidRPr="00CD1511">
              <w:rPr>
                <w:rFonts w:ascii="Times New Roman" w:hAnsi="Times New Roman" w:cs="Times New Roman"/>
              </w:rPr>
              <w:t>Unclear</w:t>
            </w:r>
          </w:p>
        </w:tc>
        <w:tc>
          <w:tcPr>
            <w:tcW w:w="2253"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17DFA496"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79B9DC44" w14:textId="77777777" w:rsidR="00D854FB" w:rsidRPr="00235415" w:rsidRDefault="00D854FB" w:rsidP="000E1A74">
            <w:pPr>
              <w:jc w:val="center"/>
              <w:rPr>
                <w:rFonts w:ascii="Times New Roman" w:hAnsi="Times New Roman" w:cs="Times New Roman"/>
                <w:highlight w:val="yellow"/>
              </w:rPr>
            </w:pPr>
            <w:r w:rsidRPr="00CD1511">
              <w:rPr>
                <w:rFonts w:ascii="Times New Roman" w:hAnsi="Times New Roman" w:cs="Times New Roman"/>
              </w:rPr>
              <w:t>Unclear</w:t>
            </w:r>
          </w:p>
        </w:tc>
        <w:tc>
          <w:tcPr>
            <w:tcW w:w="1826"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6A440B5F"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843"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4F75204A"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c>
          <w:tcPr>
            <w:tcW w:w="1275"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5B649C7C" w14:textId="77777777" w:rsidR="00D854FB" w:rsidRPr="00CD1511" w:rsidRDefault="00D854FB" w:rsidP="000E1A74">
            <w:pPr>
              <w:jc w:val="center"/>
              <w:rPr>
                <w:rFonts w:ascii="Times New Roman" w:hAnsi="Times New Roman" w:cs="Times New Roman"/>
              </w:rPr>
            </w:pPr>
            <w:r w:rsidRPr="00CD1511">
              <w:rPr>
                <w:rFonts w:ascii="Times New Roman" w:hAnsi="Times New Roman" w:cs="Times New Roman"/>
              </w:rPr>
              <w:t>Low</w:t>
            </w:r>
          </w:p>
        </w:tc>
      </w:tr>
      <w:tr w:rsidR="00D854FB" w:rsidRPr="005F147C" w14:paraId="0597D7AF"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D8B3F7"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Jaurietta et al. (2008)</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CC70D"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ECF9AB"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Low</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32D497"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2528F"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Unclear</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F63082"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AFCF07"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High</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A63DA5"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r>
      <w:tr w:rsidR="00D854FB" w:rsidRPr="00235415" w14:paraId="35D9CC9A"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3A080D" w14:textId="77777777" w:rsidR="00D854FB" w:rsidRPr="00BC52DF" w:rsidRDefault="00D854FB" w:rsidP="000E1A74">
            <w:pPr>
              <w:rPr>
                <w:rFonts w:ascii="Times New Roman" w:hAnsi="Times New Roman" w:cs="Times New Roman"/>
              </w:rPr>
            </w:pPr>
            <w:r w:rsidRPr="00BC52DF">
              <w:rPr>
                <w:rFonts w:ascii="Times New Roman" w:hAnsi="Times New Roman" w:cs="Times New Roman"/>
              </w:rPr>
              <w:t>Kobak et al. (2015)</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53AC65" w14:textId="77777777" w:rsidR="00D854FB" w:rsidRPr="00BC52DF" w:rsidRDefault="00D854FB" w:rsidP="000E1A74">
            <w:pPr>
              <w:jc w:val="center"/>
              <w:rPr>
                <w:rFonts w:ascii="Times New Roman" w:hAnsi="Times New Roman" w:cs="Times New Roman"/>
              </w:rPr>
            </w:pPr>
            <w:r w:rsidRPr="00BC52DF">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97814" w14:textId="77777777" w:rsidR="00D854FB" w:rsidRPr="00235415" w:rsidRDefault="00D854FB" w:rsidP="000E1A74">
            <w:pPr>
              <w:jc w:val="center"/>
              <w:rPr>
                <w:rFonts w:ascii="Times New Roman" w:hAnsi="Times New Roman" w:cs="Times New Roman"/>
                <w:highlight w:val="yellow"/>
              </w:rPr>
            </w:pPr>
            <w:r w:rsidRPr="00BC52DF">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508BDB"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121C50" w14:textId="77777777" w:rsidR="00D854FB" w:rsidRPr="00235415" w:rsidRDefault="00D854FB" w:rsidP="000E1A74">
            <w:pPr>
              <w:jc w:val="center"/>
              <w:rPr>
                <w:rFonts w:ascii="Times New Roman" w:hAnsi="Times New Roman" w:cs="Times New Roman"/>
                <w:highlight w:val="yellow"/>
              </w:rPr>
            </w:pPr>
            <w:r w:rsidRPr="000D51C5">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D4F50B" w14:textId="77777777" w:rsidR="00D854FB" w:rsidRPr="000D51C5" w:rsidRDefault="00D854FB" w:rsidP="000E1A74">
            <w:pPr>
              <w:jc w:val="center"/>
              <w:rPr>
                <w:rFonts w:ascii="Times New Roman" w:hAnsi="Times New Roman" w:cs="Times New Roman"/>
              </w:rPr>
            </w:pPr>
            <w:r w:rsidRPr="000D51C5">
              <w:rPr>
                <w:rFonts w:ascii="Times New Roman" w:hAnsi="Times New Roman" w:cs="Times New Roman"/>
              </w:rPr>
              <w:t>Unclear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C96184" w14:textId="77777777" w:rsidR="00D854FB" w:rsidRPr="000D51C5" w:rsidRDefault="00D854FB" w:rsidP="000E1A74">
            <w:pPr>
              <w:jc w:val="center"/>
              <w:rPr>
                <w:rFonts w:ascii="Times New Roman" w:hAnsi="Times New Roman" w:cs="Times New Roman"/>
              </w:rPr>
            </w:pPr>
            <w:r w:rsidRPr="000D51C5">
              <w:rPr>
                <w:rFonts w:ascii="Times New Roman" w:hAnsi="Times New Roman" w:cs="Times New Roman"/>
              </w:rPr>
              <w:t>High</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AED97A" w14:textId="77777777" w:rsidR="00D854FB" w:rsidRPr="000D51C5" w:rsidRDefault="00D854FB" w:rsidP="000E1A74">
            <w:pPr>
              <w:jc w:val="center"/>
              <w:rPr>
                <w:rFonts w:ascii="Times New Roman" w:hAnsi="Times New Roman" w:cs="Times New Roman"/>
              </w:rPr>
            </w:pPr>
            <w:r w:rsidRPr="000D51C5">
              <w:rPr>
                <w:rFonts w:ascii="Times New Roman" w:hAnsi="Times New Roman" w:cs="Times New Roman"/>
              </w:rPr>
              <w:t xml:space="preserve">High </w:t>
            </w:r>
          </w:p>
        </w:tc>
      </w:tr>
      <w:tr w:rsidR="00D854FB" w:rsidRPr="00235415" w14:paraId="4AC34199" w14:textId="77777777" w:rsidTr="000E1A74">
        <w:trPr>
          <w:trHeight w:val="567"/>
        </w:trPr>
        <w:tc>
          <w:tcPr>
            <w:tcW w:w="199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F8AFB05"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Lindsay et al. (1997)</w:t>
            </w:r>
          </w:p>
        </w:tc>
        <w:tc>
          <w:tcPr>
            <w:tcW w:w="20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1CCEF2C"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18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E00244D"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67D9C73"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BE7D8FE"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Unclear</w:t>
            </w:r>
          </w:p>
        </w:tc>
        <w:tc>
          <w:tcPr>
            <w:tcW w:w="182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87C73B9"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Unclear</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97045F8"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Unclear</w:t>
            </w:r>
          </w:p>
        </w:tc>
        <w:tc>
          <w:tcPr>
            <w:tcW w:w="12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338F2B1"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r>
      <w:tr w:rsidR="00D854FB" w:rsidRPr="00235415" w14:paraId="7A29DA0E" w14:textId="77777777" w:rsidTr="000E1A74">
        <w:trPr>
          <w:trHeight w:val="567"/>
        </w:trPr>
        <w:tc>
          <w:tcPr>
            <w:tcW w:w="199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FB8677E" w14:textId="77777777" w:rsidR="00D854FB" w:rsidRPr="00106B58" w:rsidRDefault="00D854FB" w:rsidP="000E1A74">
            <w:pPr>
              <w:rPr>
                <w:rFonts w:ascii="Times New Roman" w:hAnsi="Times New Roman" w:cs="Times New Roman"/>
              </w:rPr>
            </w:pPr>
            <w:r w:rsidRPr="00106B58">
              <w:rPr>
                <w:rFonts w:ascii="Times New Roman" w:hAnsi="Times New Roman" w:cs="Times New Roman"/>
              </w:rPr>
              <w:lastRenderedPageBreak/>
              <w:t>Lovell et al. (2017)</w:t>
            </w:r>
          </w:p>
        </w:tc>
        <w:tc>
          <w:tcPr>
            <w:tcW w:w="204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0672F9B"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8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19A1730"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225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F786A05"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9883D00" w14:textId="77777777" w:rsidR="00D854FB" w:rsidRPr="00235415" w:rsidRDefault="00D854FB" w:rsidP="000E1A74">
            <w:pPr>
              <w:jc w:val="center"/>
              <w:rPr>
                <w:rFonts w:ascii="Times New Roman" w:hAnsi="Times New Roman" w:cs="Times New Roman"/>
                <w:highlight w:val="yellow"/>
              </w:rPr>
            </w:pPr>
            <w:r w:rsidRPr="00106B58">
              <w:rPr>
                <w:rFonts w:ascii="Times New Roman" w:hAnsi="Times New Roman" w:cs="Times New Roman"/>
              </w:rPr>
              <w:t>Low</w:t>
            </w: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98F428"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4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8DB5D20"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27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290701E" w14:textId="77777777" w:rsidR="00D854FB" w:rsidRPr="00106B58" w:rsidRDefault="00D854FB" w:rsidP="000E1A74">
            <w:pPr>
              <w:jc w:val="center"/>
              <w:rPr>
                <w:rFonts w:ascii="Times New Roman" w:hAnsi="Times New Roman" w:cs="Times New Roman"/>
              </w:rPr>
            </w:pPr>
            <w:r>
              <w:rPr>
                <w:rFonts w:ascii="Times New Roman" w:hAnsi="Times New Roman" w:cs="Times New Roman"/>
              </w:rPr>
              <w:t>Low</w:t>
            </w:r>
          </w:p>
        </w:tc>
      </w:tr>
      <w:tr w:rsidR="00D854FB" w:rsidRPr="00235415" w14:paraId="0C99942D"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9F3CE8" w14:textId="77777777" w:rsidR="00D854FB" w:rsidRPr="00106B58" w:rsidRDefault="00D854FB" w:rsidP="000E1A74">
            <w:pPr>
              <w:rPr>
                <w:rFonts w:ascii="Times New Roman" w:hAnsi="Times New Roman" w:cs="Times New Roman"/>
              </w:rPr>
            </w:pPr>
            <w:r w:rsidRPr="00106B58">
              <w:rPr>
                <w:rFonts w:ascii="Times New Roman" w:hAnsi="Times New Roman" w:cs="Times New Roman"/>
              </w:rPr>
              <w:t>Lovell et al. (2006)</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F05764"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555944"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4E598D"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CE3385"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9B18C2"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11A119"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5DEEA8"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r>
      <w:tr w:rsidR="00D854FB" w:rsidRPr="00235415" w14:paraId="59F26952"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D6409C" w14:textId="77777777" w:rsidR="00D854FB" w:rsidRPr="00106B58" w:rsidRDefault="00D854FB" w:rsidP="000E1A74">
            <w:pPr>
              <w:rPr>
                <w:rFonts w:ascii="Times New Roman" w:hAnsi="Times New Roman" w:cs="Times New Roman"/>
              </w:rPr>
            </w:pPr>
            <w:r w:rsidRPr="00106B58">
              <w:rPr>
                <w:rFonts w:ascii="Times New Roman" w:hAnsi="Times New Roman" w:cs="Times New Roman"/>
              </w:rPr>
              <w:t>Marsden et al. (2017)</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799EB4"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CA26F3" w14:textId="77777777" w:rsidR="00D854FB" w:rsidRPr="00235415" w:rsidRDefault="00D854FB" w:rsidP="000E1A74">
            <w:pPr>
              <w:jc w:val="center"/>
              <w:rPr>
                <w:rFonts w:ascii="Times New Roman" w:hAnsi="Times New Roman" w:cs="Times New Roman"/>
                <w:highlight w:val="yellow"/>
              </w:rPr>
            </w:pPr>
            <w:r>
              <w:rPr>
                <w:rFonts w:ascii="Times New Roman" w:hAnsi="Times New Roman" w:cs="Times New Roman"/>
              </w:rPr>
              <w:t>Low</w:t>
            </w:r>
            <w:r w:rsidRPr="00106B58">
              <w:rPr>
                <w:rFonts w:ascii="Times New Roman" w:hAnsi="Times New Roman" w:cs="Times New Roman"/>
              </w:rPr>
              <w:t xml:space="preserve"> </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44FDA9"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C41DE1" w14:textId="77777777" w:rsidR="00D854FB" w:rsidRPr="00235415" w:rsidRDefault="00D854FB" w:rsidP="000E1A74">
            <w:pPr>
              <w:jc w:val="center"/>
              <w:rPr>
                <w:rFonts w:ascii="Times New Roman" w:hAnsi="Times New Roman" w:cs="Times New Roman"/>
                <w:highlight w:val="yellow"/>
              </w:rPr>
            </w:pPr>
            <w:r w:rsidRPr="00106B58">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BB0047" w14:textId="77777777" w:rsidR="00D854FB" w:rsidRPr="00235415" w:rsidRDefault="00D854FB" w:rsidP="000E1A74">
            <w:pPr>
              <w:jc w:val="center"/>
              <w:rPr>
                <w:rFonts w:ascii="Times New Roman" w:hAnsi="Times New Roman" w:cs="Times New Roman"/>
                <w:highlight w:val="yellow"/>
              </w:rPr>
            </w:pPr>
            <w:r w:rsidRPr="001B1086">
              <w:rPr>
                <w:rFonts w:ascii="Times New Roman" w:hAnsi="Times New Roman" w:cs="Times New Roman"/>
              </w:rPr>
              <w:t>Low</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067ED5"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3C7F75"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r>
      <w:tr w:rsidR="00D854FB" w:rsidRPr="00235415" w14:paraId="78A760BB"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BF4302"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McLean (2001)</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7A83DD"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216A7C"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FEEF8A"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384876" w14:textId="77777777" w:rsidR="00D854FB" w:rsidRPr="00235415" w:rsidRDefault="00D854FB" w:rsidP="000E1A74">
            <w:pPr>
              <w:jc w:val="center"/>
              <w:rPr>
                <w:rFonts w:ascii="Times New Roman" w:hAnsi="Times New Roman" w:cs="Times New Roman"/>
                <w:highlight w:val="yellow"/>
              </w:rPr>
            </w:pPr>
            <w:r w:rsidRPr="00235415">
              <w:rPr>
                <w:rFonts w:ascii="Times New Roman" w:hAnsi="Times New Roman" w:cs="Times New Roman"/>
              </w:rPr>
              <w:t>Unclear</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40D413"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High</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14A476"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F60841"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r>
      <w:tr w:rsidR="00D854FB" w:rsidRPr="00235415" w14:paraId="19F5DB5C" w14:textId="77777777" w:rsidTr="000E1A74">
        <w:trPr>
          <w:trHeight w:val="567"/>
        </w:trPr>
        <w:tc>
          <w:tcPr>
            <w:tcW w:w="1999"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4836CBD6" w14:textId="77777777" w:rsidR="00D854FB" w:rsidRPr="00106B58" w:rsidRDefault="00D854FB" w:rsidP="000E1A74">
            <w:pPr>
              <w:rPr>
                <w:rFonts w:ascii="Times New Roman" w:hAnsi="Times New Roman" w:cs="Times New Roman"/>
              </w:rPr>
            </w:pPr>
            <w:r w:rsidRPr="00106B58">
              <w:rPr>
                <w:rFonts w:ascii="Times New Roman" w:hAnsi="Times New Roman" w:cs="Times New Roman"/>
              </w:rPr>
              <w:t>Meyer et al. (2010)</w:t>
            </w:r>
          </w:p>
        </w:tc>
        <w:tc>
          <w:tcPr>
            <w:tcW w:w="2044"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7936ABC7"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84"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4168E5BB"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70421B43"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331CBB7F"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7051CF2D"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43"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0D85DB99"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634645EF"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r>
      <w:tr w:rsidR="00D854FB" w:rsidRPr="00235415" w14:paraId="39C67285" w14:textId="77777777" w:rsidTr="000E1A74">
        <w:trPr>
          <w:trHeight w:val="567"/>
        </w:trPr>
        <w:tc>
          <w:tcPr>
            <w:tcW w:w="1999" w:type="dxa"/>
            <w:tcBorders>
              <w:top w:val="nil"/>
              <w:left w:val="nil"/>
              <w:bottom w:val="nil"/>
              <w:right w:val="nil"/>
            </w:tcBorders>
            <w:vAlign w:val="center"/>
          </w:tcPr>
          <w:p w14:paraId="07ED23BB"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Nakatani et al. (2005)</w:t>
            </w:r>
          </w:p>
        </w:tc>
        <w:tc>
          <w:tcPr>
            <w:tcW w:w="2044" w:type="dxa"/>
            <w:tcBorders>
              <w:top w:val="nil"/>
              <w:left w:val="nil"/>
              <w:bottom w:val="nil"/>
              <w:right w:val="nil"/>
            </w:tcBorders>
            <w:vAlign w:val="center"/>
          </w:tcPr>
          <w:p w14:paraId="2F805F1A"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1884" w:type="dxa"/>
            <w:tcBorders>
              <w:top w:val="nil"/>
              <w:left w:val="nil"/>
              <w:bottom w:val="nil"/>
              <w:right w:val="nil"/>
            </w:tcBorders>
            <w:vAlign w:val="center"/>
          </w:tcPr>
          <w:p w14:paraId="6ACD3BB0"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Low</w:t>
            </w:r>
          </w:p>
        </w:tc>
        <w:tc>
          <w:tcPr>
            <w:tcW w:w="2253" w:type="dxa"/>
            <w:tcBorders>
              <w:top w:val="nil"/>
              <w:left w:val="nil"/>
              <w:bottom w:val="nil"/>
              <w:right w:val="nil"/>
            </w:tcBorders>
            <w:vAlign w:val="center"/>
          </w:tcPr>
          <w:p w14:paraId="5E77C792"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nil"/>
              <w:left w:val="nil"/>
              <w:bottom w:val="nil"/>
              <w:right w:val="nil"/>
            </w:tcBorders>
            <w:vAlign w:val="center"/>
          </w:tcPr>
          <w:p w14:paraId="343016F6" w14:textId="77777777" w:rsidR="00D854FB" w:rsidRPr="00235415" w:rsidRDefault="00D854FB" w:rsidP="000E1A74">
            <w:pPr>
              <w:jc w:val="center"/>
              <w:rPr>
                <w:rFonts w:ascii="Times New Roman" w:hAnsi="Times New Roman" w:cs="Times New Roman"/>
                <w:highlight w:val="yellow"/>
              </w:rPr>
            </w:pPr>
            <w:r w:rsidRPr="005F147C">
              <w:rPr>
                <w:rFonts w:ascii="Times New Roman" w:hAnsi="Times New Roman" w:cs="Times New Roman"/>
              </w:rPr>
              <w:t>Low</w:t>
            </w:r>
          </w:p>
        </w:tc>
        <w:tc>
          <w:tcPr>
            <w:tcW w:w="1826" w:type="dxa"/>
            <w:tcBorders>
              <w:top w:val="nil"/>
              <w:left w:val="nil"/>
              <w:bottom w:val="nil"/>
              <w:right w:val="nil"/>
            </w:tcBorders>
            <w:vAlign w:val="center"/>
          </w:tcPr>
          <w:p w14:paraId="33EDBCED"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43" w:type="dxa"/>
            <w:tcBorders>
              <w:top w:val="nil"/>
              <w:left w:val="nil"/>
              <w:bottom w:val="nil"/>
              <w:right w:val="nil"/>
            </w:tcBorders>
            <w:vAlign w:val="center"/>
          </w:tcPr>
          <w:p w14:paraId="4275969B"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Unclear</w:t>
            </w:r>
          </w:p>
        </w:tc>
        <w:tc>
          <w:tcPr>
            <w:tcW w:w="1275" w:type="dxa"/>
            <w:tcBorders>
              <w:top w:val="nil"/>
              <w:left w:val="nil"/>
              <w:bottom w:val="nil"/>
              <w:right w:val="nil"/>
            </w:tcBorders>
            <w:vAlign w:val="center"/>
          </w:tcPr>
          <w:p w14:paraId="341F8F3A"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r>
      <w:tr w:rsidR="00D854FB" w:rsidRPr="00235415" w14:paraId="2D0DBF2F" w14:textId="77777777" w:rsidTr="000E1A74">
        <w:trPr>
          <w:trHeight w:val="567"/>
        </w:trPr>
        <w:tc>
          <w:tcPr>
            <w:tcW w:w="1999" w:type="dxa"/>
            <w:tcBorders>
              <w:top w:val="nil"/>
              <w:left w:val="nil"/>
              <w:bottom w:val="nil"/>
              <w:right w:val="nil"/>
            </w:tcBorders>
            <w:vAlign w:val="center"/>
          </w:tcPr>
          <w:p w14:paraId="0D2438FA" w14:textId="77777777" w:rsidR="00D854FB" w:rsidRPr="00106B58" w:rsidRDefault="00D854FB" w:rsidP="000E1A74">
            <w:pPr>
              <w:rPr>
                <w:rFonts w:ascii="Times New Roman" w:hAnsi="Times New Roman" w:cs="Times New Roman"/>
              </w:rPr>
            </w:pPr>
            <w:r w:rsidRPr="00106B58">
              <w:rPr>
                <w:rFonts w:ascii="Times New Roman" w:hAnsi="Times New Roman" w:cs="Times New Roman"/>
              </w:rPr>
              <w:t>Tolin et al. (2007)</w:t>
            </w:r>
          </w:p>
        </w:tc>
        <w:tc>
          <w:tcPr>
            <w:tcW w:w="2044" w:type="dxa"/>
            <w:tcBorders>
              <w:top w:val="nil"/>
              <w:left w:val="nil"/>
              <w:bottom w:val="nil"/>
              <w:right w:val="nil"/>
            </w:tcBorders>
            <w:vAlign w:val="center"/>
          </w:tcPr>
          <w:p w14:paraId="41AA8E6F"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84" w:type="dxa"/>
            <w:tcBorders>
              <w:top w:val="nil"/>
              <w:left w:val="nil"/>
              <w:bottom w:val="nil"/>
              <w:right w:val="nil"/>
            </w:tcBorders>
            <w:vAlign w:val="center"/>
          </w:tcPr>
          <w:p w14:paraId="47271A55"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Unclear</w:t>
            </w:r>
          </w:p>
        </w:tc>
        <w:tc>
          <w:tcPr>
            <w:tcW w:w="2253" w:type="dxa"/>
            <w:tcBorders>
              <w:top w:val="nil"/>
              <w:left w:val="nil"/>
              <w:bottom w:val="nil"/>
              <w:right w:val="nil"/>
            </w:tcBorders>
            <w:vAlign w:val="center"/>
          </w:tcPr>
          <w:p w14:paraId="4229F8D5"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High</w:t>
            </w:r>
          </w:p>
        </w:tc>
        <w:tc>
          <w:tcPr>
            <w:tcW w:w="2185" w:type="dxa"/>
            <w:tcBorders>
              <w:top w:val="nil"/>
              <w:left w:val="nil"/>
              <w:bottom w:val="nil"/>
              <w:right w:val="nil"/>
            </w:tcBorders>
            <w:vAlign w:val="center"/>
          </w:tcPr>
          <w:p w14:paraId="5F3BE7EE" w14:textId="77777777" w:rsidR="00D854FB" w:rsidRPr="00235415" w:rsidRDefault="00D854FB" w:rsidP="000E1A74">
            <w:pPr>
              <w:jc w:val="center"/>
              <w:rPr>
                <w:rFonts w:ascii="Times New Roman" w:hAnsi="Times New Roman" w:cs="Times New Roman"/>
                <w:highlight w:val="yellow"/>
              </w:rPr>
            </w:pPr>
            <w:r w:rsidRPr="00106B58">
              <w:rPr>
                <w:rFonts w:ascii="Times New Roman" w:hAnsi="Times New Roman" w:cs="Times New Roman"/>
              </w:rPr>
              <w:t>Low</w:t>
            </w:r>
          </w:p>
        </w:tc>
        <w:tc>
          <w:tcPr>
            <w:tcW w:w="1826" w:type="dxa"/>
            <w:tcBorders>
              <w:top w:val="nil"/>
              <w:left w:val="nil"/>
              <w:bottom w:val="nil"/>
              <w:right w:val="nil"/>
            </w:tcBorders>
            <w:vAlign w:val="center"/>
          </w:tcPr>
          <w:p w14:paraId="183D8C86"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Low</w:t>
            </w:r>
          </w:p>
        </w:tc>
        <w:tc>
          <w:tcPr>
            <w:tcW w:w="1843" w:type="dxa"/>
            <w:tcBorders>
              <w:top w:val="nil"/>
              <w:left w:val="nil"/>
              <w:bottom w:val="nil"/>
              <w:right w:val="nil"/>
            </w:tcBorders>
            <w:vAlign w:val="center"/>
          </w:tcPr>
          <w:p w14:paraId="0C44BC36"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c>
          <w:tcPr>
            <w:tcW w:w="1275" w:type="dxa"/>
            <w:tcBorders>
              <w:top w:val="nil"/>
              <w:left w:val="nil"/>
              <w:bottom w:val="nil"/>
              <w:right w:val="nil"/>
            </w:tcBorders>
            <w:vAlign w:val="center"/>
          </w:tcPr>
          <w:p w14:paraId="43F51AB1"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r>
      <w:tr w:rsidR="00D854FB" w:rsidRPr="00235415" w14:paraId="615C7EF4" w14:textId="77777777" w:rsidTr="000E1A74">
        <w:trPr>
          <w:trHeight w:val="567"/>
        </w:trPr>
        <w:tc>
          <w:tcPr>
            <w:tcW w:w="1999"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036C4179"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van Oppen et al. (1995)</w:t>
            </w:r>
          </w:p>
        </w:tc>
        <w:tc>
          <w:tcPr>
            <w:tcW w:w="2044"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6B1878CD"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1884"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24DF3301"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2253"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21B481CF"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24E4B0E0"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Unclear</w:t>
            </w:r>
          </w:p>
        </w:tc>
        <w:tc>
          <w:tcPr>
            <w:tcW w:w="1826"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74625092"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High</w:t>
            </w:r>
          </w:p>
        </w:tc>
        <w:tc>
          <w:tcPr>
            <w:tcW w:w="1843"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7AB9F103"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High</w:t>
            </w:r>
          </w:p>
        </w:tc>
        <w:tc>
          <w:tcPr>
            <w:tcW w:w="1275"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4A600995"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r>
      <w:tr w:rsidR="00D854FB" w:rsidRPr="00235415" w14:paraId="688D83E8"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7F5113" w14:textId="77777777" w:rsidR="00D854FB" w:rsidRPr="00106B58" w:rsidRDefault="00D854FB" w:rsidP="000E1A74">
            <w:pPr>
              <w:rPr>
                <w:rFonts w:ascii="Times New Roman" w:hAnsi="Times New Roman" w:cs="Times New Roman"/>
              </w:rPr>
            </w:pPr>
            <w:r w:rsidRPr="00106B58">
              <w:rPr>
                <w:rFonts w:ascii="Times New Roman" w:hAnsi="Times New Roman" w:cs="Times New Roman"/>
              </w:rPr>
              <w:t>Vogel et al. (2014)</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56181A"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Unclear</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E75AE2" w14:textId="77777777" w:rsidR="00D854FB" w:rsidRPr="00106B58" w:rsidRDefault="00D854FB" w:rsidP="000E1A74">
            <w:pPr>
              <w:jc w:val="center"/>
              <w:rPr>
                <w:rFonts w:ascii="Times New Roman" w:hAnsi="Times New Roman" w:cs="Times New Roman"/>
              </w:rPr>
            </w:pPr>
            <w:r w:rsidRPr="00106B58">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968E36"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DA55A1" w14:textId="77777777" w:rsidR="00D854FB" w:rsidRPr="00235415" w:rsidRDefault="00D854FB" w:rsidP="000E1A74">
            <w:pPr>
              <w:jc w:val="center"/>
              <w:rPr>
                <w:rFonts w:ascii="Times New Roman" w:hAnsi="Times New Roman" w:cs="Times New Roman"/>
                <w:highlight w:val="yellow"/>
              </w:rPr>
            </w:pPr>
            <w:r w:rsidRPr="00106B58">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13DB2E" w14:textId="77777777" w:rsidR="00D854FB" w:rsidRPr="00C14686" w:rsidRDefault="00D854FB" w:rsidP="000E1A74">
            <w:pPr>
              <w:jc w:val="center"/>
              <w:rPr>
                <w:rFonts w:ascii="Times New Roman" w:hAnsi="Times New Roman" w:cs="Times New Roman"/>
              </w:rPr>
            </w:pPr>
            <w:r w:rsidRPr="00C14686">
              <w:rPr>
                <w:rFonts w:ascii="Times New Roman" w:hAnsi="Times New Roman" w:cs="Times New Roman"/>
              </w:rPr>
              <w:t>Unclear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CC3771"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Unclear</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77F20B"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Unclear</w:t>
            </w:r>
          </w:p>
        </w:tc>
      </w:tr>
      <w:tr w:rsidR="00D854FB" w:rsidRPr="00235415" w14:paraId="037E079D"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0A5B69" w14:textId="77777777" w:rsidR="00D854FB" w:rsidRPr="0053679B" w:rsidRDefault="00D854FB" w:rsidP="000E1A74">
            <w:pPr>
              <w:rPr>
                <w:rFonts w:ascii="Times New Roman" w:hAnsi="Times New Roman" w:cs="Times New Roman"/>
              </w:rPr>
            </w:pPr>
            <w:r w:rsidRPr="0053679B">
              <w:rPr>
                <w:rFonts w:ascii="Times New Roman" w:hAnsi="Times New Roman" w:cs="Times New Roman"/>
              </w:rPr>
              <w:t>Vogel et al. (2004)</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195D9"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High</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BE8358"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C194D2"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770B90"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H</w:t>
            </w:r>
            <w:r>
              <w:rPr>
                <w:rFonts w:ascii="Times New Roman" w:hAnsi="Times New Roman" w:cs="Times New Roman"/>
              </w:rPr>
              <w:t>i</w:t>
            </w:r>
            <w:r w:rsidRPr="0053679B">
              <w:rPr>
                <w:rFonts w:ascii="Times New Roman" w:hAnsi="Times New Roman" w:cs="Times New Roman"/>
              </w:rPr>
              <w:t xml:space="preserve">gh </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0373E6" w14:textId="77777777" w:rsidR="00D854FB" w:rsidRPr="00235415" w:rsidRDefault="00D854FB" w:rsidP="000E1A74">
            <w:pPr>
              <w:jc w:val="center"/>
              <w:rPr>
                <w:rFonts w:ascii="Times New Roman" w:hAnsi="Times New Roman" w:cs="Times New Roman"/>
                <w:highlight w:val="yellow"/>
              </w:rPr>
            </w:pPr>
            <w:r w:rsidRPr="00C14686">
              <w:rPr>
                <w:rFonts w:ascii="Times New Roman" w:hAnsi="Times New Roman" w:cs="Times New Roman"/>
              </w:rPr>
              <w:t>Low</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81F733"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Unclear</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F545A7" w14:textId="77777777" w:rsidR="00D854FB" w:rsidRPr="0053679B" w:rsidRDefault="00D854FB" w:rsidP="000E1A74">
            <w:pPr>
              <w:jc w:val="center"/>
              <w:rPr>
                <w:rFonts w:ascii="Times New Roman" w:hAnsi="Times New Roman" w:cs="Times New Roman"/>
              </w:rPr>
            </w:pPr>
            <w:r w:rsidRPr="0053679B">
              <w:rPr>
                <w:rFonts w:ascii="Times New Roman" w:hAnsi="Times New Roman" w:cs="Times New Roman"/>
              </w:rPr>
              <w:t>Low</w:t>
            </w:r>
          </w:p>
        </w:tc>
      </w:tr>
      <w:tr w:rsidR="00D854FB" w:rsidRPr="00235415" w14:paraId="73AD6199" w14:textId="77777777" w:rsidTr="000E1A74">
        <w:trPr>
          <w:trHeight w:val="567"/>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F6D3C0"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Whittal et al. (2005)</w:t>
            </w:r>
            <w:r w:rsidRPr="00235415">
              <w:rPr>
                <w:rFonts w:ascii="Times New Roman" w:hAnsi="Times New Roman" w:cs="Times New Roman"/>
              </w:rPr>
              <w:tab/>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262BB0"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1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66EEF5"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E9F5AF"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31BC2"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CCAB95"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 xml:space="preserve">High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DF3F42"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8A8F6F"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r>
      <w:tr w:rsidR="00D854FB" w:rsidRPr="00141523" w14:paraId="7CD9F053" w14:textId="77777777" w:rsidTr="000E1A74">
        <w:trPr>
          <w:trHeight w:val="567"/>
        </w:trPr>
        <w:tc>
          <w:tcPr>
            <w:tcW w:w="199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D862756" w14:textId="77777777" w:rsidR="00D854FB" w:rsidRPr="00235415" w:rsidRDefault="00D854FB" w:rsidP="000E1A74">
            <w:pPr>
              <w:rPr>
                <w:rFonts w:ascii="Times New Roman" w:hAnsi="Times New Roman" w:cs="Times New Roman"/>
              </w:rPr>
            </w:pPr>
            <w:r w:rsidRPr="00235415">
              <w:rPr>
                <w:rFonts w:ascii="Times New Roman" w:hAnsi="Times New Roman" w:cs="Times New Roman"/>
              </w:rPr>
              <w:t>Whittal et al. (2010)</w:t>
            </w:r>
          </w:p>
        </w:tc>
        <w:tc>
          <w:tcPr>
            <w:tcW w:w="20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E9FF8B6"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18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156297"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Unclear</w:t>
            </w:r>
          </w:p>
        </w:tc>
        <w:tc>
          <w:tcPr>
            <w:tcW w:w="225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1741A18" w14:textId="77777777" w:rsidR="00D854FB" w:rsidRPr="00235415" w:rsidRDefault="00D854FB" w:rsidP="000E1A74">
            <w:pPr>
              <w:jc w:val="center"/>
              <w:rPr>
                <w:rFonts w:ascii="Times New Roman" w:hAnsi="Times New Roman" w:cs="Times New Roman"/>
              </w:rPr>
            </w:pPr>
            <w:r w:rsidRPr="00235415">
              <w:rPr>
                <w:rFonts w:ascii="Times New Roman" w:hAnsi="Times New Roman" w:cs="Times New Roman"/>
              </w:rPr>
              <w:t>High</w:t>
            </w:r>
          </w:p>
        </w:tc>
        <w:tc>
          <w:tcPr>
            <w:tcW w:w="218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19B906"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Unclear</w:t>
            </w:r>
          </w:p>
        </w:tc>
        <w:tc>
          <w:tcPr>
            <w:tcW w:w="182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BDBFEC3"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High</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1C94D23"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 xml:space="preserve">Low </w:t>
            </w:r>
          </w:p>
        </w:tc>
        <w:tc>
          <w:tcPr>
            <w:tcW w:w="12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2A130CE" w14:textId="77777777" w:rsidR="00D854FB" w:rsidRPr="005F147C" w:rsidRDefault="00D854FB" w:rsidP="000E1A74">
            <w:pPr>
              <w:jc w:val="center"/>
              <w:rPr>
                <w:rFonts w:ascii="Times New Roman" w:hAnsi="Times New Roman" w:cs="Times New Roman"/>
              </w:rPr>
            </w:pPr>
            <w:r w:rsidRPr="005F147C">
              <w:rPr>
                <w:rFonts w:ascii="Times New Roman" w:hAnsi="Times New Roman" w:cs="Times New Roman"/>
              </w:rPr>
              <w:t>Low</w:t>
            </w:r>
          </w:p>
        </w:tc>
      </w:tr>
    </w:tbl>
    <w:p w14:paraId="4FE5A7C6" w14:textId="77777777" w:rsidR="00D854FB" w:rsidRDefault="00D854FB" w:rsidP="00D854FB"/>
    <w:p w14:paraId="41043036" w14:textId="77777777" w:rsidR="00483FC4" w:rsidRDefault="00483FC4" w:rsidP="00483FC4">
      <w:pPr>
        <w:rPr>
          <w:rFonts w:ascii="Times New Roman" w:hAnsi="Times New Roman" w:cs="Times New Roman"/>
          <w:i/>
          <w:iCs/>
          <w:sz w:val="24"/>
          <w:szCs w:val="24"/>
        </w:rPr>
      </w:pPr>
    </w:p>
    <w:p w14:paraId="03D44E8B" w14:textId="77777777" w:rsidR="005B7902" w:rsidRDefault="005B7902" w:rsidP="00483FC4">
      <w:pPr>
        <w:rPr>
          <w:rFonts w:ascii="Times New Roman" w:hAnsi="Times New Roman" w:cs="Times New Roman"/>
          <w:i/>
          <w:iCs/>
          <w:sz w:val="24"/>
          <w:szCs w:val="24"/>
        </w:rPr>
        <w:sectPr w:rsidR="005B7902" w:rsidSect="005B7902">
          <w:pgSz w:w="16838" w:h="11906" w:orient="landscape" w:code="9"/>
          <w:pgMar w:top="1440" w:right="1440" w:bottom="1440" w:left="1440" w:header="709" w:footer="709" w:gutter="0"/>
          <w:cols w:space="708"/>
          <w:docGrid w:linePitch="360"/>
        </w:sectPr>
      </w:pPr>
    </w:p>
    <w:p w14:paraId="02AC667F" w14:textId="60A9EAFC" w:rsidR="00483FC4" w:rsidRDefault="00483FC4" w:rsidP="00483FC4">
      <w:pPr>
        <w:rPr>
          <w:rFonts w:ascii="Times New Roman" w:hAnsi="Times New Roman" w:cs="Times New Roman"/>
          <w:iCs/>
          <w:sz w:val="24"/>
          <w:szCs w:val="24"/>
        </w:rPr>
      </w:pPr>
      <w:r>
        <w:rPr>
          <w:rFonts w:ascii="Times New Roman" w:hAnsi="Times New Roman" w:cs="Times New Roman"/>
          <w:i/>
          <w:iCs/>
          <w:sz w:val="24"/>
          <w:szCs w:val="24"/>
        </w:rPr>
        <w:lastRenderedPageBreak/>
        <w:t xml:space="preserve">Table </w:t>
      </w:r>
      <w:r w:rsidR="00D854FB">
        <w:rPr>
          <w:rFonts w:ascii="Times New Roman" w:hAnsi="Times New Roman" w:cs="Times New Roman"/>
          <w:i/>
          <w:iCs/>
          <w:sz w:val="24"/>
          <w:szCs w:val="24"/>
        </w:rPr>
        <w:t>4</w:t>
      </w:r>
      <w:r w:rsidRPr="001A46C3">
        <w:rPr>
          <w:rFonts w:ascii="Times New Roman" w:hAnsi="Times New Roman" w:cs="Times New Roman"/>
          <w:iCs/>
          <w:sz w:val="24"/>
          <w:szCs w:val="24"/>
        </w:rPr>
        <w:t>. Weighted mean dropout rates for each treatment and control condition at post-treatment (≤4 weeks after treatment) and follow-up (3-6 months after treatment).</w:t>
      </w:r>
    </w:p>
    <w:p w14:paraId="2AE4CEA2" w14:textId="77777777" w:rsidR="00483FC4" w:rsidRDefault="00483FC4" w:rsidP="00483FC4">
      <w:pPr>
        <w:rPr>
          <w:rFonts w:ascii="Times New Roman" w:hAnsi="Times New Roman" w:cs="Times New Roman"/>
          <w:i/>
          <w:iCs/>
          <w:sz w:val="24"/>
          <w:szCs w:val="24"/>
        </w:rPr>
      </w:pPr>
    </w:p>
    <w:tbl>
      <w:tblPr>
        <w:tblW w:w="6804" w:type="dxa"/>
        <w:tblLook w:val="04A0" w:firstRow="1" w:lastRow="0" w:firstColumn="1" w:lastColumn="0" w:noHBand="0" w:noVBand="1"/>
      </w:tblPr>
      <w:tblGrid>
        <w:gridCol w:w="2207"/>
        <w:gridCol w:w="340"/>
        <w:gridCol w:w="394"/>
        <w:gridCol w:w="1250"/>
        <w:gridCol w:w="265"/>
        <w:gridCol w:w="723"/>
        <w:gridCol w:w="1625"/>
      </w:tblGrid>
      <w:tr w:rsidR="00483FC4" w:rsidRPr="006B14A4" w14:paraId="06D19C0A" w14:textId="77777777" w:rsidTr="00483FC4">
        <w:trPr>
          <w:trHeight w:val="394"/>
        </w:trPr>
        <w:tc>
          <w:tcPr>
            <w:tcW w:w="2207" w:type="dxa"/>
            <w:tcBorders>
              <w:top w:val="single" w:sz="4" w:space="0" w:color="auto"/>
              <w:bottom w:val="single" w:sz="4" w:space="0" w:color="auto"/>
            </w:tcBorders>
            <w:shd w:val="clear" w:color="auto" w:fill="auto"/>
            <w:vAlign w:val="center"/>
            <w:hideMark/>
          </w:tcPr>
          <w:p w14:paraId="26D7F50C" w14:textId="77777777" w:rsidR="00483FC4" w:rsidRPr="006B14A4" w:rsidRDefault="00483FC4" w:rsidP="00483FC4">
            <w:pPr>
              <w:spacing w:after="0" w:line="240" w:lineRule="auto"/>
              <w:jc w:val="both"/>
              <w:rPr>
                <w:rFonts w:ascii="Times New Roman" w:eastAsia="Times New Roman" w:hAnsi="Times New Roman" w:cs="Times New Roman"/>
                <w:b/>
                <w:bCs/>
                <w:color w:val="000000"/>
                <w:sz w:val="16"/>
                <w:szCs w:val="16"/>
                <w:lang w:eastAsia="en-GB"/>
              </w:rPr>
            </w:pPr>
          </w:p>
        </w:tc>
        <w:tc>
          <w:tcPr>
            <w:tcW w:w="340" w:type="dxa"/>
            <w:tcBorders>
              <w:top w:val="single" w:sz="4" w:space="0" w:color="auto"/>
            </w:tcBorders>
            <w:vAlign w:val="center"/>
          </w:tcPr>
          <w:p w14:paraId="45E08FD2"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1644" w:type="dxa"/>
            <w:gridSpan w:val="2"/>
            <w:tcBorders>
              <w:top w:val="single" w:sz="4" w:space="0" w:color="auto"/>
              <w:bottom w:val="single" w:sz="4" w:space="0" w:color="auto"/>
            </w:tcBorders>
            <w:shd w:val="clear" w:color="auto" w:fill="auto"/>
            <w:vAlign w:val="center"/>
            <w:hideMark/>
          </w:tcPr>
          <w:p w14:paraId="52FA498C"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p w14:paraId="66E46D07"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Post-treatment</w:t>
            </w:r>
          </w:p>
        </w:tc>
        <w:tc>
          <w:tcPr>
            <w:tcW w:w="265" w:type="dxa"/>
            <w:tcBorders>
              <w:top w:val="single" w:sz="4" w:space="0" w:color="auto"/>
            </w:tcBorders>
            <w:vAlign w:val="center"/>
          </w:tcPr>
          <w:p w14:paraId="64379855"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348" w:type="dxa"/>
            <w:gridSpan w:val="2"/>
            <w:tcBorders>
              <w:top w:val="single" w:sz="4" w:space="0" w:color="auto"/>
              <w:bottom w:val="single" w:sz="4" w:space="0" w:color="auto"/>
            </w:tcBorders>
            <w:shd w:val="clear" w:color="auto" w:fill="auto"/>
            <w:vAlign w:val="center"/>
            <w:hideMark/>
          </w:tcPr>
          <w:p w14:paraId="43DBD935"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p w14:paraId="6428A868"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Follow-up</w:t>
            </w:r>
          </w:p>
        </w:tc>
      </w:tr>
      <w:tr w:rsidR="00483FC4" w:rsidRPr="006B14A4" w14:paraId="3D682BBB" w14:textId="77777777" w:rsidTr="00483FC4">
        <w:trPr>
          <w:trHeight w:val="945"/>
        </w:trPr>
        <w:tc>
          <w:tcPr>
            <w:tcW w:w="2207" w:type="dxa"/>
            <w:tcBorders>
              <w:top w:val="single" w:sz="4" w:space="0" w:color="auto"/>
              <w:bottom w:val="single" w:sz="4" w:space="0" w:color="auto"/>
            </w:tcBorders>
            <w:shd w:val="clear" w:color="auto" w:fill="auto"/>
            <w:vAlign w:val="center"/>
            <w:hideMark/>
          </w:tcPr>
          <w:p w14:paraId="325BE195" w14:textId="77777777" w:rsidR="00483FC4" w:rsidRPr="006B14A4" w:rsidRDefault="00483FC4" w:rsidP="00483FC4">
            <w:pPr>
              <w:spacing w:after="0" w:line="240" w:lineRule="auto"/>
              <w:jc w:val="both"/>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w:t>
            </w:r>
          </w:p>
        </w:tc>
        <w:tc>
          <w:tcPr>
            <w:tcW w:w="340" w:type="dxa"/>
            <w:tcBorders>
              <w:bottom w:val="single" w:sz="4" w:space="0" w:color="auto"/>
            </w:tcBorders>
            <w:vAlign w:val="center"/>
          </w:tcPr>
          <w:p w14:paraId="09E9E294"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394" w:type="dxa"/>
            <w:tcBorders>
              <w:top w:val="single" w:sz="4" w:space="0" w:color="auto"/>
              <w:bottom w:val="single" w:sz="4" w:space="0" w:color="auto"/>
            </w:tcBorders>
            <w:shd w:val="clear" w:color="auto" w:fill="auto"/>
            <w:vAlign w:val="center"/>
            <w:hideMark/>
          </w:tcPr>
          <w:p w14:paraId="6CA60C3F"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k</w:t>
            </w:r>
          </w:p>
        </w:tc>
        <w:tc>
          <w:tcPr>
            <w:tcW w:w="1250" w:type="dxa"/>
            <w:tcBorders>
              <w:top w:val="single" w:sz="4" w:space="0" w:color="auto"/>
              <w:bottom w:val="single" w:sz="4" w:space="0" w:color="auto"/>
            </w:tcBorders>
            <w:shd w:val="clear" w:color="auto" w:fill="auto"/>
            <w:vAlign w:val="center"/>
            <w:hideMark/>
          </w:tcPr>
          <w:p w14:paraId="3930CDD7"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Missing data  %</w:t>
            </w:r>
            <w:r w:rsidRPr="006B14A4">
              <w:rPr>
                <w:rFonts w:ascii="Times New Roman" w:eastAsia="Times New Roman" w:hAnsi="Times New Roman" w:cs="Times New Roman"/>
                <w:b/>
                <w:bCs/>
                <w:color w:val="000000"/>
                <w:sz w:val="16"/>
                <w:szCs w:val="16"/>
                <w:lang w:eastAsia="en-GB"/>
              </w:rPr>
              <w:br/>
              <w:t>[95% CI]</w:t>
            </w:r>
          </w:p>
        </w:tc>
        <w:tc>
          <w:tcPr>
            <w:tcW w:w="265" w:type="dxa"/>
            <w:tcBorders>
              <w:bottom w:val="single" w:sz="4" w:space="0" w:color="auto"/>
            </w:tcBorders>
            <w:vAlign w:val="center"/>
          </w:tcPr>
          <w:p w14:paraId="20557BD0"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723" w:type="dxa"/>
            <w:tcBorders>
              <w:top w:val="single" w:sz="4" w:space="0" w:color="auto"/>
              <w:bottom w:val="single" w:sz="4" w:space="0" w:color="auto"/>
            </w:tcBorders>
            <w:vAlign w:val="center"/>
            <w:hideMark/>
          </w:tcPr>
          <w:p w14:paraId="0A7B91B7"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k</w:t>
            </w:r>
          </w:p>
        </w:tc>
        <w:tc>
          <w:tcPr>
            <w:tcW w:w="1625" w:type="dxa"/>
            <w:tcBorders>
              <w:top w:val="single" w:sz="4" w:space="0" w:color="auto"/>
              <w:bottom w:val="single" w:sz="4" w:space="0" w:color="auto"/>
            </w:tcBorders>
            <w:shd w:val="clear" w:color="auto" w:fill="auto"/>
            <w:vAlign w:val="center"/>
            <w:hideMark/>
          </w:tcPr>
          <w:p w14:paraId="4191C0F8"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xml:space="preserve">Missing data   </w:t>
            </w:r>
          </w:p>
          <w:p w14:paraId="0FA4B95F"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w:t>
            </w:r>
            <w:r w:rsidRPr="006B14A4">
              <w:rPr>
                <w:rFonts w:ascii="Times New Roman" w:eastAsia="Times New Roman" w:hAnsi="Times New Roman" w:cs="Times New Roman"/>
                <w:b/>
                <w:bCs/>
                <w:color w:val="000000"/>
                <w:sz w:val="16"/>
                <w:szCs w:val="16"/>
                <w:lang w:eastAsia="en-GB"/>
              </w:rPr>
              <w:br/>
              <w:t>[95% CI]</w:t>
            </w:r>
          </w:p>
        </w:tc>
      </w:tr>
      <w:tr w:rsidR="00483FC4" w:rsidRPr="006B14A4" w14:paraId="7B5D4957" w14:textId="77777777" w:rsidTr="00483FC4">
        <w:trPr>
          <w:trHeight w:val="509"/>
        </w:trPr>
        <w:tc>
          <w:tcPr>
            <w:tcW w:w="2207" w:type="dxa"/>
            <w:tcBorders>
              <w:top w:val="single" w:sz="4" w:space="0" w:color="auto"/>
            </w:tcBorders>
            <w:shd w:val="clear" w:color="auto" w:fill="auto"/>
            <w:vAlign w:val="center"/>
          </w:tcPr>
          <w:p w14:paraId="606283F1" w14:textId="77777777" w:rsidR="00483FC4" w:rsidRPr="006B14A4" w:rsidRDefault="00483FC4" w:rsidP="00483FC4">
            <w:pPr>
              <w:spacing w:after="0" w:line="240" w:lineRule="auto"/>
              <w:jc w:val="both"/>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Psychological Treatment</w:t>
            </w:r>
          </w:p>
        </w:tc>
        <w:tc>
          <w:tcPr>
            <w:tcW w:w="340" w:type="dxa"/>
            <w:tcBorders>
              <w:top w:val="single" w:sz="4" w:space="0" w:color="auto"/>
            </w:tcBorders>
            <w:vAlign w:val="center"/>
          </w:tcPr>
          <w:p w14:paraId="3E6C9AAE"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p>
        </w:tc>
        <w:tc>
          <w:tcPr>
            <w:tcW w:w="394" w:type="dxa"/>
            <w:tcBorders>
              <w:top w:val="single" w:sz="4" w:space="0" w:color="auto"/>
            </w:tcBorders>
            <w:shd w:val="clear" w:color="auto" w:fill="auto"/>
            <w:vAlign w:val="center"/>
          </w:tcPr>
          <w:p w14:paraId="6776CECA"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p>
        </w:tc>
        <w:tc>
          <w:tcPr>
            <w:tcW w:w="1250" w:type="dxa"/>
            <w:tcBorders>
              <w:top w:val="single" w:sz="4" w:space="0" w:color="auto"/>
            </w:tcBorders>
            <w:shd w:val="clear" w:color="auto" w:fill="auto"/>
            <w:vAlign w:val="center"/>
          </w:tcPr>
          <w:p w14:paraId="53E80375"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265" w:type="dxa"/>
            <w:tcBorders>
              <w:top w:val="single" w:sz="4" w:space="0" w:color="auto"/>
            </w:tcBorders>
            <w:vAlign w:val="center"/>
          </w:tcPr>
          <w:p w14:paraId="06D984D0"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723" w:type="dxa"/>
            <w:tcBorders>
              <w:top w:val="single" w:sz="4" w:space="0" w:color="auto"/>
            </w:tcBorders>
            <w:vAlign w:val="center"/>
          </w:tcPr>
          <w:p w14:paraId="61C8C2DA"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p>
        </w:tc>
        <w:tc>
          <w:tcPr>
            <w:tcW w:w="1625" w:type="dxa"/>
            <w:tcBorders>
              <w:top w:val="single" w:sz="4" w:space="0" w:color="auto"/>
            </w:tcBorders>
            <w:vAlign w:val="center"/>
          </w:tcPr>
          <w:p w14:paraId="6DE8143D"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r>
      <w:tr w:rsidR="00483FC4" w:rsidRPr="006B14A4" w14:paraId="5EA84B25" w14:textId="77777777" w:rsidTr="00483FC4">
        <w:trPr>
          <w:trHeight w:val="509"/>
        </w:trPr>
        <w:tc>
          <w:tcPr>
            <w:tcW w:w="2207" w:type="dxa"/>
            <w:shd w:val="clear" w:color="auto" w:fill="auto"/>
            <w:vAlign w:val="center"/>
          </w:tcPr>
          <w:p w14:paraId="44D37F13"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Individual CT+ERP</w:t>
            </w:r>
          </w:p>
        </w:tc>
        <w:tc>
          <w:tcPr>
            <w:tcW w:w="340" w:type="dxa"/>
            <w:vAlign w:val="center"/>
          </w:tcPr>
          <w:p w14:paraId="00BEC81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320F833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1250" w:type="dxa"/>
            <w:shd w:val="clear" w:color="auto" w:fill="auto"/>
            <w:vAlign w:val="center"/>
          </w:tcPr>
          <w:p w14:paraId="182A5CF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28% [17-40%]</w:t>
            </w:r>
          </w:p>
        </w:tc>
        <w:tc>
          <w:tcPr>
            <w:tcW w:w="265" w:type="dxa"/>
            <w:vAlign w:val="center"/>
          </w:tcPr>
          <w:p w14:paraId="2C3CDEE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348" w:type="dxa"/>
            <w:gridSpan w:val="2"/>
            <w:vAlign w:val="center"/>
          </w:tcPr>
          <w:p w14:paraId="36405FCF" w14:textId="3717EEB4"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8E2E983" w14:textId="77777777" w:rsidTr="00483FC4">
        <w:trPr>
          <w:trHeight w:val="509"/>
        </w:trPr>
        <w:tc>
          <w:tcPr>
            <w:tcW w:w="2207" w:type="dxa"/>
            <w:shd w:val="clear" w:color="auto" w:fill="auto"/>
            <w:vAlign w:val="center"/>
          </w:tcPr>
          <w:p w14:paraId="7957C2C6"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Group CT</w:t>
            </w:r>
          </w:p>
        </w:tc>
        <w:tc>
          <w:tcPr>
            <w:tcW w:w="340" w:type="dxa"/>
            <w:vAlign w:val="center"/>
          </w:tcPr>
          <w:p w14:paraId="36D81B3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1B980AF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1250" w:type="dxa"/>
            <w:shd w:val="clear" w:color="auto" w:fill="auto"/>
            <w:vAlign w:val="center"/>
          </w:tcPr>
          <w:p w14:paraId="32EA136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23% [3-54%]</w:t>
            </w:r>
          </w:p>
        </w:tc>
        <w:tc>
          <w:tcPr>
            <w:tcW w:w="265" w:type="dxa"/>
            <w:vAlign w:val="center"/>
          </w:tcPr>
          <w:p w14:paraId="58F7368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348" w:type="dxa"/>
            <w:gridSpan w:val="2"/>
            <w:vAlign w:val="center"/>
          </w:tcPr>
          <w:p w14:paraId="1EF49ACA" w14:textId="11D06386"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EDDF06D" w14:textId="77777777" w:rsidTr="00483FC4">
        <w:trPr>
          <w:trHeight w:val="509"/>
        </w:trPr>
        <w:tc>
          <w:tcPr>
            <w:tcW w:w="2207" w:type="dxa"/>
            <w:shd w:val="clear" w:color="auto" w:fill="auto"/>
            <w:vAlign w:val="center"/>
          </w:tcPr>
          <w:p w14:paraId="24250DEC"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Individual ERP</w:t>
            </w:r>
          </w:p>
        </w:tc>
        <w:tc>
          <w:tcPr>
            <w:tcW w:w="340" w:type="dxa"/>
            <w:vAlign w:val="center"/>
          </w:tcPr>
          <w:p w14:paraId="3C93ED9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120E0E40"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10</w:t>
            </w:r>
          </w:p>
        </w:tc>
        <w:tc>
          <w:tcPr>
            <w:tcW w:w="1250" w:type="dxa"/>
            <w:shd w:val="clear" w:color="auto" w:fill="auto"/>
            <w:vAlign w:val="center"/>
          </w:tcPr>
          <w:p w14:paraId="40456BA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15% [8-24%]</w:t>
            </w:r>
          </w:p>
        </w:tc>
        <w:tc>
          <w:tcPr>
            <w:tcW w:w="265" w:type="dxa"/>
            <w:vAlign w:val="center"/>
          </w:tcPr>
          <w:p w14:paraId="42403E5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23" w:type="dxa"/>
            <w:vAlign w:val="center"/>
          </w:tcPr>
          <w:p w14:paraId="35A534F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7</w:t>
            </w:r>
          </w:p>
        </w:tc>
        <w:tc>
          <w:tcPr>
            <w:tcW w:w="1625" w:type="dxa"/>
            <w:shd w:val="clear" w:color="auto" w:fill="auto"/>
            <w:vAlign w:val="center"/>
          </w:tcPr>
          <w:p w14:paraId="1DED2CD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24% [11-39%]</w:t>
            </w:r>
          </w:p>
        </w:tc>
      </w:tr>
      <w:tr w:rsidR="00483FC4" w:rsidRPr="006B14A4" w14:paraId="6A72761B" w14:textId="77777777" w:rsidTr="00483FC4">
        <w:trPr>
          <w:trHeight w:val="509"/>
        </w:trPr>
        <w:tc>
          <w:tcPr>
            <w:tcW w:w="2207" w:type="dxa"/>
            <w:shd w:val="clear" w:color="auto" w:fill="auto"/>
            <w:vAlign w:val="center"/>
          </w:tcPr>
          <w:p w14:paraId="135D418B"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Group ERP</w:t>
            </w:r>
          </w:p>
        </w:tc>
        <w:tc>
          <w:tcPr>
            <w:tcW w:w="340" w:type="dxa"/>
            <w:vAlign w:val="center"/>
          </w:tcPr>
          <w:p w14:paraId="7BA830F5"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7E6B216F"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1250" w:type="dxa"/>
            <w:shd w:val="clear" w:color="auto" w:fill="auto"/>
            <w:vAlign w:val="center"/>
          </w:tcPr>
          <w:p w14:paraId="6EEE980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15% [0-44%]</w:t>
            </w:r>
          </w:p>
        </w:tc>
        <w:tc>
          <w:tcPr>
            <w:tcW w:w="265" w:type="dxa"/>
            <w:vAlign w:val="center"/>
          </w:tcPr>
          <w:p w14:paraId="524B5CB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23" w:type="dxa"/>
            <w:vAlign w:val="center"/>
          </w:tcPr>
          <w:p w14:paraId="3030FBC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1625" w:type="dxa"/>
            <w:shd w:val="clear" w:color="auto" w:fill="auto"/>
            <w:vAlign w:val="center"/>
          </w:tcPr>
          <w:p w14:paraId="6236C6B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15% [0-47%]</w:t>
            </w:r>
          </w:p>
        </w:tc>
      </w:tr>
      <w:tr w:rsidR="00483FC4" w:rsidRPr="006B14A4" w14:paraId="6923DE5C" w14:textId="77777777" w:rsidTr="00483FC4">
        <w:trPr>
          <w:trHeight w:val="509"/>
        </w:trPr>
        <w:tc>
          <w:tcPr>
            <w:tcW w:w="2207" w:type="dxa"/>
            <w:shd w:val="clear" w:color="auto" w:fill="auto"/>
            <w:vAlign w:val="center"/>
          </w:tcPr>
          <w:p w14:paraId="4429CDEA"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Self-help CT+ERP</w:t>
            </w:r>
          </w:p>
        </w:tc>
        <w:tc>
          <w:tcPr>
            <w:tcW w:w="340" w:type="dxa"/>
            <w:vAlign w:val="center"/>
          </w:tcPr>
          <w:p w14:paraId="12CD5743"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6A99633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1250" w:type="dxa"/>
            <w:shd w:val="clear" w:color="auto" w:fill="auto"/>
            <w:vAlign w:val="center"/>
          </w:tcPr>
          <w:p w14:paraId="1980A9A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14% [3-30%]</w:t>
            </w:r>
          </w:p>
        </w:tc>
        <w:tc>
          <w:tcPr>
            <w:tcW w:w="265" w:type="dxa"/>
            <w:vAlign w:val="center"/>
          </w:tcPr>
          <w:p w14:paraId="77F814C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23" w:type="dxa"/>
            <w:vAlign w:val="center"/>
          </w:tcPr>
          <w:p w14:paraId="0341CBD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1625" w:type="dxa"/>
            <w:shd w:val="clear" w:color="auto" w:fill="auto"/>
            <w:vAlign w:val="center"/>
          </w:tcPr>
          <w:p w14:paraId="0E36D8B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27% [9-51%]</w:t>
            </w:r>
          </w:p>
        </w:tc>
      </w:tr>
      <w:tr w:rsidR="00483FC4" w:rsidRPr="006B14A4" w14:paraId="3665D38D" w14:textId="77777777" w:rsidTr="00483FC4">
        <w:trPr>
          <w:trHeight w:val="509"/>
        </w:trPr>
        <w:tc>
          <w:tcPr>
            <w:tcW w:w="2207" w:type="dxa"/>
            <w:shd w:val="clear" w:color="auto" w:fill="auto"/>
            <w:vAlign w:val="center"/>
          </w:tcPr>
          <w:p w14:paraId="20165B05"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Group CT+ERP</w:t>
            </w:r>
          </w:p>
        </w:tc>
        <w:tc>
          <w:tcPr>
            <w:tcW w:w="340" w:type="dxa"/>
            <w:vAlign w:val="center"/>
          </w:tcPr>
          <w:p w14:paraId="14AEA25D"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0A979192"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1250" w:type="dxa"/>
            <w:shd w:val="clear" w:color="auto" w:fill="auto"/>
            <w:vAlign w:val="center"/>
          </w:tcPr>
          <w:p w14:paraId="73B841F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13% [4-27%]</w:t>
            </w:r>
          </w:p>
        </w:tc>
        <w:tc>
          <w:tcPr>
            <w:tcW w:w="265" w:type="dxa"/>
            <w:vAlign w:val="center"/>
          </w:tcPr>
          <w:p w14:paraId="7EC775D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23" w:type="dxa"/>
            <w:vAlign w:val="center"/>
          </w:tcPr>
          <w:p w14:paraId="4500ECD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1625" w:type="dxa"/>
            <w:shd w:val="clear" w:color="auto" w:fill="auto"/>
            <w:vAlign w:val="center"/>
          </w:tcPr>
          <w:p w14:paraId="4F8B847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 [2-10%]</w:t>
            </w:r>
          </w:p>
        </w:tc>
      </w:tr>
      <w:tr w:rsidR="00483FC4" w:rsidRPr="006B14A4" w14:paraId="579849F0" w14:textId="77777777" w:rsidTr="00483FC4">
        <w:trPr>
          <w:trHeight w:val="509"/>
        </w:trPr>
        <w:tc>
          <w:tcPr>
            <w:tcW w:w="2207" w:type="dxa"/>
            <w:shd w:val="clear" w:color="auto" w:fill="auto"/>
            <w:vAlign w:val="center"/>
          </w:tcPr>
          <w:p w14:paraId="7B718789"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Individual CT</w:t>
            </w:r>
          </w:p>
        </w:tc>
        <w:tc>
          <w:tcPr>
            <w:tcW w:w="340" w:type="dxa"/>
            <w:vAlign w:val="center"/>
          </w:tcPr>
          <w:p w14:paraId="4D697F4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63442E2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w:t>
            </w:r>
          </w:p>
        </w:tc>
        <w:tc>
          <w:tcPr>
            <w:tcW w:w="1250" w:type="dxa"/>
            <w:shd w:val="clear" w:color="auto" w:fill="auto"/>
            <w:vAlign w:val="center"/>
          </w:tcPr>
          <w:p w14:paraId="49AAFE2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12% [8-18%]</w:t>
            </w:r>
          </w:p>
        </w:tc>
        <w:tc>
          <w:tcPr>
            <w:tcW w:w="265" w:type="dxa"/>
            <w:vAlign w:val="center"/>
          </w:tcPr>
          <w:p w14:paraId="3FE43D2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23" w:type="dxa"/>
            <w:vAlign w:val="center"/>
          </w:tcPr>
          <w:p w14:paraId="320A38F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1625" w:type="dxa"/>
            <w:shd w:val="clear" w:color="auto" w:fill="auto"/>
            <w:vAlign w:val="center"/>
          </w:tcPr>
          <w:p w14:paraId="4D37252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16% [6-25%]</w:t>
            </w:r>
          </w:p>
        </w:tc>
      </w:tr>
      <w:tr w:rsidR="00483FC4" w:rsidRPr="006B14A4" w14:paraId="31E9CC57" w14:textId="77777777" w:rsidTr="00483FC4">
        <w:trPr>
          <w:trHeight w:val="509"/>
        </w:trPr>
        <w:tc>
          <w:tcPr>
            <w:tcW w:w="2207" w:type="dxa"/>
            <w:shd w:val="clear" w:color="auto" w:fill="auto"/>
            <w:vAlign w:val="center"/>
          </w:tcPr>
          <w:p w14:paraId="08596C0F"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Self-help ERP</w:t>
            </w:r>
          </w:p>
        </w:tc>
        <w:tc>
          <w:tcPr>
            <w:tcW w:w="340" w:type="dxa"/>
            <w:vAlign w:val="center"/>
          </w:tcPr>
          <w:p w14:paraId="6993363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4F92DF39"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1250" w:type="dxa"/>
            <w:shd w:val="clear" w:color="auto" w:fill="auto"/>
            <w:vAlign w:val="center"/>
          </w:tcPr>
          <w:p w14:paraId="508A7D5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 [0-7%]</w:t>
            </w:r>
          </w:p>
        </w:tc>
        <w:tc>
          <w:tcPr>
            <w:tcW w:w="265" w:type="dxa"/>
            <w:vAlign w:val="center"/>
          </w:tcPr>
          <w:p w14:paraId="6BF7B1E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348" w:type="dxa"/>
            <w:gridSpan w:val="2"/>
            <w:vAlign w:val="center"/>
          </w:tcPr>
          <w:p w14:paraId="187093FB" w14:textId="63792CF0"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6AD0AB90" w14:textId="77777777" w:rsidTr="00483FC4">
        <w:trPr>
          <w:trHeight w:val="509"/>
        </w:trPr>
        <w:tc>
          <w:tcPr>
            <w:tcW w:w="2207" w:type="dxa"/>
            <w:shd w:val="clear" w:color="auto" w:fill="auto"/>
            <w:vAlign w:val="center"/>
          </w:tcPr>
          <w:p w14:paraId="7150FC5F"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Self-help CT</w:t>
            </w:r>
          </w:p>
        </w:tc>
        <w:tc>
          <w:tcPr>
            <w:tcW w:w="340" w:type="dxa"/>
            <w:vAlign w:val="center"/>
          </w:tcPr>
          <w:p w14:paraId="4AEEAF63"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41CB51F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w:t>
            </w:r>
          </w:p>
        </w:tc>
        <w:tc>
          <w:tcPr>
            <w:tcW w:w="1250" w:type="dxa"/>
            <w:shd w:val="clear" w:color="auto" w:fill="auto"/>
            <w:vAlign w:val="center"/>
          </w:tcPr>
          <w:p w14:paraId="30135063" w14:textId="5BFFF74B"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65" w:type="dxa"/>
            <w:vAlign w:val="center"/>
          </w:tcPr>
          <w:p w14:paraId="6FFFA48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348" w:type="dxa"/>
            <w:gridSpan w:val="2"/>
            <w:shd w:val="clear" w:color="auto" w:fill="auto"/>
            <w:vAlign w:val="center"/>
          </w:tcPr>
          <w:p w14:paraId="3D57C295" w14:textId="2794BFBB"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58A06EDF" w14:textId="77777777" w:rsidTr="00483FC4">
        <w:trPr>
          <w:trHeight w:val="509"/>
        </w:trPr>
        <w:tc>
          <w:tcPr>
            <w:tcW w:w="2207" w:type="dxa"/>
            <w:shd w:val="clear" w:color="auto" w:fill="auto"/>
            <w:vAlign w:val="center"/>
          </w:tcPr>
          <w:p w14:paraId="6252A08E"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‘Other’ treatment</w:t>
            </w:r>
          </w:p>
        </w:tc>
        <w:tc>
          <w:tcPr>
            <w:tcW w:w="340" w:type="dxa"/>
            <w:vAlign w:val="center"/>
          </w:tcPr>
          <w:p w14:paraId="16E6617F"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1F370CE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w:t>
            </w:r>
          </w:p>
        </w:tc>
        <w:tc>
          <w:tcPr>
            <w:tcW w:w="1250" w:type="dxa"/>
            <w:shd w:val="clear" w:color="auto" w:fill="auto"/>
            <w:vAlign w:val="center"/>
          </w:tcPr>
          <w:p w14:paraId="1DF76DA9" w14:textId="6819BEDF"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65" w:type="dxa"/>
            <w:vAlign w:val="center"/>
          </w:tcPr>
          <w:p w14:paraId="3836C18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348" w:type="dxa"/>
            <w:gridSpan w:val="2"/>
            <w:shd w:val="clear" w:color="auto" w:fill="auto"/>
            <w:vAlign w:val="center"/>
          </w:tcPr>
          <w:p w14:paraId="27AAA59E" w14:textId="108C36CA"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61E37D6D" w14:textId="77777777" w:rsidTr="00483FC4">
        <w:trPr>
          <w:trHeight w:val="509"/>
        </w:trPr>
        <w:tc>
          <w:tcPr>
            <w:tcW w:w="2207" w:type="dxa"/>
            <w:shd w:val="clear" w:color="auto" w:fill="auto"/>
            <w:vAlign w:val="center"/>
          </w:tcPr>
          <w:p w14:paraId="1DCA3E00" w14:textId="77777777" w:rsidR="00483FC4" w:rsidRPr="006B14A4" w:rsidRDefault="00483FC4" w:rsidP="00483FC4">
            <w:pPr>
              <w:spacing w:after="0" w:line="240" w:lineRule="auto"/>
              <w:jc w:val="both"/>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Controls</w:t>
            </w:r>
          </w:p>
        </w:tc>
        <w:tc>
          <w:tcPr>
            <w:tcW w:w="340" w:type="dxa"/>
            <w:vAlign w:val="center"/>
          </w:tcPr>
          <w:p w14:paraId="72B9496F"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49431372"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p>
        </w:tc>
        <w:tc>
          <w:tcPr>
            <w:tcW w:w="1250" w:type="dxa"/>
            <w:shd w:val="clear" w:color="auto" w:fill="auto"/>
            <w:vAlign w:val="center"/>
          </w:tcPr>
          <w:p w14:paraId="2D4DDA73"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p>
        </w:tc>
        <w:tc>
          <w:tcPr>
            <w:tcW w:w="265" w:type="dxa"/>
            <w:vAlign w:val="center"/>
          </w:tcPr>
          <w:p w14:paraId="1EC2460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23" w:type="dxa"/>
            <w:shd w:val="clear" w:color="auto" w:fill="auto"/>
            <w:vAlign w:val="center"/>
          </w:tcPr>
          <w:p w14:paraId="1E05ECCA"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625" w:type="dxa"/>
            <w:shd w:val="clear" w:color="auto" w:fill="auto"/>
            <w:vAlign w:val="center"/>
          </w:tcPr>
          <w:p w14:paraId="6459BE39"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r>
      <w:tr w:rsidR="00483FC4" w:rsidRPr="006B14A4" w14:paraId="2B882EE2" w14:textId="77777777" w:rsidTr="00483FC4">
        <w:trPr>
          <w:trHeight w:val="509"/>
        </w:trPr>
        <w:tc>
          <w:tcPr>
            <w:tcW w:w="2207" w:type="dxa"/>
            <w:shd w:val="clear" w:color="auto" w:fill="auto"/>
            <w:vAlign w:val="center"/>
          </w:tcPr>
          <w:p w14:paraId="6F4FADF0"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WLC</w:t>
            </w:r>
          </w:p>
        </w:tc>
        <w:tc>
          <w:tcPr>
            <w:tcW w:w="340" w:type="dxa"/>
            <w:vAlign w:val="center"/>
          </w:tcPr>
          <w:p w14:paraId="5ED0CD3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shd w:val="clear" w:color="auto" w:fill="auto"/>
            <w:vAlign w:val="center"/>
          </w:tcPr>
          <w:p w14:paraId="0B5EA383"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 7</w:t>
            </w:r>
          </w:p>
        </w:tc>
        <w:tc>
          <w:tcPr>
            <w:tcW w:w="1250" w:type="dxa"/>
            <w:shd w:val="clear" w:color="auto" w:fill="auto"/>
            <w:vAlign w:val="center"/>
          </w:tcPr>
          <w:p w14:paraId="48B37FD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9% [1-22%]</w:t>
            </w:r>
          </w:p>
        </w:tc>
        <w:tc>
          <w:tcPr>
            <w:tcW w:w="265" w:type="dxa"/>
            <w:vAlign w:val="center"/>
          </w:tcPr>
          <w:p w14:paraId="293CAEE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348" w:type="dxa"/>
            <w:gridSpan w:val="2"/>
            <w:shd w:val="clear" w:color="auto" w:fill="auto"/>
            <w:vAlign w:val="center"/>
          </w:tcPr>
          <w:p w14:paraId="180FA70C" w14:textId="072FC72C"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32126CD5" w14:textId="77777777" w:rsidTr="00483FC4">
        <w:trPr>
          <w:trHeight w:val="509"/>
        </w:trPr>
        <w:tc>
          <w:tcPr>
            <w:tcW w:w="2207" w:type="dxa"/>
            <w:tcBorders>
              <w:bottom w:val="single" w:sz="4" w:space="0" w:color="auto"/>
            </w:tcBorders>
            <w:shd w:val="clear" w:color="auto" w:fill="auto"/>
            <w:vAlign w:val="center"/>
            <w:hideMark/>
          </w:tcPr>
          <w:p w14:paraId="227B5E6F"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Placebo Control</w:t>
            </w:r>
          </w:p>
        </w:tc>
        <w:tc>
          <w:tcPr>
            <w:tcW w:w="340" w:type="dxa"/>
            <w:tcBorders>
              <w:bottom w:val="single" w:sz="4" w:space="0" w:color="auto"/>
            </w:tcBorders>
            <w:vAlign w:val="center"/>
          </w:tcPr>
          <w:p w14:paraId="71E282F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94" w:type="dxa"/>
            <w:tcBorders>
              <w:bottom w:val="single" w:sz="4" w:space="0" w:color="auto"/>
            </w:tcBorders>
            <w:shd w:val="clear" w:color="auto" w:fill="auto"/>
            <w:vAlign w:val="center"/>
            <w:hideMark/>
          </w:tcPr>
          <w:p w14:paraId="19C82CBB"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1250" w:type="dxa"/>
            <w:tcBorders>
              <w:bottom w:val="single" w:sz="4" w:space="0" w:color="auto"/>
            </w:tcBorders>
            <w:shd w:val="clear" w:color="auto" w:fill="auto"/>
            <w:vAlign w:val="center"/>
            <w:hideMark/>
          </w:tcPr>
          <w:p w14:paraId="2F68CF7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7% [1-15%]</w:t>
            </w:r>
          </w:p>
        </w:tc>
        <w:tc>
          <w:tcPr>
            <w:tcW w:w="265" w:type="dxa"/>
            <w:tcBorders>
              <w:bottom w:val="single" w:sz="4" w:space="0" w:color="auto"/>
            </w:tcBorders>
            <w:vAlign w:val="center"/>
          </w:tcPr>
          <w:p w14:paraId="62ECA1C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23" w:type="dxa"/>
            <w:tcBorders>
              <w:bottom w:val="single" w:sz="4" w:space="0" w:color="auto"/>
            </w:tcBorders>
            <w:shd w:val="clear" w:color="auto" w:fill="auto"/>
            <w:vAlign w:val="center"/>
            <w:hideMark/>
          </w:tcPr>
          <w:p w14:paraId="2B08734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1625" w:type="dxa"/>
            <w:tcBorders>
              <w:bottom w:val="single" w:sz="4" w:space="0" w:color="auto"/>
            </w:tcBorders>
            <w:shd w:val="clear" w:color="auto" w:fill="auto"/>
            <w:vAlign w:val="center"/>
            <w:hideMark/>
          </w:tcPr>
          <w:p w14:paraId="7E3AD53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16% [11-21%]</w:t>
            </w:r>
          </w:p>
        </w:tc>
      </w:tr>
      <w:tr w:rsidR="00483FC4" w:rsidRPr="006B14A4" w14:paraId="1C372520" w14:textId="77777777" w:rsidTr="00483FC4">
        <w:trPr>
          <w:trHeight w:val="509"/>
        </w:trPr>
        <w:tc>
          <w:tcPr>
            <w:tcW w:w="6804" w:type="dxa"/>
            <w:gridSpan w:val="7"/>
            <w:tcBorders>
              <w:top w:val="single" w:sz="4" w:space="0" w:color="auto"/>
            </w:tcBorders>
            <w:shd w:val="clear" w:color="auto" w:fill="auto"/>
            <w:vAlign w:val="center"/>
          </w:tcPr>
          <w:p w14:paraId="07E5F6BB" w14:textId="3E0929A1"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A3308">
              <w:rPr>
                <w:rFonts w:ascii="Times New Roman" w:eastAsia="Times New Roman" w:hAnsi="Times New Roman" w:cs="Times New Roman"/>
                <w:i/>
                <w:color w:val="000000"/>
                <w:sz w:val="16"/>
                <w:szCs w:val="16"/>
                <w:lang w:eastAsia="en-GB"/>
              </w:rPr>
              <w:t>Note.</w:t>
            </w:r>
            <w:r w:rsidRPr="00D06DA0">
              <w:rPr>
                <w:rFonts w:ascii="Times New Roman" w:eastAsia="Times New Roman" w:hAnsi="Times New Roman" w:cs="Times New Roman"/>
                <w:color w:val="000000"/>
                <w:sz w:val="16"/>
                <w:szCs w:val="16"/>
                <w:lang w:eastAsia="en-GB"/>
              </w:rPr>
              <w:t xml:space="preserve"> k = number of</w:t>
            </w:r>
            <w:r>
              <w:rPr>
                <w:rFonts w:ascii="Times New Roman" w:eastAsia="Times New Roman" w:hAnsi="Times New Roman" w:cs="Times New Roman"/>
                <w:color w:val="000000"/>
                <w:sz w:val="16"/>
                <w:szCs w:val="16"/>
                <w:lang w:eastAsia="en-GB"/>
              </w:rPr>
              <w:t xml:space="preserve"> conditions </w:t>
            </w:r>
            <w:r w:rsidRPr="00D06DA0">
              <w:rPr>
                <w:rFonts w:ascii="Times New Roman" w:eastAsia="Times New Roman" w:hAnsi="Times New Roman" w:cs="Times New Roman"/>
                <w:color w:val="000000"/>
                <w:sz w:val="16"/>
                <w:szCs w:val="16"/>
                <w:lang w:eastAsia="en-GB"/>
              </w:rPr>
              <w:t xml:space="preserve">; N/R = Not reported; CI = confidence interval; </w:t>
            </w:r>
            <w:r>
              <w:rPr>
                <w:rFonts w:ascii="Times New Roman" w:eastAsia="Times New Roman" w:hAnsi="Times New Roman" w:cs="Times New Roman"/>
                <w:color w:val="000000"/>
                <w:sz w:val="16"/>
                <w:szCs w:val="16"/>
                <w:lang w:eastAsia="en-GB"/>
              </w:rPr>
              <w:t>CT = cognitive therapy; ERP = e</w:t>
            </w:r>
            <w:r w:rsidRPr="00D06DA0">
              <w:rPr>
                <w:rFonts w:ascii="Times New Roman" w:eastAsia="Times New Roman" w:hAnsi="Times New Roman" w:cs="Times New Roman"/>
                <w:color w:val="000000"/>
                <w:sz w:val="16"/>
                <w:szCs w:val="16"/>
                <w:lang w:eastAsia="en-GB"/>
              </w:rPr>
              <w:t xml:space="preserve">xposure </w:t>
            </w:r>
            <w:r>
              <w:rPr>
                <w:rFonts w:ascii="Times New Roman" w:eastAsia="Times New Roman" w:hAnsi="Times New Roman" w:cs="Times New Roman"/>
                <w:color w:val="000000"/>
                <w:sz w:val="16"/>
                <w:szCs w:val="16"/>
                <w:lang w:eastAsia="en-GB"/>
              </w:rPr>
              <w:t>and r</w:t>
            </w:r>
            <w:r w:rsidRPr="00D06DA0">
              <w:rPr>
                <w:rFonts w:ascii="Times New Roman" w:eastAsia="Times New Roman" w:hAnsi="Times New Roman" w:cs="Times New Roman"/>
                <w:color w:val="000000"/>
                <w:sz w:val="16"/>
                <w:szCs w:val="16"/>
                <w:lang w:eastAsia="en-GB"/>
              </w:rPr>
              <w:t xml:space="preserve">esponse </w:t>
            </w:r>
            <w:r>
              <w:rPr>
                <w:rFonts w:ascii="Times New Roman" w:eastAsia="Times New Roman" w:hAnsi="Times New Roman" w:cs="Times New Roman"/>
                <w:color w:val="000000"/>
                <w:sz w:val="16"/>
                <w:szCs w:val="16"/>
                <w:lang w:eastAsia="en-GB"/>
              </w:rPr>
              <w:t>p</w:t>
            </w:r>
            <w:r w:rsidRPr="00D06DA0">
              <w:rPr>
                <w:rFonts w:ascii="Times New Roman" w:eastAsia="Times New Roman" w:hAnsi="Times New Roman" w:cs="Times New Roman"/>
                <w:color w:val="000000"/>
                <w:sz w:val="16"/>
                <w:szCs w:val="16"/>
                <w:lang w:eastAsia="en-GB"/>
              </w:rPr>
              <w:t>revention</w:t>
            </w:r>
            <w:r>
              <w:rPr>
                <w:rFonts w:ascii="Times New Roman" w:eastAsia="Times New Roman" w:hAnsi="Times New Roman" w:cs="Times New Roman"/>
                <w:color w:val="000000"/>
                <w:sz w:val="16"/>
                <w:szCs w:val="16"/>
                <w:lang w:eastAsia="en-GB"/>
              </w:rPr>
              <w:t>;</w:t>
            </w:r>
            <w:r w:rsidRPr="00D06DA0">
              <w:rPr>
                <w:rFonts w:ascii="Times New Roman" w:eastAsia="Times New Roman" w:hAnsi="Times New Roman" w:cs="Times New Roman"/>
                <w:color w:val="000000"/>
                <w:sz w:val="16"/>
                <w:szCs w:val="16"/>
                <w:lang w:eastAsia="en-GB"/>
              </w:rPr>
              <w:t xml:space="preserve"> WLC = </w:t>
            </w:r>
            <w:r>
              <w:rPr>
                <w:rFonts w:ascii="Times New Roman" w:eastAsia="Times New Roman" w:hAnsi="Times New Roman" w:cs="Times New Roman"/>
                <w:color w:val="000000"/>
                <w:sz w:val="16"/>
                <w:szCs w:val="16"/>
                <w:lang w:eastAsia="en-GB"/>
              </w:rPr>
              <w:t>w</w:t>
            </w:r>
            <w:r w:rsidR="005B7902">
              <w:rPr>
                <w:rFonts w:ascii="Times New Roman" w:eastAsia="Times New Roman" w:hAnsi="Times New Roman" w:cs="Times New Roman"/>
                <w:color w:val="000000"/>
                <w:sz w:val="16"/>
                <w:szCs w:val="16"/>
                <w:lang w:eastAsia="en-GB"/>
              </w:rPr>
              <w:t>aitlist control</w:t>
            </w:r>
          </w:p>
        </w:tc>
      </w:tr>
      <w:tr w:rsidR="00483FC4" w:rsidRPr="006B14A4" w14:paraId="020B2550" w14:textId="77777777" w:rsidTr="00483FC4">
        <w:trPr>
          <w:trHeight w:val="509"/>
        </w:trPr>
        <w:tc>
          <w:tcPr>
            <w:tcW w:w="6804" w:type="dxa"/>
            <w:gridSpan w:val="7"/>
            <w:shd w:val="clear" w:color="auto" w:fill="auto"/>
            <w:vAlign w:val="center"/>
          </w:tcPr>
          <w:p w14:paraId="0A97F12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bl>
    <w:p w14:paraId="00A30DC3" w14:textId="77777777" w:rsidR="00483FC4" w:rsidRDefault="00483FC4" w:rsidP="00483FC4">
      <w:pPr>
        <w:rPr>
          <w:rFonts w:ascii="Times New Roman" w:hAnsi="Times New Roman" w:cs="Times New Roman"/>
          <w:i/>
          <w:iCs/>
          <w:sz w:val="24"/>
          <w:szCs w:val="24"/>
        </w:rPr>
      </w:pPr>
    </w:p>
    <w:p w14:paraId="0A539EF4" w14:textId="77777777" w:rsidR="00483FC4" w:rsidRDefault="00483FC4" w:rsidP="00483FC4">
      <w:pPr>
        <w:rPr>
          <w:rFonts w:ascii="Times New Roman" w:hAnsi="Times New Roman" w:cs="Times New Roman"/>
          <w:i/>
          <w:iCs/>
          <w:sz w:val="24"/>
          <w:szCs w:val="24"/>
        </w:rPr>
      </w:pPr>
    </w:p>
    <w:p w14:paraId="4505A816" w14:textId="77777777" w:rsidR="00483FC4" w:rsidRDefault="00483FC4" w:rsidP="00483FC4">
      <w:pPr>
        <w:rPr>
          <w:rFonts w:ascii="Times New Roman" w:hAnsi="Times New Roman" w:cs="Times New Roman"/>
          <w:i/>
          <w:iCs/>
          <w:sz w:val="24"/>
          <w:szCs w:val="24"/>
        </w:rPr>
      </w:pPr>
    </w:p>
    <w:p w14:paraId="050E3C94" w14:textId="77777777" w:rsidR="00483FC4" w:rsidRDefault="00483FC4" w:rsidP="00483FC4">
      <w:pPr>
        <w:rPr>
          <w:rFonts w:ascii="Times New Roman" w:hAnsi="Times New Roman" w:cs="Times New Roman"/>
          <w:i/>
          <w:iCs/>
          <w:sz w:val="24"/>
          <w:szCs w:val="24"/>
        </w:rPr>
      </w:pPr>
    </w:p>
    <w:p w14:paraId="0E36A4A1" w14:textId="77777777" w:rsidR="00483FC4" w:rsidRDefault="00483FC4" w:rsidP="00483FC4">
      <w:pPr>
        <w:rPr>
          <w:rFonts w:ascii="Times New Roman" w:hAnsi="Times New Roman" w:cs="Times New Roman"/>
          <w:i/>
          <w:iCs/>
          <w:sz w:val="24"/>
          <w:szCs w:val="24"/>
        </w:rPr>
      </w:pPr>
    </w:p>
    <w:p w14:paraId="61566411" w14:textId="77777777" w:rsidR="00483FC4" w:rsidRDefault="00483FC4" w:rsidP="00483FC4">
      <w:pPr>
        <w:rPr>
          <w:rFonts w:ascii="Times New Roman" w:hAnsi="Times New Roman" w:cs="Times New Roman"/>
          <w:i/>
          <w:iCs/>
          <w:sz w:val="24"/>
          <w:szCs w:val="24"/>
        </w:rPr>
      </w:pPr>
    </w:p>
    <w:p w14:paraId="4A49C720" w14:textId="77777777" w:rsidR="00483FC4" w:rsidRDefault="00483FC4" w:rsidP="00483FC4">
      <w:pPr>
        <w:rPr>
          <w:rFonts w:ascii="Times New Roman" w:hAnsi="Times New Roman" w:cs="Times New Roman"/>
          <w:i/>
          <w:iCs/>
          <w:sz w:val="24"/>
          <w:szCs w:val="24"/>
        </w:rPr>
      </w:pPr>
    </w:p>
    <w:p w14:paraId="0B69067F" w14:textId="07375475" w:rsidR="00483FC4" w:rsidRPr="00D527BF" w:rsidRDefault="00483FC4" w:rsidP="00483FC4">
      <w:pPr>
        <w:rPr>
          <w:rFonts w:ascii="Times New Roman" w:hAnsi="Times New Roman" w:cs="Times New Roman"/>
          <w:sz w:val="24"/>
          <w:szCs w:val="24"/>
        </w:rPr>
      </w:pPr>
      <w:r w:rsidRPr="00D527BF">
        <w:rPr>
          <w:rFonts w:ascii="Times New Roman" w:hAnsi="Times New Roman" w:cs="Times New Roman"/>
          <w:i/>
          <w:iCs/>
          <w:sz w:val="24"/>
          <w:szCs w:val="24"/>
        </w:rPr>
        <w:lastRenderedPageBreak/>
        <w:t xml:space="preserve">Table </w:t>
      </w:r>
      <w:r w:rsidR="00D854FB">
        <w:rPr>
          <w:rFonts w:ascii="Times New Roman" w:hAnsi="Times New Roman" w:cs="Times New Roman"/>
          <w:i/>
          <w:iCs/>
          <w:sz w:val="24"/>
          <w:szCs w:val="24"/>
        </w:rPr>
        <w:t>5</w:t>
      </w:r>
      <w:r w:rsidRPr="00D527BF">
        <w:rPr>
          <w:rFonts w:ascii="Times New Roman" w:hAnsi="Times New Roman" w:cs="Times New Roman"/>
          <w:i/>
          <w:iCs/>
          <w:sz w:val="24"/>
          <w:szCs w:val="24"/>
        </w:rPr>
        <w:t>.</w:t>
      </w:r>
      <w:r>
        <w:rPr>
          <w:rFonts w:ascii="Times New Roman" w:hAnsi="Times New Roman" w:cs="Times New Roman"/>
          <w:sz w:val="24"/>
          <w:szCs w:val="24"/>
        </w:rPr>
        <w:t xml:space="preserve"> </w:t>
      </w:r>
      <w:r w:rsidRPr="00D527BF">
        <w:rPr>
          <w:rFonts w:ascii="Times New Roman" w:hAnsi="Times New Roman" w:cs="Times New Roman"/>
          <w:sz w:val="24"/>
          <w:szCs w:val="24"/>
        </w:rPr>
        <w:t>Weighted recovery rates according to Jacobson’s clinical significance criteria at post-treatment (</w:t>
      </w:r>
      <w:r w:rsidRPr="008328D7">
        <w:rPr>
          <w:rFonts w:ascii="Times New Roman" w:hAnsi="Times New Roman" w:cs="Times New Roman"/>
          <w:sz w:val="24"/>
          <w:szCs w:val="24"/>
        </w:rPr>
        <w:t>≤</w:t>
      </w:r>
      <w:r w:rsidRPr="00D527BF">
        <w:rPr>
          <w:rFonts w:ascii="Times New Roman" w:hAnsi="Times New Roman" w:cs="Times New Roman"/>
          <w:sz w:val="24"/>
          <w:szCs w:val="24"/>
        </w:rPr>
        <w:t>4 weeks after treatment) and follow-up (</w:t>
      </w:r>
      <w:r>
        <w:rPr>
          <w:rFonts w:ascii="Times New Roman" w:hAnsi="Times New Roman" w:cs="Times New Roman"/>
          <w:sz w:val="24"/>
          <w:szCs w:val="24"/>
        </w:rPr>
        <w:t>3-</w:t>
      </w:r>
      <w:r w:rsidRPr="00D527BF">
        <w:rPr>
          <w:rFonts w:ascii="Times New Roman" w:eastAsiaTheme="minorEastAsia" w:hAnsi="Times New Roman" w:cs="Times New Roman"/>
          <w:sz w:val="24"/>
          <w:szCs w:val="24"/>
        </w:rPr>
        <w:t>6 months after treatment).</w:t>
      </w:r>
    </w:p>
    <w:tbl>
      <w:tblPr>
        <w:tblpPr w:leftFromText="180" w:rightFromText="180" w:vertAnchor="text" w:horzAnchor="margin" w:tblpY="390"/>
        <w:tblW w:w="10206" w:type="dxa"/>
        <w:tblLayout w:type="fixed"/>
        <w:tblLook w:val="04A0" w:firstRow="1" w:lastRow="0" w:firstColumn="1" w:lastColumn="0" w:noHBand="0" w:noVBand="1"/>
      </w:tblPr>
      <w:tblGrid>
        <w:gridCol w:w="1276"/>
        <w:gridCol w:w="284"/>
        <w:gridCol w:w="425"/>
        <w:gridCol w:w="567"/>
        <w:gridCol w:w="1276"/>
        <w:gridCol w:w="567"/>
        <w:gridCol w:w="850"/>
        <w:gridCol w:w="709"/>
        <w:gridCol w:w="283"/>
        <w:gridCol w:w="426"/>
        <w:gridCol w:w="567"/>
        <w:gridCol w:w="567"/>
        <w:gridCol w:w="708"/>
        <w:gridCol w:w="567"/>
        <w:gridCol w:w="709"/>
        <w:gridCol w:w="425"/>
      </w:tblGrid>
      <w:tr w:rsidR="00483FC4" w:rsidRPr="006B14A4" w14:paraId="332B990D" w14:textId="77777777" w:rsidTr="00483FC4">
        <w:trPr>
          <w:trHeight w:val="394"/>
        </w:trPr>
        <w:tc>
          <w:tcPr>
            <w:tcW w:w="1276" w:type="dxa"/>
            <w:tcBorders>
              <w:top w:val="single" w:sz="4" w:space="0" w:color="auto"/>
              <w:bottom w:val="single" w:sz="4" w:space="0" w:color="auto"/>
            </w:tcBorders>
            <w:shd w:val="clear" w:color="auto" w:fill="auto"/>
            <w:vAlign w:val="center"/>
            <w:hideMark/>
          </w:tcPr>
          <w:p w14:paraId="572AF0E1" w14:textId="77777777" w:rsidR="00483FC4" w:rsidRPr="006B14A4" w:rsidRDefault="00483FC4" w:rsidP="00483FC4">
            <w:pPr>
              <w:spacing w:after="0" w:line="240" w:lineRule="auto"/>
              <w:jc w:val="both"/>
              <w:rPr>
                <w:rFonts w:ascii="Times New Roman" w:eastAsia="Times New Roman" w:hAnsi="Times New Roman" w:cs="Times New Roman"/>
                <w:b/>
                <w:bCs/>
                <w:color w:val="000000"/>
                <w:sz w:val="16"/>
                <w:szCs w:val="16"/>
                <w:lang w:eastAsia="en-GB"/>
              </w:rPr>
            </w:pPr>
          </w:p>
        </w:tc>
        <w:tc>
          <w:tcPr>
            <w:tcW w:w="284" w:type="dxa"/>
            <w:tcBorders>
              <w:top w:val="single" w:sz="4" w:space="0" w:color="auto"/>
            </w:tcBorders>
            <w:vAlign w:val="center"/>
          </w:tcPr>
          <w:p w14:paraId="2567D12A"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268" w:type="dxa"/>
            <w:gridSpan w:val="3"/>
            <w:tcBorders>
              <w:top w:val="single" w:sz="4" w:space="0" w:color="auto"/>
              <w:bottom w:val="single" w:sz="4" w:space="0" w:color="auto"/>
            </w:tcBorders>
            <w:shd w:val="clear" w:color="auto" w:fill="auto"/>
            <w:vAlign w:val="center"/>
            <w:hideMark/>
          </w:tcPr>
          <w:p w14:paraId="1AD0018A"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p w14:paraId="38D7D756"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Post-treatment</w:t>
            </w:r>
          </w:p>
        </w:tc>
        <w:tc>
          <w:tcPr>
            <w:tcW w:w="567" w:type="dxa"/>
            <w:tcBorders>
              <w:top w:val="single" w:sz="4" w:space="0" w:color="auto"/>
            </w:tcBorders>
          </w:tcPr>
          <w:p w14:paraId="4B6CCDAA"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850" w:type="dxa"/>
            <w:tcBorders>
              <w:top w:val="single" w:sz="4" w:space="0" w:color="auto"/>
            </w:tcBorders>
          </w:tcPr>
          <w:p w14:paraId="281AE147"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09" w:type="dxa"/>
            <w:tcBorders>
              <w:top w:val="single" w:sz="4" w:space="0" w:color="auto"/>
            </w:tcBorders>
          </w:tcPr>
          <w:p w14:paraId="2A41379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83" w:type="dxa"/>
            <w:tcBorders>
              <w:top w:val="single" w:sz="4" w:space="0" w:color="auto"/>
            </w:tcBorders>
            <w:vAlign w:val="center"/>
          </w:tcPr>
          <w:p w14:paraId="22FD4FD4"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268" w:type="dxa"/>
            <w:gridSpan w:val="4"/>
            <w:tcBorders>
              <w:top w:val="single" w:sz="4" w:space="0" w:color="auto"/>
              <w:bottom w:val="single" w:sz="4" w:space="0" w:color="auto"/>
            </w:tcBorders>
            <w:shd w:val="clear" w:color="auto" w:fill="auto"/>
            <w:vAlign w:val="center"/>
            <w:hideMark/>
          </w:tcPr>
          <w:p w14:paraId="6AEC3A8D"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p w14:paraId="038F1874"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Follow-up</w:t>
            </w:r>
          </w:p>
        </w:tc>
        <w:tc>
          <w:tcPr>
            <w:tcW w:w="567" w:type="dxa"/>
            <w:tcBorders>
              <w:top w:val="single" w:sz="4" w:space="0" w:color="auto"/>
              <w:bottom w:val="single" w:sz="4" w:space="0" w:color="auto"/>
            </w:tcBorders>
          </w:tcPr>
          <w:p w14:paraId="23A9DCE7"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09" w:type="dxa"/>
            <w:tcBorders>
              <w:top w:val="single" w:sz="4" w:space="0" w:color="auto"/>
              <w:bottom w:val="single" w:sz="4" w:space="0" w:color="auto"/>
            </w:tcBorders>
          </w:tcPr>
          <w:p w14:paraId="468C5DB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tcBorders>
              <w:top w:val="single" w:sz="4" w:space="0" w:color="auto"/>
              <w:bottom w:val="single" w:sz="4" w:space="0" w:color="auto"/>
            </w:tcBorders>
          </w:tcPr>
          <w:p w14:paraId="11F305A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r>
      <w:tr w:rsidR="00483FC4" w:rsidRPr="006B14A4" w14:paraId="66932B13" w14:textId="77777777" w:rsidTr="00483FC4">
        <w:trPr>
          <w:trHeight w:val="945"/>
        </w:trPr>
        <w:tc>
          <w:tcPr>
            <w:tcW w:w="1276" w:type="dxa"/>
            <w:tcBorders>
              <w:top w:val="single" w:sz="4" w:space="0" w:color="auto"/>
              <w:bottom w:val="single" w:sz="4" w:space="0" w:color="auto"/>
            </w:tcBorders>
            <w:shd w:val="clear" w:color="auto" w:fill="auto"/>
            <w:vAlign w:val="center"/>
            <w:hideMark/>
          </w:tcPr>
          <w:p w14:paraId="2A9B5DF7" w14:textId="77777777" w:rsidR="00483FC4" w:rsidRPr="006B14A4" w:rsidRDefault="00483FC4" w:rsidP="00483FC4">
            <w:pPr>
              <w:spacing w:after="0" w:line="240" w:lineRule="auto"/>
              <w:jc w:val="both"/>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w:t>
            </w:r>
          </w:p>
        </w:tc>
        <w:tc>
          <w:tcPr>
            <w:tcW w:w="284" w:type="dxa"/>
            <w:tcBorders>
              <w:bottom w:val="single" w:sz="4" w:space="0" w:color="auto"/>
            </w:tcBorders>
            <w:vAlign w:val="center"/>
          </w:tcPr>
          <w:p w14:paraId="2570A932"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tcBorders>
              <w:top w:val="single" w:sz="4" w:space="0" w:color="auto"/>
              <w:bottom w:val="single" w:sz="4" w:space="0" w:color="auto"/>
            </w:tcBorders>
            <w:shd w:val="clear" w:color="auto" w:fill="auto"/>
            <w:vAlign w:val="center"/>
            <w:hideMark/>
          </w:tcPr>
          <w:p w14:paraId="6E179C2F"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k</w:t>
            </w:r>
          </w:p>
        </w:tc>
        <w:tc>
          <w:tcPr>
            <w:tcW w:w="567" w:type="dxa"/>
            <w:tcBorders>
              <w:top w:val="single" w:sz="4" w:space="0" w:color="auto"/>
              <w:bottom w:val="single" w:sz="4" w:space="0" w:color="auto"/>
            </w:tcBorders>
            <w:shd w:val="clear" w:color="auto" w:fill="auto"/>
            <w:vAlign w:val="center"/>
            <w:hideMark/>
          </w:tcPr>
          <w:p w14:paraId="1ACF99AF"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n</w:t>
            </w:r>
          </w:p>
        </w:tc>
        <w:tc>
          <w:tcPr>
            <w:tcW w:w="1276" w:type="dxa"/>
            <w:tcBorders>
              <w:top w:val="single" w:sz="4" w:space="0" w:color="auto"/>
              <w:bottom w:val="single" w:sz="4" w:space="0" w:color="auto"/>
            </w:tcBorders>
            <w:shd w:val="clear" w:color="auto" w:fill="auto"/>
            <w:vAlign w:val="center"/>
            <w:hideMark/>
          </w:tcPr>
          <w:p w14:paraId="2947838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Recovery  %</w:t>
            </w:r>
            <w:r w:rsidRPr="006B14A4">
              <w:rPr>
                <w:rFonts w:ascii="Times New Roman" w:eastAsia="Times New Roman" w:hAnsi="Times New Roman" w:cs="Times New Roman"/>
                <w:b/>
                <w:bCs/>
                <w:color w:val="000000"/>
                <w:sz w:val="16"/>
                <w:szCs w:val="16"/>
                <w:lang w:eastAsia="en-GB"/>
              </w:rPr>
              <w:br/>
              <w:t>[95% CI]</w:t>
            </w:r>
          </w:p>
        </w:tc>
        <w:tc>
          <w:tcPr>
            <w:tcW w:w="567" w:type="dxa"/>
            <w:tcBorders>
              <w:bottom w:val="single" w:sz="4" w:space="0" w:color="auto"/>
            </w:tcBorders>
          </w:tcPr>
          <w:p w14:paraId="378E7BCF"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p w14:paraId="703087E4"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p w14:paraId="10DA31EA"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w:t>
            </w:r>
            <w:r w:rsidRPr="007F306F">
              <w:rPr>
                <w:rFonts w:ascii="Times New Roman" w:eastAsia="Times New Roman" w:hAnsi="Times New Roman" w:cs="Times New Roman"/>
                <w:b/>
                <w:bCs/>
                <w:color w:val="000000"/>
                <w:sz w:val="16"/>
                <w:szCs w:val="16"/>
                <w:vertAlign w:val="superscript"/>
                <w:lang w:eastAsia="en-GB"/>
              </w:rPr>
              <w:t>2</w:t>
            </w:r>
          </w:p>
        </w:tc>
        <w:tc>
          <w:tcPr>
            <w:tcW w:w="850" w:type="dxa"/>
            <w:tcBorders>
              <w:bottom w:val="single" w:sz="4" w:space="0" w:color="auto"/>
            </w:tcBorders>
          </w:tcPr>
          <w:p w14:paraId="1DB989B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709" w:type="dxa"/>
            <w:tcBorders>
              <w:bottom w:val="single" w:sz="4" w:space="0" w:color="auto"/>
            </w:tcBorders>
          </w:tcPr>
          <w:p w14:paraId="71E4212A" w14:textId="77777777" w:rsidR="00483FC4" w:rsidRPr="00B57119" w:rsidRDefault="00483FC4" w:rsidP="00483FC4">
            <w:pPr>
              <w:tabs>
                <w:tab w:val="left" w:pos="180"/>
                <w:tab w:val="center" w:pos="246"/>
              </w:tabs>
              <w:spacing w:after="0" w:line="240" w:lineRule="auto"/>
              <w:rPr>
                <w:rFonts w:ascii="Times New Roman" w:eastAsia="Times New Roman" w:hAnsi="Times New Roman" w:cs="Times New Roman"/>
                <w:b/>
                <w:bCs/>
                <w:i/>
                <w:color w:val="000000"/>
                <w:sz w:val="16"/>
                <w:szCs w:val="16"/>
                <w:lang w:eastAsia="en-GB"/>
              </w:rPr>
            </w:pPr>
            <w:r>
              <w:rPr>
                <w:rFonts w:ascii="Times New Roman" w:eastAsia="Times New Roman" w:hAnsi="Times New Roman" w:cs="Times New Roman"/>
                <w:b/>
                <w:bCs/>
                <w:color w:val="000000"/>
                <w:sz w:val="16"/>
                <w:szCs w:val="16"/>
                <w:lang w:eastAsia="en-GB"/>
              </w:rPr>
              <w:tab/>
            </w:r>
            <w:r w:rsidRPr="00B57119">
              <w:rPr>
                <w:rFonts w:ascii="Times New Roman" w:eastAsia="Times New Roman" w:hAnsi="Times New Roman" w:cs="Times New Roman"/>
                <w:b/>
                <w:bCs/>
                <w:i/>
                <w:color w:val="000000"/>
                <w:sz w:val="16"/>
                <w:szCs w:val="16"/>
                <w:lang w:eastAsia="en-GB"/>
              </w:rPr>
              <w:tab/>
              <w:t>p</w:t>
            </w:r>
          </w:p>
        </w:tc>
        <w:tc>
          <w:tcPr>
            <w:tcW w:w="283" w:type="dxa"/>
            <w:tcBorders>
              <w:bottom w:val="single" w:sz="4" w:space="0" w:color="auto"/>
            </w:tcBorders>
            <w:vAlign w:val="center"/>
          </w:tcPr>
          <w:p w14:paraId="57D94E9A"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426" w:type="dxa"/>
            <w:tcBorders>
              <w:top w:val="single" w:sz="4" w:space="0" w:color="auto"/>
              <w:bottom w:val="single" w:sz="4" w:space="0" w:color="auto"/>
            </w:tcBorders>
            <w:vAlign w:val="center"/>
            <w:hideMark/>
          </w:tcPr>
          <w:p w14:paraId="46A95E02"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k</w:t>
            </w:r>
          </w:p>
        </w:tc>
        <w:tc>
          <w:tcPr>
            <w:tcW w:w="567" w:type="dxa"/>
            <w:tcBorders>
              <w:top w:val="single" w:sz="4" w:space="0" w:color="auto"/>
              <w:bottom w:val="single" w:sz="4" w:space="0" w:color="auto"/>
            </w:tcBorders>
            <w:shd w:val="clear" w:color="auto" w:fill="auto"/>
            <w:vAlign w:val="center"/>
            <w:hideMark/>
          </w:tcPr>
          <w:p w14:paraId="6A885A6D"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n</w:t>
            </w:r>
          </w:p>
        </w:tc>
        <w:tc>
          <w:tcPr>
            <w:tcW w:w="1275" w:type="dxa"/>
            <w:gridSpan w:val="2"/>
            <w:tcBorders>
              <w:top w:val="single" w:sz="4" w:space="0" w:color="auto"/>
              <w:bottom w:val="single" w:sz="4" w:space="0" w:color="auto"/>
            </w:tcBorders>
            <w:shd w:val="clear" w:color="auto" w:fill="auto"/>
            <w:vAlign w:val="center"/>
            <w:hideMark/>
          </w:tcPr>
          <w:p w14:paraId="0C01F06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Recovery  %</w:t>
            </w:r>
            <w:r w:rsidRPr="006B14A4">
              <w:rPr>
                <w:rFonts w:ascii="Times New Roman" w:eastAsia="Times New Roman" w:hAnsi="Times New Roman" w:cs="Times New Roman"/>
                <w:b/>
                <w:bCs/>
                <w:color w:val="000000"/>
                <w:sz w:val="16"/>
                <w:szCs w:val="16"/>
                <w:lang w:eastAsia="en-GB"/>
              </w:rPr>
              <w:br/>
              <w:t>[95% CI]</w:t>
            </w:r>
          </w:p>
        </w:tc>
        <w:tc>
          <w:tcPr>
            <w:tcW w:w="567" w:type="dxa"/>
            <w:tcBorders>
              <w:bottom w:val="single" w:sz="4" w:space="0" w:color="auto"/>
            </w:tcBorders>
          </w:tcPr>
          <w:p w14:paraId="41713D7F"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p w14:paraId="3050F7F2"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p w14:paraId="2D44CB58"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w:t>
            </w:r>
            <w:r w:rsidRPr="007F306F">
              <w:rPr>
                <w:rFonts w:ascii="Times New Roman" w:eastAsia="Times New Roman" w:hAnsi="Times New Roman" w:cs="Times New Roman"/>
                <w:b/>
                <w:bCs/>
                <w:color w:val="000000"/>
                <w:sz w:val="16"/>
                <w:szCs w:val="16"/>
                <w:vertAlign w:val="superscript"/>
                <w:lang w:eastAsia="en-GB"/>
              </w:rPr>
              <w:t>2</w:t>
            </w:r>
          </w:p>
        </w:tc>
        <w:tc>
          <w:tcPr>
            <w:tcW w:w="709" w:type="dxa"/>
            <w:tcBorders>
              <w:bottom w:val="single" w:sz="4" w:space="0" w:color="auto"/>
            </w:tcBorders>
          </w:tcPr>
          <w:p w14:paraId="4339ACEF"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425" w:type="dxa"/>
            <w:tcBorders>
              <w:bottom w:val="single" w:sz="4" w:space="0" w:color="auto"/>
            </w:tcBorders>
          </w:tcPr>
          <w:p w14:paraId="16AC2EFC"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tc>
      </w:tr>
      <w:tr w:rsidR="00483FC4" w:rsidRPr="006B14A4" w14:paraId="2539720F" w14:textId="77777777" w:rsidTr="00483FC4">
        <w:trPr>
          <w:trHeight w:val="509"/>
        </w:trPr>
        <w:tc>
          <w:tcPr>
            <w:tcW w:w="1276" w:type="dxa"/>
            <w:tcBorders>
              <w:top w:val="single" w:sz="4" w:space="0" w:color="auto"/>
            </w:tcBorders>
            <w:shd w:val="clear" w:color="auto" w:fill="auto"/>
            <w:vAlign w:val="center"/>
          </w:tcPr>
          <w:p w14:paraId="36E85437" w14:textId="77777777" w:rsidR="00483FC4" w:rsidRPr="006B14A4" w:rsidRDefault="00483FC4" w:rsidP="00483FC4">
            <w:pPr>
              <w:spacing w:after="0" w:line="240" w:lineRule="auto"/>
              <w:jc w:val="both"/>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Psychological Treatment</w:t>
            </w:r>
          </w:p>
        </w:tc>
        <w:tc>
          <w:tcPr>
            <w:tcW w:w="284" w:type="dxa"/>
            <w:tcBorders>
              <w:top w:val="single" w:sz="4" w:space="0" w:color="auto"/>
            </w:tcBorders>
            <w:vAlign w:val="center"/>
          </w:tcPr>
          <w:p w14:paraId="09F3936E"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p>
        </w:tc>
        <w:tc>
          <w:tcPr>
            <w:tcW w:w="425" w:type="dxa"/>
            <w:tcBorders>
              <w:top w:val="single" w:sz="4" w:space="0" w:color="auto"/>
            </w:tcBorders>
            <w:shd w:val="clear" w:color="auto" w:fill="auto"/>
            <w:vAlign w:val="center"/>
          </w:tcPr>
          <w:p w14:paraId="606BA772"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40</w:t>
            </w:r>
          </w:p>
        </w:tc>
        <w:tc>
          <w:tcPr>
            <w:tcW w:w="567" w:type="dxa"/>
            <w:tcBorders>
              <w:top w:val="single" w:sz="4" w:space="0" w:color="auto"/>
            </w:tcBorders>
            <w:shd w:val="clear" w:color="auto" w:fill="auto"/>
            <w:vAlign w:val="center"/>
          </w:tcPr>
          <w:p w14:paraId="1D039B01"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1192</w:t>
            </w:r>
          </w:p>
        </w:tc>
        <w:tc>
          <w:tcPr>
            <w:tcW w:w="1276" w:type="dxa"/>
            <w:tcBorders>
              <w:top w:val="single" w:sz="4" w:space="0" w:color="auto"/>
            </w:tcBorders>
            <w:shd w:val="clear" w:color="auto" w:fill="auto"/>
            <w:vAlign w:val="center"/>
          </w:tcPr>
          <w:p w14:paraId="2E5E3FFE"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34% [27-41</w:t>
            </w:r>
            <w:r w:rsidRPr="006B14A4">
              <w:rPr>
                <w:rFonts w:ascii="Times New Roman" w:eastAsia="Times New Roman" w:hAnsi="Times New Roman" w:cs="Times New Roman"/>
                <w:b/>
                <w:color w:val="000000"/>
                <w:sz w:val="16"/>
                <w:szCs w:val="16"/>
                <w:lang w:eastAsia="en-GB"/>
              </w:rPr>
              <w:t>%]</w:t>
            </w:r>
          </w:p>
        </w:tc>
        <w:tc>
          <w:tcPr>
            <w:tcW w:w="567" w:type="dxa"/>
            <w:tcBorders>
              <w:top w:val="single" w:sz="4" w:space="0" w:color="auto"/>
            </w:tcBorders>
          </w:tcPr>
          <w:p w14:paraId="70C9C9D0"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0.78</w:t>
            </w:r>
          </w:p>
        </w:tc>
        <w:tc>
          <w:tcPr>
            <w:tcW w:w="850" w:type="dxa"/>
            <w:tcBorders>
              <w:top w:val="single" w:sz="4" w:space="0" w:color="auto"/>
            </w:tcBorders>
          </w:tcPr>
          <w:p w14:paraId="085028E7"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709" w:type="dxa"/>
            <w:tcBorders>
              <w:top w:val="single" w:sz="4" w:space="0" w:color="auto"/>
            </w:tcBorders>
          </w:tcPr>
          <w:p w14:paraId="063DCE9C"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283" w:type="dxa"/>
            <w:tcBorders>
              <w:top w:val="single" w:sz="4" w:space="0" w:color="auto"/>
            </w:tcBorders>
            <w:vAlign w:val="center"/>
          </w:tcPr>
          <w:p w14:paraId="0C2BDBFD"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426" w:type="dxa"/>
            <w:tcBorders>
              <w:top w:val="single" w:sz="4" w:space="0" w:color="auto"/>
            </w:tcBorders>
            <w:vAlign w:val="center"/>
          </w:tcPr>
          <w:p w14:paraId="09A33DEC"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22</w:t>
            </w:r>
          </w:p>
        </w:tc>
        <w:tc>
          <w:tcPr>
            <w:tcW w:w="567" w:type="dxa"/>
            <w:tcBorders>
              <w:top w:val="single" w:sz="4" w:space="0" w:color="auto"/>
            </w:tcBorders>
            <w:vAlign w:val="center"/>
          </w:tcPr>
          <w:p w14:paraId="568B4560"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716</w:t>
            </w:r>
          </w:p>
        </w:tc>
        <w:tc>
          <w:tcPr>
            <w:tcW w:w="1275" w:type="dxa"/>
            <w:gridSpan w:val="2"/>
            <w:tcBorders>
              <w:top w:val="single" w:sz="4" w:space="0" w:color="auto"/>
            </w:tcBorders>
            <w:vAlign w:val="center"/>
          </w:tcPr>
          <w:p w14:paraId="37F14805"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37% [28-47</w:t>
            </w:r>
            <w:r w:rsidRPr="006B14A4">
              <w:rPr>
                <w:rFonts w:ascii="Times New Roman" w:eastAsia="Times New Roman" w:hAnsi="Times New Roman" w:cs="Times New Roman"/>
                <w:b/>
                <w:color w:val="000000"/>
                <w:sz w:val="16"/>
                <w:szCs w:val="16"/>
                <w:lang w:eastAsia="en-GB"/>
              </w:rPr>
              <w:t>%]</w:t>
            </w:r>
          </w:p>
        </w:tc>
        <w:tc>
          <w:tcPr>
            <w:tcW w:w="567" w:type="dxa"/>
            <w:tcBorders>
              <w:top w:val="single" w:sz="4" w:space="0" w:color="auto"/>
            </w:tcBorders>
          </w:tcPr>
          <w:p w14:paraId="3E64C0FB"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0.82</w:t>
            </w:r>
          </w:p>
        </w:tc>
        <w:tc>
          <w:tcPr>
            <w:tcW w:w="709" w:type="dxa"/>
            <w:tcBorders>
              <w:top w:val="single" w:sz="4" w:space="0" w:color="auto"/>
            </w:tcBorders>
          </w:tcPr>
          <w:p w14:paraId="3A4C3CDE"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425" w:type="dxa"/>
            <w:tcBorders>
              <w:top w:val="single" w:sz="4" w:space="0" w:color="auto"/>
            </w:tcBorders>
          </w:tcPr>
          <w:p w14:paraId="19C7E8C4"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r>
      <w:tr w:rsidR="00483FC4" w:rsidRPr="006B14A4" w14:paraId="60BF2220" w14:textId="77777777" w:rsidTr="00483FC4">
        <w:trPr>
          <w:trHeight w:val="509"/>
        </w:trPr>
        <w:tc>
          <w:tcPr>
            <w:tcW w:w="1276" w:type="dxa"/>
            <w:shd w:val="clear" w:color="auto" w:fill="auto"/>
            <w:vAlign w:val="center"/>
          </w:tcPr>
          <w:p w14:paraId="27D96E89"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Treatment type</w:t>
            </w:r>
          </w:p>
        </w:tc>
        <w:tc>
          <w:tcPr>
            <w:tcW w:w="284" w:type="dxa"/>
            <w:vAlign w:val="center"/>
          </w:tcPr>
          <w:p w14:paraId="5B724360"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498FB043"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567" w:type="dxa"/>
            <w:shd w:val="clear" w:color="auto" w:fill="auto"/>
            <w:vAlign w:val="center"/>
          </w:tcPr>
          <w:p w14:paraId="2869D3E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7EF23AE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2DCA736E"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Pr>
          <w:p w14:paraId="4ABB0FC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23.2(7)</w:t>
            </w:r>
          </w:p>
        </w:tc>
        <w:tc>
          <w:tcPr>
            <w:tcW w:w="709" w:type="dxa"/>
          </w:tcPr>
          <w:p w14:paraId="05588CA7"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&lt;.01*</w:t>
            </w:r>
          </w:p>
        </w:tc>
        <w:tc>
          <w:tcPr>
            <w:tcW w:w="283" w:type="dxa"/>
            <w:vAlign w:val="center"/>
          </w:tcPr>
          <w:p w14:paraId="311889D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156D7053"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567" w:type="dxa"/>
            <w:vAlign w:val="center"/>
          </w:tcPr>
          <w:p w14:paraId="227AEAD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5" w:type="dxa"/>
            <w:gridSpan w:val="2"/>
            <w:vAlign w:val="center"/>
          </w:tcPr>
          <w:p w14:paraId="6090B11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29E5CD64"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7005449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8.96(4)</w:t>
            </w:r>
          </w:p>
        </w:tc>
        <w:tc>
          <w:tcPr>
            <w:tcW w:w="425" w:type="dxa"/>
          </w:tcPr>
          <w:p w14:paraId="1525A88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.06</w:t>
            </w:r>
          </w:p>
        </w:tc>
      </w:tr>
      <w:tr w:rsidR="00483FC4" w:rsidRPr="006B14A4" w14:paraId="5890095A" w14:textId="77777777" w:rsidTr="00483FC4">
        <w:trPr>
          <w:trHeight w:val="509"/>
        </w:trPr>
        <w:tc>
          <w:tcPr>
            <w:tcW w:w="1276" w:type="dxa"/>
            <w:shd w:val="clear" w:color="auto" w:fill="auto"/>
            <w:vAlign w:val="center"/>
          </w:tcPr>
          <w:p w14:paraId="1F8D12B9" w14:textId="77777777" w:rsidR="00483FC4" w:rsidRPr="00A238A1" w:rsidRDefault="00483FC4" w:rsidP="00483FC4">
            <w:pPr>
              <w:spacing w:after="0" w:line="240" w:lineRule="auto"/>
              <w:ind w:left="321"/>
              <w:jc w:val="both"/>
              <w:rPr>
                <w:rFonts w:ascii="Times New Roman" w:eastAsia="Times New Roman" w:hAnsi="Times New Roman" w:cs="Times New Roman"/>
                <w:b/>
                <w:i/>
                <w:color w:val="000000"/>
                <w:sz w:val="16"/>
                <w:szCs w:val="16"/>
                <w:lang w:eastAsia="en-GB"/>
              </w:rPr>
            </w:pPr>
            <w:r w:rsidRPr="00A238A1">
              <w:rPr>
                <w:rFonts w:ascii="Times New Roman" w:eastAsia="Times New Roman" w:hAnsi="Times New Roman" w:cs="Times New Roman"/>
                <w:i/>
                <w:color w:val="000000"/>
                <w:sz w:val="16"/>
                <w:szCs w:val="16"/>
                <w:lang w:eastAsia="en-GB"/>
              </w:rPr>
              <w:t>Individual CT</w:t>
            </w:r>
          </w:p>
        </w:tc>
        <w:tc>
          <w:tcPr>
            <w:tcW w:w="284" w:type="dxa"/>
            <w:vAlign w:val="center"/>
          </w:tcPr>
          <w:p w14:paraId="021408AB"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559D4A35"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w:t>
            </w:r>
          </w:p>
        </w:tc>
        <w:tc>
          <w:tcPr>
            <w:tcW w:w="567" w:type="dxa"/>
            <w:shd w:val="clear" w:color="auto" w:fill="auto"/>
            <w:vAlign w:val="center"/>
          </w:tcPr>
          <w:p w14:paraId="0E34B50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141</w:t>
            </w:r>
          </w:p>
        </w:tc>
        <w:tc>
          <w:tcPr>
            <w:tcW w:w="1276" w:type="dxa"/>
            <w:shd w:val="clear" w:color="auto" w:fill="auto"/>
            <w:vAlign w:val="center"/>
          </w:tcPr>
          <w:p w14:paraId="17120CB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55% [45-66</w:t>
            </w:r>
            <w:r w:rsidRPr="006B14A4">
              <w:rPr>
                <w:rFonts w:ascii="Times New Roman" w:eastAsia="Times New Roman" w:hAnsi="Times New Roman" w:cs="Times New Roman"/>
                <w:color w:val="000000"/>
                <w:sz w:val="16"/>
                <w:szCs w:val="16"/>
                <w:lang w:eastAsia="en-GB"/>
              </w:rPr>
              <w:t>%]</w:t>
            </w:r>
          </w:p>
        </w:tc>
        <w:tc>
          <w:tcPr>
            <w:tcW w:w="567" w:type="dxa"/>
          </w:tcPr>
          <w:p w14:paraId="2A7D7D6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0.35</w:t>
            </w:r>
          </w:p>
        </w:tc>
        <w:tc>
          <w:tcPr>
            <w:tcW w:w="850" w:type="dxa"/>
          </w:tcPr>
          <w:p w14:paraId="2B418EF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0D17A2A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5EC7CE9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324D3C3D"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vAlign w:val="center"/>
          </w:tcPr>
          <w:p w14:paraId="580CD1A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63</w:t>
            </w:r>
          </w:p>
        </w:tc>
        <w:tc>
          <w:tcPr>
            <w:tcW w:w="1275" w:type="dxa"/>
            <w:gridSpan w:val="2"/>
            <w:vAlign w:val="center"/>
          </w:tcPr>
          <w:p w14:paraId="7ED3667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58% [30-82</w:t>
            </w:r>
            <w:r w:rsidRPr="006B14A4">
              <w:rPr>
                <w:rFonts w:ascii="Times New Roman" w:eastAsia="Times New Roman" w:hAnsi="Times New Roman" w:cs="Times New Roman"/>
                <w:color w:val="000000"/>
                <w:sz w:val="16"/>
                <w:szCs w:val="16"/>
                <w:lang w:eastAsia="en-GB"/>
              </w:rPr>
              <w:t>%]</w:t>
            </w:r>
          </w:p>
        </w:tc>
        <w:tc>
          <w:tcPr>
            <w:tcW w:w="567" w:type="dxa"/>
          </w:tcPr>
          <w:p w14:paraId="0F0F57B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0.80</w:t>
            </w:r>
          </w:p>
        </w:tc>
        <w:tc>
          <w:tcPr>
            <w:tcW w:w="709" w:type="dxa"/>
          </w:tcPr>
          <w:p w14:paraId="5AA5225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0C23E83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1F289140" w14:textId="77777777" w:rsidTr="00483FC4">
        <w:trPr>
          <w:trHeight w:val="509"/>
        </w:trPr>
        <w:tc>
          <w:tcPr>
            <w:tcW w:w="1276" w:type="dxa"/>
            <w:shd w:val="clear" w:color="auto" w:fill="auto"/>
            <w:vAlign w:val="center"/>
          </w:tcPr>
          <w:p w14:paraId="28C3A234"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Group CT+ERP</w:t>
            </w:r>
          </w:p>
        </w:tc>
        <w:tc>
          <w:tcPr>
            <w:tcW w:w="284" w:type="dxa"/>
            <w:vAlign w:val="center"/>
          </w:tcPr>
          <w:p w14:paraId="74327CE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4FEFA0B5"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67" w:type="dxa"/>
            <w:shd w:val="clear" w:color="auto" w:fill="auto"/>
            <w:vAlign w:val="center"/>
          </w:tcPr>
          <w:p w14:paraId="36F52F7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197</w:t>
            </w:r>
          </w:p>
        </w:tc>
        <w:tc>
          <w:tcPr>
            <w:tcW w:w="1276" w:type="dxa"/>
            <w:shd w:val="clear" w:color="auto" w:fill="auto"/>
            <w:vAlign w:val="center"/>
          </w:tcPr>
          <w:p w14:paraId="772B082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42% [24</w:t>
            </w:r>
            <w:r w:rsidRPr="006B14A4">
              <w:rPr>
                <w:rFonts w:ascii="Times New Roman" w:eastAsia="Times New Roman" w:hAnsi="Times New Roman" w:cs="Times New Roman"/>
                <w:color w:val="000000"/>
                <w:sz w:val="16"/>
                <w:szCs w:val="16"/>
                <w:lang w:eastAsia="en-GB"/>
              </w:rPr>
              <w:t>-62%]</w:t>
            </w:r>
          </w:p>
        </w:tc>
        <w:tc>
          <w:tcPr>
            <w:tcW w:w="567" w:type="dxa"/>
          </w:tcPr>
          <w:p w14:paraId="48E3A54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0.83</w:t>
            </w:r>
          </w:p>
        </w:tc>
        <w:tc>
          <w:tcPr>
            <w:tcW w:w="850" w:type="dxa"/>
          </w:tcPr>
          <w:p w14:paraId="6048F6D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A32E36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3D4B014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017D8566"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567" w:type="dxa"/>
            <w:vAlign w:val="center"/>
          </w:tcPr>
          <w:p w14:paraId="477343C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111</w:t>
            </w:r>
          </w:p>
        </w:tc>
        <w:tc>
          <w:tcPr>
            <w:tcW w:w="1275" w:type="dxa"/>
            <w:gridSpan w:val="2"/>
            <w:vAlign w:val="center"/>
          </w:tcPr>
          <w:p w14:paraId="2BFC7CE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61% [36-81</w:t>
            </w:r>
            <w:r w:rsidRPr="006B14A4">
              <w:rPr>
                <w:rFonts w:ascii="Times New Roman" w:eastAsia="Times New Roman" w:hAnsi="Times New Roman" w:cs="Times New Roman"/>
                <w:color w:val="000000"/>
                <w:sz w:val="16"/>
                <w:szCs w:val="16"/>
                <w:lang w:eastAsia="en-GB"/>
              </w:rPr>
              <w:t>%]</w:t>
            </w:r>
          </w:p>
        </w:tc>
        <w:tc>
          <w:tcPr>
            <w:tcW w:w="567" w:type="dxa"/>
          </w:tcPr>
          <w:p w14:paraId="10501A5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0.83</w:t>
            </w:r>
          </w:p>
        </w:tc>
        <w:tc>
          <w:tcPr>
            <w:tcW w:w="709" w:type="dxa"/>
          </w:tcPr>
          <w:p w14:paraId="6C0F111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19103E0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12F833AF" w14:textId="77777777" w:rsidTr="00483FC4">
        <w:trPr>
          <w:trHeight w:val="509"/>
        </w:trPr>
        <w:tc>
          <w:tcPr>
            <w:tcW w:w="1276" w:type="dxa"/>
            <w:shd w:val="clear" w:color="auto" w:fill="auto"/>
            <w:vAlign w:val="center"/>
          </w:tcPr>
          <w:p w14:paraId="7258FDA4"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Individual ERP</w:t>
            </w:r>
          </w:p>
        </w:tc>
        <w:tc>
          <w:tcPr>
            <w:tcW w:w="284" w:type="dxa"/>
            <w:vAlign w:val="center"/>
          </w:tcPr>
          <w:p w14:paraId="5B078206"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4A140D5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10</w:t>
            </w:r>
          </w:p>
        </w:tc>
        <w:tc>
          <w:tcPr>
            <w:tcW w:w="567" w:type="dxa"/>
            <w:shd w:val="clear" w:color="auto" w:fill="auto"/>
            <w:vAlign w:val="center"/>
          </w:tcPr>
          <w:p w14:paraId="7E51021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220</w:t>
            </w:r>
          </w:p>
        </w:tc>
        <w:tc>
          <w:tcPr>
            <w:tcW w:w="1276" w:type="dxa"/>
            <w:shd w:val="clear" w:color="auto" w:fill="auto"/>
            <w:vAlign w:val="center"/>
          </w:tcPr>
          <w:p w14:paraId="04CB439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41% [35-48%]</w:t>
            </w:r>
          </w:p>
        </w:tc>
        <w:tc>
          <w:tcPr>
            <w:tcW w:w="567" w:type="dxa"/>
          </w:tcPr>
          <w:p w14:paraId="04ECDA1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850" w:type="dxa"/>
          </w:tcPr>
          <w:p w14:paraId="0D775CD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3731EF6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11B97AC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13A85859"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7</w:t>
            </w:r>
          </w:p>
        </w:tc>
        <w:tc>
          <w:tcPr>
            <w:tcW w:w="567" w:type="dxa"/>
            <w:vAlign w:val="center"/>
          </w:tcPr>
          <w:p w14:paraId="3C52145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141</w:t>
            </w:r>
          </w:p>
        </w:tc>
        <w:tc>
          <w:tcPr>
            <w:tcW w:w="1275" w:type="dxa"/>
            <w:gridSpan w:val="2"/>
            <w:vAlign w:val="center"/>
          </w:tcPr>
          <w:p w14:paraId="33E233E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43% [35-52</w:t>
            </w:r>
            <w:r w:rsidRPr="006B14A4">
              <w:rPr>
                <w:rFonts w:ascii="Times New Roman" w:eastAsia="Times New Roman" w:hAnsi="Times New Roman" w:cs="Times New Roman"/>
                <w:color w:val="000000"/>
                <w:sz w:val="16"/>
                <w:szCs w:val="16"/>
                <w:lang w:eastAsia="en-GB"/>
              </w:rPr>
              <w:t>%]</w:t>
            </w:r>
          </w:p>
        </w:tc>
        <w:tc>
          <w:tcPr>
            <w:tcW w:w="567" w:type="dxa"/>
          </w:tcPr>
          <w:p w14:paraId="07EEF66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756F5EB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4C91DDD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15CC9FB2" w14:textId="77777777" w:rsidTr="00483FC4">
        <w:trPr>
          <w:trHeight w:val="509"/>
        </w:trPr>
        <w:tc>
          <w:tcPr>
            <w:tcW w:w="1276" w:type="dxa"/>
            <w:shd w:val="clear" w:color="auto" w:fill="auto"/>
            <w:vAlign w:val="center"/>
          </w:tcPr>
          <w:p w14:paraId="56E38B5A"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Group CT</w:t>
            </w:r>
          </w:p>
        </w:tc>
        <w:tc>
          <w:tcPr>
            <w:tcW w:w="284" w:type="dxa"/>
            <w:vAlign w:val="center"/>
          </w:tcPr>
          <w:p w14:paraId="7265E02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4955E81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tcPr>
          <w:p w14:paraId="7FB516E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53</w:t>
            </w:r>
          </w:p>
        </w:tc>
        <w:tc>
          <w:tcPr>
            <w:tcW w:w="1276" w:type="dxa"/>
            <w:shd w:val="clear" w:color="auto" w:fill="auto"/>
            <w:vAlign w:val="center"/>
          </w:tcPr>
          <w:p w14:paraId="613CEC1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28% [6-72</w:t>
            </w:r>
            <w:r w:rsidRPr="006B14A4">
              <w:rPr>
                <w:rFonts w:ascii="Times New Roman" w:eastAsia="Times New Roman" w:hAnsi="Times New Roman" w:cs="Times New Roman"/>
                <w:color w:val="000000"/>
                <w:sz w:val="16"/>
                <w:szCs w:val="16"/>
                <w:lang w:eastAsia="en-GB"/>
              </w:rPr>
              <w:t>%]</w:t>
            </w:r>
          </w:p>
        </w:tc>
        <w:tc>
          <w:tcPr>
            <w:tcW w:w="567" w:type="dxa"/>
          </w:tcPr>
          <w:p w14:paraId="7939391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0.87</w:t>
            </w:r>
          </w:p>
        </w:tc>
        <w:tc>
          <w:tcPr>
            <w:tcW w:w="850" w:type="dxa"/>
          </w:tcPr>
          <w:p w14:paraId="23501D4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53809C7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080043E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0D38A166" w14:textId="5B3659F2"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1134" w:type="dxa"/>
            <w:gridSpan w:val="2"/>
            <w:vAlign w:val="center"/>
          </w:tcPr>
          <w:p w14:paraId="5094824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8" w:type="dxa"/>
            <w:vAlign w:val="center"/>
          </w:tcPr>
          <w:p w14:paraId="6C5778F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2C7C5D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74FE832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62F96CB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545F3994" w14:textId="77777777" w:rsidTr="00483FC4">
        <w:trPr>
          <w:trHeight w:val="509"/>
        </w:trPr>
        <w:tc>
          <w:tcPr>
            <w:tcW w:w="1276" w:type="dxa"/>
            <w:shd w:val="clear" w:color="auto" w:fill="auto"/>
            <w:vAlign w:val="center"/>
          </w:tcPr>
          <w:p w14:paraId="661722C3"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Individual CT+ERP</w:t>
            </w:r>
          </w:p>
        </w:tc>
        <w:tc>
          <w:tcPr>
            <w:tcW w:w="284" w:type="dxa"/>
            <w:vAlign w:val="center"/>
          </w:tcPr>
          <w:p w14:paraId="209D8E66"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576CA6AF"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567" w:type="dxa"/>
            <w:shd w:val="clear" w:color="auto" w:fill="auto"/>
            <w:vAlign w:val="center"/>
          </w:tcPr>
          <w:p w14:paraId="7E437A4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41</w:t>
            </w:r>
          </w:p>
        </w:tc>
        <w:tc>
          <w:tcPr>
            <w:tcW w:w="1276" w:type="dxa"/>
            <w:shd w:val="clear" w:color="auto" w:fill="auto"/>
            <w:vAlign w:val="center"/>
          </w:tcPr>
          <w:p w14:paraId="7DB7463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27% [16-43</w:t>
            </w:r>
            <w:r w:rsidRPr="006B14A4">
              <w:rPr>
                <w:rFonts w:ascii="Times New Roman" w:eastAsia="Times New Roman" w:hAnsi="Times New Roman" w:cs="Times New Roman"/>
                <w:color w:val="000000"/>
                <w:sz w:val="16"/>
                <w:szCs w:val="16"/>
                <w:lang w:eastAsia="en-GB"/>
              </w:rPr>
              <w:t>%]</w:t>
            </w:r>
          </w:p>
        </w:tc>
        <w:tc>
          <w:tcPr>
            <w:tcW w:w="567" w:type="dxa"/>
          </w:tcPr>
          <w:p w14:paraId="7B0E9EF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850" w:type="dxa"/>
          </w:tcPr>
          <w:p w14:paraId="7AF4B5C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18EF7E7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36D3AB5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71602794" w14:textId="03E02EE6"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1134" w:type="dxa"/>
            <w:gridSpan w:val="2"/>
            <w:vAlign w:val="center"/>
          </w:tcPr>
          <w:p w14:paraId="10DB3AD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708" w:type="dxa"/>
            <w:vAlign w:val="center"/>
          </w:tcPr>
          <w:p w14:paraId="456D67D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567" w:type="dxa"/>
          </w:tcPr>
          <w:p w14:paraId="1135176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3CD030D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19EDD70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79212A73" w14:textId="77777777" w:rsidTr="00483FC4">
        <w:trPr>
          <w:trHeight w:val="509"/>
        </w:trPr>
        <w:tc>
          <w:tcPr>
            <w:tcW w:w="1276" w:type="dxa"/>
            <w:shd w:val="clear" w:color="auto" w:fill="auto"/>
            <w:vAlign w:val="center"/>
          </w:tcPr>
          <w:p w14:paraId="6430BD47"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Self-help ERP</w:t>
            </w:r>
          </w:p>
        </w:tc>
        <w:tc>
          <w:tcPr>
            <w:tcW w:w="284" w:type="dxa"/>
            <w:vAlign w:val="center"/>
          </w:tcPr>
          <w:p w14:paraId="3CDA36D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1A75CA97"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67" w:type="dxa"/>
            <w:shd w:val="clear" w:color="auto" w:fill="auto"/>
            <w:vAlign w:val="center"/>
          </w:tcPr>
          <w:p w14:paraId="33E9D47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124</w:t>
            </w:r>
          </w:p>
        </w:tc>
        <w:tc>
          <w:tcPr>
            <w:tcW w:w="1276" w:type="dxa"/>
            <w:shd w:val="clear" w:color="auto" w:fill="auto"/>
            <w:vAlign w:val="center"/>
          </w:tcPr>
          <w:p w14:paraId="2C88389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27% [18-48</w:t>
            </w:r>
            <w:r w:rsidRPr="006B14A4">
              <w:rPr>
                <w:rFonts w:ascii="Times New Roman" w:eastAsia="Times New Roman" w:hAnsi="Times New Roman" w:cs="Times New Roman"/>
                <w:color w:val="000000"/>
                <w:sz w:val="16"/>
                <w:szCs w:val="16"/>
                <w:lang w:eastAsia="en-GB"/>
              </w:rPr>
              <w:t>%]</w:t>
            </w:r>
          </w:p>
        </w:tc>
        <w:tc>
          <w:tcPr>
            <w:tcW w:w="567" w:type="dxa"/>
          </w:tcPr>
          <w:p w14:paraId="00EEBEA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0.20</w:t>
            </w:r>
          </w:p>
        </w:tc>
        <w:tc>
          <w:tcPr>
            <w:tcW w:w="850" w:type="dxa"/>
          </w:tcPr>
          <w:p w14:paraId="621524C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0308F6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41FB498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604170D9" w14:textId="37967134"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1134" w:type="dxa"/>
            <w:gridSpan w:val="2"/>
            <w:vAlign w:val="center"/>
          </w:tcPr>
          <w:p w14:paraId="499331B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8" w:type="dxa"/>
            <w:vAlign w:val="center"/>
          </w:tcPr>
          <w:p w14:paraId="2EE7F1A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132DA2C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58C983D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45D435C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12581610" w14:textId="77777777" w:rsidTr="00483FC4">
        <w:trPr>
          <w:trHeight w:val="509"/>
        </w:trPr>
        <w:tc>
          <w:tcPr>
            <w:tcW w:w="1276" w:type="dxa"/>
            <w:shd w:val="clear" w:color="auto" w:fill="auto"/>
            <w:vAlign w:val="center"/>
            <w:hideMark/>
          </w:tcPr>
          <w:p w14:paraId="08667F55"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Self-help CT+ERP</w:t>
            </w:r>
          </w:p>
        </w:tc>
        <w:tc>
          <w:tcPr>
            <w:tcW w:w="284" w:type="dxa"/>
            <w:vAlign w:val="center"/>
          </w:tcPr>
          <w:p w14:paraId="5F2F959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3F8B17D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567" w:type="dxa"/>
            <w:shd w:val="clear" w:color="auto" w:fill="auto"/>
            <w:vAlign w:val="center"/>
            <w:hideMark/>
          </w:tcPr>
          <w:p w14:paraId="561ED70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290</w:t>
            </w:r>
          </w:p>
        </w:tc>
        <w:tc>
          <w:tcPr>
            <w:tcW w:w="1276" w:type="dxa"/>
            <w:shd w:val="clear" w:color="auto" w:fill="auto"/>
            <w:vAlign w:val="center"/>
            <w:hideMark/>
          </w:tcPr>
          <w:p w14:paraId="782C9A7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16% [6-35</w:t>
            </w:r>
            <w:r w:rsidRPr="006B14A4">
              <w:rPr>
                <w:rFonts w:ascii="Times New Roman" w:eastAsia="Times New Roman" w:hAnsi="Times New Roman" w:cs="Times New Roman"/>
                <w:color w:val="000000"/>
                <w:sz w:val="16"/>
                <w:szCs w:val="16"/>
                <w:lang w:eastAsia="en-GB"/>
              </w:rPr>
              <w:t>%]</w:t>
            </w:r>
          </w:p>
        </w:tc>
        <w:tc>
          <w:tcPr>
            <w:tcW w:w="567" w:type="dxa"/>
          </w:tcPr>
          <w:p w14:paraId="622E760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0.88</w:t>
            </w:r>
          </w:p>
        </w:tc>
        <w:tc>
          <w:tcPr>
            <w:tcW w:w="850" w:type="dxa"/>
          </w:tcPr>
          <w:p w14:paraId="2B740B8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1DEAC0A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51ED067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hideMark/>
          </w:tcPr>
          <w:p w14:paraId="0D1D76C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567" w:type="dxa"/>
            <w:shd w:val="clear" w:color="auto" w:fill="auto"/>
            <w:vAlign w:val="center"/>
            <w:hideMark/>
          </w:tcPr>
          <w:p w14:paraId="3E631DB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232</w:t>
            </w:r>
          </w:p>
        </w:tc>
        <w:tc>
          <w:tcPr>
            <w:tcW w:w="1275" w:type="dxa"/>
            <w:gridSpan w:val="2"/>
            <w:shd w:val="clear" w:color="auto" w:fill="auto"/>
            <w:vAlign w:val="center"/>
            <w:hideMark/>
          </w:tcPr>
          <w:p w14:paraId="7B78CD4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22% [11-39%</w:t>
            </w:r>
            <w:r w:rsidRPr="006B14A4">
              <w:rPr>
                <w:rFonts w:ascii="Times New Roman" w:eastAsia="Times New Roman" w:hAnsi="Times New Roman" w:cs="Times New Roman"/>
                <w:color w:val="000000"/>
                <w:sz w:val="16"/>
                <w:szCs w:val="16"/>
                <w:lang w:eastAsia="en-GB"/>
              </w:rPr>
              <w:t>]</w:t>
            </w:r>
          </w:p>
        </w:tc>
        <w:tc>
          <w:tcPr>
            <w:tcW w:w="567" w:type="dxa"/>
          </w:tcPr>
          <w:p w14:paraId="6466F82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0.85</w:t>
            </w:r>
          </w:p>
        </w:tc>
        <w:tc>
          <w:tcPr>
            <w:tcW w:w="709" w:type="dxa"/>
          </w:tcPr>
          <w:p w14:paraId="5D4BADC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3B56F74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01F07329" w14:textId="77777777" w:rsidTr="00483FC4">
        <w:trPr>
          <w:trHeight w:val="509"/>
        </w:trPr>
        <w:tc>
          <w:tcPr>
            <w:tcW w:w="1276" w:type="dxa"/>
            <w:shd w:val="clear" w:color="auto" w:fill="auto"/>
            <w:vAlign w:val="center"/>
          </w:tcPr>
          <w:p w14:paraId="5853260C"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Group ERP</w:t>
            </w:r>
          </w:p>
        </w:tc>
        <w:tc>
          <w:tcPr>
            <w:tcW w:w="284" w:type="dxa"/>
            <w:vAlign w:val="center"/>
          </w:tcPr>
          <w:p w14:paraId="08E78A15"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35A8F470"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tcPr>
          <w:p w14:paraId="2DB637F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61</w:t>
            </w:r>
          </w:p>
        </w:tc>
        <w:tc>
          <w:tcPr>
            <w:tcW w:w="1276" w:type="dxa"/>
            <w:shd w:val="clear" w:color="auto" w:fill="auto"/>
            <w:vAlign w:val="center"/>
          </w:tcPr>
          <w:p w14:paraId="428ED3C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12% [0-83</w:t>
            </w:r>
            <w:r w:rsidRPr="006B14A4">
              <w:rPr>
                <w:rFonts w:ascii="Times New Roman" w:eastAsia="Times New Roman" w:hAnsi="Times New Roman" w:cs="Times New Roman"/>
                <w:color w:val="000000"/>
                <w:sz w:val="16"/>
                <w:szCs w:val="16"/>
                <w:lang w:eastAsia="en-GB"/>
              </w:rPr>
              <w:t>%]</w:t>
            </w:r>
          </w:p>
        </w:tc>
        <w:tc>
          <w:tcPr>
            <w:tcW w:w="567" w:type="dxa"/>
          </w:tcPr>
          <w:p w14:paraId="7C60591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0.84</w:t>
            </w:r>
          </w:p>
        </w:tc>
        <w:tc>
          <w:tcPr>
            <w:tcW w:w="850" w:type="dxa"/>
          </w:tcPr>
          <w:p w14:paraId="17464CE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7F00FE7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642F6FE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0AE3D166"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tcPr>
          <w:p w14:paraId="60E4F48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60</w:t>
            </w:r>
          </w:p>
        </w:tc>
        <w:tc>
          <w:tcPr>
            <w:tcW w:w="1275" w:type="dxa"/>
            <w:gridSpan w:val="2"/>
            <w:shd w:val="clear" w:color="auto" w:fill="auto"/>
            <w:vAlign w:val="center"/>
          </w:tcPr>
          <w:p w14:paraId="4A86651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37% [26-50</w:t>
            </w:r>
            <w:r w:rsidRPr="006B14A4">
              <w:rPr>
                <w:rFonts w:ascii="Times New Roman" w:eastAsia="Times New Roman" w:hAnsi="Times New Roman" w:cs="Times New Roman"/>
                <w:color w:val="000000"/>
                <w:sz w:val="16"/>
                <w:szCs w:val="16"/>
                <w:lang w:eastAsia="en-GB"/>
              </w:rPr>
              <w:t>%]</w:t>
            </w:r>
          </w:p>
        </w:tc>
        <w:tc>
          <w:tcPr>
            <w:tcW w:w="567" w:type="dxa"/>
          </w:tcPr>
          <w:p w14:paraId="20E01E9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5102191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588859F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15E439CA" w14:textId="77777777" w:rsidTr="00483FC4">
        <w:trPr>
          <w:trHeight w:val="509"/>
        </w:trPr>
        <w:tc>
          <w:tcPr>
            <w:tcW w:w="1276" w:type="dxa"/>
            <w:shd w:val="clear" w:color="auto" w:fill="auto"/>
            <w:vAlign w:val="center"/>
          </w:tcPr>
          <w:p w14:paraId="007EAD3C"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Self-help CT</w:t>
            </w:r>
          </w:p>
        </w:tc>
        <w:tc>
          <w:tcPr>
            <w:tcW w:w="284" w:type="dxa"/>
            <w:vAlign w:val="center"/>
          </w:tcPr>
          <w:p w14:paraId="16C89943"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28AC6E3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w:t>
            </w:r>
          </w:p>
        </w:tc>
        <w:tc>
          <w:tcPr>
            <w:tcW w:w="567" w:type="dxa"/>
            <w:shd w:val="clear" w:color="auto" w:fill="auto"/>
            <w:vAlign w:val="center"/>
          </w:tcPr>
          <w:p w14:paraId="7A0DC4C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7D42CF3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0713A75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Pr>
          <w:p w14:paraId="1807063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086A83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28EF912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shd w:val="clear" w:color="auto" w:fill="auto"/>
            <w:vAlign w:val="center"/>
          </w:tcPr>
          <w:p w14:paraId="09A08333" w14:textId="7A7F2048"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1134" w:type="dxa"/>
            <w:gridSpan w:val="2"/>
            <w:shd w:val="clear" w:color="auto" w:fill="auto"/>
            <w:vAlign w:val="center"/>
          </w:tcPr>
          <w:p w14:paraId="6DD602E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8" w:type="dxa"/>
            <w:shd w:val="clear" w:color="auto" w:fill="auto"/>
            <w:vAlign w:val="center"/>
          </w:tcPr>
          <w:p w14:paraId="463B68A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029F89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1532048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3AE59DD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05AC113D" w14:textId="77777777" w:rsidTr="00483FC4">
        <w:trPr>
          <w:trHeight w:val="509"/>
        </w:trPr>
        <w:tc>
          <w:tcPr>
            <w:tcW w:w="1276" w:type="dxa"/>
            <w:shd w:val="clear" w:color="auto" w:fill="auto"/>
            <w:vAlign w:val="center"/>
          </w:tcPr>
          <w:p w14:paraId="6F89AC35" w14:textId="77777777" w:rsidR="00483FC4" w:rsidRPr="00A238A1" w:rsidRDefault="00483FC4" w:rsidP="00483FC4">
            <w:pPr>
              <w:spacing w:after="0" w:line="240" w:lineRule="auto"/>
              <w:ind w:left="321"/>
              <w:jc w:val="both"/>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‘Other’ treatment</w:t>
            </w:r>
          </w:p>
        </w:tc>
        <w:tc>
          <w:tcPr>
            <w:tcW w:w="284" w:type="dxa"/>
            <w:vAlign w:val="center"/>
          </w:tcPr>
          <w:p w14:paraId="0FA0657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1760610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w:t>
            </w:r>
          </w:p>
        </w:tc>
        <w:tc>
          <w:tcPr>
            <w:tcW w:w="567" w:type="dxa"/>
            <w:shd w:val="clear" w:color="auto" w:fill="auto"/>
            <w:vAlign w:val="center"/>
          </w:tcPr>
          <w:p w14:paraId="67769C6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4C5C413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0A3DB9BD"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Pr>
          <w:p w14:paraId="7D0B3F5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0.13(1)</w:t>
            </w:r>
          </w:p>
        </w:tc>
        <w:tc>
          <w:tcPr>
            <w:tcW w:w="709" w:type="dxa"/>
          </w:tcPr>
          <w:p w14:paraId="3389782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0.72</w:t>
            </w:r>
          </w:p>
        </w:tc>
        <w:tc>
          <w:tcPr>
            <w:tcW w:w="283" w:type="dxa"/>
            <w:vAlign w:val="center"/>
          </w:tcPr>
          <w:p w14:paraId="3BD2FC6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shd w:val="clear" w:color="auto" w:fill="auto"/>
            <w:vAlign w:val="center"/>
          </w:tcPr>
          <w:p w14:paraId="28290662" w14:textId="3CC56446"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1134" w:type="dxa"/>
            <w:gridSpan w:val="2"/>
            <w:shd w:val="clear" w:color="auto" w:fill="auto"/>
            <w:vAlign w:val="center"/>
          </w:tcPr>
          <w:p w14:paraId="48E69BB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8" w:type="dxa"/>
            <w:shd w:val="clear" w:color="auto" w:fill="auto"/>
            <w:vAlign w:val="center"/>
          </w:tcPr>
          <w:p w14:paraId="51F0AB9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18F2F60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3BD62DC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22A7426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5C593025" w14:textId="77777777" w:rsidTr="00483FC4">
        <w:trPr>
          <w:trHeight w:val="509"/>
        </w:trPr>
        <w:tc>
          <w:tcPr>
            <w:tcW w:w="1276" w:type="dxa"/>
            <w:shd w:val="clear" w:color="auto" w:fill="auto"/>
            <w:vAlign w:val="center"/>
          </w:tcPr>
          <w:p w14:paraId="351E0922" w14:textId="77777777" w:rsidR="00483FC4" w:rsidRPr="006B14A4" w:rsidRDefault="00483FC4" w:rsidP="00483FC4">
            <w:pPr>
              <w:spacing w:after="0" w:line="240" w:lineRule="auto"/>
              <w:jc w:val="both"/>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Controls</w:t>
            </w:r>
          </w:p>
        </w:tc>
        <w:tc>
          <w:tcPr>
            <w:tcW w:w="284" w:type="dxa"/>
            <w:vAlign w:val="center"/>
          </w:tcPr>
          <w:p w14:paraId="5C512B20"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30F0594C"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13</w:t>
            </w:r>
          </w:p>
        </w:tc>
        <w:tc>
          <w:tcPr>
            <w:tcW w:w="567" w:type="dxa"/>
            <w:shd w:val="clear" w:color="auto" w:fill="auto"/>
            <w:vAlign w:val="center"/>
          </w:tcPr>
          <w:p w14:paraId="0F9E76F4"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429</w:t>
            </w:r>
          </w:p>
        </w:tc>
        <w:tc>
          <w:tcPr>
            <w:tcW w:w="1276" w:type="dxa"/>
            <w:shd w:val="clear" w:color="auto" w:fill="auto"/>
            <w:vAlign w:val="center"/>
          </w:tcPr>
          <w:p w14:paraId="4D4626E9"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5% [2-9</w:t>
            </w:r>
            <w:r w:rsidRPr="006B14A4">
              <w:rPr>
                <w:rFonts w:ascii="Times New Roman" w:eastAsia="Times New Roman" w:hAnsi="Times New Roman" w:cs="Times New Roman"/>
                <w:b/>
                <w:color w:val="000000"/>
                <w:sz w:val="16"/>
                <w:szCs w:val="16"/>
                <w:lang w:eastAsia="en-GB"/>
              </w:rPr>
              <w:t>%]</w:t>
            </w:r>
          </w:p>
        </w:tc>
        <w:tc>
          <w:tcPr>
            <w:tcW w:w="567" w:type="dxa"/>
          </w:tcPr>
          <w:p w14:paraId="174FA24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0.46</w:t>
            </w:r>
          </w:p>
        </w:tc>
        <w:tc>
          <w:tcPr>
            <w:tcW w:w="850" w:type="dxa"/>
          </w:tcPr>
          <w:p w14:paraId="6511F56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7D01632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394612C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shd w:val="clear" w:color="auto" w:fill="auto"/>
            <w:vAlign w:val="center"/>
          </w:tcPr>
          <w:p w14:paraId="504C4CDD"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4</w:t>
            </w:r>
          </w:p>
        </w:tc>
        <w:tc>
          <w:tcPr>
            <w:tcW w:w="567" w:type="dxa"/>
            <w:shd w:val="clear" w:color="auto" w:fill="auto"/>
            <w:vAlign w:val="center"/>
          </w:tcPr>
          <w:p w14:paraId="1A2DA6EF"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154</w:t>
            </w:r>
          </w:p>
        </w:tc>
        <w:tc>
          <w:tcPr>
            <w:tcW w:w="1275" w:type="dxa"/>
            <w:gridSpan w:val="2"/>
            <w:shd w:val="clear" w:color="auto" w:fill="auto"/>
            <w:vAlign w:val="center"/>
          </w:tcPr>
          <w:p w14:paraId="6469E0D6"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20% [9-39</w:t>
            </w:r>
            <w:r w:rsidRPr="006B14A4">
              <w:rPr>
                <w:rFonts w:ascii="Times New Roman" w:eastAsia="Times New Roman" w:hAnsi="Times New Roman" w:cs="Times New Roman"/>
                <w:b/>
                <w:color w:val="000000"/>
                <w:sz w:val="16"/>
                <w:szCs w:val="16"/>
                <w:lang w:eastAsia="en-GB"/>
              </w:rPr>
              <w:t>%]</w:t>
            </w:r>
          </w:p>
        </w:tc>
        <w:tc>
          <w:tcPr>
            <w:tcW w:w="567" w:type="dxa"/>
          </w:tcPr>
          <w:p w14:paraId="4CE34C8E"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0.79</w:t>
            </w:r>
          </w:p>
        </w:tc>
        <w:tc>
          <w:tcPr>
            <w:tcW w:w="709" w:type="dxa"/>
          </w:tcPr>
          <w:p w14:paraId="46FCC31F"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425" w:type="dxa"/>
          </w:tcPr>
          <w:p w14:paraId="69D64670"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r>
      <w:tr w:rsidR="00483FC4" w:rsidRPr="006B14A4" w14:paraId="597ADECC" w14:textId="77777777" w:rsidTr="00483FC4">
        <w:trPr>
          <w:trHeight w:val="509"/>
        </w:trPr>
        <w:tc>
          <w:tcPr>
            <w:tcW w:w="1276" w:type="dxa"/>
            <w:shd w:val="clear" w:color="auto" w:fill="auto"/>
            <w:vAlign w:val="center"/>
          </w:tcPr>
          <w:p w14:paraId="6498E623" w14:textId="77777777" w:rsidR="00483FC4" w:rsidRPr="006B14A4" w:rsidRDefault="00483FC4" w:rsidP="00483FC4">
            <w:pPr>
              <w:spacing w:after="0" w:line="240" w:lineRule="auto"/>
              <w:jc w:val="both"/>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Control type</w:t>
            </w:r>
          </w:p>
        </w:tc>
        <w:tc>
          <w:tcPr>
            <w:tcW w:w="284" w:type="dxa"/>
            <w:vAlign w:val="center"/>
          </w:tcPr>
          <w:p w14:paraId="58C1BFBB"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1BE53BCF"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567" w:type="dxa"/>
            <w:shd w:val="clear" w:color="auto" w:fill="auto"/>
            <w:vAlign w:val="center"/>
          </w:tcPr>
          <w:p w14:paraId="443423A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1F47B0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1C4B169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Pr>
          <w:p w14:paraId="07AF3F0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911E00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6DCB9F3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shd w:val="clear" w:color="auto" w:fill="auto"/>
            <w:vAlign w:val="center"/>
          </w:tcPr>
          <w:p w14:paraId="37A7EFCD"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567" w:type="dxa"/>
            <w:shd w:val="clear" w:color="auto" w:fill="auto"/>
            <w:vAlign w:val="center"/>
          </w:tcPr>
          <w:p w14:paraId="40A757D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5" w:type="dxa"/>
            <w:gridSpan w:val="2"/>
            <w:shd w:val="clear" w:color="auto" w:fill="auto"/>
            <w:vAlign w:val="center"/>
          </w:tcPr>
          <w:p w14:paraId="6EE1170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4C3CB45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4FE051B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6BACA67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707D4BDA" w14:textId="77777777" w:rsidTr="00483FC4">
        <w:trPr>
          <w:trHeight w:val="509"/>
        </w:trPr>
        <w:tc>
          <w:tcPr>
            <w:tcW w:w="1276" w:type="dxa"/>
            <w:shd w:val="clear" w:color="auto" w:fill="auto"/>
            <w:vAlign w:val="center"/>
            <w:hideMark/>
          </w:tcPr>
          <w:p w14:paraId="59C22188" w14:textId="77777777" w:rsidR="00483FC4" w:rsidRPr="0089472E" w:rsidRDefault="00483FC4" w:rsidP="00483FC4">
            <w:pPr>
              <w:spacing w:after="0" w:line="240" w:lineRule="auto"/>
              <w:ind w:left="314"/>
              <w:jc w:val="both"/>
              <w:rPr>
                <w:rFonts w:ascii="Times New Roman" w:eastAsia="Times New Roman" w:hAnsi="Times New Roman" w:cs="Times New Roman"/>
                <w:i/>
                <w:color w:val="000000"/>
                <w:sz w:val="16"/>
                <w:szCs w:val="16"/>
                <w:lang w:eastAsia="en-GB"/>
              </w:rPr>
            </w:pPr>
            <w:r w:rsidRPr="0089472E">
              <w:rPr>
                <w:rFonts w:ascii="Times New Roman" w:eastAsia="Times New Roman" w:hAnsi="Times New Roman" w:cs="Times New Roman"/>
                <w:i/>
                <w:color w:val="000000"/>
                <w:sz w:val="16"/>
                <w:szCs w:val="16"/>
                <w:lang w:eastAsia="en-GB"/>
              </w:rPr>
              <w:t>Placebo Control</w:t>
            </w:r>
          </w:p>
        </w:tc>
        <w:tc>
          <w:tcPr>
            <w:tcW w:w="284" w:type="dxa"/>
            <w:vAlign w:val="center"/>
          </w:tcPr>
          <w:p w14:paraId="078D4E0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52F814ED"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67" w:type="dxa"/>
            <w:shd w:val="clear" w:color="auto" w:fill="auto"/>
            <w:vAlign w:val="center"/>
            <w:hideMark/>
          </w:tcPr>
          <w:p w14:paraId="1247978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182</w:t>
            </w:r>
          </w:p>
        </w:tc>
        <w:tc>
          <w:tcPr>
            <w:tcW w:w="1276" w:type="dxa"/>
            <w:shd w:val="clear" w:color="auto" w:fill="auto"/>
            <w:vAlign w:val="center"/>
            <w:hideMark/>
          </w:tcPr>
          <w:p w14:paraId="5F8CB7D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 [1-18</w:t>
            </w:r>
            <w:r w:rsidRPr="006B14A4">
              <w:rPr>
                <w:rFonts w:ascii="Times New Roman" w:eastAsia="Times New Roman" w:hAnsi="Times New Roman" w:cs="Times New Roman"/>
                <w:color w:val="000000"/>
                <w:sz w:val="16"/>
                <w:szCs w:val="16"/>
                <w:lang w:eastAsia="en-GB"/>
              </w:rPr>
              <w:t>%]</w:t>
            </w:r>
          </w:p>
        </w:tc>
        <w:tc>
          <w:tcPr>
            <w:tcW w:w="567" w:type="dxa"/>
          </w:tcPr>
          <w:p w14:paraId="3475638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0.66</w:t>
            </w:r>
          </w:p>
        </w:tc>
        <w:tc>
          <w:tcPr>
            <w:tcW w:w="850" w:type="dxa"/>
          </w:tcPr>
          <w:p w14:paraId="1677591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7BA2235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1632CC3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shd w:val="clear" w:color="auto" w:fill="auto"/>
            <w:vAlign w:val="center"/>
            <w:hideMark/>
          </w:tcPr>
          <w:p w14:paraId="35D0834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567" w:type="dxa"/>
            <w:shd w:val="clear" w:color="auto" w:fill="auto"/>
            <w:vAlign w:val="center"/>
            <w:hideMark/>
          </w:tcPr>
          <w:p w14:paraId="1B4981A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154</w:t>
            </w:r>
          </w:p>
        </w:tc>
        <w:tc>
          <w:tcPr>
            <w:tcW w:w="1275" w:type="dxa"/>
            <w:gridSpan w:val="2"/>
            <w:shd w:val="clear" w:color="auto" w:fill="auto"/>
            <w:vAlign w:val="center"/>
            <w:hideMark/>
          </w:tcPr>
          <w:p w14:paraId="6DFFC05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20% [9-39</w:t>
            </w:r>
            <w:r w:rsidRPr="006B14A4">
              <w:rPr>
                <w:rFonts w:ascii="Times New Roman" w:eastAsia="Times New Roman" w:hAnsi="Times New Roman" w:cs="Times New Roman"/>
                <w:color w:val="000000"/>
                <w:sz w:val="16"/>
                <w:szCs w:val="16"/>
                <w:lang w:eastAsia="en-GB"/>
              </w:rPr>
              <w:t>%]</w:t>
            </w:r>
          </w:p>
        </w:tc>
        <w:tc>
          <w:tcPr>
            <w:tcW w:w="567" w:type="dxa"/>
          </w:tcPr>
          <w:p w14:paraId="078330F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0.79</w:t>
            </w:r>
          </w:p>
        </w:tc>
        <w:tc>
          <w:tcPr>
            <w:tcW w:w="709" w:type="dxa"/>
          </w:tcPr>
          <w:p w14:paraId="4EFB09C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0FB366D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566FB4C1" w14:textId="77777777" w:rsidTr="00483FC4">
        <w:trPr>
          <w:trHeight w:val="509"/>
        </w:trPr>
        <w:tc>
          <w:tcPr>
            <w:tcW w:w="1276" w:type="dxa"/>
            <w:shd w:val="clear" w:color="auto" w:fill="auto"/>
            <w:vAlign w:val="center"/>
            <w:hideMark/>
          </w:tcPr>
          <w:p w14:paraId="11D3CCCE" w14:textId="77777777" w:rsidR="00483FC4" w:rsidRPr="0089472E" w:rsidRDefault="00483FC4" w:rsidP="00483FC4">
            <w:pPr>
              <w:spacing w:after="0" w:line="240" w:lineRule="auto"/>
              <w:ind w:left="314"/>
              <w:jc w:val="both"/>
              <w:rPr>
                <w:rFonts w:ascii="Times New Roman" w:eastAsia="Times New Roman" w:hAnsi="Times New Roman" w:cs="Times New Roman"/>
                <w:i/>
                <w:color w:val="000000"/>
                <w:sz w:val="16"/>
                <w:szCs w:val="16"/>
                <w:lang w:eastAsia="en-GB"/>
              </w:rPr>
            </w:pPr>
            <w:r w:rsidRPr="0089472E">
              <w:rPr>
                <w:rFonts w:ascii="Times New Roman" w:eastAsia="Times New Roman" w:hAnsi="Times New Roman" w:cs="Times New Roman"/>
                <w:i/>
                <w:color w:val="000000"/>
                <w:sz w:val="16"/>
                <w:szCs w:val="16"/>
                <w:lang w:eastAsia="en-GB"/>
              </w:rPr>
              <w:t>WLC</w:t>
            </w:r>
          </w:p>
        </w:tc>
        <w:tc>
          <w:tcPr>
            <w:tcW w:w="284" w:type="dxa"/>
            <w:vAlign w:val="center"/>
          </w:tcPr>
          <w:p w14:paraId="0564AFD0"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02B98227"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 7</w:t>
            </w:r>
          </w:p>
        </w:tc>
        <w:tc>
          <w:tcPr>
            <w:tcW w:w="567" w:type="dxa"/>
            <w:shd w:val="clear" w:color="auto" w:fill="auto"/>
            <w:vAlign w:val="center"/>
            <w:hideMark/>
          </w:tcPr>
          <w:p w14:paraId="21C2BF8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247</w:t>
            </w:r>
          </w:p>
        </w:tc>
        <w:tc>
          <w:tcPr>
            <w:tcW w:w="1276" w:type="dxa"/>
            <w:shd w:val="clear" w:color="auto" w:fill="auto"/>
            <w:vAlign w:val="center"/>
            <w:hideMark/>
          </w:tcPr>
          <w:p w14:paraId="4739673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 [3-10</w:t>
            </w:r>
            <w:r w:rsidRPr="006B14A4">
              <w:rPr>
                <w:rFonts w:ascii="Times New Roman" w:eastAsia="Times New Roman" w:hAnsi="Times New Roman" w:cs="Times New Roman"/>
                <w:color w:val="000000"/>
                <w:sz w:val="16"/>
                <w:szCs w:val="16"/>
                <w:lang w:eastAsia="en-GB"/>
              </w:rPr>
              <w:t>%]</w:t>
            </w:r>
          </w:p>
        </w:tc>
        <w:tc>
          <w:tcPr>
            <w:tcW w:w="567" w:type="dxa"/>
          </w:tcPr>
          <w:p w14:paraId="0039B86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850" w:type="dxa"/>
          </w:tcPr>
          <w:p w14:paraId="4163C77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2BE90D9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vAlign w:val="center"/>
          </w:tcPr>
          <w:p w14:paraId="26BAE91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68" w:type="dxa"/>
            <w:gridSpan w:val="4"/>
            <w:shd w:val="clear" w:color="auto" w:fill="auto"/>
            <w:vAlign w:val="center"/>
            <w:hideMark/>
          </w:tcPr>
          <w:p w14:paraId="75D49287" w14:textId="77777777" w:rsidR="00483FC4" w:rsidRPr="006B14A4" w:rsidRDefault="00483FC4" w:rsidP="003F26D5">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706443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4673157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480A83D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7A4A2C0B" w14:textId="77777777" w:rsidTr="00483FC4">
        <w:trPr>
          <w:trHeight w:val="509"/>
        </w:trPr>
        <w:tc>
          <w:tcPr>
            <w:tcW w:w="1276" w:type="dxa"/>
            <w:tcBorders>
              <w:bottom w:val="single" w:sz="4" w:space="0" w:color="auto"/>
            </w:tcBorders>
            <w:shd w:val="clear" w:color="auto" w:fill="auto"/>
            <w:vAlign w:val="center"/>
          </w:tcPr>
          <w:p w14:paraId="16762310" w14:textId="77777777" w:rsidR="00483FC4" w:rsidRDefault="00483FC4" w:rsidP="00483FC4">
            <w:pPr>
              <w:spacing w:after="0" w:line="240" w:lineRule="auto"/>
              <w:jc w:val="both"/>
              <w:rPr>
                <w:rFonts w:ascii="Times New Roman" w:eastAsia="Times New Roman" w:hAnsi="Times New Roman" w:cs="Times New Roman"/>
                <w:b/>
                <w:color w:val="000000"/>
                <w:sz w:val="16"/>
                <w:szCs w:val="16"/>
                <w:lang w:eastAsia="en-GB"/>
              </w:rPr>
            </w:pPr>
            <w:r w:rsidRPr="00A56E14">
              <w:rPr>
                <w:rFonts w:ascii="Times New Roman" w:eastAsia="Times New Roman" w:hAnsi="Times New Roman" w:cs="Times New Roman"/>
                <w:b/>
                <w:color w:val="000000"/>
                <w:sz w:val="16"/>
                <w:szCs w:val="16"/>
                <w:lang w:eastAsia="en-GB"/>
              </w:rPr>
              <w:t xml:space="preserve">Treatment </w:t>
            </w:r>
          </w:p>
          <w:p w14:paraId="4D2BD336" w14:textId="77777777" w:rsidR="00483FC4" w:rsidRPr="00A56E14" w:rsidRDefault="00483FC4" w:rsidP="00483FC4">
            <w:pPr>
              <w:spacing w:after="0" w:line="240" w:lineRule="auto"/>
              <w:jc w:val="both"/>
              <w:rPr>
                <w:rFonts w:ascii="Times New Roman" w:eastAsia="Times New Roman" w:hAnsi="Times New Roman" w:cs="Times New Roman"/>
                <w:b/>
                <w:color w:val="000000"/>
                <w:sz w:val="16"/>
                <w:szCs w:val="16"/>
                <w:lang w:eastAsia="en-GB"/>
              </w:rPr>
            </w:pPr>
            <w:r w:rsidRPr="00A56E14">
              <w:rPr>
                <w:rFonts w:ascii="Times New Roman" w:eastAsia="Times New Roman" w:hAnsi="Times New Roman" w:cs="Times New Roman"/>
                <w:b/>
                <w:color w:val="000000"/>
                <w:sz w:val="16"/>
                <w:szCs w:val="16"/>
                <w:lang w:eastAsia="en-GB"/>
              </w:rPr>
              <w:t>vs</w:t>
            </w:r>
            <w:r>
              <w:rPr>
                <w:rFonts w:ascii="Times New Roman" w:eastAsia="Times New Roman" w:hAnsi="Times New Roman" w:cs="Times New Roman"/>
                <w:b/>
                <w:color w:val="000000"/>
                <w:sz w:val="16"/>
                <w:szCs w:val="16"/>
                <w:lang w:eastAsia="en-GB"/>
              </w:rPr>
              <w:t>.</w:t>
            </w:r>
            <w:r w:rsidRPr="00A56E14">
              <w:rPr>
                <w:rFonts w:ascii="Times New Roman" w:eastAsia="Times New Roman" w:hAnsi="Times New Roman" w:cs="Times New Roman"/>
                <w:b/>
                <w:color w:val="000000"/>
                <w:sz w:val="16"/>
                <w:szCs w:val="16"/>
                <w:lang w:eastAsia="en-GB"/>
              </w:rPr>
              <w:t xml:space="preserve"> control</w:t>
            </w:r>
          </w:p>
        </w:tc>
        <w:tc>
          <w:tcPr>
            <w:tcW w:w="284" w:type="dxa"/>
            <w:tcBorders>
              <w:bottom w:val="single" w:sz="4" w:space="0" w:color="auto"/>
            </w:tcBorders>
            <w:vAlign w:val="center"/>
          </w:tcPr>
          <w:p w14:paraId="25529383"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tcBorders>
              <w:bottom w:val="single" w:sz="4" w:space="0" w:color="auto"/>
            </w:tcBorders>
            <w:shd w:val="clear" w:color="auto" w:fill="auto"/>
            <w:vAlign w:val="center"/>
          </w:tcPr>
          <w:p w14:paraId="6BF1DAB5"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567" w:type="dxa"/>
            <w:tcBorders>
              <w:bottom w:val="single" w:sz="4" w:space="0" w:color="auto"/>
            </w:tcBorders>
            <w:shd w:val="clear" w:color="auto" w:fill="auto"/>
            <w:vAlign w:val="center"/>
          </w:tcPr>
          <w:p w14:paraId="386054F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tcBorders>
              <w:bottom w:val="single" w:sz="4" w:space="0" w:color="auto"/>
            </w:tcBorders>
            <w:shd w:val="clear" w:color="auto" w:fill="auto"/>
            <w:vAlign w:val="center"/>
          </w:tcPr>
          <w:p w14:paraId="62A7F093"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Borders>
              <w:bottom w:val="single" w:sz="4" w:space="0" w:color="auto"/>
            </w:tcBorders>
          </w:tcPr>
          <w:p w14:paraId="5FC532BC"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bottom w:val="single" w:sz="4" w:space="0" w:color="auto"/>
            </w:tcBorders>
          </w:tcPr>
          <w:p w14:paraId="2B382F6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30.43(1)</w:t>
            </w:r>
          </w:p>
        </w:tc>
        <w:tc>
          <w:tcPr>
            <w:tcW w:w="709" w:type="dxa"/>
            <w:tcBorders>
              <w:bottom w:val="single" w:sz="4" w:space="0" w:color="auto"/>
            </w:tcBorders>
          </w:tcPr>
          <w:p w14:paraId="257EC1A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&lt;.01*</w:t>
            </w:r>
          </w:p>
        </w:tc>
        <w:tc>
          <w:tcPr>
            <w:tcW w:w="283" w:type="dxa"/>
            <w:tcBorders>
              <w:bottom w:val="single" w:sz="4" w:space="0" w:color="auto"/>
            </w:tcBorders>
            <w:vAlign w:val="center"/>
          </w:tcPr>
          <w:p w14:paraId="0AD90C7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68" w:type="dxa"/>
            <w:gridSpan w:val="4"/>
            <w:tcBorders>
              <w:bottom w:val="single" w:sz="4" w:space="0" w:color="auto"/>
            </w:tcBorders>
            <w:shd w:val="clear" w:color="auto" w:fill="auto"/>
            <w:vAlign w:val="center"/>
          </w:tcPr>
          <w:p w14:paraId="43BF624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Borders>
              <w:bottom w:val="single" w:sz="4" w:space="0" w:color="auto"/>
            </w:tcBorders>
          </w:tcPr>
          <w:p w14:paraId="20294696"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bottom w:val="single" w:sz="4" w:space="0" w:color="auto"/>
            </w:tcBorders>
          </w:tcPr>
          <w:p w14:paraId="6A859C5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2.66(1)</w:t>
            </w:r>
          </w:p>
        </w:tc>
        <w:tc>
          <w:tcPr>
            <w:tcW w:w="425" w:type="dxa"/>
            <w:tcBorders>
              <w:bottom w:val="single" w:sz="4" w:space="0" w:color="auto"/>
            </w:tcBorders>
          </w:tcPr>
          <w:p w14:paraId="22CBAA1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w:t>
            </w:r>
          </w:p>
        </w:tc>
      </w:tr>
      <w:tr w:rsidR="00483FC4" w:rsidRPr="006B14A4" w14:paraId="354DA116" w14:textId="77777777" w:rsidTr="00483FC4">
        <w:trPr>
          <w:trHeight w:val="509"/>
        </w:trPr>
        <w:tc>
          <w:tcPr>
            <w:tcW w:w="10206" w:type="dxa"/>
            <w:gridSpan w:val="16"/>
            <w:tcBorders>
              <w:top w:val="single" w:sz="4" w:space="0" w:color="auto"/>
            </w:tcBorders>
            <w:shd w:val="clear" w:color="auto" w:fill="auto"/>
            <w:vAlign w:val="center"/>
          </w:tcPr>
          <w:p w14:paraId="0A889876" w14:textId="77777777" w:rsidR="00483FC4" w:rsidRDefault="00483FC4" w:rsidP="00483FC4">
            <w:pPr>
              <w:spacing w:after="0" w:line="240" w:lineRule="auto"/>
              <w:rPr>
                <w:rFonts w:ascii="Times New Roman" w:eastAsia="Times New Roman" w:hAnsi="Times New Roman" w:cs="Times New Roman"/>
                <w:color w:val="000000"/>
                <w:sz w:val="16"/>
                <w:szCs w:val="16"/>
                <w:lang w:eastAsia="en-GB"/>
              </w:rPr>
            </w:pPr>
            <w:r w:rsidRPr="00674F60">
              <w:rPr>
                <w:rFonts w:ascii="Times New Roman" w:eastAsia="Times New Roman" w:hAnsi="Times New Roman" w:cs="Times New Roman"/>
                <w:color w:val="000000"/>
                <w:sz w:val="16"/>
                <w:szCs w:val="16"/>
                <w:lang w:eastAsia="en-GB"/>
              </w:rPr>
              <w:t>Note. CI = confidence interval; CT = cognitive therapy; df = degrees of freedom; ERP = exposure and response prevention; k = number of conditions; n = number of patients; N/R = not reported; WLC = waitlist control</w:t>
            </w:r>
          </w:p>
        </w:tc>
      </w:tr>
    </w:tbl>
    <w:p w14:paraId="7E29A7FF" w14:textId="77777777" w:rsidR="00483FC4" w:rsidRDefault="00483FC4" w:rsidP="00483FC4"/>
    <w:p w14:paraId="1F1EEE21" w14:textId="77777777" w:rsidR="00483FC4" w:rsidRDefault="00483FC4" w:rsidP="00483FC4"/>
    <w:p w14:paraId="00A231A6" w14:textId="77777777" w:rsidR="00483FC4" w:rsidRDefault="00483FC4" w:rsidP="00483FC4">
      <w:pPr>
        <w:sectPr w:rsidR="00483FC4" w:rsidSect="00483FC4">
          <w:pgSz w:w="11906" w:h="16838" w:code="9"/>
          <w:pgMar w:top="1440" w:right="1440" w:bottom="1440" w:left="1440" w:header="708" w:footer="708" w:gutter="0"/>
          <w:cols w:space="708"/>
          <w:docGrid w:linePitch="360"/>
        </w:sectPr>
      </w:pPr>
    </w:p>
    <w:p w14:paraId="69574F9F" w14:textId="3FE146E7" w:rsidR="00483FC4" w:rsidRDefault="00483FC4" w:rsidP="00483FC4">
      <w:pPr>
        <w:rPr>
          <w:rFonts w:ascii="Times New Roman" w:eastAsiaTheme="minorEastAsia" w:hAnsi="Times New Roman" w:cs="Times New Roman"/>
          <w:sz w:val="24"/>
          <w:szCs w:val="24"/>
        </w:rPr>
      </w:pPr>
      <w:r w:rsidRPr="00D527BF">
        <w:rPr>
          <w:rFonts w:ascii="Times New Roman" w:hAnsi="Times New Roman" w:cs="Times New Roman"/>
          <w:i/>
          <w:iCs/>
          <w:sz w:val="24"/>
          <w:szCs w:val="24"/>
        </w:rPr>
        <w:lastRenderedPageBreak/>
        <w:t xml:space="preserve">Table </w:t>
      </w:r>
      <w:r w:rsidR="00D854FB">
        <w:rPr>
          <w:rFonts w:ascii="Times New Roman" w:hAnsi="Times New Roman" w:cs="Times New Roman"/>
          <w:i/>
          <w:iCs/>
          <w:sz w:val="24"/>
          <w:szCs w:val="24"/>
        </w:rPr>
        <w:t>6</w:t>
      </w:r>
      <w:r>
        <w:rPr>
          <w:rFonts w:ascii="Times New Roman" w:hAnsi="Times New Roman" w:cs="Times New Roman"/>
          <w:i/>
          <w:iCs/>
          <w:sz w:val="24"/>
          <w:szCs w:val="24"/>
        </w:rPr>
        <w:t xml:space="preserve">. </w:t>
      </w:r>
      <w:r w:rsidRPr="00D527BF">
        <w:rPr>
          <w:rFonts w:ascii="Times New Roman" w:hAnsi="Times New Roman" w:cs="Times New Roman"/>
          <w:sz w:val="24"/>
          <w:szCs w:val="24"/>
        </w:rPr>
        <w:t xml:space="preserve">Weighted </w:t>
      </w:r>
      <w:r>
        <w:rPr>
          <w:rFonts w:ascii="Times New Roman" w:hAnsi="Times New Roman" w:cs="Times New Roman"/>
          <w:sz w:val="24"/>
          <w:szCs w:val="24"/>
        </w:rPr>
        <w:t>improvement and deterioration</w:t>
      </w:r>
      <w:r w:rsidRPr="00D527BF">
        <w:rPr>
          <w:rFonts w:ascii="Times New Roman" w:hAnsi="Times New Roman" w:cs="Times New Roman"/>
          <w:sz w:val="24"/>
          <w:szCs w:val="24"/>
        </w:rPr>
        <w:t xml:space="preserve"> rates according to Jacobson’s </w:t>
      </w:r>
      <w:r>
        <w:rPr>
          <w:rFonts w:ascii="Times New Roman" w:hAnsi="Times New Roman" w:cs="Times New Roman"/>
          <w:sz w:val="24"/>
          <w:szCs w:val="24"/>
        </w:rPr>
        <w:t>second criterion (RCI) at post-treatment</w:t>
      </w:r>
      <w:r w:rsidRPr="00D527BF">
        <w:rPr>
          <w:rFonts w:ascii="Times New Roman" w:hAnsi="Times New Roman" w:cs="Times New Roman"/>
          <w:sz w:val="24"/>
          <w:szCs w:val="24"/>
        </w:rPr>
        <w:t xml:space="preserve"> (</w:t>
      </w:r>
      <w:r w:rsidRPr="008328D7">
        <w:rPr>
          <w:rFonts w:ascii="Times New Roman" w:hAnsi="Times New Roman" w:cs="Times New Roman"/>
          <w:sz w:val="24"/>
          <w:szCs w:val="24"/>
        </w:rPr>
        <w:t>≤</w:t>
      </w:r>
      <w:r w:rsidRPr="00D527BF">
        <w:rPr>
          <w:rFonts w:ascii="Times New Roman" w:hAnsi="Times New Roman" w:cs="Times New Roman"/>
          <w:sz w:val="24"/>
          <w:szCs w:val="24"/>
        </w:rPr>
        <w:t>4 weeks after treatment) and follow-up (</w:t>
      </w:r>
      <w:r>
        <w:rPr>
          <w:rFonts w:ascii="Times New Roman" w:hAnsi="Times New Roman" w:cs="Times New Roman"/>
          <w:sz w:val="24"/>
          <w:szCs w:val="24"/>
        </w:rPr>
        <w:t>3-</w:t>
      </w:r>
      <w:r w:rsidRPr="00D527BF">
        <w:rPr>
          <w:rFonts w:ascii="Times New Roman" w:eastAsiaTheme="minorEastAsia" w:hAnsi="Times New Roman" w:cs="Times New Roman"/>
          <w:sz w:val="24"/>
          <w:szCs w:val="24"/>
        </w:rPr>
        <w:t>6 months after treatment).</w:t>
      </w:r>
    </w:p>
    <w:tbl>
      <w:tblPr>
        <w:tblW w:w="16160" w:type="dxa"/>
        <w:jc w:val="center"/>
        <w:tblLayout w:type="fixed"/>
        <w:tblLook w:val="04A0" w:firstRow="1" w:lastRow="0" w:firstColumn="1" w:lastColumn="0" w:noHBand="0" w:noVBand="1"/>
      </w:tblPr>
      <w:tblGrid>
        <w:gridCol w:w="1274"/>
        <w:gridCol w:w="283"/>
        <w:gridCol w:w="424"/>
        <w:gridCol w:w="571"/>
        <w:gridCol w:w="1276"/>
        <w:gridCol w:w="567"/>
        <w:gridCol w:w="850"/>
        <w:gridCol w:w="567"/>
        <w:gridCol w:w="1276"/>
        <w:gridCol w:w="567"/>
        <w:gridCol w:w="709"/>
        <w:gridCol w:w="425"/>
        <w:gridCol w:w="283"/>
        <w:gridCol w:w="426"/>
        <w:gridCol w:w="567"/>
        <w:gridCol w:w="637"/>
        <w:gridCol w:w="638"/>
        <w:gridCol w:w="567"/>
        <w:gridCol w:w="709"/>
        <w:gridCol w:w="567"/>
        <w:gridCol w:w="425"/>
        <w:gridCol w:w="851"/>
        <w:gridCol w:w="567"/>
        <w:gridCol w:w="709"/>
        <w:gridCol w:w="425"/>
      </w:tblGrid>
      <w:tr w:rsidR="00483FC4" w:rsidRPr="006B14A4" w14:paraId="4B9342FA" w14:textId="77777777" w:rsidTr="00483FC4">
        <w:trPr>
          <w:trHeight w:val="479"/>
          <w:jc w:val="center"/>
        </w:trPr>
        <w:tc>
          <w:tcPr>
            <w:tcW w:w="1274" w:type="dxa"/>
            <w:tcBorders>
              <w:top w:val="single" w:sz="4" w:space="0" w:color="auto"/>
              <w:bottom w:val="single" w:sz="4" w:space="0" w:color="auto"/>
            </w:tcBorders>
            <w:shd w:val="clear" w:color="auto" w:fill="auto"/>
            <w:vAlign w:val="center"/>
            <w:hideMark/>
          </w:tcPr>
          <w:p w14:paraId="559667F2"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 </w:t>
            </w:r>
          </w:p>
        </w:tc>
        <w:tc>
          <w:tcPr>
            <w:tcW w:w="283" w:type="dxa"/>
            <w:tcBorders>
              <w:top w:val="single" w:sz="4" w:space="0" w:color="auto"/>
            </w:tcBorders>
            <w:shd w:val="clear" w:color="auto" w:fill="auto"/>
            <w:vAlign w:val="center"/>
            <w:hideMark/>
          </w:tcPr>
          <w:p w14:paraId="061E8469"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w:t>
            </w:r>
          </w:p>
        </w:tc>
        <w:tc>
          <w:tcPr>
            <w:tcW w:w="995" w:type="dxa"/>
            <w:gridSpan w:val="2"/>
            <w:tcBorders>
              <w:top w:val="single" w:sz="4" w:space="0" w:color="auto"/>
            </w:tcBorders>
          </w:tcPr>
          <w:p w14:paraId="5BCA6D49"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single" w:sz="4" w:space="0" w:color="auto"/>
            </w:tcBorders>
          </w:tcPr>
          <w:p w14:paraId="7FCF6BBF"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567" w:type="dxa"/>
            <w:tcBorders>
              <w:top w:val="single" w:sz="4" w:space="0" w:color="auto"/>
            </w:tcBorders>
          </w:tcPr>
          <w:p w14:paraId="5365839C"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693" w:type="dxa"/>
            <w:gridSpan w:val="3"/>
            <w:tcBorders>
              <w:top w:val="single" w:sz="4" w:space="0" w:color="auto"/>
              <w:bottom w:val="single" w:sz="4" w:space="0" w:color="auto"/>
            </w:tcBorders>
            <w:vAlign w:val="center"/>
          </w:tcPr>
          <w:p w14:paraId="7876D002"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w:t>
            </w:r>
          </w:p>
          <w:p w14:paraId="0116E2DA"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Post-treatment</w:t>
            </w:r>
          </w:p>
        </w:tc>
        <w:tc>
          <w:tcPr>
            <w:tcW w:w="567" w:type="dxa"/>
            <w:tcBorders>
              <w:top w:val="single" w:sz="4" w:space="0" w:color="auto"/>
            </w:tcBorders>
          </w:tcPr>
          <w:p w14:paraId="66097E1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09" w:type="dxa"/>
            <w:tcBorders>
              <w:top w:val="single" w:sz="4" w:space="0" w:color="auto"/>
            </w:tcBorders>
          </w:tcPr>
          <w:p w14:paraId="153626D9"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tcBorders>
              <w:top w:val="single" w:sz="4" w:space="0" w:color="auto"/>
            </w:tcBorders>
          </w:tcPr>
          <w:p w14:paraId="597D1B83"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83" w:type="dxa"/>
            <w:tcBorders>
              <w:top w:val="single" w:sz="4" w:space="0" w:color="auto"/>
            </w:tcBorders>
            <w:shd w:val="clear" w:color="auto" w:fill="auto"/>
            <w:vAlign w:val="center"/>
            <w:hideMark/>
          </w:tcPr>
          <w:p w14:paraId="2F9551C6"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w:t>
            </w:r>
          </w:p>
        </w:tc>
        <w:tc>
          <w:tcPr>
            <w:tcW w:w="993" w:type="dxa"/>
            <w:gridSpan w:val="2"/>
            <w:tcBorders>
              <w:top w:val="single" w:sz="4" w:space="0" w:color="auto"/>
            </w:tcBorders>
          </w:tcPr>
          <w:p w14:paraId="0E6EE2F6"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1275" w:type="dxa"/>
            <w:gridSpan w:val="2"/>
            <w:tcBorders>
              <w:top w:val="single" w:sz="4" w:space="0" w:color="auto"/>
            </w:tcBorders>
          </w:tcPr>
          <w:p w14:paraId="4F05BC87"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567" w:type="dxa"/>
            <w:tcBorders>
              <w:top w:val="single" w:sz="4" w:space="0" w:color="auto"/>
            </w:tcBorders>
          </w:tcPr>
          <w:p w14:paraId="2A1E539F"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552" w:type="dxa"/>
            <w:gridSpan w:val="4"/>
            <w:tcBorders>
              <w:top w:val="single" w:sz="4" w:space="0" w:color="auto"/>
              <w:bottom w:val="single" w:sz="4" w:space="0" w:color="auto"/>
            </w:tcBorders>
            <w:vAlign w:val="center"/>
          </w:tcPr>
          <w:p w14:paraId="687AC6A9"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w:t>
            </w:r>
          </w:p>
          <w:p w14:paraId="492441AC"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Follow-up</w:t>
            </w:r>
          </w:p>
        </w:tc>
        <w:tc>
          <w:tcPr>
            <w:tcW w:w="567" w:type="dxa"/>
            <w:tcBorders>
              <w:top w:val="single" w:sz="4" w:space="0" w:color="auto"/>
              <w:bottom w:val="single" w:sz="4" w:space="0" w:color="auto"/>
            </w:tcBorders>
          </w:tcPr>
          <w:p w14:paraId="0EF83C21"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09" w:type="dxa"/>
            <w:tcBorders>
              <w:top w:val="single" w:sz="4" w:space="0" w:color="auto"/>
              <w:bottom w:val="single" w:sz="4" w:space="0" w:color="auto"/>
            </w:tcBorders>
          </w:tcPr>
          <w:p w14:paraId="64276CE4"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tcBorders>
              <w:top w:val="single" w:sz="4" w:space="0" w:color="auto"/>
              <w:bottom w:val="single" w:sz="4" w:space="0" w:color="auto"/>
            </w:tcBorders>
          </w:tcPr>
          <w:p w14:paraId="57895BCA"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r>
      <w:tr w:rsidR="00483FC4" w:rsidRPr="006B14A4" w14:paraId="254B0935" w14:textId="77777777" w:rsidTr="00483FC4">
        <w:trPr>
          <w:trHeight w:val="892"/>
          <w:jc w:val="center"/>
        </w:trPr>
        <w:tc>
          <w:tcPr>
            <w:tcW w:w="1274" w:type="dxa"/>
            <w:tcBorders>
              <w:top w:val="single" w:sz="4" w:space="0" w:color="auto"/>
              <w:bottom w:val="single" w:sz="4" w:space="0" w:color="auto"/>
            </w:tcBorders>
            <w:shd w:val="clear" w:color="auto" w:fill="auto"/>
            <w:vAlign w:val="center"/>
            <w:hideMark/>
          </w:tcPr>
          <w:p w14:paraId="6B7D4E8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 </w:t>
            </w:r>
          </w:p>
        </w:tc>
        <w:tc>
          <w:tcPr>
            <w:tcW w:w="283" w:type="dxa"/>
            <w:tcBorders>
              <w:bottom w:val="single" w:sz="4" w:space="0" w:color="auto"/>
            </w:tcBorders>
            <w:shd w:val="clear" w:color="auto" w:fill="auto"/>
            <w:vAlign w:val="center"/>
            <w:hideMark/>
          </w:tcPr>
          <w:p w14:paraId="413B8057"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4" w:type="dxa"/>
            <w:tcBorders>
              <w:top w:val="single" w:sz="4" w:space="0" w:color="auto"/>
              <w:bottom w:val="single" w:sz="4" w:space="0" w:color="auto"/>
            </w:tcBorders>
            <w:vAlign w:val="center"/>
          </w:tcPr>
          <w:p w14:paraId="22B77308"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k</w:t>
            </w:r>
          </w:p>
        </w:tc>
        <w:tc>
          <w:tcPr>
            <w:tcW w:w="571" w:type="dxa"/>
            <w:tcBorders>
              <w:top w:val="single" w:sz="4" w:space="0" w:color="auto"/>
              <w:bottom w:val="single" w:sz="4" w:space="0" w:color="auto"/>
            </w:tcBorders>
            <w:shd w:val="clear" w:color="auto" w:fill="auto"/>
            <w:vAlign w:val="center"/>
            <w:hideMark/>
          </w:tcPr>
          <w:p w14:paraId="72C4C32F"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n</w:t>
            </w:r>
          </w:p>
        </w:tc>
        <w:tc>
          <w:tcPr>
            <w:tcW w:w="1276" w:type="dxa"/>
            <w:tcBorders>
              <w:top w:val="single" w:sz="4" w:space="0" w:color="auto"/>
              <w:bottom w:val="single" w:sz="4" w:space="0" w:color="auto"/>
            </w:tcBorders>
            <w:shd w:val="clear" w:color="auto" w:fill="auto"/>
            <w:vAlign w:val="center"/>
            <w:hideMark/>
          </w:tcPr>
          <w:p w14:paraId="0180D4A5"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Improvement  %</w:t>
            </w:r>
            <w:r w:rsidRPr="006B14A4">
              <w:rPr>
                <w:rFonts w:ascii="Times New Roman" w:eastAsia="Times New Roman" w:hAnsi="Times New Roman" w:cs="Times New Roman"/>
                <w:b/>
                <w:bCs/>
                <w:color w:val="000000"/>
                <w:sz w:val="16"/>
                <w:szCs w:val="16"/>
                <w:lang w:eastAsia="en-GB"/>
              </w:rPr>
              <w:br/>
              <w:t>[95% CI]</w:t>
            </w:r>
          </w:p>
        </w:tc>
        <w:tc>
          <w:tcPr>
            <w:tcW w:w="567" w:type="dxa"/>
            <w:tcBorders>
              <w:top w:val="single" w:sz="4" w:space="0" w:color="auto"/>
              <w:bottom w:val="single" w:sz="4" w:space="0" w:color="auto"/>
            </w:tcBorders>
          </w:tcPr>
          <w:p w14:paraId="466A6714"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w:t>
            </w:r>
            <w:r w:rsidRPr="00674F60">
              <w:rPr>
                <w:rFonts w:ascii="Times New Roman" w:eastAsia="Times New Roman" w:hAnsi="Times New Roman" w:cs="Times New Roman"/>
                <w:b/>
                <w:bCs/>
                <w:color w:val="000000"/>
                <w:sz w:val="16"/>
                <w:szCs w:val="16"/>
                <w:vertAlign w:val="superscript"/>
                <w:lang w:eastAsia="en-GB"/>
              </w:rPr>
              <w:t>2</w:t>
            </w:r>
          </w:p>
        </w:tc>
        <w:tc>
          <w:tcPr>
            <w:tcW w:w="850" w:type="dxa"/>
            <w:tcBorders>
              <w:top w:val="single" w:sz="4" w:space="0" w:color="auto"/>
              <w:bottom w:val="single" w:sz="4" w:space="0" w:color="auto"/>
            </w:tcBorders>
          </w:tcPr>
          <w:p w14:paraId="7B013963"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567" w:type="dxa"/>
            <w:tcBorders>
              <w:top w:val="single" w:sz="4" w:space="0" w:color="auto"/>
              <w:bottom w:val="single" w:sz="4" w:space="0" w:color="auto"/>
            </w:tcBorders>
          </w:tcPr>
          <w:p w14:paraId="79038F6F"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tc>
        <w:tc>
          <w:tcPr>
            <w:tcW w:w="1276" w:type="dxa"/>
            <w:tcBorders>
              <w:top w:val="single" w:sz="4" w:space="0" w:color="auto"/>
              <w:bottom w:val="single" w:sz="4" w:space="0" w:color="auto"/>
            </w:tcBorders>
            <w:shd w:val="clear" w:color="auto" w:fill="auto"/>
            <w:vAlign w:val="center"/>
            <w:hideMark/>
          </w:tcPr>
          <w:p w14:paraId="18A29AE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Deterioration  %</w:t>
            </w:r>
            <w:r w:rsidRPr="006B14A4">
              <w:rPr>
                <w:rFonts w:ascii="Times New Roman" w:eastAsia="Times New Roman" w:hAnsi="Times New Roman" w:cs="Times New Roman"/>
                <w:b/>
                <w:bCs/>
                <w:color w:val="000000"/>
                <w:sz w:val="16"/>
                <w:szCs w:val="16"/>
                <w:lang w:eastAsia="en-GB"/>
              </w:rPr>
              <w:br/>
              <w:t>[95% CI]</w:t>
            </w:r>
          </w:p>
        </w:tc>
        <w:tc>
          <w:tcPr>
            <w:tcW w:w="567" w:type="dxa"/>
            <w:tcBorders>
              <w:bottom w:val="single" w:sz="4" w:space="0" w:color="auto"/>
            </w:tcBorders>
          </w:tcPr>
          <w:p w14:paraId="311E247B"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w:t>
            </w:r>
            <w:r w:rsidRPr="00674F60">
              <w:rPr>
                <w:rFonts w:ascii="Times New Roman" w:eastAsia="Times New Roman" w:hAnsi="Times New Roman" w:cs="Times New Roman"/>
                <w:b/>
                <w:bCs/>
                <w:color w:val="000000"/>
                <w:sz w:val="16"/>
                <w:szCs w:val="16"/>
                <w:vertAlign w:val="superscript"/>
                <w:lang w:eastAsia="en-GB"/>
              </w:rPr>
              <w:t>2</w:t>
            </w:r>
          </w:p>
        </w:tc>
        <w:tc>
          <w:tcPr>
            <w:tcW w:w="709" w:type="dxa"/>
            <w:tcBorders>
              <w:bottom w:val="single" w:sz="4" w:space="0" w:color="auto"/>
            </w:tcBorders>
          </w:tcPr>
          <w:p w14:paraId="6C6A46DE"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425" w:type="dxa"/>
            <w:tcBorders>
              <w:bottom w:val="single" w:sz="4" w:space="0" w:color="auto"/>
            </w:tcBorders>
          </w:tcPr>
          <w:p w14:paraId="442D97BA"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tc>
        <w:tc>
          <w:tcPr>
            <w:tcW w:w="283" w:type="dxa"/>
            <w:tcBorders>
              <w:bottom w:val="single" w:sz="4" w:space="0" w:color="auto"/>
            </w:tcBorders>
            <w:shd w:val="clear" w:color="auto" w:fill="auto"/>
            <w:vAlign w:val="center"/>
            <w:hideMark/>
          </w:tcPr>
          <w:p w14:paraId="242295C3"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426" w:type="dxa"/>
            <w:tcBorders>
              <w:top w:val="single" w:sz="4" w:space="0" w:color="auto"/>
              <w:bottom w:val="single" w:sz="4" w:space="0" w:color="auto"/>
            </w:tcBorders>
            <w:vAlign w:val="center"/>
          </w:tcPr>
          <w:p w14:paraId="5DD80F7D"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k</w:t>
            </w:r>
          </w:p>
        </w:tc>
        <w:tc>
          <w:tcPr>
            <w:tcW w:w="567" w:type="dxa"/>
            <w:tcBorders>
              <w:top w:val="single" w:sz="4" w:space="0" w:color="auto"/>
              <w:bottom w:val="single" w:sz="4" w:space="0" w:color="auto"/>
            </w:tcBorders>
            <w:shd w:val="clear" w:color="auto" w:fill="auto"/>
            <w:vAlign w:val="center"/>
            <w:hideMark/>
          </w:tcPr>
          <w:p w14:paraId="44D70A59"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n</w:t>
            </w:r>
          </w:p>
        </w:tc>
        <w:tc>
          <w:tcPr>
            <w:tcW w:w="1275" w:type="dxa"/>
            <w:gridSpan w:val="2"/>
            <w:tcBorders>
              <w:top w:val="single" w:sz="4" w:space="0" w:color="auto"/>
              <w:bottom w:val="single" w:sz="4" w:space="0" w:color="auto"/>
            </w:tcBorders>
            <w:shd w:val="clear" w:color="auto" w:fill="auto"/>
            <w:vAlign w:val="center"/>
            <w:hideMark/>
          </w:tcPr>
          <w:p w14:paraId="08B4CD4E"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Improvement  %</w:t>
            </w:r>
            <w:r w:rsidRPr="006B14A4">
              <w:rPr>
                <w:rFonts w:ascii="Times New Roman" w:eastAsia="Times New Roman" w:hAnsi="Times New Roman" w:cs="Times New Roman"/>
                <w:b/>
                <w:bCs/>
                <w:color w:val="000000"/>
                <w:sz w:val="16"/>
                <w:szCs w:val="16"/>
                <w:lang w:eastAsia="en-GB"/>
              </w:rPr>
              <w:br/>
              <w:t>[95% CI]</w:t>
            </w:r>
          </w:p>
        </w:tc>
        <w:tc>
          <w:tcPr>
            <w:tcW w:w="567" w:type="dxa"/>
            <w:tcBorders>
              <w:bottom w:val="single" w:sz="4" w:space="0" w:color="auto"/>
            </w:tcBorders>
          </w:tcPr>
          <w:p w14:paraId="1B34DC11"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w:t>
            </w:r>
            <w:r w:rsidRPr="00674F60">
              <w:rPr>
                <w:rFonts w:ascii="Times New Roman" w:eastAsia="Times New Roman" w:hAnsi="Times New Roman" w:cs="Times New Roman"/>
                <w:b/>
                <w:bCs/>
                <w:color w:val="000000"/>
                <w:sz w:val="16"/>
                <w:szCs w:val="16"/>
                <w:vertAlign w:val="superscript"/>
                <w:lang w:eastAsia="en-GB"/>
              </w:rPr>
              <w:t>2</w:t>
            </w:r>
          </w:p>
        </w:tc>
        <w:tc>
          <w:tcPr>
            <w:tcW w:w="709" w:type="dxa"/>
            <w:tcBorders>
              <w:bottom w:val="single" w:sz="4" w:space="0" w:color="auto"/>
            </w:tcBorders>
          </w:tcPr>
          <w:p w14:paraId="55EB2A87"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567" w:type="dxa"/>
            <w:tcBorders>
              <w:bottom w:val="single" w:sz="4" w:space="0" w:color="auto"/>
            </w:tcBorders>
          </w:tcPr>
          <w:p w14:paraId="39CB5948"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p w14:paraId="492CE9A2" w14:textId="77777777" w:rsidR="00483FC4" w:rsidRPr="00B57119" w:rsidRDefault="00483FC4" w:rsidP="00483FC4">
            <w:pPr>
              <w:rPr>
                <w:rFonts w:ascii="Times New Roman" w:eastAsia="Times New Roman" w:hAnsi="Times New Roman" w:cs="Times New Roman"/>
                <w:sz w:val="16"/>
                <w:szCs w:val="16"/>
                <w:lang w:eastAsia="en-GB"/>
              </w:rPr>
            </w:pPr>
          </w:p>
        </w:tc>
        <w:tc>
          <w:tcPr>
            <w:tcW w:w="1276" w:type="dxa"/>
            <w:gridSpan w:val="2"/>
            <w:tcBorders>
              <w:top w:val="single" w:sz="4" w:space="0" w:color="auto"/>
              <w:bottom w:val="single" w:sz="4" w:space="0" w:color="auto"/>
            </w:tcBorders>
            <w:shd w:val="clear" w:color="auto" w:fill="auto"/>
            <w:vAlign w:val="center"/>
            <w:hideMark/>
          </w:tcPr>
          <w:p w14:paraId="5B0BDAD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Deterioration  %</w:t>
            </w:r>
            <w:r w:rsidRPr="006B14A4">
              <w:rPr>
                <w:rFonts w:ascii="Times New Roman" w:eastAsia="Times New Roman" w:hAnsi="Times New Roman" w:cs="Times New Roman"/>
                <w:b/>
                <w:bCs/>
                <w:color w:val="000000"/>
                <w:sz w:val="16"/>
                <w:szCs w:val="16"/>
                <w:lang w:eastAsia="en-GB"/>
              </w:rPr>
              <w:br/>
              <w:t>[95% CI]</w:t>
            </w:r>
          </w:p>
        </w:tc>
        <w:tc>
          <w:tcPr>
            <w:tcW w:w="567" w:type="dxa"/>
            <w:tcBorders>
              <w:bottom w:val="single" w:sz="4" w:space="0" w:color="auto"/>
            </w:tcBorders>
          </w:tcPr>
          <w:p w14:paraId="70D68480"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w:t>
            </w:r>
            <w:r w:rsidRPr="00674F60">
              <w:rPr>
                <w:rFonts w:ascii="Times New Roman" w:eastAsia="Times New Roman" w:hAnsi="Times New Roman" w:cs="Times New Roman"/>
                <w:b/>
                <w:bCs/>
                <w:color w:val="000000"/>
                <w:sz w:val="16"/>
                <w:szCs w:val="16"/>
                <w:vertAlign w:val="superscript"/>
                <w:lang w:eastAsia="en-GB"/>
              </w:rPr>
              <w:t>2</w:t>
            </w:r>
          </w:p>
        </w:tc>
        <w:tc>
          <w:tcPr>
            <w:tcW w:w="709" w:type="dxa"/>
            <w:tcBorders>
              <w:bottom w:val="single" w:sz="4" w:space="0" w:color="auto"/>
            </w:tcBorders>
          </w:tcPr>
          <w:p w14:paraId="70A61703"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425" w:type="dxa"/>
            <w:tcBorders>
              <w:bottom w:val="single" w:sz="4" w:space="0" w:color="auto"/>
            </w:tcBorders>
          </w:tcPr>
          <w:p w14:paraId="2ECDB950"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tc>
      </w:tr>
      <w:tr w:rsidR="00483FC4" w:rsidRPr="006B14A4" w14:paraId="4035A5A8" w14:textId="77777777" w:rsidTr="00483FC4">
        <w:trPr>
          <w:trHeight w:val="479"/>
          <w:jc w:val="center"/>
        </w:trPr>
        <w:tc>
          <w:tcPr>
            <w:tcW w:w="1274" w:type="dxa"/>
            <w:tcBorders>
              <w:top w:val="single" w:sz="4" w:space="0" w:color="auto"/>
            </w:tcBorders>
            <w:shd w:val="clear" w:color="auto" w:fill="auto"/>
            <w:vAlign w:val="center"/>
          </w:tcPr>
          <w:p w14:paraId="4AACF33F"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Psychological Treatment</w:t>
            </w:r>
          </w:p>
        </w:tc>
        <w:tc>
          <w:tcPr>
            <w:tcW w:w="283" w:type="dxa"/>
            <w:tcBorders>
              <w:top w:val="single" w:sz="4" w:space="0" w:color="auto"/>
            </w:tcBorders>
            <w:vAlign w:val="center"/>
          </w:tcPr>
          <w:p w14:paraId="67FC8C2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tcBorders>
              <w:top w:val="single" w:sz="4" w:space="0" w:color="auto"/>
            </w:tcBorders>
            <w:shd w:val="clear" w:color="auto" w:fill="auto"/>
            <w:vAlign w:val="center"/>
          </w:tcPr>
          <w:p w14:paraId="5E9AA7D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40</w:t>
            </w:r>
          </w:p>
        </w:tc>
        <w:tc>
          <w:tcPr>
            <w:tcW w:w="571" w:type="dxa"/>
            <w:tcBorders>
              <w:top w:val="single" w:sz="4" w:space="0" w:color="auto"/>
            </w:tcBorders>
            <w:shd w:val="clear" w:color="auto" w:fill="auto"/>
            <w:vAlign w:val="center"/>
          </w:tcPr>
          <w:p w14:paraId="6E24AE0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1192</w:t>
            </w:r>
          </w:p>
        </w:tc>
        <w:tc>
          <w:tcPr>
            <w:tcW w:w="1276" w:type="dxa"/>
            <w:tcBorders>
              <w:top w:val="single" w:sz="4" w:space="0" w:color="auto"/>
            </w:tcBorders>
            <w:shd w:val="clear" w:color="auto" w:fill="auto"/>
            <w:vAlign w:val="center"/>
          </w:tcPr>
          <w:p w14:paraId="1034353B"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50</w:t>
            </w:r>
            <w:r>
              <w:rPr>
                <w:rFonts w:ascii="Times New Roman" w:eastAsia="Times New Roman" w:hAnsi="Times New Roman" w:cs="Times New Roman"/>
                <w:b/>
                <w:color w:val="000000"/>
                <w:sz w:val="16"/>
                <w:szCs w:val="16"/>
                <w:lang w:eastAsia="en-GB"/>
              </w:rPr>
              <w:t>% [42-59</w:t>
            </w:r>
            <w:r w:rsidRPr="006B14A4">
              <w:rPr>
                <w:rFonts w:ascii="Times New Roman" w:eastAsia="Times New Roman" w:hAnsi="Times New Roman" w:cs="Times New Roman"/>
                <w:b/>
                <w:color w:val="000000"/>
                <w:sz w:val="16"/>
                <w:szCs w:val="16"/>
                <w:lang w:eastAsia="en-GB"/>
              </w:rPr>
              <w:t>%]</w:t>
            </w:r>
          </w:p>
        </w:tc>
        <w:tc>
          <w:tcPr>
            <w:tcW w:w="567" w:type="dxa"/>
            <w:tcBorders>
              <w:top w:val="single" w:sz="4" w:space="0" w:color="auto"/>
            </w:tcBorders>
          </w:tcPr>
          <w:p w14:paraId="3DEADC65"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0.84</w:t>
            </w:r>
          </w:p>
        </w:tc>
        <w:tc>
          <w:tcPr>
            <w:tcW w:w="850" w:type="dxa"/>
            <w:tcBorders>
              <w:top w:val="single" w:sz="4" w:space="0" w:color="auto"/>
            </w:tcBorders>
          </w:tcPr>
          <w:p w14:paraId="7615DEDD"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Borders>
              <w:top w:val="single" w:sz="4" w:space="0" w:color="auto"/>
            </w:tcBorders>
          </w:tcPr>
          <w:p w14:paraId="4013ABC3"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6" w:type="dxa"/>
            <w:tcBorders>
              <w:top w:val="single" w:sz="4" w:space="0" w:color="auto"/>
            </w:tcBorders>
            <w:shd w:val="clear" w:color="auto" w:fill="auto"/>
            <w:vAlign w:val="center"/>
          </w:tcPr>
          <w:p w14:paraId="4DB12BD5"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2% [1-3</w:t>
            </w:r>
            <w:r w:rsidRPr="006B14A4">
              <w:rPr>
                <w:rFonts w:ascii="Times New Roman" w:eastAsia="Times New Roman" w:hAnsi="Times New Roman" w:cs="Times New Roman"/>
                <w:b/>
                <w:color w:val="000000"/>
                <w:sz w:val="16"/>
                <w:szCs w:val="16"/>
                <w:lang w:eastAsia="en-GB"/>
              </w:rPr>
              <w:t>%]</w:t>
            </w:r>
          </w:p>
        </w:tc>
        <w:tc>
          <w:tcPr>
            <w:tcW w:w="567" w:type="dxa"/>
            <w:tcBorders>
              <w:top w:val="single" w:sz="4" w:space="0" w:color="auto"/>
            </w:tcBorders>
          </w:tcPr>
          <w:p w14:paraId="20EB7BF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Borders>
              <w:top w:val="single" w:sz="4" w:space="0" w:color="auto"/>
            </w:tcBorders>
          </w:tcPr>
          <w:p w14:paraId="04FFC10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Borders>
              <w:top w:val="single" w:sz="4" w:space="0" w:color="auto"/>
            </w:tcBorders>
          </w:tcPr>
          <w:p w14:paraId="629CB42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tcBorders>
              <w:top w:val="single" w:sz="4" w:space="0" w:color="auto"/>
            </w:tcBorders>
            <w:shd w:val="clear" w:color="auto" w:fill="auto"/>
            <w:vAlign w:val="center"/>
          </w:tcPr>
          <w:p w14:paraId="30B940F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tcBorders>
              <w:top w:val="single" w:sz="4" w:space="0" w:color="auto"/>
            </w:tcBorders>
            <w:vAlign w:val="center"/>
          </w:tcPr>
          <w:p w14:paraId="4DFE5863"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b/>
                <w:color w:val="000000"/>
                <w:sz w:val="16"/>
                <w:szCs w:val="16"/>
                <w:lang w:eastAsia="en-GB"/>
              </w:rPr>
              <w:t>22</w:t>
            </w:r>
          </w:p>
        </w:tc>
        <w:tc>
          <w:tcPr>
            <w:tcW w:w="567" w:type="dxa"/>
            <w:tcBorders>
              <w:top w:val="single" w:sz="4" w:space="0" w:color="auto"/>
            </w:tcBorders>
            <w:vAlign w:val="center"/>
          </w:tcPr>
          <w:p w14:paraId="3191B631"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b/>
                <w:color w:val="000000"/>
                <w:sz w:val="16"/>
                <w:szCs w:val="16"/>
                <w:lang w:eastAsia="en-GB"/>
              </w:rPr>
              <w:t>716</w:t>
            </w:r>
          </w:p>
        </w:tc>
        <w:tc>
          <w:tcPr>
            <w:tcW w:w="1275" w:type="dxa"/>
            <w:gridSpan w:val="2"/>
            <w:tcBorders>
              <w:top w:val="single" w:sz="4" w:space="0" w:color="auto"/>
            </w:tcBorders>
            <w:shd w:val="clear" w:color="auto" w:fill="auto"/>
            <w:vAlign w:val="center"/>
          </w:tcPr>
          <w:p w14:paraId="3E0742AD" w14:textId="77777777" w:rsidR="00483FC4" w:rsidRPr="006B14A4" w:rsidRDefault="00483FC4" w:rsidP="00483FC4">
            <w:pPr>
              <w:spacing w:after="0" w:line="240" w:lineRule="auto"/>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50% [40-60</w:t>
            </w:r>
            <w:r w:rsidRPr="006B14A4">
              <w:rPr>
                <w:rFonts w:ascii="Times New Roman" w:eastAsia="Times New Roman" w:hAnsi="Times New Roman" w:cs="Times New Roman"/>
                <w:b/>
                <w:sz w:val="16"/>
                <w:szCs w:val="16"/>
                <w:lang w:eastAsia="en-GB"/>
              </w:rPr>
              <w:t>%]</w:t>
            </w:r>
          </w:p>
        </w:tc>
        <w:tc>
          <w:tcPr>
            <w:tcW w:w="567" w:type="dxa"/>
            <w:tcBorders>
              <w:top w:val="single" w:sz="4" w:space="0" w:color="auto"/>
            </w:tcBorders>
          </w:tcPr>
          <w:p w14:paraId="3795CEA0"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0.81</w:t>
            </w:r>
          </w:p>
        </w:tc>
        <w:tc>
          <w:tcPr>
            <w:tcW w:w="709" w:type="dxa"/>
            <w:tcBorders>
              <w:top w:val="single" w:sz="4" w:space="0" w:color="auto"/>
            </w:tcBorders>
          </w:tcPr>
          <w:p w14:paraId="0924998F"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Borders>
              <w:top w:val="single" w:sz="4" w:space="0" w:color="auto"/>
            </w:tcBorders>
          </w:tcPr>
          <w:p w14:paraId="5C23B6B9"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6" w:type="dxa"/>
            <w:gridSpan w:val="2"/>
            <w:tcBorders>
              <w:top w:val="single" w:sz="4" w:space="0" w:color="auto"/>
            </w:tcBorders>
            <w:shd w:val="clear" w:color="auto" w:fill="auto"/>
            <w:vAlign w:val="center"/>
          </w:tcPr>
          <w:p w14:paraId="6125C4C0"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2% [1-3</w:t>
            </w:r>
            <w:r w:rsidRPr="006B14A4">
              <w:rPr>
                <w:rFonts w:ascii="Times New Roman" w:eastAsia="Times New Roman" w:hAnsi="Times New Roman" w:cs="Times New Roman"/>
                <w:b/>
                <w:color w:val="000000"/>
                <w:sz w:val="16"/>
                <w:szCs w:val="16"/>
                <w:lang w:eastAsia="en-GB"/>
              </w:rPr>
              <w:t>%]</w:t>
            </w:r>
          </w:p>
        </w:tc>
        <w:tc>
          <w:tcPr>
            <w:tcW w:w="567" w:type="dxa"/>
            <w:tcBorders>
              <w:top w:val="single" w:sz="4" w:space="0" w:color="auto"/>
            </w:tcBorders>
          </w:tcPr>
          <w:p w14:paraId="00F9E906" w14:textId="77777777" w:rsidR="00483FC4" w:rsidRDefault="00483FC4" w:rsidP="00483FC4">
            <w:pPr>
              <w:spacing w:after="0" w:line="240" w:lineRule="auto"/>
              <w:jc w:val="center"/>
              <w:rPr>
                <w:rFonts w:ascii="Times New Roman" w:eastAsia="Times New Roman" w:hAnsi="Times New Roman" w:cs="Times New Roman"/>
                <w:b/>
                <w:color w:val="000000"/>
                <w:sz w:val="16"/>
                <w:szCs w:val="16"/>
                <w:lang w:eastAsia="en-GB"/>
              </w:rPr>
            </w:pPr>
          </w:p>
          <w:p w14:paraId="0E6D348B" w14:textId="77777777" w:rsidR="00483FC4" w:rsidRPr="006B14A4" w:rsidRDefault="00483FC4" w:rsidP="00483FC4">
            <w:pPr>
              <w:spacing w:after="0" w:line="240" w:lineRule="auto"/>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0.00</w:t>
            </w:r>
          </w:p>
        </w:tc>
        <w:tc>
          <w:tcPr>
            <w:tcW w:w="709" w:type="dxa"/>
            <w:tcBorders>
              <w:top w:val="single" w:sz="4" w:space="0" w:color="auto"/>
            </w:tcBorders>
          </w:tcPr>
          <w:p w14:paraId="0E85762B"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425" w:type="dxa"/>
            <w:tcBorders>
              <w:top w:val="single" w:sz="4" w:space="0" w:color="auto"/>
            </w:tcBorders>
          </w:tcPr>
          <w:p w14:paraId="3112FB0B"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r>
      <w:tr w:rsidR="00483FC4" w:rsidRPr="006B14A4" w14:paraId="207639D0" w14:textId="77777777" w:rsidTr="00483FC4">
        <w:trPr>
          <w:trHeight w:val="479"/>
          <w:jc w:val="center"/>
        </w:trPr>
        <w:tc>
          <w:tcPr>
            <w:tcW w:w="1274" w:type="dxa"/>
            <w:shd w:val="clear" w:color="auto" w:fill="auto"/>
            <w:vAlign w:val="center"/>
          </w:tcPr>
          <w:p w14:paraId="6520F941" w14:textId="77777777" w:rsidR="00483FC4" w:rsidRPr="00B84730" w:rsidRDefault="00483FC4" w:rsidP="00483FC4">
            <w:pPr>
              <w:spacing w:after="0" w:line="240" w:lineRule="auto"/>
              <w:rPr>
                <w:rFonts w:ascii="Times New Roman" w:eastAsia="Times New Roman" w:hAnsi="Times New Roman" w:cs="Times New Roman"/>
                <w:color w:val="000000"/>
                <w:sz w:val="16"/>
                <w:szCs w:val="16"/>
                <w:lang w:eastAsia="en-GB"/>
              </w:rPr>
            </w:pPr>
            <w:r w:rsidRPr="00B84730">
              <w:rPr>
                <w:rFonts w:ascii="Times New Roman" w:eastAsia="Times New Roman" w:hAnsi="Times New Roman" w:cs="Times New Roman"/>
                <w:color w:val="000000"/>
                <w:sz w:val="16"/>
                <w:szCs w:val="16"/>
                <w:lang w:eastAsia="en-GB"/>
              </w:rPr>
              <w:t>Treatment type</w:t>
            </w:r>
          </w:p>
        </w:tc>
        <w:tc>
          <w:tcPr>
            <w:tcW w:w="283" w:type="dxa"/>
            <w:vAlign w:val="center"/>
          </w:tcPr>
          <w:p w14:paraId="3D07254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562D0501"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71" w:type="dxa"/>
            <w:shd w:val="clear" w:color="auto" w:fill="auto"/>
            <w:vAlign w:val="center"/>
          </w:tcPr>
          <w:p w14:paraId="1825E1C4"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6" w:type="dxa"/>
            <w:shd w:val="clear" w:color="auto" w:fill="auto"/>
            <w:vAlign w:val="center"/>
          </w:tcPr>
          <w:p w14:paraId="0052CCFC"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038E9C8B"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Pr>
          <w:p w14:paraId="11182E6F"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color w:val="000000"/>
                <w:sz w:val="16"/>
                <w:szCs w:val="16"/>
                <w:lang w:eastAsia="en-GB"/>
              </w:rPr>
              <w:t>40.8(7)</w:t>
            </w:r>
          </w:p>
        </w:tc>
        <w:tc>
          <w:tcPr>
            <w:tcW w:w="567" w:type="dxa"/>
          </w:tcPr>
          <w:p w14:paraId="67BA0112"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color w:val="000000"/>
                <w:sz w:val="16"/>
                <w:szCs w:val="16"/>
                <w:lang w:eastAsia="en-GB"/>
              </w:rPr>
              <w:t>&lt;.01*</w:t>
            </w:r>
          </w:p>
        </w:tc>
        <w:tc>
          <w:tcPr>
            <w:tcW w:w="1276" w:type="dxa"/>
            <w:shd w:val="clear" w:color="auto" w:fill="auto"/>
            <w:vAlign w:val="center"/>
          </w:tcPr>
          <w:p w14:paraId="65C7F1A8"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428EA195" w14:textId="77777777" w:rsidR="00483FC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709" w:type="dxa"/>
          </w:tcPr>
          <w:p w14:paraId="74D9AC0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3.5(7)</w:t>
            </w:r>
          </w:p>
        </w:tc>
        <w:tc>
          <w:tcPr>
            <w:tcW w:w="425" w:type="dxa"/>
          </w:tcPr>
          <w:p w14:paraId="5DA8FBF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.89</w:t>
            </w:r>
          </w:p>
        </w:tc>
        <w:tc>
          <w:tcPr>
            <w:tcW w:w="283" w:type="dxa"/>
            <w:shd w:val="clear" w:color="auto" w:fill="auto"/>
            <w:vAlign w:val="center"/>
          </w:tcPr>
          <w:p w14:paraId="36D6AC1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6493B548"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vAlign w:val="center"/>
          </w:tcPr>
          <w:p w14:paraId="119E7256"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5" w:type="dxa"/>
            <w:gridSpan w:val="2"/>
            <w:shd w:val="clear" w:color="auto" w:fill="auto"/>
            <w:vAlign w:val="center"/>
          </w:tcPr>
          <w:p w14:paraId="0695054B" w14:textId="77777777" w:rsidR="00483FC4" w:rsidRPr="006B14A4" w:rsidRDefault="00483FC4" w:rsidP="00483FC4">
            <w:pPr>
              <w:spacing w:after="0" w:line="240" w:lineRule="auto"/>
              <w:jc w:val="center"/>
              <w:rPr>
                <w:rFonts w:ascii="Times New Roman" w:eastAsia="Times New Roman" w:hAnsi="Times New Roman" w:cs="Times New Roman"/>
                <w:b/>
                <w:sz w:val="16"/>
                <w:szCs w:val="16"/>
                <w:lang w:eastAsia="en-GB"/>
              </w:rPr>
            </w:pPr>
          </w:p>
        </w:tc>
        <w:tc>
          <w:tcPr>
            <w:tcW w:w="567" w:type="dxa"/>
          </w:tcPr>
          <w:p w14:paraId="1DF8BCA1" w14:textId="77777777" w:rsidR="00483FC4" w:rsidRPr="0008658D"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A6930AC" w14:textId="77777777" w:rsidR="00483FC4" w:rsidRPr="0008658D"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08658D">
              <w:rPr>
                <w:rFonts w:ascii="Times New Roman" w:eastAsia="Times New Roman" w:hAnsi="Times New Roman" w:cs="Times New Roman"/>
                <w:color w:val="000000"/>
                <w:sz w:val="16"/>
                <w:szCs w:val="16"/>
                <w:lang w:eastAsia="en-GB"/>
              </w:rPr>
              <w:t>16.4(4)</w:t>
            </w:r>
          </w:p>
        </w:tc>
        <w:tc>
          <w:tcPr>
            <w:tcW w:w="567" w:type="dxa"/>
          </w:tcPr>
          <w:p w14:paraId="607D1B90" w14:textId="77777777" w:rsidR="00483FC4" w:rsidRPr="0008658D"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08658D">
              <w:rPr>
                <w:rFonts w:ascii="Times New Roman" w:eastAsia="Times New Roman" w:hAnsi="Times New Roman" w:cs="Times New Roman"/>
                <w:color w:val="000000"/>
                <w:sz w:val="16"/>
                <w:szCs w:val="16"/>
                <w:lang w:eastAsia="en-GB"/>
              </w:rPr>
              <w:t>.01*</w:t>
            </w:r>
          </w:p>
        </w:tc>
        <w:tc>
          <w:tcPr>
            <w:tcW w:w="1276" w:type="dxa"/>
            <w:gridSpan w:val="2"/>
            <w:shd w:val="clear" w:color="auto" w:fill="auto"/>
            <w:vAlign w:val="center"/>
          </w:tcPr>
          <w:p w14:paraId="3A973E6D" w14:textId="77777777" w:rsidR="00483FC4" w:rsidRPr="0008658D"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5742B0A4" w14:textId="77777777" w:rsidR="00483FC4" w:rsidRPr="0008658D"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347F63A3" w14:textId="77777777" w:rsidR="00483FC4" w:rsidRPr="0008658D"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08658D">
              <w:rPr>
                <w:rFonts w:ascii="Times New Roman" w:eastAsia="Times New Roman" w:hAnsi="Times New Roman" w:cs="Times New Roman"/>
                <w:color w:val="000000"/>
                <w:sz w:val="16"/>
                <w:szCs w:val="16"/>
                <w:lang w:eastAsia="en-GB"/>
              </w:rPr>
              <w:t>0.82(4)</w:t>
            </w:r>
          </w:p>
        </w:tc>
        <w:tc>
          <w:tcPr>
            <w:tcW w:w="425" w:type="dxa"/>
          </w:tcPr>
          <w:p w14:paraId="161E38D0" w14:textId="77777777" w:rsidR="00483FC4" w:rsidRPr="0008658D"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08658D">
              <w:rPr>
                <w:rFonts w:ascii="Times New Roman" w:eastAsia="Times New Roman" w:hAnsi="Times New Roman" w:cs="Times New Roman"/>
                <w:color w:val="000000"/>
                <w:sz w:val="16"/>
                <w:szCs w:val="16"/>
                <w:lang w:eastAsia="en-GB"/>
              </w:rPr>
              <w:t>.94</w:t>
            </w:r>
          </w:p>
        </w:tc>
      </w:tr>
      <w:tr w:rsidR="00483FC4" w:rsidRPr="006B14A4" w14:paraId="79A36B9C" w14:textId="77777777" w:rsidTr="00483FC4">
        <w:trPr>
          <w:trHeight w:val="479"/>
          <w:jc w:val="center"/>
        </w:trPr>
        <w:tc>
          <w:tcPr>
            <w:tcW w:w="1274" w:type="dxa"/>
            <w:shd w:val="clear" w:color="auto" w:fill="auto"/>
            <w:vAlign w:val="center"/>
          </w:tcPr>
          <w:p w14:paraId="7294A784"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Individual CT</w:t>
            </w:r>
          </w:p>
        </w:tc>
        <w:tc>
          <w:tcPr>
            <w:tcW w:w="283" w:type="dxa"/>
            <w:shd w:val="clear" w:color="auto" w:fill="auto"/>
            <w:vAlign w:val="center"/>
          </w:tcPr>
          <w:p w14:paraId="4BEB73A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22C1B67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w:t>
            </w:r>
          </w:p>
        </w:tc>
        <w:tc>
          <w:tcPr>
            <w:tcW w:w="571" w:type="dxa"/>
            <w:shd w:val="clear" w:color="auto" w:fill="auto"/>
            <w:vAlign w:val="center"/>
          </w:tcPr>
          <w:p w14:paraId="7C81244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141</w:t>
            </w:r>
          </w:p>
        </w:tc>
        <w:tc>
          <w:tcPr>
            <w:tcW w:w="1276" w:type="dxa"/>
            <w:shd w:val="clear" w:color="auto" w:fill="auto"/>
            <w:vAlign w:val="center"/>
          </w:tcPr>
          <w:p w14:paraId="0158C09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68% [56-78</w:t>
            </w:r>
            <w:r w:rsidRPr="006B14A4">
              <w:rPr>
                <w:rFonts w:ascii="Times New Roman" w:eastAsia="Times New Roman" w:hAnsi="Times New Roman" w:cs="Times New Roman"/>
                <w:color w:val="000000"/>
                <w:sz w:val="16"/>
                <w:szCs w:val="16"/>
                <w:lang w:eastAsia="en-GB"/>
              </w:rPr>
              <w:t>%]</w:t>
            </w:r>
          </w:p>
        </w:tc>
        <w:tc>
          <w:tcPr>
            <w:tcW w:w="567" w:type="dxa"/>
          </w:tcPr>
          <w:p w14:paraId="44E0EE6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0.42</w:t>
            </w:r>
          </w:p>
        </w:tc>
        <w:tc>
          <w:tcPr>
            <w:tcW w:w="850" w:type="dxa"/>
          </w:tcPr>
          <w:p w14:paraId="042753F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3CE036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41654EE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[1-6</w:t>
            </w:r>
            <w:r w:rsidRPr="006B14A4">
              <w:rPr>
                <w:rFonts w:ascii="Times New Roman" w:eastAsia="Times New Roman" w:hAnsi="Times New Roman" w:cs="Times New Roman"/>
                <w:color w:val="000000"/>
                <w:sz w:val="16"/>
                <w:szCs w:val="16"/>
                <w:lang w:eastAsia="en-GB"/>
              </w:rPr>
              <w:t>%]</w:t>
            </w:r>
          </w:p>
        </w:tc>
        <w:tc>
          <w:tcPr>
            <w:tcW w:w="567" w:type="dxa"/>
          </w:tcPr>
          <w:p w14:paraId="668FB3B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31EEC3E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2FDF67B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289B952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73B6BF2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tcPr>
          <w:p w14:paraId="44D12DC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63</w:t>
            </w:r>
          </w:p>
        </w:tc>
        <w:tc>
          <w:tcPr>
            <w:tcW w:w="1275" w:type="dxa"/>
            <w:gridSpan w:val="2"/>
            <w:shd w:val="clear" w:color="auto" w:fill="auto"/>
            <w:vAlign w:val="center"/>
          </w:tcPr>
          <w:p w14:paraId="27D57AF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65% [34-88</w:t>
            </w:r>
            <w:r w:rsidRPr="006B14A4">
              <w:rPr>
                <w:rFonts w:ascii="Times New Roman" w:eastAsia="Times New Roman" w:hAnsi="Times New Roman" w:cs="Times New Roman"/>
                <w:color w:val="000000"/>
                <w:sz w:val="16"/>
                <w:szCs w:val="16"/>
                <w:lang w:eastAsia="en-GB"/>
              </w:rPr>
              <w:t>%]</w:t>
            </w:r>
          </w:p>
        </w:tc>
        <w:tc>
          <w:tcPr>
            <w:tcW w:w="567" w:type="dxa"/>
          </w:tcPr>
          <w:p w14:paraId="43DB2980"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0.82</w:t>
            </w:r>
          </w:p>
        </w:tc>
        <w:tc>
          <w:tcPr>
            <w:tcW w:w="709" w:type="dxa"/>
          </w:tcPr>
          <w:p w14:paraId="49D3F030"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2B22F5C"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tcPr>
          <w:p w14:paraId="68CFD90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[0-11</w:t>
            </w:r>
            <w:r w:rsidRPr="006B14A4">
              <w:rPr>
                <w:rFonts w:ascii="Times New Roman" w:eastAsia="Times New Roman" w:hAnsi="Times New Roman" w:cs="Times New Roman"/>
                <w:color w:val="000000"/>
                <w:sz w:val="16"/>
                <w:szCs w:val="16"/>
                <w:lang w:eastAsia="en-GB"/>
              </w:rPr>
              <w:t>%]</w:t>
            </w:r>
          </w:p>
        </w:tc>
        <w:tc>
          <w:tcPr>
            <w:tcW w:w="567" w:type="dxa"/>
          </w:tcPr>
          <w:p w14:paraId="08C5BE0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25170BC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002A80F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BDAD8A4" w14:textId="77777777" w:rsidTr="00483FC4">
        <w:trPr>
          <w:trHeight w:val="479"/>
          <w:jc w:val="center"/>
        </w:trPr>
        <w:tc>
          <w:tcPr>
            <w:tcW w:w="1274" w:type="dxa"/>
            <w:shd w:val="clear" w:color="auto" w:fill="auto"/>
            <w:vAlign w:val="center"/>
          </w:tcPr>
          <w:p w14:paraId="0D6429A0"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Group CT+ERP</w:t>
            </w:r>
          </w:p>
        </w:tc>
        <w:tc>
          <w:tcPr>
            <w:tcW w:w="283" w:type="dxa"/>
            <w:shd w:val="clear" w:color="auto" w:fill="auto"/>
            <w:vAlign w:val="center"/>
          </w:tcPr>
          <w:p w14:paraId="569D9AD8"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774A216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71" w:type="dxa"/>
            <w:shd w:val="clear" w:color="auto" w:fill="auto"/>
            <w:vAlign w:val="center"/>
          </w:tcPr>
          <w:p w14:paraId="71EFD9C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197</w:t>
            </w:r>
          </w:p>
        </w:tc>
        <w:tc>
          <w:tcPr>
            <w:tcW w:w="1276" w:type="dxa"/>
            <w:shd w:val="clear" w:color="auto" w:fill="auto"/>
            <w:vAlign w:val="center"/>
          </w:tcPr>
          <w:p w14:paraId="1981DEF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70% [46-87</w:t>
            </w:r>
            <w:r w:rsidRPr="006B14A4">
              <w:rPr>
                <w:rFonts w:ascii="Times New Roman" w:eastAsia="Times New Roman" w:hAnsi="Times New Roman" w:cs="Times New Roman"/>
                <w:color w:val="000000"/>
                <w:sz w:val="16"/>
                <w:szCs w:val="16"/>
                <w:lang w:eastAsia="en-GB"/>
              </w:rPr>
              <w:t>%]</w:t>
            </w:r>
          </w:p>
        </w:tc>
        <w:tc>
          <w:tcPr>
            <w:tcW w:w="567" w:type="dxa"/>
          </w:tcPr>
          <w:p w14:paraId="26545EF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0.86</w:t>
            </w:r>
          </w:p>
        </w:tc>
        <w:tc>
          <w:tcPr>
            <w:tcW w:w="850" w:type="dxa"/>
          </w:tcPr>
          <w:p w14:paraId="0DCBCF0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5ED2C45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56C42F2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[1-6</w:t>
            </w:r>
            <w:r w:rsidRPr="006B14A4">
              <w:rPr>
                <w:rFonts w:ascii="Times New Roman" w:eastAsia="Times New Roman" w:hAnsi="Times New Roman" w:cs="Times New Roman"/>
                <w:color w:val="000000"/>
                <w:sz w:val="16"/>
                <w:szCs w:val="16"/>
                <w:lang w:eastAsia="en-GB"/>
              </w:rPr>
              <w:t>%]</w:t>
            </w:r>
          </w:p>
        </w:tc>
        <w:tc>
          <w:tcPr>
            <w:tcW w:w="567" w:type="dxa"/>
          </w:tcPr>
          <w:p w14:paraId="3F51BF5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3E25393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351145C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72ADD53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11DA034A"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sidRPr="006B14A4">
              <w:rPr>
                <w:rFonts w:ascii="Times New Roman" w:eastAsia="Times New Roman" w:hAnsi="Times New Roman" w:cs="Times New Roman"/>
                <w:color w:val="000000"/>
                <w:sz w:val="16"/>
                <w:szCs w:val="16"/>
                <w:lang w:eastAsia="en-GB"/>
              </w:rPr>
              <w:t>3</w:t>
            </w:r>
          </w:p>
        </w:tc>
        <w:tc>
          <w:tcPr>
            <w:tcW w:w="567" w:type="dxa"/>
            <w:shd w:val="clear" w:color="auto" w:fill="auto"/>
            <w:vAlign w:val="center"/>
          </w:tcPr>
          <w:p w14:paraId="73BCF30A"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sidRPr="006B14A4">
              <w:rPr>
                <w:rFonts w:ascii="Times New Roman" w:eastAsia="Times New Roman" w:hAnsi="Times New Roman" w:cs="Times New Roman"/>
                <w:color w:val="000000"/>
                <w:sz w:val="16"/>
                <w:szCs w:val="16"/>
                <w:lang w:eastAsia="en-GB"/>
              </w:rPr>
              <w:t>111</w:t>
            </w:r>
          </w:p>
        </w:tc>
        <w:tc>
          <w:tcPr>
            <w:tcW w:w="1275" w:type="dxa"/>
            <w:gridSpan w:val="2"/>
            <w:shd w:val="clear" w:color="auto" w:fill="auto"/>
            <w:vAlign w:val="center"/>
          </w:tcPr>
          <w:p w14:paraId="32C4B993"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88% [63</w:t>
            </w:r>
            <w:r w:rsidRPr="006B14A4">
              <w:rPr>
                <w:rFonts w:ascii="Times New Roman" w:eastAsia="Times New Roman" w:hAnsi="Times New Roman" w:cs="Times New Roman"/>
                <w:color w:val="000000"/>
                <w:sz w:val="16"/>
                <w:szCs w:val="16"/>
                <w:lang w:eastAsia="en-GB"/>
              </w:rPr>
              <w:t>-97%]</w:t>
            </w:r>
          </w:p>
        </w:tc>
        <w:tc>
          <w:tcPr>
            <w:tcW w:w="567" w:type="dxa"/>
          </w:tcPr>
          <w:p w14:paraId="40100874"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0.80</w:t>
            </w:r>
          </w:p>
        </w:tc>
        <w:tc>
          <w:tcPr>
            <w:tcW w:w="709" w:type="dxa"/>
          </w:tcPr>
          <w:p w14:paraId="422131FE"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0E87ADAD"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tcPr>
          <w:p w14:paraId="061E758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 [0-7</w:t>
            </w:r>
            <w:r w:rsidRPr="006B14A4">
              <w:rPr>
                <w:rFonts w:ascii="Times New Roman" w:eastAsia="Times New Roman" w:hAnsi="Times New Roman" w:cs="Times New Roman"/>
                <w:color w:val="000000"/>
                <w:sz w:val="16"/>
                <w:szCs w:val="16"/>
                <w:lang w:eastAsia="en-GB"/>
              </w:rPr>
              <w:t>%]</w:t>
            </w:r>
          </w:p>
        </w:tc>
        <w:tc>
          <w:tcPr>
            <w:tcW w:w="567" w:type="dxa"/>
          </w:tcPr>
          <w:p w14:paraId="598E9D6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4F39FD9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7EC377E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493AFF0" w14:textId="77777777" w:rsidTr="00483FC4">
        <w:trPr>
          <w:trHeight w:val="479"/>
          <w:jc w:val="center"/>
        </w:trPr>
        <w:tc>
          <w:tcPr>
            <w:tcW w:w="1274" w:type="dxa"/>
            <w:shd w:val="clear" w:color="auto" w:fill="auto"/>
            <w:vAlign w:val="center"/>
          </w:tcPr>
          <w:p w14:paraId="05B5E69F"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Individual ERP</w:t>
            </w:r>
          </w:p>
        </w:tc>
        <w:tc>
          <w:tcPr>
            <w:tcW w:w="283" w:type="dxa"/>
            <w:shd w:val="clear" w:color="auto" w:fill="auto"/>
            <w:vAlign w:val="center"/>
          </w:tcPr>
          <w:p w14:paraId="2E5D097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42414B2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10</w:t>
            </w:r>
          </w:p>
        </w:tc>
        <w:tc>
          <w:tcPr>
            <w:tcW w:w="571" w:type="dxa"/>
            <w:shd w:val="clear" w:color="auto" w:fill="auto"/>
            <w:vAlign w:val="center"/>
          </w:tcPr>
          <w:p w14:paraId="5DEC51E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220</w:t>
            </w:r>
          </w:p>
        </w:tc>
        <w:tc>
          <w:tcPr>
            <w:tcW w:w="1276" w:type="dxa"/>
            <w:shd w:val="clear" w:color="auto" w:fill="auto"/>
            <w:vAlign w:val="center"/>
          </w:tcPr>
          <w:p w14:paraId="4E101DF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62% [55-68</w:t>
            </w:r>
            <w:r w:rsidRPr="006B14A4">
              <w:rPr>
                <w:rFonts w:ascii="Times New Roman" w:eastAsia="Times New Roman" w:hAnsi="Times New Roman" w:cs="Times New Roman"/>
                <w:color w:val="000000"/>
                <w:sz w:val="16"/>
                <w:szCs w:val="16"/>
                <w:lang w:eastAsia="en-GB"/>
              </w:rPr>
              <w:t>%]</w:t>
            </w:r>
          </w:p>
        </w:tc>
        <w:tc>
          <w:tcPr>
            <w:tcW w:w="567" w:type="dxa"/>
          </w:tcPr>
          <w:p w14:paraId="5B5A1B9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850" w:type="dxa"/>
          </w:tcPr>
          <w:p w14:paraId="2AE0622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D22D2F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3C03B17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[0-6</w:t>
            </w:r>
            <w:r w:rsidRPr="006B14A4">
              <w:rPr>
                <w:rFonts w:ascii="Times New Roman" w:eastAsia="Times New Roman" w:hAnsi="Times New Roman" w:cs="Times New Roman"/>
                <w:color w:val="000000"/>
                <w:sz w:val="16"/>
                <w:szCs w:val="16"/>
                <w:lang w:eastAsia="en-GB"/>
              </w:rPr>
              <w:t>%]</w:t>
            </w:r>
          </w:p>
        </w:tc>
        <w:tc>
          <w:tcPr>
            <w:tcW w:w="567" w:type="dxa"/>
          </w:tcPr>
          <w:p w14:paraId="74BCA99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04C364B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56FABBE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6C088D4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1F2195C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7</w:t>
            </w:r>
          </w:p>
        </w:tc>
        <w:tc>
          <w:tcPr>
            <w:tcW w:w="567" w:type="dxa"/>
            <w:shd w:val="clear" w:color="auto" w:fill="auto"/>
            <w:vAlign w:val="center"/>
          </w:tcPr>
          <w:p w14:paraId="667B757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141</w:t>
            </w:r>
          </w:p>
        </w:tc>
        <w:tc>
          <w:tcPr>
            <w:tcW w:w="1275" w:type="dxa"/>
            <w:gridSpan w:val="2"/>
            <w:shd w:val="clear" w:color="auto" w:fill="auto"/>
            <w:vAlign w:val="center"/>
          </w:tcPr>
          <w:p w14:paraId="29563A5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51% [43-59%]</w:t>
            </w:r>
          </w:p>
        </w:tc>
        <w:tc>
          <w:tcPr>
            <w:tcW w:w="567" w:type="dxa"/>
          </w:tcPr>
          <w:p w14:paraId="6C08C27E"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271A4008"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351727E2"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tcPr>
          <w:p w14:paraId="5461CCB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 [1-7</w:t>
            </w:r>
            <w:r w:rsidRPr="006B14A4">
              <w:rPr>
                <w:rFonts w:ascii="Times New Roman" w:eastAsia="Times New Roman" w:hAnsi="Times New Roman" w:cs="Times New Roman"/>
                <w:color w:val="000000"/>
                <w:sz w:val="16"/>
                <w:szCs w:val="16"/>
                <w:lang w:eastAsia="en-GB"/>
              </w:rPr>
              <w:t>%]</w:t>
            </w:r>
          </w:p>
        </w:tc>
        <w:tc>
          <w:tcPr>
            <w:tcW w:w="567" w:type="dxa"/>
          </w:tcPr>
          <w:p w14:paraId="46F64FA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7259CF9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7A7CE61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8F8BE23" w14:textId="77777777" w:rsidTr="00483FC4">
        <w:trPr>
          <w:trHeight w:val="479"/>
          <w:jc w:val="center"/>
        </w:trPr>
        <w:tc>
          <w:tcPr>
            <w:tcW w:w="1274" w:type="dxa"/>
            <w:shd w:val="clear" w:color="auto" w:fill="auto"/>
            <w:vAlign w:val="center"/>
          </w:tcPr>
          <w:p w14:paraId="50D14ADA"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Individual CT+ERP</w:t>
            </w:r>
          </w:p>
        </w:tc>
        <w:tc>
          <w:tcPr>
            <w:tcW w:w="283" w:type="dxa"/>
            <w:shd w:val="clear" w:color="auto" w:fill="auto"/>
            <w:vAlign w:val="center"/>
          </w:tcPr>
          <w:p w14:paraId="08315DA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68E3461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571" w:type="dxa"/>
            <w:shd w:val="clear" w:color="auto" w:fill="auto"/>
            <w:vAlign w:val="center"/>
          </w:tcPr>
          <w:p w14:paraId="7205639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41</w:t>
            </w:r>
          </w:p>
        </w:tc>
        <w:tc>
          <w:tcPr>
            <w:tcW w:w="1276" w:type="dxa"/>
            <w:shd w:val="clear" w:color="auto" w:fill="auto"/>
            <w:vAlign w:val="center"/>
          </w:tcPr>
          <w:p w14:paraId="53CB1D6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49% [34-64%]</w:t>
            </w:r>
          </w:p>
        </w:tc>
        <w:tc>
          <w:tcPr>
            <w:tcW w:w="567" w:type="dxa"/>
          </w:tcPr>
          <w:p w14:paraId="3234E2F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850" w:type="dxa"/>
          </w:tcPr>
          <w:p w14:paraId="31F528E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252EFEB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16EE48F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 [1-15</w:t>
            </w:r>
            <w:r w:rsidRPr="006B14A4">
              <w:rPr>
                <w:rFonts w:ascii="Times New Roman" w:eastAsia="Times New Roman" w:hAnsi="Times New Roman" w:cs="Times New Roman"/>
                <w:color w:val="000000"/>
                <w:sz w:val="16"/>
                <w:szCs w:val="16"/>
                <w:lang w:eastAsia="en-GB"/>
              </w:rPr>
              <w:t>%]</w:t>
            </w:r>
          </w:p>
        </w:tc>
        <w:tc>
          <w:tcPr>
            <w:tcW w:w="567" w:type="dxa"/>
          </w:tcPr>
          <w:p w14:paraId="4E71CBB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7EA1678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110E62E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6FF58AF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39E1FFE6" w14:textId="52628298"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shd w:val="clear" w:color="auto" w:fill="auto"/>
            <w:vAlign w:val="center"/>
          </w:tcPr>
          <w:p w14:paraId="2E22FB4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5" w:type="dxa"/>
            <w:gridSpan w:val="2"/>
            <w:shd w:val="clear" w:color="auto" w:fill="auto"/>
            <w:vAlign w:val="center"/>
          </w:tcPr>
          <w:p w14:paraId="0F0F0C7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4F5E0F1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676BC3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41FDE1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tcPr>
          <w:p w14:paraId="05986DE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43BD047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4561495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4048192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6AEEB0E2" w14:textId="77777777" w:rsidTr="00483FC4">
        <w:trPr>
          <w:trHeight w:val="479"/>
          <w:jc w:val="center"/>
        </w:trPr>
        <w:tc>
          <w:tcPr>
            <w:tcW w:w="1274" w:type="dxa"/>
            <w:shd w:val="clear" w:color="auto" w:fill="auto"/>
            <w:vAlign w:val="center"/>
          </w:tcPr>
          <w:p w14:paraId="69A31290"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Group CT</w:t>
            </w:r>
          </w:p>
        </w:tc>
        <w:tc>
          <w:tcPr>
            <w:tcW w:w="283" w:type="dxa"/>
            <w:shd w:val="clear" w:color="auto" w:fill="auto"/>
            <w:vAlign w:val="center"/>
          </w:tcPr>
          <w:p w14:paraId="300C13F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5A6631D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71" w:type="dxa"/>
            <w:shd w:val="clear" w:color="auto" w:fill="auto"/>
            <w:vAlign w:val="center"/>
          </w:tcPr>
          <w:p w14:paraId="1D93A3E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53</w:t>
            </w:r>
          </w:p>
        </w:tc>
        <w:tc>
          <w:tcPr>
            <w:tcW w:w="1276" w:type="dxa"/>
            <w:shd w:val="clear" w:color="auto" w:fill="auto"/>
            <w:vAlign w:val="center"/>
          </w:tcPr>
          <w:p w14:paraId="4404C79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42% [8-86</w:t>
            </w:r>
            <w:r w:rsidRPr="006B14A4">
              <w:rPr>
                <w:rFonts w:ascii="Times New Roman" w:eastAsia="Times New Roman" w:hAnsi="Times New Roman" w:cs="Times New Roman"/>
                <w:color w:val="000000"/>
                <w:sz w:val="16"/>
                <w:szCs w:val="16"/>
                <w:lang w:eastAsia="en-GB"/>
              </w:rPr>
              <w:t>%]</w:t>
            </w:r>
          </w:p>
        </w:tc>
        <w:tc>
          <w:tcPr>
            <w:tcW w:w="567" w:type="dxa"/>
          </w:tcPr>
          <w:p w14:paraId="0669B57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0.91</w:t>
            </w:r>
          </w:p>
        </w:tc>
        <w:tc>
          <w:tcPr>
            <w:tcW w:w="850" w:type="dxa"/>
          </w:tcPr>
          <w:p w14:paraId="20624B6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5F36D5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16B72C1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[0-12</w:t>
            </w:r>
            <w:r w:rsidRPr="006B14A4">
              <w:rPr>
                <w:rFonts w:ascii="Times New Roman" w:eastAsia="Times New Roman" w:hAnsi="Times New Roman" w:cs="Times New Roman"/>
                <w:color w:val="000000"/>
                <w:sz w:val="16"/>
                <w:szCs w:val="16"/>
                <w:lang w:eastAsia="en-GB"/>
              </w:rPr>
              <w:t>%]</w:t>
            </w:r>
          </w:p>
        </w:tc>
        <w:tc>
          <w:tcPr>
            <w:tcW w:w="567" w:type="dxa"/>
          </w:tcPr>
          <w:p w14:paraId="0C22C40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2CC6DBF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63F17F0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42A20EE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tcPr>
          <w:p w14:paraId="5E22569C" w14:textId="2EED6D80"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6617C55"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5" w:type="dxa"/>
            <w:gridSpan w:val="2"/>
          </w:tcPr>
          <w:p w14:paraId="44EBA4AB"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1F18FB28"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1C67E8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992" w:type="dxa"/>
            <w:gridSpan w:val="2"/>
            <w:vAlign w:val="center"/>
          </w:tcPr>
          <w:p w14:paraId="594F4E7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1" w:type="dxa"/>
            <w:vAlign w:val="center"/>
          </w:tcPr>
          <w:p w14:paraId="52820E8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27384E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04BEF03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2C12DE8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B52FCEC" w14:textId="77777777" w:rsidTr="00483FC4">
        <w:trPr>
          <w:trHeight w:val="479"/>
          <w:jc w:val="center"/>
        </w:trPr>
        <w:tc>
          <w:tcPr>
            <w:tcW w:w="1274" w:type="dxa"/>
            <w:shd w:val="clear" w:color="auto" w:fill="auto"/>
            <w:vAlign w:val="center"/>
          </w:tcPr>
          <w:p w14:paraId="6204CCE1"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Self-help ERP</w:t>
            </w:r>
          </w:p>
        </w:tc>
        <w:tc>
          <w:tcPr>
            <w:tcW w:w="283" w:type="dxa"/>
            <w:shd w:val="clear" w:color="auto" w:fill="auto"/>
            <w:vAlign w:val="center"/>
          </w:tcPr>
          <w:p w14:paraId="6D34BA76"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1AE2423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71" w:type="dxa"/>
            <w:shd w:val="clear" w:color="auto" w:fill="auto"/>
            <w:vAlign w:val="center"/>
          </w:tcPr>
          <w:p w14:paraId="75123F6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124</w:t>
            </w:r>
          </w:p>
        </w:tc>
        <w:tc>
          <w:tcPr>
            <w:tcW w:w="1276" w:type="dxa"/>
            <w:shd w:val="clear" w:color="auto" w:fill="auto"/>
            <w:vAlign w:val="center"/>
          </w:tcPr>
          <w:p w14:paraId="5817E21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32% [18-50</w:t>
            </w:r>
            <w:r w:rsidRPr="006B14A4">
              <w:rPr>
                <w:rFonts w:ascii="Times New Roman" w:eastAsia="Times New Roman" w:hAnsi="Times New Roman" w:cs="Times New Roman"/>
                <w:color w:val="000000"/>
                <w:sz w:val="16"/>
                <w:szCs w:val="16"/>
                <w:lang w:eastAsia="en-GB"/>
              </w:rPr>
              <w:t>%]</w:t>
            </w:r>
          </w:p>
        </w:tc>
        <w:tc>
          <w:tcPr>
            <w:tcW w:w="567" w:type="dxa"/>
          </w:tcPr>
          <w:p w14:paraId="274A17E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0.61</w:t>
            </w:r>
          </w:p>
        </w:tc>
        <w:tc>
          <w:tcPr>
            <w:tcW w:w="850" w:type="dxa"/>
          </w:tcPr>
          <w:p w14:paraId="6084AB1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5CA3D8C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14C06B8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 [1-9</w:t>
            </w:r>
            <w:r w:rsidRPr="006B14A4">
              <w:rPr>
                <w:rFonts w:ascii="Times New Roman" w:eastAsia="Times New Roman" w:hAnsi="Times New Roman" w:cs="Times New Roman"/>
                <w:color w:val="000000"/>
                <w:sz w:val="16"/>
                <w:szCs w:val="16"/>
                <w:lang w:eastAsia="en-GB"/>
              </w:rPr>
              <w:t>%]</w:t>
            </w:r>
          </w:p>
        </w:tc>
        <w:tc>
          <w:tcPr>
            <w:tcW w:w="567" w:type="dxa"/>
          </w:tcPr>
          <w:p w14:paraId="34EA62C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1EDC376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014511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51BD3B1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tcPr>
          <w:p w14:paraId="63917252" w14:textId="2BD33826"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5DDB8E3A"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37" w:type="dxa"/>
          </w:tcPr>
          <w:p w14:paraId="4AEC2A20"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38" w:type="dxa"/>
          </w:tcPr>
          <w:p w14:paraId="6118EC68"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1432495F"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68357117"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992" w:type="dxa"/>
            <w:gridSpan w:val="2"/>
            <w:vAlign w:val="center"/>
          </w:tcPr>
          <w:p w14:paraId="6540664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1" w:type="dxa"/>
            <w:vAlign w:val="center"/>
          </w:tcPr>
          <w:p w14:paraId="72A1AE3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3FA4E1F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337EDD1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24F3781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1D557128" w14:textId="77777777" w:rsidTr="00483FC4">
        <w:trPr>
          <w:trHeight w:val="479"/>
          <w:jc w:val="center"/>
        </w:trPr>
        <w:tc>
          <w:tcPr>
            <w:tcW w:w="1274" w:type="dxa"/>
            <w:shd w:val="clear" w:color="auto" w:fill="auto"/>
            <w:vAlign w:val="center"/>
          </w:tcPr>
          <w:p w14:paraId="29BDB929"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Group ERP</w:t>
            </w:r>
          </w:p>
        </w:tc>
        <w:tc>
          <w:tcPr>
            <w:tcW w:w="283" w:type="dxa"/>
            <w:shd w:val="clear" w:color="auto" w:fill="auto"/>
            <w:vAlign w:val="center"/>
          </w:tcPr>
          <w:p w14:paraId="6E75220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1EA8237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71" w:type="dxa"/>
            <w:shd w:val="clear" w:color="auto" w:fill="auto"/>
            <w:vAlign w:val="center"/>
          </w:tcPr>
          <w:p w14:paraId="3366597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61</w:t>
            </w:r>
          </w:p>
        </w:tc>
        <w:tc>
          <w:tcPr>
            <w:tcW w:w="1276" w:type="dxa"/>
            <w:shd w:val="clear" w:color="auto" w:fill="auto"/>
            <w:vAlign w:val="center"/>
          </w:tcPr>
          <w:p w14:paraId="7881EE2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23% [2-76</w:t>
            </w:r>
            <w:r w:rsidRPr="006B14A4">
              <w:rPr>
                <w:rFonts w:ascii="Times New Roman" w:eastAsia="Times New Roman" w:hAnsi="Times New Roman" w:cs="Times New Roman"/>
                <w:color w:val="000000"/>
                <w:sz w:val="16"/>
                <w:szCs w:val="16"/>
                <w:lang w:eastAsia="en-GB"/>
              </w:rPr>
              <w:t>%]</w:t>
            </w:r>
          </w:p>
        </w:tc>
        <w:tc>
          <w:tcPr>
            <w:tcW w:w="567" w:type="dxa"/>
          </w:tcPr>
          <w:p w14:paraId="2B9A77E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0.89</w:t>
            </w:r>
          </w:p>
        </w:tc>
        <w:tc>
          <w:tcPr>
            <w:tcW w:w="850" w:type="dxa"/>
          </w:tcPr>
          <w:p w14:paraId="5FF5DC9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61D3FC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5B23F5A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[0-10</w:t>
            </w:r>
            <w:r w:rsidRPr="006B14A4">
              <w:rPr>
                <w:rFonts w:ascii="Times New Roman" w:eastAsia="Times New Roman" w:hAnsi="Times New Roman" w:cs="Times New Roman"/>
                <w:color w:val="000000"/>
                <w:sz w:val="16"/>
                <w:szCs w:val="16"/>
                <w:lang w:eastAsia="en-GB"/>
              </w:rPr>
              <w:t>%]</w:t>
            </w:r>
          </w:p>
        </w:tc>
        <w:tc>
          <w:tcPr>
            <w:tcW w:w="567" w:type="dxa"/>
          </w:tcPr>
          <w:p w14:paraId="0D94E5F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2446C85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4A8161E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609533F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56F7067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tcPr>
          <w:p w14:paraId="5DBFA92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60</w:t>
            </w:r>
          </w:p>
        </w:tc>
        <w:tc>
          <w:tcPr>
            <w:tcW w:w="1275" w:type="dxa"/>
            <w:gridSpan w:val="2"/>
            <w:shd w:val="clear" w:color="auto" w:fill="auto"/>
            <w:vAlign w:val="center"/>
          </w:tcPr>
          <w:p w14:paraId="1CC8C6D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40% [28-53%]</w:t>
            </w:r>
          </w:p>
        </w:tc>
        <w:tc>
          <w:tcPr>
            <w:tcW w:w="567" w:type="dxa"/>
          </w:tcPr>
          <w:p w14:paraId="5D80C3C7"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2FE38070"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45C305AE"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tcPr>
          <w:p w14:paraId="65BDB8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[0-11</w:t>
            </w:r>
            <w:r w:rsidRPr="006B14A4">
              <w:rPr>
                <w:rFonts w:ascii="Times New Roman" w:eastAsia="Times New Roman" w:hAnsi="Times New Roman" w:cs="Times New Roman"/>
                <w:color w:val="000000"/>
                <w:sz w:val="16"/>
                <w:szCs w:val="16"/>
                <w:lang w:eastAsia="en-GB"/>
              </w:rPr>
              <w:t>%]</w:t>
            </w:r>
          </w:p>
        </w:tc>
        <w:tc>
          <w:tcPr>
            <w:tcW w:w="567" w:type="dxa"/>
          </w:tcPr>
          <w:p w14:paraId="3A5C13F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7976C22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5C03EAD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386E5990" w14:textId="77777777" w:rsidTr="00483FC4">
        <w:trPr>
          <w:trHeight w:val="662"/>
          <w:jc w:val="center"/>
        </w:trPr>
        <w:tc>
          <w:tcPr>
            <w:tcW w:w="1274" w:type="dxa"/>
            <w:shd w:val="clear" w:color="auto" w:fill="auto"/>
            <w:vAlign w:val="center"/>
          </w:tcPr>
          <w:p w14:paraId="71E2DBB4"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Self-help CT+ERP</w:t>
            </w:r>
          </w:p>
        </w:tc>
        <w:tc>
          <w:tcPr>
            <w:tcW w:w="283" w:type="dxa"/>
            <w:shd w:val="clear" w:color="auto" w:fill="auto"/>
            <w:vAlign w:val="center"/>
          </w:tcPr>
          <w:p w14:paraId="27136FD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2FB76BA5"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sidRPr="006B14A4">
              <w:rPr>
                <w:rFonts w:ascii="Times New Roman" w:eastAsia="Times New Roman" w:hAnsi="Times New Roman" w:cs="Times New Roman"/>
                <w:color w:val="000000"/>
                <w:sz w:val="16"/>
                <w:szCs w:val="16"/>
                <w:lang w:eastAsia="en-GB"/>
              </w:rPr>
              <w:t>4</w:t>
            </w:r>
          </w:p>
        </w:tc>
        <w:tc>
          <w:tcPr>
            <w:tcW w:w="571" w:type="dxa"/>
            <w:shd w:val="clear" w:color="auto" w:fill="auto"/>
            <w:vAlign w:val="center"/>
          </w:tcPr>
          <w:p w14:paraId="2AA9642C"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sidRPr="006B14A4">
              <w:rPr>
                <w:rFonts w:ascii="Times New Roman" w:eastAsia="Times New Roman" w:hAnsi="Times New Roman" w:cs="Times New Roman"/>
                <w:color w:val="000000"/>
                <w:sz w:val="16"/>
                <w:szCs w:val="16"/>
                <w:lang w:eastAsia="en-GB"/>
              </w:rPr>
              <w:t>290</w:t>
            </w:r>
          </w:p>
        </w:tc>
        <w:tc>
          <w:tcPr>
            <w:tcW w:w="1276" w:type="dxa"/>
            <w:shd w:val="clear" w:color="auto" w:fill="auto"/>
            <w:vAlign w:val="center"/>
          </w:tcPr>
          <w:p w14:paraId="3F74AD8C"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23% [14-35</w:t>
            </w:r>
            <w:r w:rsidRPr="006B14A4">
              <w:rPr>
                <w:rFonts w:ascii="Times New Roman" w:eastAsia="Times New Roman" w:hAnsi="Times New Roman" w:cs="Times New Roman"/>
                <w:color w:val="000000"/>
                <w:sz w:val="16"/>
                <w:szCs w:val="16"/>
                <w:lang w:eastAsia="en-GB"/>
              </w:rPr>
              <w:t>%]</w:t>
            </w:r>
          </w:p>
        </w:tc>
        <w:tc>
          <w:tcPr>
            <w:tcW w:w="567" w:type="dxa"/>
          </w:tcPr>
          <w:p w14:paraId="7A32AB3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0.72</w:t>
            </w:r>
          </w:p>
        </w:tc>
        <w:tc>
          <w:tcPr>
            <w:tcW w:w="850" w:type="dxa"/>
          </w:tcPr>
          <w:p w14:paraId="04DFA1F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12556F1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72940146"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1% [0-3</w:t>
            </w:r>
            <w:r w:rsidRPr="006B14A4">
              <w:rPr>
                <w:rFonts w:ascii="Times New Roman" w:eastAsia="Times New Roman" w:hAnsi="Times New Roman" w:cs="Times New Roman"/>
                <w:color w:val="000000"/>
                <w:sz w:val="16"/>
                <w:szCs w:val="16"/>
                <w:lang w:eastAsia="en-GB"/>
              </w:rPr>
              <w:t>%]</w:t>
            </w:r>
          </w:p>
        </w:tc>
        <w:tc>
          <w:tcPr>
            <w:tcW w:w="567" w:type="dxa"/>
          </w:tcPr>
          <w:p w14:paraId="3301C98D"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0.00</w:t>
            </w:r>
          </w:p>
        </w:tc>
        <w:tc>
          <w:tcPr>
            <w:tcW w:w="709" w:type="dxa"/>
          </w:tcPr>
          <w:p w14:paraId="669DE815"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425" w:type="dxa"/>
          </w:tcPr>
          <w:p w14:paraId="52DD60DE"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283" w:type="dxa"/>
            <w:shd w:val="clear" w:color="auto" w:fill="auto"/>
            <w:vAlign w:val="center"/>
            <w:hideMark/>
          </w:tcPr>
          <w:p w14:paraId="11DA0C6D"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426" w:type="dxa"/>
            <w:vAlign w:val="center"/>
          </w:tcPr>
          <w:p w14:paraId="751B7B06"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sidRPr="006B14A4">
              <w:rPr>
                <w:rFonts w:ascii="Times New Roman" w:eastAsia="Times New Roman" w:hAnsi="Times New Roman" w:cs="Times New Roman"/>
                <w:color w:val="000000"/>
                <w:sz w:val="16"/>
                <w:szCs w:val="16"/>
                <w:lang w:eastAsia="en-GB"/>
              </w:rPr>
              <w:t>3</w:t>
            </w:r>
          </w:p>
        </w:tc>
        <w:tc>
          <w:tcPr>
            <w:tcW w:w="567" w:type="dxa"/>
            <w:shd w:val="clear" w:color="auto" w:fill="auto"/>
            <w:vAlign w:val="center"/>
            <w:hideMark/>
          </w:tcPr>
          <w:p w14:paraId="3A4B95AF"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r w:rsidRPr="006B14A4">
              <w:rPr>
                <w:rFonts w:ascii="Times New Roman" w:eastAsia="Times New Roman" w:hAnsi="Times New Roman" w:cs="Times New Roman"/>
                <w:color w:val="000000"/>
                <w:sz w:val="16"/>
                <w:szCs w:val="16"/>
                <w:lang w:eastAsia="en-GB"/>
              </w:rPr>
              <w:t>232</w:t>
            </w:r>
          </w:p>
        </w:tc>
        <w:tc>
          <w:tcPr>
            <w:tcW w:w="1275" w:type="dxa"/>
            <w:gridSpan w:val="2"/>
            <w:shd w:val="clear" w:color="auto" w:fill="auto"/>
            <w:vAlign w:val="center"/>
            <w:hideMark/>
          </w:tcPr>
          <w:p w14:paraId="00BA21D6" w14:textId="77777777" w:rsidR="00483FC4" w:rsidRPr="0008658D"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34% [25-46</w:t>
            </w:r>
            <w:r w:rsidRPr="006B14A4">
              <w:rPr>
                <w:rFonts w:ascii="Times New Roman" w:eastAsia="Times New Roman" w:hAnsi="Times New Roman" w:cs="Times New Roman"/>
                <w:color w:val="000000"/>
                <w:sz w:val="16"/>
                <w:szCs w:val="16"/>
                <w:lang w:eastAsia="en-GB"/>
              </w:rPr>
              <w:t>%]</w:t>
            </w:r>
          </w:p>
        </w:tc>
        <w:tc>
          <w:tcPr>
            <w:tcW w:w="567" w:type="dxa"/>
          </w:tcPr>
          <w:p w14:paraId="7FB0B840"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0.65</w:t>
            </w:r>
          </w:p>
        </w:tc>
        <w:tc>
          <w:tcPr>
            <w:tcW w:w="709" w:type="dxa"/>
          </w:tcPr>
          <w:p w14:paraId="39996138"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4C336AFF"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hideMark/>
          </w:tcPr>
          <w:p w14:paraId="6B9CA7A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 [0-4</w:t>
            </w:r>
            <w:r w:rsidRPr="006B14A4">
              <w:rPr>
                <w:rFonts w:ascii="Times New Roman" w:eastAsia="Times New Roman" w:hAnsi="Times New Roman" w:cs="Times New Roman"/>
                <w:color w:val="000000"/>
                <w:sz w:val="16"/>
                <w:szCs w:val="16"/>
                <w:lang w:eastAsia="en-GB"/>
              </w:rPr>
              <w:t>%]</w:t>
            </w:r>
          </w:p>
        </w:tc>
        <w:tc>
          <w:tcPr>
            <w:tcW w:w="567" w:type="dxa"/>
          </w:tcPr>
          <w:p w14:paraId="73D99F6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7EC4AFC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5A98F14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72A52753" w14:textId="77777777" w:rsidTr="00483FC4">
        <w:trPr>
          <w:trHeight w:val="479"/>
          <w:jc w:val="center"/>
        </w:trPr>
        <w:tc>
          <w:tcPr>
            <w:tcW w:w="1274" w:type="dxa"/>
            <w:shd w:val="clear" w:color="auto" w:fill="auto"/>
            <w:vAlign w:val="center"/>
          </w:tcPr>
          <w:p w14:paraId="7C6EB86F"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sidRPr="00B84730">
              <w:rPr>
                <w:rFonts w:ascii="Times New Roman" w:eastAsia="Times New Roman" w:hAnsi="Times New Roman" w:cs="Times New Roman"/>
                <w:i/>
                <w:color w:val="000000"/>
                <w:sz w:val="16"/>
                <w:szCs w:val="16"/>
                <w:lang w:eastAsia="en-GB"/>
              </w:rPr>
              <w:t>Self-help CT</w:t>
            </w:r>
          </w:p>
        </w:tc>
        <w:tc>
          <w:tcPr>
            <w:tcW w:w="283" w:type="dxa"/>
            <w:shd w:val="clear" w:color="auto" w:fill="auto"/>
            <w:vAlign w:val="center"/>
          </w:tcPr>
          <w:p w14:paraId="3EA67355"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12A36B3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w:t>
            </w:r>
          </w:p>
        </w:tc>
        <w:tc>
          <w:tcPr>
            <w:tcW w:w="571" w:type="dxa"/>
            <w:shd w:val="clear" w:color="auto" w:fill="auto"/>
            <w:vAlign w:val="center"/>
          </w:tcPr>
          <w:p w14:paraId="2254963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22146EA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04E634B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Pr>
          <w:p w14:paraId="0E80485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A63E3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151BCB0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6483BA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7C2588C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46FC1D1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50F4F88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shd w:val="clear" w:color="auto" w:fill="auto"/>
            <w:vAlign w:val="center"/>
          </w:tcPr>
          <w:p w14:paraId="60F073CB" w14:textId="17FFCF5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shd w:val="clear" w:color="auto" w:fill="auto"/>
            <w:vAlign w:val="center"/>
          </w:tcPr>
          <w:p w14:paraId="0397178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5" w:type="dxa"/>
            <w:gridSpan w:val="2"/>
            <w:shd w:val="clear" w:color="auto" w:fill="auto"/>
            <w:vAlign w:val="center"/>
          </w:tcPr>
          <w:p w14:paraId="566E554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1CA90A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331D682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0A30C30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hideMark/>
          </w:tcPr>
          <w:p w14:paraId="0BB6EC3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0390B97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2271E7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11C94D3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56DFA06D" w14:textId="77777777" w:rsidTr="00483FC4">
        <w:trPr>
          <w:trHeight w:val="479"/>
          <w:jc w:val="center"/>
        </w:trPr>
        <w:tc>
          <w:tcPr>
            <w:tcW w:w="1274" w:type="dxa"/>
            <w:shd w:val="clear" w:color="auto" w:fill="auto"/>
            <w:vAlign w:val="center"/>
          </w:tcPr>
          <w:p w14:paraId="44E29942" w14:textId="77777777" w:rsidR="00483FC4" w:rsidRPr="00B84730" w:rsidRDefault="00483FC4" w:rsidP="00483FC4">
            <w:pPr>
              <w:spacing w:after="0" w:line="240" w:lineRule="auto"/>
              <w:ind w:left="172"/>
              <w:rPr>
                <w:rFonts w:ascii="Times New Roman" w:eastAsia="Times New Roman" w:hAnsi="Times New Roman" w:cs="Times New Roman"/>
                <w:i/>
                <w:color w:val="000000"/>
                <w:sz w:val="16"/>
                <w:szCs w:val="16"/>
                <w:lang w:eastAsia="en-GB"/>
              </w:rPr>
            </w:pPr>
            <w:r>
              <w:rPr>
                <w:rFonts w:ascii="Times New Roman" w:eastAsia="Times New Roman" w:hAnsi="Times New Roman" w:cs="Times New Roman"/>
                <w:i/>
                <w:color w:val="000000"/>
                <w:sz w:val="16"/>
                <w:szCs w:val="16"/>
                <w:lang w:eastAsia="en-GB"/>
              </w:rPr>
              <w:t>‘Other’ treatment</w:t>
            </w:r>
          </w:p>
        </w:tc>
        <w:tc>
          <w:tcPr>
            <w:tcW w:w="283" w:type="dxa"/>
            <w:shd w:val="clear" w:color="auto" w:fill="auto"/>
            <w:vAlign w:val="center"/>
          </w:tcPr>
          <w:p w14:paraId="441E476D"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58A7014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w:t>
            </w:r>
          </w:p>
        </w:tc>
        <w:tc>
          <w:tcPr>
            <w:tcW w:w="571" w:type="dxa"/>
            <w:shd w:val="clear" w:color="auto" w:fill="auto"/>
            <w:vAlign w:val="center"/>
          </w:tcPr>
          <w:p w14:paraId="19E8009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746B82D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5B88223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Pr>
          <w:p w14:paraId="109662C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458B70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tcPr>
          <w:p w14:paraId="0A73352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00CA10E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2F62BB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18F7796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68FA122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shd w:val="clear" w:color="auto" w:fill="auto"/>
            <w:vAlign w:val="center"/>
          </w:tcPr>
          <w:p w14:paraId="5C974DEA" w14:textId="6AB3E0D5"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shd w:val="clear" w:color="auto" w:fill="auto"/>
            <w:vAlign w:val="center"/>
          </w:tcPr>
          <w:p w14:paraId="3394EB7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5" w:type="dxa"/>
            <w:gridSpan w:val="2"/>
            <w:shd w:val="clear" w:color="auto" w:fill="auto"/>
            <w:vAlign w:val="center"/>
          </w:tcPr>
          <w:p w14:paraId="731B004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DE7D81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725A2B9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0847517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tcPr>
          <w:p w14:paraId="330C333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614C22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15694CD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03B521D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4924DDB5" w14:textId="77777777" w:rsidTr="00483FC4">
        <w:trPr>
          <w:trHeight w:val="479"/>
          <w:jc w:val="center"/>
        </w:trPr>
        <w:tc>
          <w:tcPr>
            <w:tcW w:w="1274" w:type="dxa"/>
            <w:shd w:val="clear" w:color="auto" w:fill="auto"/>
            <w:vAlign w:val="center"/>
          </w:tcPr>
          <w:p w14:paraId="5C1A4A57"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Controls</w:t>
            </w:r>
          </w:p>
        </w:tc>
        <w:tc>
          <w:tcPr>
            <w:tcW w:w="283" w:type="dxa"/>
            <w:vAlign w:val="center"/>
          </w:tcPr>
          <w:p w14:paraId="77A2D627"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3CFE7B3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13</w:t>
            </w:r>
          </w:p>
        </w:tc>
        <w:tc>
          <w:tcPr>
            <w:tcW w:w="571" w:type="dxa"/>
            <w:shd w:val="clear" w:color="auto" w:fill="auto"/>
            <w:vAlign w:val="center"/>
          </w:tcPr>
          <w:p w14:paraId="09CAFB1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429</w:t>
            </w:r>
          </w:p>
        </w:tc>
        <w:tc>
          <w:tcPr>
            <w:tcW w:w="1276" w:type="dxa"/>
            <w:shd w:val="clear" w:color="auto" w:fill="auto"/>
            <w:vAlign w:val="center"/>
          </w:tcPr>
          <w:p w14:paraId="4B0EE3EA"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6% [3-12</w:t>
            </w:r>
            <w:r w:rsidRPr="006B14A4">
              <w:rPr>
                <w:rFonts w:ascii="Times New Roman" w:eastAsia="Times New Roman" w:hAnsi="Times New Roman" w:cs="Times New Roman"/>
                <w:b/>
                <w:color w:val="000000"/>
                <w:sz w:val="16"/>
                <w:szCs w:val="16"/>
                <w:lang w:eastAsia="en-GB"/>
              </w:rPr>
              <w:t>%]</w:t>
            </w:r>
          </w:p>
        </w:tc>
        <w:tc>
          <w:tcPr>
            <w:tcW w:w="567" w:type="dxa"/>
          </w:tcPr>
          <w:p w14:paraId="154A63F3"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0.54</w:t>
            </w:r>
          </w:p>
        </w:tc>
        <w:tc>
          <w:tcPr>
            <w:tcW w:w="850" w:type="dxa"/>
          </w:tcPr>
          <w:p w14:paraId="61E90FE2"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45132A31"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6" w:type="dxa"/>
            <w:shd w:val="clear" w:color="auto" w:fill="auto"/>
            <w:vAlign w:val="center"/>
          </w:tcPr>
          <w:p w14:paraId="0B467285"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2% [1-5</w:t>
            </w:r>
            <w:r w:rsidRPr="006B14A4">
              <w:rPr>
                <w:rFonts w:ascii="Times New Roman" w:eastAsia="Times New Roman" w:hAnsi="Times New Roman" w:cs="Times New Roman"/>
                <w:b/>
                <w:color w:val="000000"/>
                <w:sz w:val="16"/>
                <w:szCs w:val="16"/>
                <w:lang w:eastAsia="en-GB"/>
              </w:rPr>
              <w:t>%]</w:t>
            </w:r>
          </w:p>
        </w:tc>
        <w:tc>
          <w:tcPr>
            <w:tcW w:w="567" w:type="dxa"/>
          </w:tcPr>
          <w:p w14:paraId="28A40E3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38C1384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6798EAC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tcPr>
          <w:p w14:paraId="7073150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09FB883D"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4</w:t>
            </w:r>
          </w:p>
        </w:tc>
        <w:tc>
          <w:tcPr>
            <w:tcW w:w="567" w:type="dxa"/>
            <w:shd w:val="clear" w:color="auto" w:fill="auto"/>
            <w:vAlign w:val="center"/>
          </w:tcPr>
          <w:p w14:paraId="11A65106"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154</w:t>
            </w:r>
          </w:p>
        </w:tc>
        <w:tc>
          <w:tcPr>
            <w:tcW w:w="1275" w:type="dxa"/>
            <w:gridSpan w:val="2"/>
            <w:shd w:val="clear" w:color="auto" w:fill="auto"/>
            <w:vAlign w:val="center"/>
          </w:tcPr>
          <w:p w14:paraId="347F03E2"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26% [13-44</w:t>
            </w:r>
            <w:r w:rsidRPr="006B14A4">
              <w:rPr>
                <w:rFonts w:ascii="Times New Roman" w:eastAsia="Times New Roman" w:hAnsi="Times New Roman" w:cs="Times New Roman"/>
                <w:b/>
                <w:color w:val="000000"/>
                <w:sz w:val="16"/>
                <w:szCs w:val="16"/>
                <w:lang w:eastAsia="en-GB"/>
              </w:rPr>
              <w:t>%]</w:t>
            </w:r>
          </w:p>
        </w:tc>
        <w:tc>
          <w:tcPr>
            <w:tcW w:w="567" w:type="dxa"/>
          </w:tcPr>
          <w:p w14:paraId="07C4D17E"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0.78</w:t>
            </w:r>
          </w:p>
        </w:tc>
        <w:tc>
          <w:tcPr>
            <w:tcW w:w="709" w:type="dxa"/>
          </w:tcPr>
          <w:p w14:paraId="24A580D4"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7C4C0560"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6" w:type="dxa"/>
            <w:gridSpan w:val="2"/>
            <w:shd w:val="clear" w:color="auto" w:fill="auto"/>
            <w:vAlign w:val="center"/>
          </w:tcPr>
          <w:p w14:paraId="0B773534"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3% [1-9</w:t>
            </w:r>
            <w:r w:rsidRPr="006B14A4">
              <w:rPr>
                <w:rFonts w:ascii="Times New Roman" w:eastAsia="Times New Roman" w:hAnsi="Times New Roman" w:cs="Times New Roman"/>
                <w:b/>
                <w:color w:val="000000"/>
                <w:sz w:val="16"/>
                <w:szCs w:val="16"/>
                <w:lang w:eastAsia="en-GB"/>
              </w:rPr>
              <w:t>%]</w:t>
            </w:r>
          </w:p>
        </w:tc>
        <w:tc>
          <w:tcPr>
            <w:tcW w:w="567" w:type="dxa"/>
          </w:tcPr>
          <w:p w14:paraId="7740D325"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0.00</w:t>
            </w:r>
          </w:p>
        </w:tc>
        <w:tc>
          <w:tcPr>
            <w:tcW w:w="709" w:type="dxa"/>
          </w:tcPr>
          <w:p w14:paraId="0CF128AF"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425" w:type="dxa"/>
          </w:tcPr>
          <w:p w14:paraId="1AB266F7"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r>
      <w:tr w:rsidR="00483FC4" w:rsidRPr="006B14A4" w14:paraId="7A9B4A10" w14:textId="77777777" w:rsidTr="00483FC4">
        <w:trPr>
          <w:trHeight w:val="479"/>
          <w:jc w:val="center"/>
        </w:trPr>
        <w:tc>
          <w:tcPr>
            <w:tcW w:w="1274" w:type="dxa"/>
            <w:shd w:val="clear" w:color="auto" w:fill="auto"/>
            <w:vAlign w:val="center"/>
          </w:tcPr>
          <w:p w14:paraId="265A49A3" w14:textId="77777777" w:rsidR="00483FC4" w:rsidRPr="0089472E" w:rsidRDefault="00483FC4" w:rsidP="00483FC4">
            <w:pPr>
              <w:spacing w:after="0" w:line="240" w:lineRule="auto"/>
              <w:rPr>
                <w:rFonts w:ascii="Times New Roman" w:eastAsia="Times New Roman" w:hAnsi="Times New Roman" w:cs="Times New Roman"/>
                <w:color w:val="000000"/>
                <w:sz w:val="16"/>
                <w:szCs w:val="16"/>
                <w:lang w:eastAsia="en-GB"/>
              </w:rPr>
            </w:pPr>
            <w:r w:rsidRPr="0089472E">
              <w:rPr>
                <w:rFonts w:ascii="Times New Roman" w:eastAsia="Times New Roman" w:hAnsi="Times New Roman" w:cs="Times New Roman"/>
                <w:color w:val="000000"/>
                <w:sz w:val="16"/>
                <w:szCs w:val="16"/>
                <w:lang w:eastAsia="en-GB"/>
              </w:rPr>
              <w:lastRenderedPageBreak/>
              <w:t>Control type</w:t>
            </w:r>
          </w:p>
        </w:tc>
        <w:tc>
          <w:tcPr>
            <w:tcW w:w="283" w:type="dxa"/>
            <w:vAlign w:val="center"/>
          </w:tcPr>
          <w:p w14:paraId="70C7C6BB"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3B1FEFF1"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71" w:type="dxa"/>
            <w:shd w:val="clear" w:color="auto" w:fill="auto"/>
            <w:vAlign w:val="center"/>
          </w:tcPr>
          <w:p w14:paraId="5344BBB4"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6" w:type="dxa"/>
            <w:shd w:val="clear" w:color="auto" w:fill="auto"/>
            <w:vAlign w:val="center"/>
          </w:tcPr>
          <w:p w14:paraId="0EE1C95A"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06F636D3" w14:textId="77777777" w:rsidR="00483FC4" w:rsidRPr="00E4708C"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Pr>
          <w:p w14:paraId="2EA1E7D0" w14:textId="77777777" w:rsidR="00483FC4" w:rsidRPr="00E4708C"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E4708C">
              <w:rPr>
                <w:rFonts w:ascii="Times New Roman" w:eastAsia="Times New Roman" w:hAnsi="Times New Roman" w:cs="Times New Roman"/>
                <w:color w:val="000000"/>
                <w:sz w:val="16"/>
                <w:szCs w:val="16"/>
                <w:lang w:eastAsia="en-GB"/>
              </w:rPr>
              <w:t>0.69(1)</w:t>
            </w:r>
          </w:p>
        </w:tc>
        <w:tc>
          <w:tcPr>
            <w:tcW w:w="567" w:type="dxa"/>
          </w:tcPr>
          <w:p w14:paraId="1446E205" w14:textId="77777777" w:rsidR="00483FC4" w:rsidRPr="00E4708C"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0.41</w:t>
            </w:r>
          </w:p>
        </w:tc>
        <w:tc>
          <w:tcPr>
            <w:tcW w:w="1276" w:type="dxa"/>
            <w:shd w:val="clear" w:color="auto" w:fill="auto"/>
            <w:vAlign w:val="center"/>
          </w:tcPr>
          <w:p w14:paraId="7E5989EB"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4C0CEDBD"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27093EC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0.06(1)</w:t>
            </w:r>
          </w:p>
        </w:tc>
        <w:tc>
          <w:tcPr>
            <w:tcW w:w="425" w:type="dxa"/>
          </w:tcPr>
          <w:p w14:paraId="28B95CD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.81</w:t>
            </w:r>
          </w:p>
        </w:tc>
        <w:tc>
          <w:tcPr>
            <w:tcW w:w="283" w:type="dxa"/>
            <w:shd w:val="clear" w:color="auto" w:fill="auto"/>
            <w:vAlign w:val="center"/>
          </w:tcPr>
          <w:p w14:paraId="6A2A643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775364D9"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shd w:val="clear" w:color="auto" w:fill="auto"/>
            <w:vAlign w:val="center"/>
          </w:tcPr>
          <w:p w14:paraId="5550D4FD"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5" w:type="dxa"/>
            <w:gridSpan w:val="2"/>
            <w:shd w:val="clear" w:color="auto" w:fill="auto"/>
            <w:vAlign w:val="center"/>
          </w:tcPr>
          <w:p w14:paraId="1907C701"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5A6A23B7"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709" w:type="dxa"/>
          </w:tcPr>
          <w:p w14:paraId="34E8FFB8"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69A70052"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1276" w:type="dxa"/>
            <w:gridSpan w:val="2"/>
            <w:shd w:val="clear" w:color="auto" w:fill="auto"/>
            <w:vAlign w:val="center"/>
          </w:tcPr>
          <w:p w14:paraId="46C438C2"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567" w:type="dxa"/>
          </w:tcPr>
          <w:p w14:paraId="70C244B0"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709" w:type="dxa"/>
          </w:tcPr>
          <w:p w14:paraId="67D20873"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c>
          <w:tcPr>
            <w:tcW w:w="425" w:type="dxa"/>
          </w:tcPr>
          <w:p w14:paraId="7F9B0EFF"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p>
        </w:tc>
      </w:tr>
      <w:tr w:rsidR="00483FC4" w:rsidRPr="006B14A4" w14:paraId="3517BA95" w14:textId="77777777" w:rsidTr="00483FC4">
        <w:trPr>
          <w:trHeight w:val="479"/>
          <w:jc w:val="center"/>
        </w:trPr>
        <w:tc>
          <w:tcPr>
            <w:tcW w:w="1274" w:type="dxa"/>
            <w:shd w:val="clear" w:color="auto" w:fill="auto"/>
            <w:vAlign w:val="center"/>
            <w:hideMark/>
          </w:tcPr>
          <w:p w14:paraId="32754AB7" w14:textId="77777777" w:rsidR="00483FC4" w:rsidRPr="0089472E" w:rsidRDefault="00483FC4" w:rsidP="00483FC4">
            <w:pPr>
              <w:spacing w:after="0" w:line="240" w:lineRule="auto"/>
              <w:ind w:left="314"/>
              <w:rPr>
                <w:rFonts w:ascii="Times New Roman" w:eastAsia="Times New Roman" w:hAnsi="Times New Roman" w:cs="Times New Roman"/>
                <w:i/>
                <w:color w:val="000000"/>
                <w:sz w:val="16"/>
                <w:szCs w:val="16"/>
                <w:lang w:eastAsia="en-GB"/>
              </w:rPr>
            </w:pPr>
            <w:r w:rsidRPr="0089472E">
              <w:rPr>
                <w:rFonts w:ascii="Times New Roman" w:eastAsia="Times New Roman" w:hAnsi="Times New Roman" w:cs="Times New Roman"/>
                <w:i/>
                <w:color w:val="000000"/>
                <w:sz w:val="16"/>
                <w:szCs w:val="16"/>
                <w:lang w:eastAsia="en-GB"/>
              </w:rPr>
              <w:t>Placebo Control</w:t>
            </w:r>
          </w:p>
        </w:tc>
        <w:tc>
          <w:tcPr>
            <w:tcW w:w="283" w:type="dxa"/>
            <w:shd w:val="clear" w:color="auto" w:fill="auto"/>
            <w:vAlign w:val="center"/>
            <w:hideMark/>
          </w:tcPr>
          <w:p w14:paraId="58C00E8B"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shd w:val="clear" w:color="auto" w:fill="auto"/>
            <w:vAlign w:val="center"/>
          </w:tcPr>
          <w:p w14:paraId="5AFACFF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71" w:type="dxa"/>
            <w:shd w:val="clear" w:color="auto" w:fill="auto"/>
            <w:vAlign w:val="center"/>
            <w:hideMark/>
          </w:tcPr>
          <w:p w14:paraId="630874D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182</w:t>
            </w:r>
          </w:p>
        </w:tc>
        <w:tc>
          <w:tcPr>
            <w:tcW w:w="1276" w:type="dxa"/>
            <w:shd w:val="clear" w:color="auto" w:fill="auto"/>
            <w:vAlign w:val="center"/>
            <w:hideMark/>
          </w:tcPr>
          <w:p w14:paraId="56784F7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5% [1-21</w:t>
            </w:r>
            <w:r w:rsidRPr="006B14A4">
              <w:rPr>
                <w:rFonts w:ascii="Times New Roman" w:eastAsia="Times New Roman" w:hAnsi="Times New Roman" w:cs="Times New Roman"/>
                <w:color w:val="000000"/>
                <w:sz w:val="16"/>
                <w:szCs w:val="16"/>
                <w:lang w:eastAsia="en-GB"/>
              </w:rPr>
              <w:t>%]</w:t>
            </w:r>
          </w:p>
        </w:tc>
        <w:tc>
          <w:tcPr>
            <w:tcW w:w="567" w:type="dxa"/>
          </w:tcPr>
          <w:p w14:paraId="608CD0B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0.73</w:t>
            </w:r>
          </w:p>
        </w:tc>
        <w:tc>
          <w:tcPr>
            <w:tcW w:w="850" w:type="dxa"/>
          </w:tcPr>
          <w:p w14:paraId="152F991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5E11631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hideMark/>
          </w:tcPr>
          <w:p w14:paraId="5C146C9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[1-6</w:t>
            </w:r>
            <w:r w:rsidRPr="006B14A4">
              <w:rPr>
                <w:rFonts w:ascii="Times New Roman" w:eastAsia="Times New Roman" w:hAnsi="Times New Roman" w:cs="Times New Roman"/>
                <w:color w:val="000000"/>
                <w:sz w:val="16"/>
                <w:szCs w:val="16"/>
                <w:lang w:eastAsia="en-GB"/>
              </w:rPr>
              <w:t>%]</w:t>
            </w:r>
          </w:p>
        </w:tc>
        <w:tc>
          <w:tcPr>
            <w:tcW w:w="567" w:type="dxa"/>
          </w:tcPr>
          <w:p w14:paraId="1696858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278DF12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0B6A105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hideMark/>
          </w:tcPr>
          <w:p w14:paraId="7F02580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6" w:type="dxa"/>
            <w:vAlign w:val="center"/>
          </w:tcPr>
          <w:p w14:paraId="17F931F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567" w:type="dxa"/>
            <w:shd w:val="clear" w:color="auto" w:fill="auto"/>
            <w:vAlign w:val="center"/>
            <w:hideMark/>
          </w:tcPr>
          <w:p w14:paraId="4DFE5D3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154</w:t>
            </w:r>
          </w:p>
        </w:tc>
        <w:tc>
          <w:tcPr>
            <w:tcW w:w="1275" w:type="dxa"/>
            <w:gridSpan w:val="2"/>
            <w:shd w:val="clear" w:color="auto" w:fill="auto"/>
            <w:vAlign w:val="center"/>
            <w:hideMark/>
          </w:tcPr>
          <w:p w14:paraId="324BFA2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26% [13-44</w:t>
            </w:r>
            <w:r w:rsidRPr="006B14A4">
              <w:rPr>
                <w:rFonts w:ascii="Times New Roman" w:eastAsia="Times New Roman" w:hAnsi="Times New Roman" w:cs="Times New Roman"/>
                <w:color w:val="000000"/>
                <w:sz w:val="16"/>
                <w:szCs w:val="16"/>
                <w:lang w:eastAsia="en-GB"/>
              </w:rPr>
              <w:t>%]</w:t>
            </w:r>
          </w:p>
        </w:tc>
        <w:tc>
          <w:tcPr>
            <w:tcW w:w="567" w:type="dxa"/>
          </w:tcPr>
          <w:p w14:paraId="27C9645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0.78</w:t>
            </w:r>
          </w:p>
        </w:tc>
        <w:tc>
          <w:tcPr>
            <w:tcW w:w="709" w:type="dxa"/>
          </w:tcPr>
          <w:p w14:paraId="741B4F3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56BA191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gridSpan w:val="2"/>
            <w:shd w:val="clear" w:color="auto" w:fill="auto"/>
            <w:vAlign w:val="center"/>
            <w:hideMark/>
          </w:tcPr>
          <w:p w14:paraId="3C615EC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 [1-9</w:t>
            </w:r>
            <w:r w:rsidRPr="006B14A4">
              <w:rPr>
                <w:rFonts w:ascii="Times New Roman" w:eastAsia="Times New Roman" w:hAnsi="Times New Roman" w:cs="Times New Roman"/>
                <w:color w:val="000000"/>
                <w:sz w:val="16"/>
                <w:szCs w:val="16"/>
                <w:lang w:eastAsia="en-GB"/>
              </w:rPr>
              <w:t>%]</w:t>
            </w:r>
          </w:p>
        </w:tc>
        <w:tc>
          <w:tcPr>
            <w:tcW w:w="567" w:type="dxa"/>
          </w:tcPr>
          <w:p w14:paraId="7E7E90F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588C8AA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22AF2B2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440E2853" w14:textId="77777777" w:rsidTr="00483FC4">
        <w:trPr>
          <w:trHeight w:val="479"/>
          <w:jc w:val="center"/>
        </w:trPr>
        <w:tc>
          <w:tcPr>
            <w:tcW w:w="1274" w:type="dxa"/>
            <w:shd w:val="clear" w:color="auto" w:fill="auto"/>
            <w:vAlign w:val="center"/>
            <w:hideMark/>
          </w:tcPr>
          <w:p w14:paraId="6A5DB52D" w14:textId="77777777" w:rsidR="00483FC4" w:rsidRPr="0089472E" w:rsidRDefault="00483FC4" w:rsidP="00483FC4">
            <w:pPr>
              <w:spacing w:after="0" w:line="240" w:lineRule="auto"/>
              <w:ind w:left="314"/>
              <w:rPr>
                <w:rFonts w:ascii="Times New Roman" w:eastAsia="Times New Roman" w:hAnsi="Times New Roman" w:cs="Times New Roman"/>
                <w:i/>
                <w:color w:val="000000"/>
                <w:sz w:val="16"/>
                <w:szCs w:val="16"/>
                <w:lang w:eastAsia="en-GB"/>
              </w:rPr>
            </w:pPr>
            <w:r w:rsidRPr="0089472E">
              <w:rPr>
                <w:rFonts w:ascii="Times New Roman" w:eastAsia="Times New Roman" w:hAnsi="Times New Roman" w:cs="Times New Roman"/>
                <w:i/>
                <w:color w:val="000000"/>
                <w:sz w:val="16"/>
                <w:szCs w:val="16"/>
                <w:lang w:eastAsia="en-GB"/>
              </w:rPr>
              <w:t>WLC</w:t>
            </w:r>
          </w:p>
        </w:tc>
        <w:tc>
          <w:tcPr>
            <w:tcW w:w="283" w:type="dxa"/>
            <w:shd w:val="clear" w:color="auto" w:fill="auto"/>
            <w:vAlign w:val="center"/>
            <w:hideMark/>
          </w:tcPr>
          <w:p w14:paraId="27FC716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 </w:t>
            </w:r>
          </w:p>
        </w:tc>
        <w:tc>
          <w:tcPr>
            <w:tcW w:w="424" w:type="dxa"/>
            <w:shd w:val="clear" w:color="auto" w:fill="auto"/>
            <w:vAlign w:val="center"/>
          </w:tcPr>
          <w:p w14:paraId="1A96CE5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7</w:t>
            </w:r>
          </w:p>
        </w:tc>
        <w:tc>
          <w:tcPr>
            <w:tcW w:w="571" w:type="dxa"/>
            <w:shd w:val="clear" w:color="auto" w:fill="auto"/>
            <w:vAlign w:val="center"/>
            <w:hideMark/>
          </w:tcPr>
          <w:p w14:paraId="26769E3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247</w:t>
            </w:r>
          </w:p>
        </w:tc>
        <w:tc>
          <w:tcPr>
            <w:tcW w:w="1276" w:type="dxa"/>
            <w:shd w:val="clear" w:color="auto" w:fill="auto"/>
            <w:vAlign w:val="center"/>
            <w:hideMark/>
          </w:tcPr>
          <w:p w14:paraId="2FA1AB0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 [7-15</w:t>
            </w:r>
            <w:r w:rsidRPr="006B14A4">
              <w:rPr>
                <w:rFonts w:ascii="Times New Roman" w:eastAsia="Times New Roman" w:hAnsi="Times New Roman" w:cs="Times New Roman"/>
                <w:color w:val="000000"/>
                <w:sz w:val="16"/>
                <w:szCs w:val="16"/>
                <w:lang w:eastAsia="en-GB"/>
              </w:rPr>
              <w:t>%]</w:t>
            </w:r>
          </w:p>
        </w:tc>
        <w:tc>
          <w:tcPr>
            <w:tcW w:w="567" w:type="dxa"/>
          </w:tcPr>
          <w:p w14:paraId="682B2B1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850" w:type="dxa"/>
          </w:tcPr>
          <w:p w14:paraId="5B20313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D0D2FD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shd w:val="clear" w:color="auto" w:fill="auto"/>
            <w:vAlign w:val="center"/>
            <w:hideMark/>
          </w:tcPr>
          <w:p w14:paraId="7DF07C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[1-6</w:t>
            </w:r>
            <w:r w:rsidRPr="006B14A4">
              <w:rPr>
                <w:rFonts w:ascii="Times New Roman" w:eastAsia="Times New Roman" w:hAnsi="Times New Roman" w:cs="Times New Roman"/>
                <w:color w:val="000000"/>
                <w:sz w:val="16"/>
                <w:szCs w:val="16"/>
                <w:lang w:eastAsia="en-GB"/>
              </w:rPr>
              <w:t>%]</w:t>
            </w:r>
          </w:p>
        </w:tc>
        <w:tc>
          <w:tcPr>
            <w:tcW w:w="567" w:type="dxa"/>
          </w:tcPr>
          <w:p w14:paraId="0DE54C6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709" w:type="dxa"/>
          </w:tcPr>
          <w:p w14:paraId="30B03E9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745F064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3" w:type="dxa"/>
            <w:shd w:val="clear" w:color="auto" w:fill="auto"/>
            <w:vAlign w:val="center"/>
            <w:hideMark/>
          </w:tcPr>
          <w:p w14:paraId="7C805AD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993" w:type="dxa"/>
            <w:gridSpan w:val="2"/>
          </w:tcPr>
          <w:p w14:paraId="632A830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5" w:type="dxa"/>
            <w:gridSpan w:val="2"/>
          </w:tcPr>
          <w:p w14:paraId="70F0E2E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43CB4F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552" w:type="dxa"/>
            <w:gridSpan w:val="4"/>
            <w:vAlign w:val="center"/>
          </w:tcPr>
          <w:p w14:paraId="07F66E47" w14:textId="23A4C45B"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13F13C6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28A75ED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tcPr>
          <w:p w14:paraId="37EE17A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5F117B56" w14:textId="77777777" w:rsidTr="00483FC4">
        <w:trPr>
          <w:trHeight w:val="479"/>
          <w:jc w:val="center"/>
        </w:trPr>
        <w:tc>
          <w:tcPr>
            <w:tcW w:w="1274" w:type="dxa"/>
            <w:tcBorders>
              <w:bottom w:val="single" w:sz="4" w:space="0" w:color="auto"/>
            </w:tcBorders>
            <w:shd w:val="clear" w:color="auto" w:fill="auto"/>
            <w:vAlign w:val="center"/>
          </w:tcPr>
          <w:p w14:paraId="6E2DDD01" w14:textId="77777777" w:rsidR="00483FC4" w:rsidRPr="004F313A" w:rsidRDefault="00483FC4" w:rsidP="00483FC4">
            <w:pPr>
              <w:spacing w:after="0" w:line="240" w:lineRule="auto"/>
              <w:rPr>
                <w:rFonts w:ascii="Times New Roman" w:eastAsia="Times New Roman" w:hAnsi="Times New Roman" w:cs="Times New Roman"/>
                <w:b/>
                <w:color w:val="000000"/>
                <w:sz w:val="16"/>
                <w:szCs w:val="16"/>
                <w:lang w:eastAsia="en-GB"/>
              </w:rPr>
            </w:pPr>
            <w:r w:rsidRPr="004F313A">
              <w:rPr>
                <w:rFonts w:ascii="Times New Roman" w:eastAsia="Times New Roman" w:hAnsi="Times New Roman" w:cs="Times New Roman"/>
                <w:b/>
                <w:color w:val="000000"/>
                <w:sz w:val="16"/>
                <w:szCs w:val="16"/>
                <w:lang w:eastAsia="en-GB"/>
              </w:rPr>
              <w:t>Treatment vs control</w:t>
            </w:r>
          </w:p>
        </w:tc>
        <w:tc>
          <w:tcPr>
            <w:tcW w:w="283" w:type="dxa"/>
            <w:tcBorders>
              <w:bottom w:val="single" w:sz="4" w:space="0" w:color="auto"/>
            </w:tcBorders>
            <w:shd w:val="clear" w:color="auto" w:fill="auto"/>
            <w:vAlign w:val="center"/>
          </w:tcPr>
          <w:p w14:paraId="70845BEF"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4" w:type="dxa"/>
            <w:tcBorders>
              <w:bottom w:val="single" w:sz="4" w:space="0" w:color="auto"/>
            </w:tcBorders>
            <w:shd w:val="clear" w:color="auto" w:fill="auto"/>
            <w:vAlign w:val="center"/>
          </w:tcPr>
          <w:p w14:paraId="20C7C14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71" w:type="dxa"/>
            <w:tcBorders>
              <w:bottom w:val="single" w:sz="4" w:space="0" w:color="auto"/>
            </w:tcBorders>
            <w:shd w:val="clear" w:color="auto" w:fill="auto"/>
            <w:vAlign w:val="center"/>
          </w:tcPr>
          <w:p w14:paraId="2A4FB35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6" w:type="dxa"/>
            <w:tcBorders>
              <w:bottom w:val="single" w:sz="4" w:space="0" w:color="auto"/>
            </w:tcBorders>
            <w:shd w:val="clear" w:color="auto" w:fill="auto"/>
            <w:vAlign w:val="center"/>
          </w:tcPr>
          <w:p w14:paraId="4E9EE611"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Borders>
              <w:bottom w:val="single" w:sz="4" w:space="0" w:color="auto"/>
            </w:tcBorders>
          </w:tcPr>
          <w:p w14:paraId="40ED0A7E"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bottom w:val="single" w:sz="4" w:space="0" w:color="auto"/>
            </w:tcBorders>
          </w:tcPr>
          <w:p w14:paraId="60B8685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45.39(1)</w:t>
            </w:r>
          </w:p>
        </w:tc>
        <w:tc>
          <w:tcPr>
            <w:tcW w:w="567" w:type="dxa"/>
            <w:tcBorders>
              <w:bottom w:val="single" w:sz="4" w:space="0" w:color="auto"/>
            </w:tcBorders>
          </w:tcPr>
          <w:p w14:paraId="1D872F3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&lt;.01*</w:t>
            </w:r>
          </w:p>
        </w:tc>
        <w:tc>
          <w:tcPr>
            <w:tcW w:w="1276" w:type="dxa"/>
            <w:tcBorders>
              <w:bottom w:val="single" w:sz="4" w:space="0" w:color="auto"/>
            </w:tcBorders>
            <w:shd w:val="clear" w:color="auto" w:fill="auto"/>
            <w:vAlign w:val="center"/>
          </w:tcPr>
          <w:p w14:paraId="662B1C82"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Borders>
              <w:bottom w:val="single" w:sz="4" w:space="0" w:color="auto"/>
            </w:tcBorders>
          </w:tcPr>
          <w:p w14:paraId="1EF184AA"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bottom w:val="single" w:sz="4" w:space="0" w:color="auto"/>
            </w:tcBorders>
          </w:tcPr>
          <w:p w14:paraId="327B34A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0.00(1)</w:t>
            </w:r>
          </w:p>
        </w:tc>
        <w:tc>
          <w:tcPr>
            <w:tcW w:w="425" w:type="dxa"/>
            <w:tcBorders>
              <w:bottom w:val="single" w:sz="4" w:space="0" w:color="auto"/>
            </w:tcBorders>
          </w:tcPr>
          <w:p w14:paraId="3B9F4AF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.95</w:t>
            </w:r>
          </w:p>
        </w:tc>
        <w:tc>
          <w:tcPr>
            <w:tcW w:w="283" w:type="dxa"/>
            <w:tcBorders>
              <w:bottom w:val="single" w:sz="4" w:space="0" w:color="auto"/>
            </w:tcBorders>
            <w:shd w:val="clear" w:color="auto" w:fill="auto"/>
            <w:vAlign w:val="center"/>
          </w:tcPr>
          <w:p w14:paraId="690C12A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993" w:type="dxa"/>
            <w:gridSpan w:val="2"/>
            <w:tcBorders>
              <w:bottom w:val="single" w:sz="4" w:space="0" w:color="auto"/>
            </w:tcBorders>
          </w:tcPr>
          <w:p w14:paraId="0F34E64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75" w:type="dxa"/>
            <w:gridSpan w:val="2"/>
            <w:tcBorders>
              <w:bottom w:val="single" w:sz="4" w:space="0" w:color="auto"/>
            </w:tcBorders>
          </w:tcPr>
          <w:p w14:paraId="7B73794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Borders>
              <w:bottom w:val="single" w:sz="4" w:space="0" w:color="auto"/>
            </w:tcBorders>
          </w:tcPr>
          <w:p w14:paraId="17FF7A53"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bottom w:val="single" w:sz="4" w:space="0" w:color="auto"/>
            </w:tcBorders>
          </w:tcPr>
          <w:p w14:paraId="3F046F2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4.88(1)</w:t>
            </w:r>
          </w:p>
        </w:tc>
        <w:tc>
          <w:tcPr>
            <w:tcW w:w="567" w:type="dxa"/>
            <w:tcBorders>
              <w:bottom w:val="single" w:sz="4" w:space="0" w:color="auto"/>
            </w:tcBorders>
          </w:tcPr>
          <w:p w14:paraId="282A3E4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.03*</w:t>
            </w:r>
          </w:p>
        </w:tc>
        <w:tc>
          <w:tcPr>
            <w:tcW w:w="1276" w:type="dxa"/>
            <w:gridSpan w:val="2"/>
            <w:tcBorders>
              <w:bottom w:val="single" w:sz="4" w:space="0" w:color="auto"/>
            </w:tcBorders>
          </w:tcPr>
          <w:p w14:paraId="77A432A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Borders>
              <w:bottom w:val="single" w:sz="4" w:space="0" w:color="auto"/>
            </w:tcBorders>
          </w:tcPr>
          <w:p w14:paraId="71395E4E"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bottom w:val="single" w:sz="4" w:space="0" w:color="auto"/>
            </w:tcBorders>
          </w:tcPr>
          <w:p w14:paraId="40E3C48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0.58(1)</w:t>
            </w:r>
          </w:p>
        </w:tc>
        <w:tc>
          <w:tcPr>
            <w:tcW w:w="425" w:type="dxa"/>
            <w:tcBorders>
              <w:bottom w:val="single" w:sz="4" w:space="0" w:color="auto"/>
            </w:tcBorders>
          </w:tcPr>
          <w:p w14:paraId="7CF85CE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.49</w:t>
            </w:r>
          </w:p>
        </w:tc>
      </w:tr>
      <w:tr w:rsidR="00483FC4" w:rsidRPr="006B14A4" w14:paraId="187022C0" w14:textId="77777777" w:rsidTr="00483FC4">
        <w:trPr>
          <w:trHeight w:val="479"/>
          <w:jc w:val="center"/>
        </w:trPr>
        <w:tc>
          <w:tcPr>
            <w:tcW w:w="16160" w:type="dxa"/>
            <w:gridSpan w:val="25"/>
            <w:tcBorders>
              <w:top w:val="single" w:sz="4" w:space="0" w:color="auto"/>
            </w:tcBorders>
          </w:tcPr>
          <w:p w14:paraId="3CB575AC" w14:textId="77777777" w:rsidR="00483FC4" w:rsidRPr="00D06DA0" w:rsidRDefault="00483FC4" w:rsidP="00483FC4">
            <w:pPr>
              <w:spacing w:after="0" w:line="240" w:lineRule="auto"/>
              <w:rPr>
                <w:rFonts w:ascii="Times New Roman" w:eastAsia="Times New Roman" w:hAnsi="Times New Roman" w:cs="Times New Roman"/>
                <w:i/>
                <w:color w:val="000000"/>
                <w:sz w:val="16"/>
                <w:szCs w:val="16"/>
                <w:lang w:eastAsia="en-GB"/>
              </w:rPr>
            </w:pPr>
            <w:r w:rsidRPr="00D06DA0">
              <w:rPr>
                <w:rFonts w:ascii="Times New Roman" w:eastAsia="Times New Roman" w:hAnsi="Times New Roman" w:cs="Times New Roman"/>
                <w:i/>
                <w:color w:val="000000"/>
                <w:sz w:val="16"/>
                <w:szCs w:val="16"/>
                <w:lang w:eastAsia="en-GB"/>
              </w:rPr>
              <w:t>Note.</w:t>
            </w:r>
            <w:r w:rsidRPr="00D06DA0">
              <w:rPr>
                <w:rFonts w:ascii="Times New Roman" w:eastAsia="Times New Roman" w:hAnsi="Times New Roman" w:cs="Times New Roman"/>
                <w:color w:val="000000"/>
                <w:sz w:val="16"/>
                <w:szCs w:val="16"/>
                <w:lang w:eastAsia="en-GB"/>
              </w:rPr>
              <w:t xml:space="preserve"> CI = confidence interval;</w:t>
            </w:r>
            <w:r>
              <w:rPr>
                <w:rFonts w:ascii="Times New Roman" w:eastAsia="Times New Roman" w:hAnsi="Times New Roman" w:cs="Times New Roman"/>
                <w:color w:val="000000"/>
                <w:sz w:val="16"/>
                <w:szCs w:val="16"/>
                <w:lang w:eastAsia="en-GB"/>
              </w:rPr>
              <w:t xml:space="preserve"> CT = cognitive therapy</w:t>
            </w:r>
            <w:r w:rsidRPr="00D06DA0">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 xml:space="preserve">df = degrees of freedom; </w:t>
            </w:r>
            <w:r w:rsidRPr="00D06DA0">
              <w:rPr>
                <w:rFonts w:ascii="Times New Roman" w:eastAsia="Times New Roman" w:hAnsi="Times New Roman" w:cs="Times New Roman"/>
                <w:color w:val="000000"/>
                <w:sz w:val="16"/>
                <w:szCs w:val="16"/>
                <w:lang w:eastAsia="en-GB"/>
              </w:rPr>
              <w:t xml:space="preserve">ERP = </w:t>
            </w:r>
            <w:r>
              <w:rPr>
                <w:rFonts w:ascii="Times New Roman" w:eastAsia="Times New Roman" w:hAnsi="Times New Roman" w:cs="Times New Roman"/>
                <w:color w:val="000000"/>
                <w:sz w:val="16"/>
                <w:szCs w:val="16"/>
                <w:lang w:eastAsia="en-GB"/>
              </w:rPr>
              <w:t xml:space="preserve">exposure and response prevention; </w:t>
            </w:r>
            <w:r w:rsidRPr="00E7762F">
              <w:rPr>
                <w:rFonts w:ascii="Times New Roman" w:eastAsia="Times New Roman" w:hAnsi="Times New Roman" w:cs="Times New Roman"/>
                <w:i/>
                <w:color w:val="000000"/>
                <w:sz w:val="16"/>
                <w:szCs w:val="16"/>
                <w:lang w:eastAsia="en-GB"/>
              </w:rPr>
              <w:t>k</w:t>
            </w:r>
            <w:r w:rsidRPr="00D06DA0">
              <w:rPr>
                <w:rFonts w:ascii="Times New Roman" w:eastAsia="Times New Roman" w:hAnsi="Times New Roman" w:cs="Times New Roman"/>
                <w:color w:val="000000"/>
                <w:sz w:val="16"/>
                <w:szCs w:val="16"/>
                <w:lang w:eastAsia="en-GB"/>
              </w:rPr>
              <w:t xml:space="preserve"> = number of </w:t>
            </w:r>
            <w:r>
              <w:rPr>
                <w:rFonts w:ascii="Times New Roman" w:eastAsia="Times New Roman" w:hAnsi="Times New Roman" w:cs="Times New Roman"/>
                <w:color w:val="000000"/>
                <w:sz w:val="16"/>
                <w:szCs w:val="16"/>
                <w:lang w:eastAsia="en-GB"/>
              </w:rPr>
              <w:t>conditions</w:t>
            </w:r>
            <w:r w:rsidRPr="00D06DA0">
              <w:rPr>
                <w:rFonts w:ascii="Times New Roman" w:eastAsia="Times New Roman" w:hAnsi="Times New Roman" w:cs="Times New Roman"/>
                <w:color w:val="000000"/>
                <w:sz w:val="16"/>
                <w:szCs w:val="16"/>
                <w:lang w:eastAsia="en-GB"/>
              </w:rPr>
              <w:t xml:space="preserve">; </w:t>
            </w:r>
            <w:r w:rsidRPr="00E7762F">
              <w:rPr>
                <w:rFonts w:ascii="Times New Roman" w:eastAsia="Times New Roman" w:hAnsi="Times New Roman" w:cs="Times New Roman"/>
                <w:i/>
                <w:color w:val="000000"/>
                <w:sz w:val="16"/>
                <w:szCs w:val="16"/>
                <w:lang w:eastAsia="en-GB"/>
              </w:rPr>
              <w:t>n</w:t>
            </w:r>
            <w:r w:rsidRPr="00D06DA0">
              <w:rPr>
                <w:rFonts w:ascii="Times New Roman" w:eastAsia="Times New Roman" w:hAnsi="Times New Roman" w:cs="Times New Roman"/>
                <w:color w:val="000000"/>
                <w:sz w:val="16"/>
                <w:szCs w:val="16"/>
                <w:lang w:eastAsia="en-GB"/>
              </w:rPr>
              <w:t xml:space="preserve"> = number of patients; N/R = </w:t>
            </w:r>
            <w:r>
              <w:rPr>
                <w:rFonts w:ascii="Times New Roman" w:eastAsia="Times New Roman" w:hAnsi="Times New Roman" w:cs="Times New Roman"/>
                <w:color w:val="000000"/>
                <w:sz w:val="16"/>
                <w:szCs w:val="16"/>
                <w:lang w:eastAsia="en-GB"/>
              </w:rPr>
              <w:t>n</w:t>
            </w:r>
            <w:r w:rsidRPr="00D06DA0">
              <w:rPr>
                <w:rFonts w:ascii="Times New Roman" w:eastAsia="Times New Roman" w:hAnsi="Times New Roman" w:cs="Times New Roman"/>
                <w:color w:val="000000"/>
                <w:sz w:val="16"/>
                <w:szCs w:val="16"/>
                <w:lang w:eastAsia="en-GB"/>
              </w:rPr>
              <w:t>ot reported;</w:t>
            </w:r>
            <w:r>
              <w:rPr>
                <w:rFonts w:ascii="Times New Roman" w:eastAsia="Times New Roman" w:hAnsi="Times New Roman" w:cs="Times New Roman"/>
                <w:color w:val="000000"/>
                <w:sz w:val="16"/>
                <w:szCs w:val="16"/>
                <w:lang w:eastAsia="en-GB"/>
              </w:rPr>
              <w:t xml:space="preserve"> tx = treatment; </w:t>
            </w:r>
            <w:r w:rsidRPr="00D06DA0">
              <w:rPr>
                <w:rFonts w:ascii="Times New Roman" w:eastAsia="Times New Roman" w:hAnsi="Times New Roman" w:cs="Times New Roman"/>
                <w:color w:val="000000"/>
                <w:sz w:val="16"/>
                <w:szCs w:val="16"/>
                <w:lang w:eastAsia="en-GB"/>
              </w:rPr>
              <w:t xml:space="preserve">WLC = </w:t>
            </w:r>
            <w:r>
              <w:rPr>
                <w:rFonts w:ascii="Times New Roman" w:eastAsia="Times New Roman" w:hAnsi="Times New Roman" w:cs="Times New Roman"/>
                <w:color w:val="000000"/>
                <w:sz w:val="16"/>
                <w:szCs w:val="16"/>
                <w:lang w:eastAsia="en-GB"/>
              </w:rPr>
              <w:t>waitlist control</w:t>
            </w:r>
          </w:p>
        </w:tc>
      </w:tr>
    </w:tbl>
    <w:p w14:paraId="20F1DC5F" w14:textId="77777777" w:rsidR="00483FC4" w:rsidRDefault="00483FC4" w:rsidP="00483FC4">
      <w:pPr>
        <w:rPr>
          <w:rFonts w:ascii="Times New Roman" w:eastAsiaTheme="minorEastAsia" w:hAnsi="Times New Roman" w:cs="Times New Roman"/>
          <w:sz w:val="24"/>
          <w:szCs w:val="24"/>
        </w:rPr>
      </w:pPr>
    </w:p>
    <w:p w14:paraId="799FD9F6" w14:textId="77777777" w:rsidR="00483FC4" w:rsidRPr="00D527BF" w:rsidRDefault="00483FC4" w:rsidP="00483FC4">
      <w:pPr>
        <w:rPr>
          <w:rFonts w:ascii="Times New Roman" w:hAnsi="Times New Roman" w:cs="Times New Roman"/>
          <w:sz w:val="24"/>
          <w:szCs w:val="24"/>
        </w:rPr>
      </w:pPr>
    </w:p>
    <w:p w14:paraId="0479AE14" w14:textId="77777777" w:rsidR="00483FC4" w:rsidRDefault="00483FC4" w:rsidP="00483FC4"/>
    <w:p w14:paraId="4B17E48C" w14:textId="77777777" w:rsidR="00483FC4" w:rsidRDefault="00483FC4" w:rsidP="00483FC4">
      <w:pPr>
        <w:sectPr w:rsidR="00483FC4" w:rsidSect="00483FC4">
          <w:pgSz w:w="16838" w:h="11906" w:orient="landscape" w:code="9"/>
          <w:pgMar w:top="1440" w:right="1440" w:bottom="1440" w:left="1440" w:header="708" w:footer="708" w:gutter="0"/>
          <w:cols w:space="708"/>
          <w:docGrid w:linePitch="360"/>
        </w:sectPr>
      </w:pPr>
    </w:p>
    <w:p w14:paraId="6EA799EF" w14:textId="77777777" w:rsidR="00483FC4" w:rsidRDefault="00483FC4" w:rsidP="00483FC4"/>
    <w:p w14:paraId="7F61AC07" w14:textId="6B66E056" w:rsidR="00483FC4" w:rsidRPr="00D527BF" w:rsidRDefault="00483FC4" w:rsidP="00483FC4">
      <w:pPr>
        <w:rPr>
          <w:rFonts w:ascii="Times New Roman" w:hAnsi="Times New Roman" w:cs="Times New Roman"/>
          <w:sz w:val="24"/>
          <w:szCs w:val="24"/>
        </w:rPr>
      </w:pPr>
      <w:r w:rsidRPr="00D527BF">
        <w:rPr>
          <w:rFonts w:ascii="Times New Roman" w:hAnsi="Times New Roman" w:cs="Times New Roman"/>
          <w:i/>
          <w:iCs/>
          <w:sz w:val="24"/>
          <w:szCs w:val="24"/>
        </w:rPr>
        <w:t xml:space="preserve">Table </w:t>
      </w:r>
      <w:r w:rsidR="00D854FB">
        <w:rPr>
          <w:rFonts w:ascii="Times New Roman" w:hAnsi="Times New Roman" w:cs="Times New Roman"/>
          <w:i/>
          <w:iCs/>
          <w:sz w:val="24"/>
          <w:szCs w:val="24"/>
        </w:rPr>
        <w:t>7</w:t>
      </w:r>
      <w:r w:rsidRPr="00D527BF">
        <w:rPr>
          <w:rFonts w:ascii="Times New Roman" w:hAnsi="Times New Roman" w:cs="Times New Roman"/>
          <w:i/>
          <w:iCs/>
          <w:sz w:val="24"/>
          <w:szCs w:val="24"/>
        </w:rPr>
        <w:t>.</w:t>
      </w:r>
      <w:r>
        <w:rPr>
          <w:rFonts w:ascii="Times New Roman" w:hAnsi="Times New Roman" w:cs="Times New Roman"/>
          <w:sz w:val="24"/>
          <w:szCs w:val="24"/>
        </w:rPr>
        <w:t xml:space="preserve"> </w:t>
      </w:r>
      <w:r w:rsidRPr="00D527BF">
        <w:rPr>
          <w:rFonts w:ascii="Times New Roman" w:hAnsi="Times New Roman" w:cs="Times New Roman"/>
          <w:sz w:val="24"/>
          <w:szCs w:val="24"/>
        </w:rPr>
        <w:t xml:space="preserve">Weighted </w:t>
      </w:r>
      <w:r>
        <w:rPr>
          <w:rFonts w:ascii="Times New Roman" w:hAnsi="Times New Roman" w:cs="Times New Roman"/>
          <w:sz w:val="24"/>
          <w:szCs w:val="24"/>
        </w:rPr>
        <w:t>asymptomatic</w:t>
      </w:r>
      <w:r w:rsidRPr="00D527BF">
        <w:rPr>
          <w:rFonts w:ascii="Times New Roman" w:hAnsi="Times New Roman" w:cs="Times New Roman"/>
          <w:sz w:val="24"/>
          <w:szCs w:val="24"/>
        </w:rPr>
        <w:t xml:space="preserve"> rates according to according to the asymptomatic criterion (YBOCS≤7) at post-treatment (</w:t>
      </w:r>
      <w:r w:rsidRPr="008328D7">
        <w:rPr>
          <w:rFonts w:ascii="Times New Roman" w:hAnsi="Times New Roman" w:cs="Times New Roman"/>
          <w:sz w:val="24"/>
          <w:szCs w:val="24"/>
        </w:rPr>
        <w:t>≤</w:t>
      </w:r>
      <w:r w:rsidRPr="00D527BF">
        <w:rPr>
          <w:rFonts w:ascii="Times New Roman" w:hAnsi="Times New Roman" w:cs="Times New Roman"/>
          <w:sz w:val="24"/>
          <w:szCs w:val="24"/>
        </w:rPr>
        <w:t>4 weeks after treatment) and follow-up (</w:t>
      </w:r>
      <w:r>
        <w:rPr>
          <w:rFonts w:ascii="Times New Roman" w:hAnsi="Times New Roman" w:cs="Times New Roman"/>
          <w:sz w:val="24"/>
          <w:szCs w:val="24"/>
        </w:rPr>
        <w:t>3-</w:t>
      </w:r>
      <w:r w:rsidRPr="00D527BF">
        <w:rPr>
          <w:rFonts w:ascii="Times New Roman" w:eastAsiaTheme="minorEastAsia" w:hAnsi="Times New Roman" w:cs="Times New Roman"/>
          <w:sz w:val="24"/>
          <w:szCs w:val="24"/>
        </w:rPr>
        <w:t>6 months after treatment).</w:t>
      </w:r>
    </w:p>
    <w:tbl>
      <w:tblPr>
        <w:tblpPr w:leftFromText="180" w:rightFromText="180" w:vertAnchor="page" w:horzAnchor="margin" w:tblpY="3741"/>
        <w:tblW w:w="9639" w:type="dxa"/>
        <w:tblLook w:val="04A0" w:firstRow="1" w:lastRow="0" w:firstColumn="1" w:lastColumn="0" w:noHBand="0" w:noVBand="1"/>
      </w:tblPr>
      <w:tblGrid>
        <w:gridCol w:w="1194"/>
        <w:gridCol w:w="230"/>
        <w:gridCol w:w="379"/>
        <w:gridCol w:w="538"/>
        <w:gridCol w:w="1223"/>
        <w:gridCol w:w="496"/>
        <w:gridCol w:w="683"/>
        <w:gridCol w:w="602"/>
        <w:gridCol w:w="225"/>
        <w:gridCol w:w="396"/>
        <w:gridCol w:w="461"/>
        <w:gridCol w:w="533"/>
        <w:gridCol w:w="695"/>
        <w:gridCol w:w="544"/>
        <w:gridCol w:w="763"/>
        <w:gridCol w:w="677"/>
      </w:tblGrid>
      <w:tr w:rsidR="00483FC4" w:rsidRPr="006B14A4" w14:paraId="4973AA44" w14:textId="77777777" w:rsidTr="00483FC4">
        <w:trPr>
          <w:trHeight w:val="394"/>
        </w:trPr>
        <w:tc>
          <w:tcPr>
            <w:tcW w:w="1194" w:type="dxa"/>
            <w:tcBorders>
              <w:top w:val="single" w:sz="4" w:space="0" w:color="auto"/>
              <w:bottom w:val="single" w:sz="4" w:space="0" w:color="auto"/>
            </w:tcBorders>
            <w:shd w:val="clear" w:color="auto" w:fill="auto"/>
            <w:vAlign w:val="center"/>
            <w:hideMark/>
          </w:tcPr>
          <w:p w14:paraId="61118705"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30" w:type="dxa"/>
            <w:tcBorders>
              <w:top w:val="single" w:sz="4" w:space="0" w:color="auto"/>
            </w:tcBorders>
            <w:vAlign w:val="center"/>
          </w:tcPr>
          <w:p w14:paraId="7875BC08"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140" w:type="dxa"/>
            <w:gridSpan w:val="3"/>
            <w:tcBorders>
              <w:top w:val="single" w:sz="4" w:space="0" w:color="auto"/>
              <w:bottom w:val="single" w:sz="4" w:space="0" w:color="auto"/>
            </w:tcBorders>
            <w:shd w:val="clear" w:color="auto" w:fill="auto"/>
            <w:vAlign w:val="center"/>
            <w:hideMark/>
          </w:tcPr>
          <w:p w14:paraId="57BB6A5A"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p w14:paraId="4BEBEAD1"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Post-treatment</w:t>
            </w:r>
          </w:p>
        </w:tc>
        <w:tc>
          <w:tcPr>
            <w:tcW w:w="496" w:type="dxa"/>
            <w:tcBorders>
              <w:top w:val="single" w:sz="4" w:space="0" w:color="auto"/>
            </w:tcBorders>
          </w:tcPr>
          <w:p w14:paraId="349C31E3"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683" w:type="dxa"/>
            <w:tcBorders>
              <w:top w:val="single" w:sz="4" w:space="0" w:color="auto"/>
            </w:tcBorders>
          </w:tcPr>
          <w:p w14:paraId="6732A2C3"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602" w:type="dxa"/>
            <w:tcBorders>
              <w:top w:val="single" w:sz="4" w:space="0" w:color="auto"/>
            </w:tcBorders>
          </w:tcPr>
          <w:p w14:paraId="1C9AEFC1"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25" w:type="dxa"/>
            <w:tcBorders>
              <w:top w:val="single" w:sz="4" w:space="0" w:color="auto"/>
            </w:tcBorders>
            <w:vAlign w:val="center"/>
          </w:tcPr>
          <w:p w14:paraId="7EEC7B94"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085" w:type="dxa"/>
            <w:gridSpan w:val="4"/>
            <w:tcBorders>
              <w:top w:val="single" w:sz="4" w:space="0" w:color="auto"/>
              <w:bottom w:val="single" w:sz="4" w:space="0" w:color="auto"/>
            </w:tcBorders>
            <w:shd w:val="clear" w:color="auto" w:fill="auto"/>
            <w:vAlign w:val="center"/>
            <w:hideMark/>
          </w:tcPr>
          <w:p w14:paraId="514DCD02"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p w14:paraId="30BEA377"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Follow-up</w:t>
            </w:r>
          </w:p>
        </w:tc>
        <w:tc>
          <w:tcPr>
            <w:tcW w:w="544" w:type="dxa"/>
            <w:tcBorders>
              <w:top w:val="single" w:sz="4" w:space="0" w:color="auto"/>
              <w:bottom w:val="single" w:sz="4" w:space="0" w:color="auto"/>
            </w:tcBorders>
          </w:tcPr>
          <w:p w14:paraId="1C91C8A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63" w:type="dxa"/>
            <w:tcBorders>
              <w:top w:val="single" w:sz="4" w:space="0" w:color="auto"/>
              <w:bottom w:val="single" w:sz="4" w:space="0" w:color="auto"/>
            </w:tcBorders>
          </w:tcPr>
          <w:p w14:paraId="1FCA650A"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677" w:type="dxa"/>
            <w:tcBorders>
              <w:top w:val="single" w:sz="4" w:space="0" w:color="auto"/>
              <w:bottom w:val="single" w:sz="4" w:space="0" w:color="auto"/>
            </w:tcBorders>
          </w:tcPr>
          <w:p w14:paraId="3292EBFA"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r>
      <w:tr w:rsidR="00483FC4" w:rsidRPr="006B14A4" w14:paraId="13E8FC3B" w14:textId="77777777" w:rsidTr="00483FC4">
        <w:trPr>
          <w:trHeight w:val="945"/>
        </w:trPr>
        <w:tc>
          <w:tcPr>
            <w:tcW w:w="1194" w:type="dxa"/>
            <w:tcBorders>
              <w:top w:val="single" w:sz="4" w:space="0" w:color="auto"/>
              <w:bottom w:val="single" w:sz="4" w:space="0" w:color="auto"/>
            </w:tcBorders>
            <w:shd w:val="clear" w:color="auto" w:fill="auto"/>
            <w:vAlign w:val="center"/>
            <w:hideMark/>
          </w:tcPr>
          <w:p w14:paraId="7557C16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w:t>
            </w:r>
          </w:p>
        </w:tc>
        <w:tc>
          <w:tcPr>
            <w:tcW w:w="230" w:type="dxa"/>
            <w:tcBorders>
              <w:bottom w:val="single" w:sz="4" w:space="0" w:color="auto"/>
            </w:tcBorders>
            <w:vAlign w:val="center"/>
          </w:tcPr>
          <w:p w14:paraId="42A2757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379" w:type="dxa"/>
            <w:tcBorders>
              <w:top w:val="single" w:sz="4" w:space="0" w:color="auto"/>
              <w:bottom w:val="single" w:sz="4" w:space="0" w:color="auto"/>
            </w:tcBorders>
            <w:shd w:val="clear" w:color="auto" w:fill="auto"/>
            <w:vAlign w:val="center"/>
            <w:hideMark/>
          </w:tcPr>
          <w:p w14:paraId="6D802360" w14:textId="77777777" w:rsidR="00483FC4" w:rsidRPr="00E7762F"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E7762F">
              <w:rPr>
                <w:rFonts w:ascii="Times New Roman" w:eastAsia="Times New Roman" w:hAnsi="Times New Roman" w:cs="Times New Roman"/>
                <w:b/>
                <w:bCs/>
                <w:i/>
                <w:color w:val="000000"/>
                <w:sz w:val="16"/>
                <w:szCs w:val="16"/>
                <w:lang w:eastAsia="en-GB"/>
              </w:rPr>
              <w:t>k</w:t>
            </w:r>
          </w:p>
        </w:tc>
        <w:tc>
          <w:tcPr>
            <w:tcW w:w="538" w:type="dxa"/>
            <w:tcBorders>
              <w:top w:val="single" w:sz="4" w:space="0" w:color="auto"/>
              <w:bottom w:val="single" w:sz="4" w:space="0" w:color="auto"/>
            </w:tcBorders>
            <w:shd w:val="clear" w:color="auto" w:fill="auto"/>
            <w:vAlign w:val="center"/>
            <w:hideMark/>
          </w:tcPr>
          <w:p w14:paraId="67DA03F9" w14:textId="77777777" w:rsidR="00483FC4" w:rsidRPr="00E7762F"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E7762F">
              <w:rPr>
                <w:rFonts w:ascii="Times New Roman" w:eastAsia="Times New Roman" w:hAnsi="Times New Roman" w:cs="Times New Roman"/>
                <w:b/>
                <w:bCs/>
                <w:i/>
                <w:color w:val="000000"/>
                <w:sz w:val="16"/>
                <w:szCs w:val="16"/>
                <w:lang w:eastAsia="en-GB"/>
              </w:rPr>
              <w:t>n</w:t>
            </w:r>
          </w:p>
        </w:tc>
        <w:tc>
          <w:tcPr>
            <w:tcW w:w="1223" w:type="dxa"/>
            <w:tcBorders>
              <w:top w:val="single" w:sz="4" w:space="0" w:color="auto"/>
              <w:bottom w:val="single" w:sz="4" w:space="0" w:color="auto"/>
            </w:tcBorders>
            <w:shd w:val="clear" w:color="auto" w:fill="auto"/>
            <w:vAlign w:val="center"/>
            <w:hideMark/>
          </w:tcPr>
          <w:p w14:paraId="31D74917"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Asymptomatic %</w:t>
            </w:r>
            <w:r w:rsidRPr="006B14A4">
              <w:rPr>
                <w:rFonts w:ascii="Times New Roman" w:eastAsia="Times New Roman" w:hAnsi="Times New Roman" w:cs="Times New Roman"/>
                <w:b/>
                <w:bCs/>
                <w:color w:val="000000"/>
                <w:sz w:val="16"/>
                <w:szCs w:val="16"/>
                <w:lang w:eastAsia="en-GB"/>
              </w:rPr>
              <w:br/>
              <w:t>[95% CI]</w:t>
            </w:r>
          </w:p>
        </w:tc>
        <w:tc>
          <w:tcPr>
            <w:tcW w:w="496" w:type="dxa"/>
            <w:tcBorders>
              <w:bottom w:val="single" w:sz="4" w:space="0" w:color="auto"/>
            </w:tcBorders>
          </w:tcPr>
          <w:p w14:paraId="2B1BC4D5"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w:t>
            </w:r>
            <w:r w:rsidRPr="00885C87">
              <w:rPr>
                <w:rFonts w:ascii="Times New Roman" w:eastAsia="Times New Roman" w:hAnsi="Times New Roman" w:cs="Times New Roman"/>
                <w:b/>
                <w:bCs/>
                <w:color w:val="000000"/>
                <w:sz w:val="16"/>
                <w:szCs w:val="16"/>
                <w:vertAlign w:val="superscript"/>
                <w:lang w:eastAsia="en-GB"/>
              </w:rPr>
              <w:t>2</w:t>
            </w:r>
          </w:p>
        </w:tc>
        <w:tc>
          <w:tcPr>
            <w:tcW w:w="683" w:type="dxa"/>
            <w:tcBorders>
              <w:bottom w:val="single" w:sz="4" w:space="0" w:color="auto"/>
            </w:tcBorders>
          </w:tcPr>
          <w:p w14:paraId="635AF22C"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602" w:type="dxa"/>
            <w:tcBorders>
              <w:bottom w:val="single" w:sz="4" w:space="0" w:color="auto"/>
            </w:tcBorders>
          </w:tcPr>
          <w:p w14:paraId="3309772C" w14:textId="77777777" w:rsidR="00483FC4" w:rsidRPr="00E7762F" w:rsidRDefault="00483FC4" w:rsidP="00483FC4">
            <w:pPr>
              <w:tabs>
                <w:tab w:val="center" w:pos="219"/>
              </w:tabs>
              <w:spacing w:after="0" w:line="240" w:lineRule="auto"/>
              <w:rPr>
                <w:rFonts w:ascii="Times New Roman" w:eastAsia="Times New Roman" w:hAnsi="Times New Roman" w:cs="Times New Roman"/>
                <w:b/>
                <w:bCs/>
                <w:i/>
                <w:color w:val="000000"/>
                <w:sz w:val="16"/>
                <w:szCs w:val="16"/>
                <w:lang w:eastAsia="en-GB"/>
              </w:rPr>
            </w:pPr>
            <w:r>
              <w:rPr>
                <w:rFonts w:ascii="Times New Roman" w:eastAsia="Times New Roman" w:hAnsi="Times New Roman" w:cs="Times New Roman"/>
                <w:b/>
                <w:bCs/>
                <w:color w:val="000000"/>
                <w:sz w:val="16"/>
                <w:szCs w:val="16"/>
                <w:lang w:eastAsia="en-GB"/>
              </w:rPr>
              <w:tab/>
            </w:r>
            <w:r w:rsidRPr="00E7762F">
              <w:rPr>
                <w:rFonts w:ascii="Times New Roman" w:eastAsia="Times New Roman" w:hAnsi="Times New Roman" w:cs="Times New Roman"/>
                <w:b/>
                <w:bCs/>
                <w:i/>
                <w:color w:val="000000"/>
                <w:sz w:val="16"/>
                <w:szCs w:val="16"/>
                <w:lang w:eastAsia="en-GB"/>
              </w:rPr>
              <w:t>p</w:t>
            </w:r>
          </w:p>
          <w:p w14:paraId="0D2DB020" w14:textId="77777777" w:rsidR="00483FC4" w:rsidRPr="00B57119" w:rsidRDefault="00483FC4" w:rsidP="00483FC4">
            <w:pPr>
              <w:rPr>
                <w:rFonts w:ascii="Times New Roman" w:eastAsia="Times New Roman" w:hAnsi="Times New Roman" w:cs="Times New Roman"/>
                <w:sz w:val="16"/>
                <w:szCs w:val="16"/>
                <w:lang w:eastAsia="en-GB"/>
              </w:rPr>
            </w:pPr>
          </w:p>
        </w:tc>
        <w:tc>
          <w:tcPr>
            <w:tcW w:w="225" w:type="dxa"/>
            <w:tcBorders>
              <w:bottom w:val="single" w:sz="4" w:space="0" w:color="auto"/>
            </w:tcBorders>
            <w:vAlign w:val="center"/>
          </w:tcPr>
          <w:p w14:paraId="2CCA66A3"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396" w:type="dxa"/>
            <w:tcBorders>
              <w:top w:val="single" w:sz="4" w:space="0" w:color="auto"/>
              <w:bottom w:val="single" w:sz="4" w:space="0" w:color="auto"/>
            </w:tcBorders>
            <w:vAlign w:val="center"/>
            <w:hideMark/>
          </w:tcPr>
          <w:p w14:paraId="6BD038BB" w14:textId="77777777" w:rsidR="00483FC4" w:rsidRPr="00E7762F"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E7762F">
              <w:rPr>
                <w:rFonts w:ascii="Times New Roman" w:eastAsia="Times New Roman" w:hAnsi="Times New Roman" w:cs="Times New Roman"/>
                <w:b/>
                <w:bCs/>
                <w:i/>
                <w:color w:val="000000"/>
                <w:sz w:val="16"/>
                <w:szCs w:val="16"/>
                <w:lang w:eastAsia="en-GB"/>
              </w:rPr>
              <w:t>k</w:t>
            </w:r>
          </w:p>
        </w:tc>
        <w:tc>
          <w:tcPr>
            <w:tcW w:w="461" w:type="dxa"/>
            <w:tcBorders>
              <w:top w:val="single" w:sz="4" w:space="0" w:color="auto"/>
              <w:bottom w:val="single" w:sz="4" w:space="0" w:color="auto"/>
            </w:tcBorders>
            <w:shd w:val="clear" w:color="auto" w:fill="auto"/>
            <w:vAlign w:val="center"/>
            <w:hideMark/>
          </w:tcPr>
          <w:p w14:paraId="2E1D3CA5" w14:textId="77777777" w:rsidR="00483FC4" w:rsidRPr="00E7762F"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E7762F">
              <w:rPr>
                <w:rFonts w:ascii="Times New Roman" w:eastAsia="Times New Roman" w:hAnsi="Times New Roman" w:cs="Times New Roman"/>
                <w:b/>
                <w:bCs/>
                <w:i/>
                <w:color w:val="000000"/>
                <w:sz w:val="16"/>
                <w:szCs w:val="16"/>
                <w:lang w:eastAsia="en-GB"/>
              </w:rPr>
              <w:t>n</w:t>
            </w:r>
          </w:p>
        </w:tc>
        <w:tc>
          <w:tcPr>
            <w:tcW w:w="1228" w:type="dxa"/>
            <w:gridSpan w:val="2"/>
            <w:tcBorders>
              <w:top w:val="single" w:sz="4" w:space="0" w:color="auto"/>
              <w:bottom w:val="single" w:sz="4" w:space="0" w:color="auto"/>
            </w:tcBorders>
            <w:shd w:val="clear" w:color="auto" w:fill="auto"/>
            <w:vAlign w:val="center"/>
            <w:hideMark/>
          </w:tcPr>
          <w:p w14:paraId="32AC503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Asymptomatic  %</w:t>
            </w:r>
            <w:r w:rsidRPr="006B14A4">
              <w:rPr>
                <w:rFonts w:ascii="Times New Roman" w:eastAsia="Times New Roman" w:hAnsi="Times New Roman" w:cs="Times New Roman"/>
                <w:b/>
                <w:bCs/>
                <w:color w:val="000000"/>
                <w:sz w:val="16"/>
                <w:szCs w:val="16"/>
                <w:lang w:eastAsia="en-GB"/>
              </w:rPr>
              <w:br/>
              <w:t>[95% CI]</w:t>
            </w:r>
          </w:p>
        </w:tc>
        <w:tc>
          <w:tcPr>
            <w:tcW w:w="544" w:type="dxa"/>
            <w:tcBorders>
              <w:top w:val="single" w:sz="4" w:space="0" w:color="auto"/>
              <w:bottom w:val="single" w:sz="4" w:space="0" w:color="auto"/>
            </w:tcBorders>
          </w:tcPr>
          <w:p w14:paraId="178D683B"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w:t>
            </w:r>
            <w:r w:rsidRPr="00885C87">
              <w:rPr>
                <w:rFonts w:ascii="Times New Roman" w:eastAsia="Times New Roman" w:hAnsi="Times New Roman" w:cs="Times New Roman"/>
                <w:b/>
                <w:bCs/>
                <w:color w:val="000000"/>
                <w:sz w:val="16"/>
                <w:szCs w:val="16"/>
                <w:vertAlign w:val="superscript"/>
                <w:lang w:eastAsia="en-GB"/>
              </w:rPr>
              <w:t>2</w:t>
            </w:r>
          </w:p>
        </w:tc>
        <w:tc>
          <w:tcPr>
            <w:tcW w:w="763" w:type="dxa"/>
            <w:tcBorders>
              <w:top w:val="single" w:sz="4" w:space="0" w:color="auto"/>
              <w:bottom w:val="single" w:sz="4" w:space="0" w:color="auto"/>
            </w:tcBorders>
          </w:tcPr>
          <w:p w14:paraId="26E45FA6"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r>
              <w:rPr>
                <w:rFonts w:ascii="Times New Roman" w:eastAsia="Times New Roman" w:hAnsi="Times New Roman" w:cs="Times New Roman"/>
                <w:b/>
                <w:bCs/>
                <w:color w:val="000000"/>
                <w:sz w:val="16"/>
                <w:szCs w:val="16"/>
                <w:lang w:eastAsia="en-GB"/>
              </w:rPr>
              <w:tab/>
            </w:r>
          </w:p>
        </w:tc>
        <w:tc>
          <w:tcPr>
            <w:tcW w:w="677" w:type="dxa"/>
            <w:tcBorders>
              <w:top w:val="single" w:sz="4" w:space="0" w:color="auto"/>
              <w:bottom w:val="single" w:sz="4" w:space="0" w:color="auto"/>
            </w:tcBorders>
          </w:tcPr>
          <w:p w14:paraId="22363055" w14:textId="77777777" w:rsidR="00483FC4" w:rsidRPr="00E7762F"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E7762F">
              <w:rPr>
                <w:rFonts w:ascii="Times New Roman" w:eastAsia="Times New Roman" w:hAnsi="Times New Roman" w:cs="Times New Roman"/>
                <w:b/>
                <w:bCs/>
                <w:i/>
                <w:color w:val="000000"/>
                <w:sz w:val="16"/>
                <w:szCs w:val="16"/>
                <w:lang w:eastAsia="en-GB"/>
              </w:rPr>
              <w:t>p</w:t>
            </w:r>
          </w:p>
        </w:tc>
      </w:tr>
      <w:tr w:rsidR="00483FC4" w:rsidRPr="006B14A4" w14:paraId="0207A37E" w14:textId="77777777" w:rsidTr="00483FC4">
        <w:trPr>
          <w:trHeight w:val="509"/>
        </w:trPr>
        <w:tc>
          <w:tcPr>
            <w:tcW w:w="1194" w:type="dxa"/>
            <w:tcBorders>
              <w:top w:val="single" w:sz="4" w:space="0" w:color="auto"/>
            </w:tcBorders>
            <w:shd w:val="clear" w:color="auto" w:fill="auto"/>
            <w:vAlign w:val="center"/>
          </w:tcPr>
          <w:p w14:paraId="6C21249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Psychological Treatment</w:t>
            </w:r>
          </w:p>
        </w:tc>
        <w:tc>
          <w:tcPr>
            <w:tcW w:w="230" w:type="dxa"/>
            <w:tcBorders>
              <w:top w:val="single" w:sz="4" w:space="0" w:color="auto"/>
            </w:tcBorders>
            <w:vAlign w:val="center"/>
          </w:tcPr>
          <w:p w14:paraId="4E86C2A6"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tcBorders>
              <w:top w:val="single" w:sz="4" w:space="0" w:color="auto"/>
            </w:tcBorders>
            <w:shd w:val="clear" w:color="auto" w:fill="auto"/>
            <w:vAlign w:val="center"/>
          </w:tcPr>
          <w:p w14:paraId="22E640E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40</w:t>
            </w:r>
          </w:p>
        </w:tc>
        <w:tc>
          <w:tcPr>
            <w:tcW w:w="538" w:type="dxa"/>
            <w:tcBorders>
              <w:top w:val="single" w:sz="4" w:space="0" w:color="auto"/>
            </w:tcBorders>
            <w:shd w:val="clear" w:color="auto" w:fill="auto"/>
            <w:vAlign w:val="center"/>
          </w:tcPr>
          <w:p w14:paraId="7653EB2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1192</w:t>
            </w:r>
          </w:p>
        </w:tc>
        <w:tc>
          <w:tcPr>
            <w:tcW w:w="1223" w:type="dxa"/>
            <w:tcBorders>
              <w:top w:val="nil"/>
              <w:left w:val="nil"/>
              <w:bottom w:val="nil"/>
              <w:right w:val="nil"/>
            </w:tcBorders>
            <w:shd w:val="clear" w:color="auto" w:fill="auto"/>
            <w:vAlign w:val="center"/>
          </w:tcPr>
          <w:p w14:paraId="0C702057"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18</w:t>
            </w:r>
            <w:r w:rsidRPr="006B14A4">
              <w:rPr>
                <w:rFonts w:ascii="Times New Roman" w:hAnsi="Times New Roman" w:cs="Times New Roman"/>
                <w:b/>
                <w:color w:val="000000"/>
                <w:sz w:val="16"/>
                <w:szCs w:val="16"/>
              </w:rPr>
              <w:t>% [14-24%]</w:t>
            </w:r>
          </w:p>
        </w:tc>
        <w:tc>
          <w:tcPr>
            <w:tcW w:w="496" w:type="dxa"/>
          </w:tcPr>
          <w:p w14:paraId="44956AD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0.80</w:t>
            </w:r>
          </w:p>
        </w:tc>
        <w:tc>
          <w:tcPr>
            <w:tcW w:w="683" w:type="dxa"/>
          </w:tcPr>
          <w:p w14:paraId="3331A88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131A3F3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70F91A5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tcBorders>
              <w:top w:val="single" w:sz="4" w:space="0" w:color="auto"/>
            </w:tcBorders>
            <w:vAlign w:val="center"/>
          </w:tcPr>
          <w:p w14:paraId="1F738BB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b/>
                <w:color w:val="000000"/>
                <w:sz w:val="16"/>
                <w:szCs w:val="16"/>
                <w:lang w:eastAsia="en-GB"/>
              </w:rPr>
              <w:t>22</w:t>
            </w:r>
          </w:p>
        </w:tc>
        <w:tc>
          <w:tcPr>
            <w:tcW w:w="461" w:type="dxa"/>
            <w:tcBorders>
              <w:top w:val="single" w:sz="4" w:space="0" w:color="auto"/>
            </w:tcBorders>
            <w:vAlign w:val="center"/>
          </w:tcPr>
          <w:p w14:paraId="2EC4A44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716</w:t>
            </w:r>
          </w:p>
        </w:tc>
        <w:tc>
          <w:tcPr>
            <w:tcW w:w="1228" w:type="dxa"/>
            <w:gridSpan w:val="2"/>
            <w:tcBorders>
              <w:top w:val="nil"/>
              <w:left w:val="nil"/>
              <w:bottom w:val="nil"/>
            </w:tcBorders>
            <w:shd w:val="clear" w:color="auto" w:fill="auto"/>
            <w:vAlign w:val="center"/>
          </w:tcPr>
          <w:p w14:paraId="48E02B96"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22% [15-30</w:t>
            </w:r>
            <w:r w:rsidRPr="006B14A4">
              <w:rPr>
                <w:rFonts w:ascii="Times New Roman" w:hAnsi="Times New Roman" w:cs="Times New Roman"/>
                <w:b/>
                <w:color w:val="000000"/>
                <w:sz w:val="16"/>
                <w:szCs w:val="16"/>
              </w:rPr>
              <w:t>%]</w:t>
            </w:r>
          </w:p>
        </w:tc>
        <w:tc>
          <w:tcPr>
            <w:tcW w:w="544" w:type="dxa"/>
            <w:tcBorders>
              <w:top w:val="nil"/>
              <w:left w:val="nil"/>
              <w:bottom w:val="nil"/>
            </w:tcBorders>
          </w:tcPr>
          <w:p w14:paraId="5AF4FEDE"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0.77</w:t>
            </w:r>
          </w:p>
        </w:tc>
        <w:tc>
          <w:tcPr>
            <w:tcW w:w="763" w:type="dxa"/>
            <w:tcBorders>
              <w:top w:val="nil"/>
              <w:left w:val="nil"/>
              <w:bottom w:val="nil"/>
              <w:right w:val="nil"/>
            </w:tcBorders>
          </w:tcPr>
          <w:p w14:paraId="03E281A3"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p>
        </w:tc>
        <w:tc>
          <w:tcPr>
            <w:tcW w:w="677" w:type="dxa"/>
            <w:tcBorders>
              <w:top w:val="nil"/>
              <w:left w:val="nil"/>
              <w:bottom w:val="nil"/>
            </w:tcBorders>
          </w:tcPr>
          <w:p w14:paraId="23940EC7"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p>
        </w:tc>
      </w:tr>
      <w:tr w:rsidR="00483FC4" w:rsidRPr="006B14A4" w14:paraId="33AF48E0" w14:textId="77777777" w:rsidTr="00483FC4">
        <w:trPr>
          <w:trHeight w:val="509"/>
        </w:trPr>
        <w:tc>
          <w:tcPr>
            <w:tcW w:w="1194" w:type="dxa"/>
            <w:shd w:val="clear" w:color="auto" w:fill="auto"/>
            <w:vAlign w:val="center"/>
          </w:tcPr>
          <w:p w14:paraId="7A17B8E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Treatment types</w:t>
            </w:r>
          </w:p>
        </w:tc>
        <w:tc>
          <w:tcPr>
            <w:tcW w:w="230" w:type="dxa"/>
            <w:vAlign w:val="center"/>
          </w:tcPr>
          <w:p w14:paraId="7B1DE649"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45188A6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38" w:type="dxa"/>
            <w:shd w:val="clear" w:color="auto" w:fill="auto"/>
            <w:vAlign w:val="center"/>
          </w:tcPr>
          <w:p w14:paraId="5982BCC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23" w:type="dxa"/>
            <w:tcBorders>
              <w:top w:val="nil"/>
              <w:left w:val="nil"/>
              <w:bottom w:val="nil"/>
              <w:right w:val="nil"/>
            </w:tcBorders>
            <w:shd w:val="clear" w:color="auto" w:fill="auto"/>
            <w:vAlign w:val="center"/>
          </w:tcPr>
          <w:p w14:paraId="079107F2"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496" w:type="dxa"/>
          </w:tcPr>
          <w:p w14:paraId="61EA86BC"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83" w:type="dxa"/>
          </w:tcPr>
          <w:p w14:paraId="7D3FC07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15.1(7)</w:t>
            </w:r>
          </w:p>
        </w:tc>
        <w:tc>
          <w:tcPr>
            <w:tcW w:w="602" w:type="dxa"/>
          </w:tcPr>
          <w:p w14:paraId="11C8BF0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w:t>
            </w:r>
          </w:p>
        </w:tc>
        <w:tc>
          <w:tcPr>
            <w:tcW w:w="225" w:type="dxa"/>
            <w:vAlign w:val="center"/>
          </w:tcPr>
          <w:p w14:paraId="5D56136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tcPr>
          <w:p w14:paraId="4A32A99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61" w:type="dxa"/>
            <w:shd w:val="clear" w:color="auto" w:fill="auto"/>
            <w:vAlign w:val="center"/>
          </w:tcPr>
          <w:p w14:paraId="14A1AE0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28" w:type="dxa"/>
            <w:gridSpan w:val="2"/>
            <w:tcBorders>
              <w:top w:val="nil"/>
              <w:left w:val="nil"/>
              <w:bottom w:val="nil"/>
            </w:tcBorders>
            <w:shd w:val="clear" w:color="auto" w:fill="auto"/>
            <w:vAlign w:val="center"/>
          </w:tcPr>
          <w:p w14:paraId="199EDD2D"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544" w:type="dxa"/>
            <w:tcBorders>
              <w:top w:val="nil"/>
              <w:left w:val="nil"/>
              <w:bottom w:val="nil"/>
            </w:tcBorders>
          </w:tcPr>
          <w:p w14:paraId="7E97C084" w14:textId="77777777" w:rsidR="00483FC4" w:rsidRPr="00E52FC7" w:rsidRDefault="00483FC4" w:rsidP="00483FC4">
            <w:pPr>
              <w:spacing w:after="0" w:line="240" w:lineRule="auto"/>
              <w:jc w:val="center"/>
              <w:rPr>
                <w:rFonts w:ascii="Times New Roman" w:hAnsi="Times New Roman" w:cs="Times New Roman"/>
                <w:color w:val="000000"/>
                <w:sz w:val="16"/>
                <w:szCs w:val="16"/>
              </w:rPr>
            </w:pPr>
          </w:p>
        </w:tc>
        <w:tc>
          <w:tcPr>
            <w:tcW w:w="763" w:type="dxa"/>
            <w:tcBorders>
              <w:top w:val="nil"/>
              <w:left w:val="nil"/>
              <w:bottom w:val="nil"/>
              <w:right w:val="nil"/>
            </w:tcBorders>
          </w:tcPr>
          <w:p w14:paraId="1EC1787F" w14:textId="77777777" w:rsidR="00483FC4" w:rsidRPr="00E52FC7" w:rsidRDefault="00483FC4" w:rsidP="00483FC4">
            <w:pPr>
              <w:spacing w:after="0" w:line="240" w:lineRule="auto"/>
              <w:jc w:val="center"/>
              <w:rPr>
                <w:rFonts w:ascii="Times New Roman" w:hAnsi="Times New Roman" w:cs="Times New Roman"/>
                <w:color w:val="000000"/>
                <w:sz w:val="16"/>
                <w:szCs w:val="16"/>
              </w:rPr>
            </w:pPr>
            <w:r w:rsidRPr="00E52FC7">
              <w:rPr>
                <w:rFonts w:ascii="Times New Roman" w:hAnsi="Times New Roman" w:cs="Times New Roman"/>
                <w:color w:val="000000"/>
                <w:sz w:val="16"/>
                <w:szCs w:val="16"/>
              </w:rPr>
              <w:t>12.54(4)</w:t>
            </w:r>
          </w:p>
        </w:tc>
        <w:tc>
          <w:tcPr>
            <w:tcW w:w="677" w:type="dxa"/>
            <w:tcBorders>
              <w:top w:val="nil"/>
              <w:left w:val="nil"/>
              <w:bottom w:val="nil"/>
            </w:tcBorders>
          </w:tcPr>
          <w:p w14:paraId="7F387361" w14:textId="77777777" w:rsidR="00483FC4" w:rsidRPr="00E52FC7"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&lt;</w:t>
            </w:r>
            <w:r w:rsidRPr="00E52FC7">
              <w:rPr>
                <w:rFonts w:ascii="Times New Roman" w:hAnsi="Times New Roman" w:cs="Times New Roman"/>
                <w:color w:val="000000"/>
                <w:sz w:val="16"/>
                <w:szCs w:val="16"/>
              </w:rPr>
              <w:t>.01*</w:t>
            </w:r>
          </w:p>
        </w:tc>
      </w:tr>
      <w:tr w:rsidR="00483FC4" w:rsidRPr="006B14A4" w14:paraId="155D14BF" w14:textId="77777777" w:rsidTr="00483FC4">
        <w:trPr>
          <w:trHeight w:val="509"/>
        </w:trPr>
        <w:tc>
          <w:tcPr>
            <w:tcW w:w="1194" w:type="dxa"/>
            <w:shd w:val="clear" w:color="auto" w:fill="auto"/>
            <w:vAlign w:val="center"/>
          </w:tcPr>
          <w:p w14:paraId="668B7DEF"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Individual CT</w:t>
            </w:r>
          </w:p>
        </w:tc>
        <w:tc>
          <w:tcPr>
            <w:tcW w:w="230" w:type="dxa"/>
            <w:vAlign w:val="center"/>
          </w:tcPr>
          <w:p w14:paraId="106B1B62"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7806451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w:t>
            </w:r>
          </w:p>
        </w:tc>
        <w:tc>
          <w:tcPr>
            <w:tcW w:w="538" w:type="dxa"/>
            <w:shd w:val="clear" w:color="auto" w:fill="auto"/>
            <w:vAlign w:val="center"/>
          </w:tcPr>
          <w:p w14:paraId="23961A1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141</w:t>
            </w:r>
          </w:p>
        </w:tc>
        <w:tc>
          <w:tcPr>
            <w:tcW w:w="1223" w:type="dxa"/>
            <w:tcBorders>
              <w:top w:val="nil"/>
              <w:left w:val="nil"/>
              <w:bottom w:val="nil"/>
              <w:right w:val="nil"/>
            </w:tcBorders>
            <w:shd w:val="clear" w:color="auto" w:fill="auto"/>
            <w:vAlign w:val="center"/>
          </w:tcPr>
          <w:p w14:paraId="5073B2CE"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 [21-64</w:t>
            </w:r>
            <w:r w:rsidRPr="006B14A4">
              <w:rPr>
                <w:rFonts w:ascii="Times New Roman" w:hAnsi="Times New Roman" w:cs="Times New Roman"/>
                <w:color w:val="000000"/>
                <w:sz w:val="16"/>
                <w:szCs w:val="16"/>
              </w:rPr>
              <w:t>%]</w:t>
            </w:r>
          </w:p>
        </w:tc>
        <w:tc>
          <w:tcPr>
            <w:tcW w:w="496" w:type="dxa"/>
          </w:tcPr>
          <w:p w14:paraId="019F697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83" w:type="dxa"/>
          </w:tcPr>
          <w:p w14:paraId="5B9EECC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7AED63C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0018DEE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tcPr>
          <w:p w14:paraId="552BD3B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461" w:type="dxa"/>
            <w:shd w:val="clear" w:color="auto" w:fill="auto"/>
            <w:vAlign w:val="center"/>
          </w:tcPr>
          <w:p w14:paraId="0D666CE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63</w:t>
            </w:r>
          </w:p>
        </w:tc>
        <w:tc>
          <w:tcPr>
            <w:tcW w:w="1228" w:type="dxa"/>
            <w:gridSpan w:val="2"/>
            <w:tcBorders>
              <w:top w:val="nil"/>
              <w:left w:val="nil"/>
              <w:bottom w:val="nil"/>
            </w:tcBorders>
            <w:shd w:val="clear" w:color="auto" w:fill="auto"/>
            <w:vAlign w:val="center"/>
          </w:tcPr>
          <w:p w14:paraId="2D6D85DB"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 [32-61</w:t>
            </w:r>
            <w:r w:rsidRPr="006B14A4">
              <w:rPr>
                <w:rFonts w:ascii="Times New Roman" w:hAnsi="Times New Roman" w:cs="Times New Roman"/>
                <w:color w:val="000000"/>
                <w:sz w:val="16"/>
                <w:szCs w:val="16"/>
              </w:rPr>
              <w:t>%]</w:t>
            </w:r>
          </w:p>
        </w:tc>
        <w:tc>
          <w:tcPr>
            <w:tcW w:w="544" w:type="dxa"/>
            <w:tcBorders>
              <w:top w:val="nil"/>
              <w:left w:val="nil"/>
              <w:bottom w:val="nil"/>
            </w:tcBorders>
          </w:tcPr>
          <w:p w14:paraId="5DB50084"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0.29</w:t>
            </w:r>
          </w:p>
        </w:tc>
        <w:tc>
          <w:tcPr>
            <w:tcW w:w="763" w:type="dxa"/>
            <w:tcBorders>
              <w:top w:val="nil"/>
              <w:left w:val="nil"/>
              <w:bottom w:val="nil"/>
              <w:right w:val="nil"/>
            </w:tcBorders>
          </w:tcPr>
          <w:p w14:paraId="03E1BF9E"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77" w:type="dxa"/>
            <w:tcBorders>
              <w:top w:val="nil"/>
              <w:left w:val="nil"/>
              <w:bottom w:val="nil"/>
            </w:tcBorders>
          </w:tcPr>
          <w:p w14:paraId="0680C6F3"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r>
      <w:tr w:rsidR="00483FC4" w:rsidRPr="006B14A4" w14:paraId="36B699D4" w14:textId="77777777" w:rsidTr="00483FC4">
        <w:trPr>
          <w:trHeight w:val="509"/>
        </w:trPr>
        <w:tc>
          <w:tcPr>
            <w:tcW w:w="1194" w:type="dxa"/>
            <w:shd w:val="clear" w:color="auto" w:fill="auto"/>
            <w:vAlign w:val="center"/>
          </w:tcPr>
          <w:p w14:paraId="2EF1AD44"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Group CT</w:t>
            </w:r>
          </w:p>
        </w:tc>
        <w:tc>
          <w:tcPr>
            <w:tcW w:w="230" w:type="dxa"/>
            <w:vAlign w:val="center"/>
          </w:tcPr>
          <w:p w14:paraId="0890E74B"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3A05D6B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38" w:type="dxa"/>
            <w:shd w:val="clear" w:color="auto" w:fill="auto"/>
            <w:vAlign w:val="center"/>
          </w:tcPr>
          <w:p w14:paraId="0D0A828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53</w:t>
            </w:r>
          </w:p>
        </w:tc>
        <w:tc>
          <w:tcPr>
            <w:tcW w:w="1223" w:type="dxa"/>
            <w:tcBorders>
              <w:top w:val="nil"/>
              <w:left w:val="nil"/>
              <w:bottom w:val="nil"/>
              <w:right w:val="nil"/>
            </w:tcBorders>
            <w:shd w:val="clear" w:color="auto" w:fill="auto"/>
            <w:vAlign w:val="center"/>
          </w:tcPr>
          <w:p w14:paraId="673EEF74"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 [7-60</w:t>
            </w:r>
            <w:r w:rsidRPr="006B14A4">
              <w:rPr>
                <w:rFonts w:ascii="Times New Roman" w:hAnsi="Times New Roman" w:cs="Times New Roman"/>
                <w:color w:val="000000"/>
                <w:sz w:val="16"/>
                <w:szCs w:val="16"/>
              </w:rPr>
              <w:t>%]</w:t>
            </w:r>
          </w:p>
        </w:tc>
        <w:tc>
          <w:tcPr>
            <w:tcW w:w="496" w:type="dxa"/>
          </w:tcPr>
          <w:p w14:paraId="747510A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0.80</w:t>
            </w:r>
          </w:p>
        </w:tc>
        <w:tc>
          <w:tcPr>
            <w:tcW w:w="683" w:type="dxa"/>
          </w:tcPr>
          <w:p w14:paraId="4A0BC20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401EB88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759A82F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tcPr>
          <w:p w14:paraId="439F08BC" w14:textId="055FEF2B"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994" w:type="dxa"/>
            <w:gridSpan w:val="2"/>
            <w:vAlign w:val="center"/>
          </w:tcPr>
          <w:p w14:paraId="471EE764"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95" w:type="dxa"/>
            <w:vAlign w:val="center"/>
          </w:tcPr>
          <w:p w14:paraId="079FD208"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544" w:type="dxa"/>
          </w:tcPr>
          <w:p w14:paraId="1949233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63" w:type="dxa"/>
          </w:tcPr>
          <w:p w14:paraId="25D8080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77" w:type="dxa"/>
          </w:tcPr>
          <w:p w14:paraId="6BB9170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B13B3D4" w14:textId="77777777" w:rsidTr="00483FC4">
        <w:trPr>
          <w:trHeight w:val="509"/>
        </w:trPr>
        <w:tc>
          <w:tcPr>
            <w:tcW w:w="1194" w:type="dxa"/>
            <w:shd w:val="clear" w:color="auto" w:fill="auto"/>
            <w:vAlign w:val="center"/>
            <w:hideMark/>
          </w:tcPr>
          <w:p w14:paraId="16382BC4"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Group CT+ERP</w:t>
            </w:r>
          </w:p>
        </w:tc>
        <w:tc>
          <w:tcPr>
            <w:tcW w:w="230" w:type="dxa"/>
            <w:vAlign w:val="center"/>
          </w:tcPr>
          <w:p w14:paraId="03F3B83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hideMark/>
          </w:tcPr>
          <w:p w14:paraId="37EE46A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38" w:type="dxa"/>
            <w:shd w:val="clear" w:color="auto" w:fill="auto"/>
            <w:vAlign w:val="center"/>
            <w:hideMark/>
          </w:tcPr>
          <w:p w14:paraId="4B1880F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197</w:t>
            </w:r>
          </w:p>
        </w:tc>
        <w:tc>
          <w:tcPr>
            <w:tcW w:w="1223" w:type="dxa"/>
            <w:tcBorders>
              <w:top w:val="nil"/>
              <w:left w:val="nil"/>
              <w:bottom w:val="nil"/>
              <w:right w:val="nil"/>
            </w:tcBorders>
            <w:shd w:val="clear" w:color="auto" w:fill="auto"/>
            <w:vAlign w:val="center"/>
            <w:hideMark/>
          </w:tcPr>
          <w:p w14:paraId="0618E5A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24% [16-34</w:t>
            </w:r>
            <w:r w:rsidRPr="006B14A4">
              <w:rPr>
                <w:rFonts w:ascii="Times New Roman" w:hAnsi="Times New Roman" w:cs="Times New Roman"/>
                <w:color w:val="000000"/>
                <w:sz w:val="16"/>
                <w:szCs w:val="16"/>
              </w:rPr>
              <w:t>%]</w:t>
            </w:r>
          </w:p>
        </w:tc>
        <w:tc>
          <w:tcPr>
            <w:tcW w:w="496" w:type="dxa"/>
          </w:tcPr>
          <w:p w14:paraId="042E90D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0.47</w:t>
            </w:r>
          </w:p>
        </w:tc>
        <w:tc>
          <w:tcPr>
            <w:tcW w:w="683" w:type="dxa"/>
          </w:tcPr>
          <w:p w14:paraId="0977F7F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5A700FA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181636F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hideMark/>
          </w:tcPr>
          <w:p w14:paraId="27486B4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461" w:type="dxa"/>
            <w:shd w:val="clear" w:color="auto" w:fill="auto"/>
            <w:vAlign w:val="center"/>
            <w:hideMark/>
          </w:tcPr>
          <w:p w14:paraId="2047E40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111</w:t>
            </w:r>
          </w:p>
        </w:tc>
        <w:tc>
          <w:tcPr>
            <w:tcW w:w="1228" w:type="dxa"/>
            <w:gridSpan w:val="2"/>
            <w:tcBorders>
              <w:top w:val="nil"/>
              <w:left w:val="nil"/>
              <w:bottom w:val="nil"/>
            </w:tcBorders>
            <w:shd w:val="clear" w:color="auto" w:fill="auto"/>
            <w:vAlign w:val="center"/>
            <w:hideMark/>
          </w:tcPr>
          <w:p w14:paraId="010294B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43% [32-55</w:t>
            </w:r>
            <w:r w:rsidRPr="006B14A4">
              <w:rPr>
                <w:rFonts w:ascii="Times New Roman" w:hAnsi="Times New Roman" w:cs="Times New Roman"/>
                <w:color w:val="000000"/>
                <w:sz w:val="16"/>
                <w:szCs w:val="16"/>
              </w:rPr>
              <w:t>%]</w:t>
            </w:r>
          </w:p>
        </w:tc>
        <w:tc>
          <w:tcPr>
            <w:tcW w:w="544" w:type="dxa"/>
            <w:tcBorders>
              <w:top w:val="nil"/>
              <w:left w:val="nil"/>
              <w:bottom w:val="nil"/>
            </w:tcBorders>
          </w:tcPr>
          <w:p w14:paraId="5B10EE1A"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0.33</w:t>
            </w:r>
          </w:p>
        </w:tc>
        <w:tc>
          <w:tcPr>
            <w:tcW w:w="763" w:type="dxa"/>
            <w:tcBorders>
              <w:top w:val="nil"/>
              <w:left w:val="nil"/>
              <w:bottom w:val="nil"/>
              <w:right w:val="nil"/>
            </w:tcBorders>
          </w:tcPr>
          <w:p w14:paraId="338B3450"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77" w:type="dxa"/>
            <w:tcBorders>
              <w:top w:val="nil"/>
              <w:left w:val="nil"/>
              <w:bottom w:val="nil"/>
            </w:tcBorders>
          </w:tcPr>
          <w:p w14:paraId="7E62B055"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r>
      <w:tr w:rsidR="00483FC4" w:rsidRPr="006B14A4" w14:paraId="43F197E0" w14:textId="77777777" w:rsidTr="00483FC4">
        <w:trPr>
          <w:trHeight w:val="509"/>
        </w:trPr>
        <w:tc>
          <w:tcPr>
            <w:tcW w:w="1194" w:type="dxa"/>
            <w:shd w:val="clear" w:color="auto" w:fill="auto"/>
            <w:vAlign w:val="center"/>
          </w:tcPr>
          <w:p w14:paraId="2DE684BD"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Individual ERP</w:t>
            </w:r>
          </w:p>
        </w:tc>
        <w:tc>
          <w:tcPr>
            <w:tcW w:w="230" w:type="dxa"/>
            <w:vAlign w:val="center"/>
          </w:tcPr>
          <w:p w14:paraId="7F7F0D6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4831A12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10</w:t>
            </w:r>
          </w:p>
        </w:tc>
        <w:tc>
          <w:tcPr>
            <w:tcW w:w="538" w:type="dxa"/>
            <w:shd w:val="clear" w:color="auto" w:fill="auto"/>
            <w:vAlign w:val="center"/>
          </w:tcPr>
          <w:p w14:paraId="3300175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220</w:t>
            </w:r>
          </w:p>
        </w:tc>
        <w:tc>
          <w:tcPr>
            <w:tcW w:w="1223" w:type="dxa"/>
            <w:tcBorders>
              <w:top w:val="nil"/>
              <w:left w:val="nil"/>
              <w:bottom w:val="nil"/>
              <w:right w:val="nil"/>
            </w:tcBorders>
            <w:shd w:val="clear" w:color="auto" w:fill="auto"/>
            <w:vAlign w:val="center"/>
          </w:tcPr>
          <w:p w14:paraId="258BDA44"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 [15-26</w:t>
            </w:r>
            <w:r w:rsidRPr="006B14A4">
              <w:rPr>
                <w:rFonts w:ascii="Times New Roman" w:hAnsi="Times New Roman" w:cs="Times New Roman"/>
                <w:color w:val="000000"/>
                <w:sz w:val="16"/>
                <w:szCs w:val="16"/>
              </w:rPr>
              <w:t>%]</w:t>
            </w:r>
          </w:p>
        </w:tc>
        <w:tc>
          <w:tcPr>
            <w:tcW w:w="496" w:type="dxa"/>
          </w:tcPr>
          <w:p w14:paraId="01413A0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683" w:type="dxa"/>
          </w:tcPr>
          <w:p w14:paraId="3E5AB69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391AA4B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4E2E66E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tcPr>
          <w:p w14:paraId="652DDAD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7</w:t>
            </w:r>
          </w:p>
        </w:tc>
        <w:tc>
          <w:tcPr>
            <w:tcW w:w="461" w:type="dxa"/>
            <w:shd w:val="clear" w:color="auto" w:fill="auto"/>
            <w:vAlign w:val="center"/>
          </w:tcPr>
          <w:p w14:paraId="2B317C2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141</w:t>
            </w:r>
          </w:p>
        </w:tc>
        <w:tc>
          <w:tcPr>
            <w:tcW w:w="1228" w:type="dxa"/>
            <w:gridSpan w:val="2"/>
            <w:tcBorders>
              <w:top w:val="nil"/>
              <w:left w:val="nil"/>
              <w:bottom w:val="nil"/>
            </w:tcBorders>
            <w:shd w:val="clear" w:color="auto" w:fill="auto"/>
            <w:vAlign w:val="center"/>
          </w:tcPr>
          <w:p w14:paraId="24744B98"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26% [16-38</w:t>
            </w:r>
            <w:r w:rsidRPr="006B14A4">
              <w:rPr>
                <w:rFonts w:ascii="Times New Roman" w:hAnsi="Times New Roman" w:cs="Times New Roman"/>
                <w:color w:val="000000"/>
                <w:sz w:val="16"/>
                <w:szCs w:val="16"/>
              </w:rPr>
              <w:t>%]</w:t>
            </w:r>
          </w:p>
        </w:tc>
        <w:tc>
          <w:tcPr>
            <w:tcW w:w="544" w:type="dxa"/>
            <w:tcBorders>
              <w:top w:val="nil"/>
              <w:left w:val="nil"/>
              <w:bottom w:val="nil"/>
            </w:tcBorders>
          </w:tcPr>
          <w:p w14:paraId="1C84C9E2"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0.44</w:t>
            </w:r>
          </w:p>
        </w:tc>
        <w:tc>
          <w:tcPr>
            <w:tcW w:w="763" w:type="dxa"/>
            <w:tcBorders>
              <w:top w:val="nil"/>
              <w:left w:val="nil"/>
              <w:bottom w:val="nil"/>
              <w:right w:val="nil"/>
            </w:tcBorders>
          </w:tcPr>
          <w:p w14:paraId="2D419767"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77" w:type="dxa"/>
            <w:tcBorders>
              <w:top w:val="nil"/>
              <w:left w:val="nil"/>
              <w:bottom w:val="nil"/>
            </w:tcBorders>
          </w:tcPr>
          <w:p w14:paraId="485A1C04"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r>
      <w:tr w:rsidR="00483FC4" w:rsidRPr="006B14A4" w14:paraId="1566F2CE" w14:textId="77777777" w:rsidTr="00483FC4">
        <w:trPr>
          <w:trHeight w:val="509"/>
        </w:trPr>
        <w:tc>
          <w:tcPr>
            <w:tcW w:w="1194" w:type="dxa"/>
            <w:shd w:val="clear" w:color="auto" w:fill="auto"/>
            <w:vAlign w:val="center"/>
          </w:tcPr>
          <w:p w14:paraId="265C3EB9"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Individual CT+ERP</w:t>
            </w:r>
          </w:p>
        </w:tc>
        <w:tc>
          <w:tcPr>
            <w:tcW w:w="230" w:type="dxa"/>
            <w:vAlign w:val="center"/>
          </w:tcPr>
          <w:p w14:paraId="3BDF0A96"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76A5EBF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538" w:type="dxa"/>
            <w:shd w:val="clear" w:color="auto" w:fill="auto"/>
            <w:vAlign w:val="center"/>
          </w:tcPr>
          <w:p w14:paraId="565B3E6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41</w:t>
            </w:r>
          </w:p>
        </w:tc>
        <w:tc>
          <w:tcPr>
            <w:tcW w:w="1223" w:type="dxa"/>
            <w:tcBorders>
              <w:top w:val="nil"/>
              <w:left w:val="nil"/>
              <w:bottom w:val="nil"/>
              <w:right w:val="nil"/>
            </w:tcBorders>
            <w:shd w:val="clear" w:color="auto" w:fill="auto"/>
            <w:vAlign w:val="center"/>
          </w:tcPr>
          <w:p w14:paraId="0575A1B4"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 [4-25</w:t>
            </w:r>
            <w:r w:rsidRPr="006B14A4">
              <w:rPr>
                <w:rFonts w:ascii="Times New Roman" w:hAnsi="Times New Roman" w:cs="Times New Roman"/>
                <w:color w:val="000000"/>
                <w:sz w:val="16"/>
                <w:szCs w:val="16"/>
              </w:rPr>
              <w:t>%]</w:t>
            </w:r>
          </w:p>
        </w:tc>
        <w:tc>
          <w:tcPr>
            <w:tcW w:w="496" w:type="dxa"/>
          </w:tcPr>
          <w:p w14:paraId="0CC9374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683" w:type="dxa"/>
          </w:tcPr>
          <w:p w14:paraId="1E5A842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118D5C9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7726913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tcPr>
          <w:p w14:paraId="1D9E65FE" w14:textId="59FF204D"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994" w:type="dxa"/>
            <w:gridSpan w:val="2"/>
            <w:vAlign w:val="center"/>
          </w:tcPr>
          <w:p w14:paraId="60BB87EE"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95" w:type="dxa"/>
            <w:vAlign w:val="center"/>
          </w:tcPr>
          <w:p w14:paraId="155A9A51"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544" w:type="dxa"/>
          </w:tcPr>
          <w:p w14:paraId="4FDEDBA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63" w:type="dxa"/>
          </w:tcPr>
          <w:p w14:paraId="339CB74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77" w:type="dxa"/>
          </w:tcPr>
          <w:p w14:paraId="1E2F3DE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0BE508DA" w14:textId="77777777" w:rsidTr="00483FC4">
        <w:trPr>
          <w:trHeight w:val="509"/>
        </w:trPr>
        <w:tc>
          <w:tcPr>
            <w:tcW w:w="1194" w:type="dxa"/>
            <w:shd w:val="clear" w:color="auto" w:fill="auto"/>
            <w:vAlign w:val="center"/>
            <w:hideMark/>
          </w:tcPr>
          <w:p w14:paraId="297D968A"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Self-help CT+ERP</w:t>
            </w:r>
          </w:p>
        </w:tc>
        <w:tc>
          <w:tcPr>
            <w:tcW w:w="230" w:type="dxa"/>
            <w:vAlign w:val="center"/>
          </w:tcPr>
          <w:p w14:paraId="5204ED78"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hideMark/>
          </w:tcPr>
          <w:p w14:paraId="2216FD6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538" w:type="dxa"/>
            <w:shd w:val="clear" w:color="auto" w:fill="auto"/>
            <w:vAlign w:val="center"/>
            <w:hideMark/>
          </w:tcPr>
          <w:p w14:paraId="6704D02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290</w:t>
            </w:r>
          </w:p>
        </w:tc>
        <w:tc>
          <w:tcPr>
            <w:tcW w:w="1223" w:type="dxa"/>
            <w:tcBorders>
              <w:top w:val="nil"/>
              <w:left w:val="nil"/>
              <w:bottom w:val="nil"/>
              <w:right w:val="nil"/>
            </w:tcBorders>
            <w:shd w:val="clear" w:color="auto" w:fill="auto"/>
            <w:vAlign w:val="center"/>
            <w:hideMark/>
          </w:tcPr>
          <w:p w14:paraId="3EB16F2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9% [3-26</w:t>
            </w:r>
            <w:r w:rsidRPr="006B14A4">
              <w:rPr>
                <w:rFonts w:ascii="Times New Roman" w:hAnsi="Times New Roman" w:cs="Times New Roman"/>
                <w:color w:val="000000"/>
                <w:sz w:val="16"/>
                <w:szCs w:val="16"/>
              </w:rPr>
              <w:t>%]</w:t>
            </w:r>
          </w:p>
        </w:tc>
        <w:tc>
          <w:tcPr>
            <w:tcW w:w="496" w:type="dxa"/>
          </w:tcPr>
          <w:p w14:paraId="3802445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0.85</w:t>
            </w:r>
          </w:p>
        </w:tc>
        <w:tc>
          <w:tcPr>
            <w:tcW w:w="683" w:type="dxa"/>
          </w:tcPr>
          <w:p w14:paraId="4A03E21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12067B0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1DAB9FF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hideMark/>
          </w:tcPr>
          <w:p w14:paraId="5C25162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461" w:type="dxa"/>
            <w:shd w:val="clear" w:color="auto" w:fill="auto"/>
            <w:vAlign w:val="center"/>
            <w:hideMark/>
          </w:tcPr>
          <w:p w14:paraId="15CEE7C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232</w:t>
            </w:r>
          </w:p>
        </w:tc>
        <w:tc>
          <w:tcPr>
            <w:tcW w:w="1228" w:type="dxa"/>
            <w:gridSpan w:val="2"/>
            <w:tcBorders>
              <w:top w:val="nil"/>
              <w:left w:val="nil"/>
              <w:bottom w:val="nil"/>
            </w:tcBorders>
            <w:shd w:val="clear" w:color="auto" w:fill="auto"/>
            <w:vAlign w:val="center"/>
            <w:hideMark/>
          </w:tcPr>
          <w:p w14:paraId="3D9F67F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8% [2-28</w:t>
            </w:r>
            <w:r w:rsidRPr="006B14A4">
              <w:rPr>
                <w:rFonts w:ascii="Times New Roman" w:hAnsi="Times New Roman" w:cs="Times New Roman"/>
                <w:color w:val="000000"/>
                <w:sz w:val="16"/>
                <w:szCs w:val="16"/>
              </w:rPr>
              <w:t>%]</w:t>
            </w:r>
          </w:p>
        </w:tc>
        <w:tc>
          <w:tcPr>
            <w:tcW w:w="544" w:type="dxa"/>
            <w:tcBorders>
              <w:top w:val="nil"/>
              <w:left w:val="nil"/>
              <w:bottom w:val="nil"/>
            </w:tcBorders>
          </w:tcPr>
          <w:p w14:paraId="2763FC98"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0.88</w:t>
            </w:r>
          </w:p>
        </w:tc>
        <w:tc>
          <w:tcPr>
            <w:tcW w:w="763" w:type="dxa"/>
            <w:tcBorders>
              <w:top w:val="nil"/>
              <w:left w:val="nil"/>
              <w:bottom w:val="nil"/>
              <w:right w:val="nil"/>
            </w:tcBorders>
          </w:tcPr>
          <w:p w14:paraId="41DE1DD9"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77" w:type="dxa"/>
            <w:tcBorders>
              <w:top w:val="nil"/>
              <w:left w:val="nil"/>
              <w:bottom w:val="nil"/>
            </w:tcBorders>
          </w:tcPr>
          <w:p w14:paraId="012BE461"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r>
      <w:tr w:rsidR="00483FC4" w:rsidRPr="006B14A4" w14:paraId="1206B797" w14:textId="77777777" w:rsidTr="00483FC4">
        <w:trPr>
          <w:trHeight w:val="509"/>
        </w:trPr>
        <w:tc>
          <w:tcPr>
            <w:tcW w:w="1194" w:type="dxa"/>
            <w:shd w:val="clear" w:color="auto" w:fill="auto"/>
            <w:vAlign w:val="center"/>
          </w:tcPr>
          <w:p w14:paraId="6C913BBB"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Self-help ERP</w:t>
            </w:r>
          </w:p>
        </w:tc>
        <w:tc>
          <w:tcPr>
            <w:tcW w:w="230" w:type="dxa"/>
            <w:vAlign w:val="center"/>
          </w:tcPr>
          <w:p w14:paraId="1AAD648B"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08F6DE1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38" w:type="dxa"/>
            <w:shd w:val="clear" w:color="auto" w:fill="auto"/>
            <w:vAlign w:val="center"/>
          </w:tcPr>
          <w:p w14:paraId="01B22D8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124</w:t>
            </w:r>
          </w:p>
        </w:tc>
        <w:tc>
          <w:tcPr>
            <w:tcW w:w="1223" w:type="dxa"/>
            <w:tcBorders>
              <w:top w:val="nil"/>
              <w:left w:val="nil"/>
              <w:bottom w:val="nil"/>
              <w:right w:val="nil"/>
            </w:tcBorders>
            <w:shd w:val="clear" w:color="auto" w:fill="auto"/>
            <w:vAlign w:val="center"/>
          </w:tcPr>
          <w:p w14:paraId="2B88AD5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11</w:t>
            </w:r>
            <w:r w:rsidRPr="006B14A4">
              <w:rPr>
                <w:rFonts w:ascii="Times New Roman" w:hAnsi="Times New Roman" w:cs="Times New Roman"/>
                <w:color w:val="000000"/>
                <w:sz w:val="16"/>
                <w:szCs w:val="16"/>
              </w:rPr>
              <w:t>% [7</w:t>
            </w:r>
            <w:r>
              <w:rPr>
                <w:rFonts w:ascii="Times New Roman" w:hAnsi="Times New Roman" w:cs="Times New Roman"/>
                <w:color w:val="000000"/>
                <w:sz w:val="16"/>
                <w:szCs w:val="16"/>
              </w:rPr>
              <w:t>-19</w:t>
            </w:r>
            <w:r w:rsidRPr="006B14A4">
              <w:rPr>
                <w:rFonts w:ascii="Times New Roman" w:hAnsi="Times New Roman" w:cs="Times New Roman"/>
                <w:color w:val="000000"/>
                <w:sz w:val="16"/>
                <w:szCs w:val="16"/>
              </w:rPr>
              <w:t>%]</w:t>
            </w:r>
          </w:p>
        </w:tc>
        <w:tc>
          <w:tcPr>
            <w:tcW w:w="496" w:type="dxa"/>
          </w:tcPr>
          <w:p w14:paraId="356DD52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683" w:type="dxa"/>
          </w:tcPr>
          <w:p w14:paraId="5196B95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1E50403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07BBD45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tcPr>
          <w:p w14:paraId="4BCD27ED" w14:textId="61C34E54"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994" w:type="dxa"/>
            <w:gridSpan w:val="2"/>
            <w:vAlign w:val="center"/>
          </w:tcPr>
          <w:p w14:paraId="18819CA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95" w:type="dxa"/>
            <w:vAlign w:val="center"/>
          </w:tcPr>
          <w:p w14:paraId="3F632ED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44" w:type="dxa"/>
          </w:tcPr>
          <w:p w14:paraId="5B090A8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63" w:type="dxa"/>
          </w:tcPr>
          <w:p w14:paraId="04E6CD9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77" w:type="dxa"/>
          </w:tcPr>
          <w:p w14:paraId="256AECA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363BD191" w14:textId="77777777" w:rsidTr="00483FC4">
        <w:trPr>
          <w:trHeight w:val="509"/>
        </w:trPr>
        <w:tc>
          <w:tcPr>
            <w:tcW w:w="1194" w:type="dxa"/>
            <w:shd w:val="clear" w:color="auto" w:fill="auto"/>
            <w:vAlign w:val="center"/>
          </w:tcPr>
          <w:p w14:paraId="26BDD04F"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Group ERP</w:t>
            </w:r>
          </w:p>
        </w:tc>
        <w:tc>
          <w:tcPr>
            <w:tcW w:w="230" w:type="dxa"/>
            <w:vAlign w:val="center"/>
          </w:tcPr>
          <w:p w14:paraId="5AED1FD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55EC783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38" w:type="dxa"/>
            <w:shd w:val="clear" w:color="auto" w:fill="auto"/>
            <w:vAlign w:val="center"/>
          </w:tcPr>
          <w:p w14:paraId="6BCBC2E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61</w:t>
            </w:r>
          </w:p>
        </w:tc>
        <w:tc>
          <w:tcPr>
            <w:tcW w:w="1223" w:type="dxa"/>
            <w:tcBorders>
              <w:top w:val="nil"/>
              <w:left w:val="nil"/>
              <w:bottom w:val="nil"/>
              <w:right w:val="nil"/>
            </w:tcBorders>
            <w:shd w:val="clear" w:color="auto" w:fill="auto"/>
            <w:vAlign w:val="center"/>
          </w:tcPr>
          <w:p w14:paraId="0300B5E5"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 [1-58</w:t>
            </w:r>
            <w:r w:rsidRPr="006B14A4">
              <w:rPr>
                <w:rFonts w:ascii="Times New Roman" w:hAnsi="Times New Roman" w:cs="Times New Roman"/>
                <w:color w:val="000000"/>
                <w:sz w:val="16"/>
                <w:szCs w:val="16"/>
              </w:rPr>
              <w:t>%]</w:t>
            </w:r>
          </w:p>
        </w:tc>
        <w:tc>
          <w:tcPr>
            <w:tcW w:w="496" w:type="dxa"/>
          </w:tcPr>
          <w:p w14:paraId="4D4EB87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0.72</w:t>
            </w:r>
          </w:p>
        </w:tc>
        <w:tc>
          <w:tcPr>
            <w:tcW w:w="683" w:type="dxa"/>
          </w:tcPr>
          <w:p w14:paraId="6008198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31C9496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1211048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vAlign w:val="center"/>
          </w:tcPr>
          <w:p w14:paraId="31E867C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461" w:type="dxa"/>
            <w:shd w:val="clear" w:color="auto" w:fill="auto"/>
            <w:vAlign w:val="center"/>
          </w:tcPr>
          <w:p w14:paraId="3BE2B70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60</w:t>
            </w:r>
          </w:p>
        </w:tc>
        <w:tc>
          <w:tcPr>
            <w:tcW w:w="1228" w:type="dxa"/>
            <w:gridSpan w:val="2"/>
            <w:tcBorders>
              <w:top w:val="nil"/>
              <w:left w:val="nil"/>
              <w:bottom w:val="nil"/>
            </w:tcBorders>
            <w:shd w:val="clear" w:color="auto" w:fill="auto"/>
            <w:vAlign w:val="center"/>
          </w:tcPr>
          <w:p w14:paraId="0394710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11% [0-79</w:t>
            </w:r>
            <w:r w:rsidRPr="006B14A4">
              <w:rPr>
                <w:rFonts w:ascii="Times New Roman" w:hAnsi="Times New Roman" w:cs="Times New Roman"/>
                <w:color w:val="000000"/>
                <w:sz w:val="16"/>
                <w:szCs w:val="16"/>
              </w:rPr>
              <w:t>%]</w:t>
            </w:r>
          </w:p>
        </w:tc>
        <w:tc>
          <w:tcPr>
            <w:tcW w:w="544" w:type="dxa"/>
            <w:tcBorders>
              <w:top w:val="nil"/>
              <w:left w:val="nil"/>
              <w:bottom w:val="nil"/>
            </w:tcBorders>
          </w:tcPr>
          <w:p w14:paraId="70C1833E"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0.82</w:t>
            </w:r>
          </w:p>
        </w:tc>
        <w:tc>
          <w:tcPr>
            <w:tcW w:w="763" w:type="dxa"/>
            <w:tcBorders>
              <w:top w:val="nil"/>
              <w:left w:val="nil"/>
              <w:bottom w:val="nil"/>
              <w:right w:val="nil"/>
            </w:tcBorders>
          </w:tcPr>
          <w:p w14:paraId="4AD4CFF8"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77" w:type="dxa"/>
            <w:tcBorders>
              <w:top w:val="nil"/>
              <w:left w:val="nil"/>
              <w:bottom w:val="nil"/>
            </w:tcBorders>
          </w:tcPr>
          <w:p w14:paraId="613B2D0A"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r>
      <w:tr w:rsidR="00483FC4" w:rsidRPr="006B14A4" w14:paraId="7110038B" w14:textId="77777777" w:rsidTr="00483FC4">
        <w:trPr>
          <w:trHeight w:val="509"/>
        </w:trPr>
        <w:tc>
          <w:tcPr>
            <w:tcW w:w="1194" w:type="dxa"/>
            <w:shd w:val="clear" w:color="auto" w:fill="auto"/>
            <w:vAlign w:val="center"/>
            <w:hideMark/>
          </w:tcPr>
          <w:p w14:paraId="2FE387F6"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sidRPr="00A238A1">
              <w:rPr>
                <w:rFonts w:ascii="Times New Roman" w:eastAsia="Times New Roman" w:hAnsi="Times New Roman" w:cs="Times New Roman"/>
                <w:i/>
                <w:color w:val="000000"/>
                <w:sz w:val="16"/>
                <w:szCs w:val="16"/>
                <w:lang w:eastAsia="en-GB"/>
              </w:rPr>
              <w:t>Self-help CT</w:t>
            </w:r>
          </w:p>
        </w:tc>
        <w:tc>
          <w:tcPr>
            <w:tcW w:w="230" w:type="dxa"/>
            <w:vAlign w:val="center"/>
          </w:tcPr>
          <w:p w14:paraId="46E3AB8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hideMark/>
          </w:tcPr>
          <w:p w14:paraId="2737441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w:t>
            </w:r>
          </w:p>
        </w:tc>
        <w:tc>
          <w:tcPr>
            <w:tcW w:w="538" w:type="dxa"/>
            <w:shd w:val="clear" w:color="auto" w:fill="auto"/>
            <w:vAlign w:val="center"/>
            <w:hideMark/>
          </w:tcPr>
          <w:p w14:paraId="0E3CD49F" w14:textId="7D953233"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1223" w:type="dxa"/>
            <w:tcBorders>
              <w:top w:val="nil"/>
              <w:left w:val="nil"/>
              <w:bottom w:val="nil"/>
              <w:right w:val="nil"/>
            </w:tcBorders>
            <w:shd w:val="clear" w:color="auto" w:fill="auto"/>
            <w:vAlign w:val="center"/>
            <w:hideMark/>
          </w:tcPr>
          <w:p w14:paraId="4EB58132" w14:textId="2DCE17D5"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496" w:type="dxa"/>
          </w:tcPr>
          <w:p w14:paraId="242A462A"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683" w:type="dxa"/>
          </w:tcPr>
          <w:p w14:paraId="04D27B6C"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602" w:type="dxa"/>
          </w:tcPr>
          <w:p w14:paraId="19D5A0A0"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225" w:type="dxa"/>
            <w:vAlign w:val="center"/>
          </w:tcPr>
          <w:p w14:paraId="337FCB0E"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396" w:type="dxa"/>
            <w:shd w:val="clear" w:color="auto" w:fill="auto"/>
            <w:vAlign w:val="center"/>
            <w:hideMark/>
          </w:tcPr>
          <w:p w14:paraId="489DA304" w14:textId="6133A838"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994" w:type="dxa"/>
            <w:gridSpan w:val="2"/>
            <w:shd w:val="clear" w:color="auto" w:fill="auto"/>
            <w:vAlign w:val="center"/>
          </w:tcPr>
          <w:p w14:paraId="62839C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95" w:type="dxa"/>
            <w:shd w:val="clear" w:color="auto" w:fill="auto"/>
            <w:vAlign w:val="center"/>
          </w:tcPr>
          <w:p w14:paraId="6E17E8B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44" w:type="dxa"/>
          </w:tcPr>
          <w:p w14:paraId="264784E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63" w:type="dxa"/>
          </w:tcPr>
          <w:p w14:paraId="20C181D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77" w:type="dxa"/>
          </w:tcPr>
          <w:p w14:paraId="3A9E96E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485965FF" w14:textId="77777777" w:rsidTr="00483FC4">
        <w:trPr>
          <w:trHeight w:val="509"/>
        </w:trPr>
        <w:tc>
          <w:tcPr>
            <w:tcW w:w="1194" w:type="dxa"/>
            <w:shd w:val="clear" w:color="auto" w:fill="auto"/>
            <w:vAlign w:val="center"/>
          </w:tcPr>
          <w:p w14:paraId="0E64CD5B" w14:textId="77777777" w:rsidR="00483FC4" w:rsidRPr="00A238A1" w:rsidRDefault="00483FC4" w:rsidP="00483FC4">
            <w:pPr>
              <w:spacing w:after="0" w:line="240" w:lineRule="auto"/>
              <w:ind w:left="179"/>
              <w:rPr>
                <w:rFonts w:ascii="Times New Roman" w:eastAsia="Times New Roman" w:hAnsi="Times New Roman" w:cs="Times New Roman"/>
                <w:i/>
                <w:color w:val="000000"/>
                <w:sz w:val="16"/>
                <w:szCs w:val="16"/>
                <w:lang w:eastAsia="en-GB"/>
              </w:rPr>
            </w:pPr>
            <w:r>
              <w:rPr>
                <w:rFonts w:ascii="Times New Roman" w:eastAsia="Times New Roman" w:hAnsi="Times New Roman" w:cs="Times New Roman"/>
                <w:i/>
                <w:color w:val="000000"/>
                <w:sz w:val="16"/>
                <w:szCs w:val="16"/>
                <w:lang w:eastAsia="en-GB"/>
              </w:rPr>
              <w:t>Other</w:t>
            </w:r>
          </w:p>
        </w:tc>
        <w:tc>
          <w:tcPr>
            <w:tcW w:w="230" w:type="dxa"/>
            <w:vAlign w:val="center"/>
          </w:tcPr>
          <w:p w14:paraId="4C26D83A"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0941FD7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w:t>
            </w:r>
          </w:p>
        </w:tc>
        <w:tc>
          <w:tcPr>
            <w:tcW w:w="538" w:type="dxa"/>
            <w:shd w:val="clear" w:color="auto" w:fill="auto"/>
            <w:vAlign w:val="center"/>
          </w:tcPr>
          <w:p w14:paraId="43A49FC2"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1223" w:type="dxa"/>
            <w:tcBorders>
              <w:top w:val="nil"/>
              <w:left w:val="nil"/>
              <w:bottom w:val="nil"/>
              <w:right w:val="nil"/>
            </w:tcBorders>
            <w:shd w:val="clear" w:color="auto" w:fill="auto"/>
            <w:vAlign w:val="center"/>
          </w:tcPr>
          <w:p w14:paraId="1D91A8CD"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496" w:type="dxa"/>
          </w:tcPr>
          <w:p w14:paraId="78057359"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683" w:type="dxa"/>
          </w:tcPr>
          <w:p w14:paraId="042703FD"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602" w:type="dxa"/>
          </w:tcPr>
          <w:p w14:paraId="67D0AEB0"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225" w:type="dxa"/>
            <w:vAlign w:val="center"/>
          </w:tcPr>
          <w:p w14:paraId="4BCA9577"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396" w:type="dxa"/>
            <w:shd w:val="clear" w:color="auto" w:fill="auto"/>
            <w:vAlign w:val="center"/>
          </w:tcPr>
          <w:p w14:paraId="35D4D5EA" w14:textId="65656CF1"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994" w:type="dxa"/>
            <w:gridSpan w:val="2"/>
            <w:shd w:val="clear" w:color="auto" w:fill="auto"/>
            <w:vAlign w:val="center"/>
          </w:tcPr>
          <w:p w14:paraId="411F4A2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95" w:type="dxa"/>
            <w:shd w:val="clear" w:color="auto" w:fill="auto"/>
            <w:vAlign w:val="center"/>
          </w:tcPr>
          <w:p w14:paraId="686B787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44" w:type="dxa"/>
          </w:tcPr>
          <w:p w14:paraId="7DF9CBC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63" w:type="dxa"/>
          </w:tcPr>
          <w:p w14:paraId="730B0A2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77" w:type="dxa"/>
          </w:tcPr>
          <w:p w14:paraId="0992307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3809DE1" w14:textId="77777777" w:rsidTr="00483FC4">
        <w:trPr>
          <w:trHeight w:val="509"/>
        </w:trPr>
        <w:tc>
          <w:tcPr>
            <w:tcW w:w="1194" w:type="dxa"/>
            <w:shd w:val="clear" w:color="auto" w:fill="auto"/>
            <w:vAlign w:val="center"/>
          </w:tcPr>
          <w:p w14:paraId="28AAC6A6"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Controls</w:t>
            </w:r>
          </w:p>
        </w:tc>
        <w:tc>
          <w:tcPr>
            <w:tcW w:w="230" w:type="dxa"/>
            <w:vAlign w:val="center"/>
          </w:tcPr>
          <w:p w14:paraId="3A938E12"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49BE121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13</w:t>
            </w:r>
          </w:p>
        </w:tc>
        <w:tc>
          <w:tcPr>
            <w:tcW w:w="538" w:type="dxa"/>
            <w:shd w:val="clear" w:color="auto" w:fill="auto"/>
            <w:vAlign w:val="center"/>
          </w:tcPr>
          <w:p w14:paraId="1BC9F0F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b/>
                <w:color w:val="000000"/>
                <w:sz w:val="16"/>
                <w:szCs w:val="16"/>
                <w:lang w:eastAsia="en-GB"/>
              </w:rPr>
              <w:t>429</w:t>
            </w:r>
          </w:p>
        </w:tc>
        <w:tc>
          <w:tcPr>
            <w:tcW w:w="1223" w:type="dxa"/>
            <w:tcBorders>
              <w:top w:val="nil"/>
              <w:left w:val="nil"/>
              <w:bottom w:val="nil"/>
              <w:right w:val="nil"/>
            </w:tcBorders>
            <w:shd w:val="clear" w:color="auto" w:fill="auto"/>
            <w:vAlign w:val="center"/>
          </w:tcPr>
          <w:p w14:paraId="2D2E65C3"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4% [1-12</w:t>
            </w:r>
            <w:r w:rsidRPr="006B14A4">
              <w:rPr>
                <w:rFonts w:ascii="Times New Roman" w:hAnsi="Times New Roman" w:cs="Times New Roman"/>
                <w:b/>
                <w:color w:val="000000"/>
                <w:sz w:val="16"/>
                <w:szCs w:val="16"/>
              </w:rPr>
              <w:t>%]</w:t>
            </w:r>
          </w:p>
        </w:tc>
        <w:tc>
          <w:tcPr>
            <w:tcW w:w="496" w:type="dxa"/>
          </w:tcPr>
          <w:p w14:paraId="6802B37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0.60</w:t>
            </w:r>
          </w:p>
        </w:tc>
        <w:tc>
          <w:tcPr>
            <w:tcW w:w="683" w:type="dxa"/>
          </w:tcPr>
          <w:p w14:paraId="4AACD7D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63E04E1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2F21523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shd w:val="clear" w:color="auto" w:fill="auto"/>
            <w:vAlign w:val="center"/>
          </w:tcPr>
          <w:p w14:paraId="2C5B5A0D"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4</w:t>
            </w:r>
          </w:p>
        </w:tc>
        <w:tc>
          <w:tcPr>
            <w:tcW w:w="461" w:type="dxa"/>
            <w:shd w:val="clear" w:color="auto" w:fill="auto"/>
            <w:vAlign w:val="center"/>
          </w:tcPr>
          <w:p w14:paraId="479A714D" w14:textId="77777777" w:rsidR="00483FC4" w:rsidRPr="006B14A4" w:rsidRDefault="00483FC4" w:rsidP="00483FC4">
            <w:pPr>
              <w:spacing w:after="0" w:line="240" w:lineRule="auto"/>
              <w:jc w:val="center"/>
              <w:rPr>
                <w:rFonts w:ascii="Times New Roman" w:eastAsia="Times New Roman" w:hAnsi="Times New Roman" w:cs="Times New Roman"/>
                <w:b/>
                <w:color w:val="000000"/>
                <w:sz w:val="16"/>
                <w:szCs w:val="16"/>
                <w:lang w:eastAsia="en-GB"/>
              </w:rPr>
            </w:pPr>
            <w:r w:rsidRPr="006B14A4">
              <w:rPr>
                <w:rFonts w:ascii="Times New Roman" w:eastAsia="Times New Roman" w:hAnsi="Times New Roman" w:cs="Times New Roman"/>
                <w:b/>
                <w:color w:val="000000"/>
                <w:sz w:val="16"/>
                <w:szCs w:val="16"/>
                <w:lang w:eastAsia="en-GB"/>
              </w:rPr>
              <w:t>154</w:t>
            </w:r>
          </w:p>
        </w:tc>
        <w:tc>
          <w:tcPr>
            <w:tcW w:w="1228" w:type="dxa"/>
            <w:gridSpan w:val="2"/>
            <w:tcBorders>
              <w:top w:val="nil"/>
              <w:left w:val="nil"/>
              <w:bottom w:val="nil"/>
            </w:tcBorders>
            <w:shd w:val="clear" w:color="auto" w:fill="auto"/>
            <w:vAlign w:val="center"/>
          </w:tcPr>
          <w:p w14:paraId="0AF962E1"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20% [6-49</w:t>
            </w:r>
            <w:r w:rsidRPr="006B14A4">
              <w:rPr>
                <w:rFonts w:ascii="Times New Roman" w:hAnsi="Times New Roman" w:cs="Times New Roman"/>
                <w:b/>
                <w:color w:val="000000"/>
                <w:sz w:val="16"/>
                <w:szCs w:val="16"/>
              </w:rPr>
              <w:t>%]</w:t>
            </w:r>
          </w:p>
        </w:tc>
        <w:tc>
          <w:tcPr>
            <w:tcW w:w="544" w:type="dxa"/>
            <w:tcBorders>
              <w:top w:val="nil"/>
              <w:left w:val="nil"/>
              <w:bottom w:val="nil"/>
            </w:tcBorders>
          </w:tcPr>
          <w:p w14:paraId="1C53054B"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0.88</w:t>
            </w:r>
          </w:p>
        </w:tc>
        <w:tc>
          <w:tcPr>
            <w:tcW w:w="763" w:type="dxa"/>
            <w:tcBorders>
              <w:top w:val="nil"/>
              <w:left w:val="nil"/>
              <w:bottom w:val="nil"/>
              <w:right w:val="nil"/>
            </w:tcBorders>
          </w:tcPr>
          <w:p w14:paraId="37FEC086"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p>
        </w:tc>
        <w:tc>
          <w:tcPr>
            <w:tcW w:w="677" w:type="dxa"/>
            <w:tcBorders>
              <w:top w:val="nil"/>
              <w:left w:val="nil"/>
              <w:bottom w:val="nil"/>
            </w:tcBorders>
          </w:tcPr>
          <w:p w14:paraId="432CA9F3" w14:textId="77777777" w:rsidR="00483FC4" w:rsidRPr="006B14A4" w:rsidRDefault="00483FC4" w:rsidP="00483FC4">
            <w:pPr>
              <w:spacing w:after="0" w:line="240" w:lineRule="auto"/>
              <w:jc w:val="center"/>
              <w:rPr>
                <w:rFonts w:ascii="Times New Roman" w:hAnsi="Times New Roman" w:cs="Times New Roman"/>
                <w:b/>
                <w:color w:val="000000"/>
                <w:sz w:val="16"/>
                <w:szCs w:val="16"/>
              </w:rPr>
            </w:pPr>
          </w:p>
        </w:tc>
      </w:tr>
      <w:tr w:rsidR="00483FC4" w:rsidRPr="006B14A4" w14:paraId="21221089" w14:textId="77777777" w:rsidTr="00483FC4">
        <w:trPr>
          <w:trHeight w:val="509"/>
        </w:trPr>
        <w:tc>
          <w:tcPr>
            <w:tcW w:w="1194" w:type="dxa"/>
            <w:shd w:val="clear" w:color="auto" w:fill="auto"/>
            <w:vAlign w:val="center"/>
          </w:tcPr>
          <w:p w14:paraId="183588F9"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Control type</w:t>
            </w:r>
          </w:p>
        </w:tc>
        <w:tc>
          <w:tcPr>
            <w:tcW w:w="230" w:type="dxa"/>
            <w:vAlign w:val="center"/>
          </w:tcPr>
          <w:p w14:paraId="58D46FD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tcPr>
          <w:p w14:paraId="68D2FAC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38" w:type="dxa"/>
            <w:shd w:val="clear" w:color="auto" w:fill="auto"/>
            <w:vAlign w:val="center"/>
          </w:tcPr>
          <w:p w14:paraId="00EB40D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23" w:type="dxa"/>
            <w:tcBorders>
              <w:top w:val="nil"/>
              <w:left w:val="nil"/>
              <w:bottom w:val="nil"/>
              <w:right w:val="nil"/>
            </w:tcBorders>
            <w:shd w:val="clear" w:color="auto" w:fill="auto"/>
            <w:vAlign w:val="center"/>
          </w:tcPr>
          <w:p w14:paraId="5C2359D0" w14:textId="77777777" w:rsidR="00483FC4" w:rsidRDefault="00483FC4" w:rsidP="00483FC4">
            <w:pPr>
              <w:spacing w:after="0" w:line="240" w:lineRule="auto"/>
              <w:jc w:val="center"/>
              <w:rPr>
                <w:rFonts w:ascii="Times New Roman" w:hAnsi="Times New Roman" w:cs="Times New Roman"/>
                <w:color w:val="000000"/>
                <w:sz w:val="16"/>
                <w:szCs w:val="16"/>
              </w:rPr>
            </w:pPr>
          </w:p>
        </w:tc>
        <w:tc>
          <w:tcPr>
            <w:tcW w:w="496" w:type="dxa"/>
          </w:tcPr>
          <w:p w14:paraId="53395502" w14:textId="77777777" w:rsidR="00483FC4" w:rsidRDefault="00483FC4" w:rsidP="00483FC4">
            <w:pPr>
              <w:spacing w:after="0" w:line="240" w:lineRule="auto"/>
              <w:jc w:val="center"/>
              <w:rPr>
                <w:rFonts w:ascii="Times New Roman" w:eastAsia="Times New Roman" w:hAnsi="Times New Roman" w:cs="Times New Roman"/>
                <w:sz w:val="16"/>
                <w:szCs w:val="16"/>
                <w:lang w:eastAsia="en-GB"/>
              </w:rPr>
            </w:pPr>
          </w:p>
        </w:tc>
        <w:tc>
          <w:tcPr>
            <w:tcW w:w="683" w:type="dxa"/>
          </w:tcPr>
          <w:p w14:paraId="597F07D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sz w:val="16"/>
                <w:szCs w:val="16"/>
                <w:lang w:eastAsia="en-GB"/>
              </w:rPr>
              <w:t>0.78(1)</w:t>
            </w:r>
          </w:p>
        </w:tc>
        <w:tc>
          <w:tcPr>
            <w:tcW w:w="602" w:type="dxa"/>
          </w:tcPr>
          <w:p w14:paraId="795D96D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sz w:val="16"/>
                <w:szCs w:val="16"/>
                <w:lang w:eastAsia="en-GB"/>
              </w:rPr>
              <w:t>.38</w:t>
            </w:r>
          </w:p>
        </w:tc>
        <w:tc>
          <w:tcPr>
            <w:tcW w:w="225" w:type="dxa"/>
            <w:vAlign w:val="center"/>
          </w:tcPr>
          <w:p w14:paraId="1670324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shd w:val="clear" w:color="auto" w:fill="auto"/>
            <w:vAlign w:val="center"/>
          </w:tcPr>
          <w:p w14:paraId="6945EA5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61" w:type="dxa"/>
            <w:shd w:val="clear" w:color="auto" w:fill="auto"/>
            <w:vAlign w:val="center"/>
          </w:tcPr>
          <w:p w14:paraId="3A3B106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28" w:type="dxa"/>
            <w:gridSpan w:val="2"/>
            <w:tcBorders>
              <w:top w:val="nil"/>
              <w:left w:val="nil"/>
              <w:bottom w:val="nil"/>
            </w:tcBorders>
            <w:shd w:val="clear" w:color="auto" w:fill="auto"/>
            <w:vAlign w:val="center"/>
          </w:tcPr>
          <w:p w14:paraId="06F1E7C3"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544" w:type="dxa"/>
            <w:tcBorders>
              <w:top w:val="nil"/>
              <w:left w:val="nil"/>
              <w:bottom w:val="nil"/>
            </w:tcBorders>
          </w:tcPr>
          <w:p w14:paraId="0954E63B"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763" w:type="dxa"/>
            <w:tcBorders>
              <w:top w:val="nil"/>
              <w:left w:val="nil"/>
              <w:bottom w:val="nil"/>
              <w:right w:val="nil"/>
            </w:tcBorders>
          </w:tcPr>
          <w:p w14:paraId="1911165D"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77" w:type="dxa"/>
            <w:tcBorders>
              <w:top w:val="nil"/>
              <w:left w:val="nil"/>
              <w:bottom w:val="nil"/>
            </w:tcBorders>
          </w:tcPr>
          <w:p w14:paraId="3F93B8B7"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r>
      <w:tr w:rsidR="00483FC4" w:rsidRPr="006B14A4" w14:paraId="70AA5841" w14:textId="77777777" w:rsidTr="00483FC4">
        <w:trPr>
          <w:trHeight w:val="509"/>
        </w:trPr>
        <w:tc>
          <w:tcPr>
            <w:tcW w:w="1194" w:type="dxa"/>
            <w:shd w:val="clear" w:color="auto" w:fill="auto"/>
            <w:vAlign w:val="center"/>
            <w:hideMark/>
          </w:tcPr>
          <w:p w14:paraId="32E11942" w14:textId="77777777" w:rsidR="00483FC4" w:rsidRPr="00E4708C" w:rsidRDefault="00483FC4" w:rsidP="00483FC4">
            <w:pPr>
              <w:spacing w:after="0" w:line="240" w:lineRule="auto"/>
              <w:ind w:left="314"/>
              <w:rPr>
                <w:rFonts w:ascii="Times New Roman" w:eastAsia="Times New Roman" w:hAnsi="Times New Roman" w:cs="Times New Roman"/>
                <w:i/>
                <w:color w:val="000000"/>
                <w:sz w:val="16"/>
                <w:szCs w:val="16"/>
                <w:lang w:eastAsia="en-GB"/>
              </w:rPr>
            </w:pPr>
            <w:r w:rsidRPr="00E4708C">
              <w:rPr>
                <w:rFonts w:ascii="Times New Roman" w:eastAsia="Times New Roman" w:hAnsi="Times New Roman" w:cs="Times New Roman"/>
                <w:i/>
                <w:color w:val="000000"/>
                <w:sz w:val="16"/>
                <w:szCs w:val="16"/>
                <w:lang w:eastAsia="en-GB"/>
              </w:rPr>
              <w:t>Placebo Control</w:t>
            </w:r>
          </w:p>
        </w:tc>
        <w:tc>
          <w:tcPr>
            <w:tcW w:w="230" w:type="dxa"/>
            <w:vAlign w:val="center"/>
          </w:tcPr>
          <w:p w14:paraId="0092C96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hideMark/>
          </w:tcPr>
          <w:p w14:paraId="1A443DE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38" w:type="dxa"/>
            <w:shd w:val="clear" w:color="auto" w:fill="auto"/>
            <w:vAlign w:val="center"/>
            <w:hideMark/>
          </w:tcPr>
          <w:p w14:paraId="470741C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182</w:t>
            </w:r>
          </w:p>
        </w:tc>
        <w:tc>
          <w:tcPr>
            <w:tcW w:w="1223" w:type="dxa"/>
            <w:tcBorders>
              <w:top w:val="nil"/>
              <w:left w:val="nil"/>
              <w:right w:val="nil"/>
            </w:tcBorders>
            <w:shd w:val="clear" w:color="auto" w:fill="auto"/>
            <w:vAlign w:val="center"/>
            <w:hideMark/>
          </w:tcPr>
          <w:p w14:paraId="7C7233A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6% [1-</w:t>
            </w:r>
            <w:r w:rsidRPr="006B14A4">
              <w:rPr>
                <w:rFonts w:ascii="Times New Roman" w:hAnsi="Times New Roman" w:cs="Times New Roman"/>
                <w:color w:val="000000"/>
                <w:sz w:val="16"/>
                <w:szCs w:val="16"/>
              </w:rPr>
              <w:t>3</w:t>
            </w:r>
            <w:r>
              <w:rPr>
                <w:rFonts w:ascii="Times New Roman" w:hAnsi="Times New Roman" w:cs="Times New Roman"/>
                <w:color w:val="000000"/>
                <w:sz w:val="16"/>
                <w:szCs w:val="16"/>
              </w:rPr>
              <w:t>2</w:t>
            </w:r>
            <w:r w:rsidRPr="006B14A4">
              <w:rPr>
                <w:rFonts w:ascii="Times New Roman" w:hAnsi="Times New Roman" w:cs="Times New Roman"/>
                <w:color w:val="000000"/>
                <w:sz w:val="16"/>
                <w:szCs w:val="16"/>
              </w:rPr>
              <w:t>%]</w:t>
            </w:r>
          </w:p>
        </w:tc>
        <w:tc>
          <w:tcPr>
            <w:tcW w:w="496" w:type="dxa"/>
          </w:tcPr>
          <w:p w14:paraId="4433BDF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0.85</w:t>
            </w:r>
          </w:p>
        </w:tc>
        <w:tc>
          <w:tcPr>
            <w:tcW w:w="683" w:type="dxa"/>
          </w:tcPr>
          <w:p w14:paraId="100ABC9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06F0BD6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5C9DD64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396" w:type="dxa"/>
            <w:shd w:val="clear" w:color="auto" w:fill="auto"/>
            <w:vAlign w:val="center"/>
            <w:hideMark/>
          </w:tcPr>
          <w:p w14:paraId="2E3249C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461" w:type="dxa"/>
            <w:shd w:val="clear" w:color="auto" w:fill="auto"/>
            <w:vAlign w:val="center"/>
            <w:hideMark/>
          </w:tcPr>
          <w:p w14:paraId="5A45CF1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154</w:t>
            </w:r>
          </w:p>
        </w:tc>
        <w:tc>
          <w:tcPr>
            <w:tcW w:w="1228" w:type="dxa"/>
            <w:gridSpan w:val="2"/>
            <w:tcBorders>
              <w:top w:val="nil"/>
              <w:left w:val="nil"/>
            </w:tcBorders>
            <w:shd w:val="clear" w:color="auto" w:fill="auto"/>
            <w:vAlign w:val="center"/>
            <w:hideMark/>
          </w:tcPr>
          <w:p w14:paraId="4326266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20% [6-49</w:t>
            </w:r>
            <w:r w:rsidRPr="006B14A4">
              <w:rPr>
                <w:rFonts w:ascii="Times New Roman" w:hAnsi="Times New Roman" w:cs="Times New Roman"/>
                <w:color w:val="000000"/>
                <w:sz w:val="16"/>
                <w:szCs w:val="16"/>
              </w:rPr>
              <w:t>%]</w:t>
            </w:r>
          </w:p>
        </w:tc>
        <w:tc>
          <w:tcPr>
            <w:tcW w:w="544" w:type="dxa"/>
            <w:tcBorders>
              <w:top w:val="nil"/>
              <w:left w:val="nil"/>
            </w:tcBorders>
          </w:tcPr>
          <w:p w14:paraId="299C2C17" w14:textId="77777777" w:rsidR="00483FC4" w:rsidRPr="006B14A4" w:rsidRDefault="00483FC4" w:rsidP="00483FC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0.88</w:t>
            </w:r>
          </w:p>
        </w:tc>
        <w:tc>
          <w:tcPr>
            <w:tcW w:w="763" w:type="dxa"/>
            <w:tcBorders>
              <w:top w:val="nil"/>
              <w:left w:val="nil"/>
              <w:right w:val="nil"/>
            </w:tcBorders>
          </w:tcPr>
          <w:p w14:paraId="67542CB2"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c>
          <w:tcPr>
            <w:tcW w:w="677" w:type="dxa"/>
            <w:tcBorders>
              <w:top w:val="nil"/>
              <w:left w:val="nil"/>
            </w:tcBorders>
          </w:tcPr>
          <w:p w14:paraId="2343874D" w14:textId="77777777" w:rsidR="00483FC4" w:rsidRPr="006B14A4" w:rsidRDefault="00483FC4" w:rsidP="00483FC4">
            <w:pPr>
              <w:spacing w:after="0" w:line="240" w:lineRule="auto"/>
              <w:jc w:val="center"/>
              <w:rPr>
                <w:rFonts w:ascii="Times New Roman" w:hAnsi="Times New Roman" w:cs="Times New Roman"/>
                <w:color w:val="000000"/>
                <w:sz w:val="16"/>
                <w:szCs w:val="16"/>
              </w:rPr>
            </w:pPr>
          </w:p>
        </w:tc>
      </w:tr>
      <w:tr w:rsidR="00483FC4" w:rsidRPr="006B14A4" w14:paraId="14362E77" w14:textId="77777777" w:rsidTr="00483FC4">
        <w:trPr>
          <w:trHeight w:val="509"/>
        </w:trPr>
        <w:tc>
          <w:tcPr>
            <w:tcW w:w="1194" w:type="dxa"/>
            <w:shd w:val="clear" w:color="auto" w:fill="auto"/>
            <w:vAlign w:val="center"/>
            <w:hideMark/>
          </w:tcPr>
          <w:p w14:paraId="5208BA29" w14:textId="77777777" w:rsidR="00483FC4" w:rsidRPr="00E4708C" w:rsidRDefault="00483FC4" w:rsidP="00483FC4">
            <w:pPr>
              <w:spacing w:after="0" w:line="240" w:lineRule="auto"/>
              <w:ind w:left="314"/>
              <w:rPr>
                <w:rFonts w:ascii="Times New Roman" w:eastAsia="Times New Roman" w:hAnsi="Times New Roman" w:cs="Times New Roman"/>
                <w:i/>
                <w:color w:val="000000"/>
                <w:sz w:val="16"/>
                <w:szCs w:val="16"/>
                <w:lang w:eastAsia="en-GB"/>
              </w:rPr>
            </w:pPr>
            <w:r w:rsidRPr="00E4708C">
              <w:rPr>
                <w:rFonts w:ascii="Times New Roman" w:eastAsia="Times New Roman" w:hAnsi="Times New Roman" w:cs="Times New Roman"/>
                <w:i/>
                <w:color w:val="000000"/>
                <w:sz w:val="16"/>
                <w:szCs w:val="16"/>
                <w:lang w:eastAsia="en-GB"/>
              </w:rPr>
              <w:t>WLC</w:t>
            </w:r>
          </w:p>
        </w:tc>
        <w:tc>
          <w:tcPr>
            <w:tcW w:w="230" w:type="dxa"/>
            <w:vAlign w:val="center"/>
          </w:tcPr>
          <w:p w14:paraId="33DA9D2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shd w:val="clear" w:color="auto" w:fill="auto"/>
            <w:vAlign w:val="center"/>
            <w:hideMark/>
          </w:tcPr>
          <w:p w14:paraId="64CC788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7</w:t>
            </w:r>
          </w:p>
        </w:tc>
        <w:tc>
          <w:tcPr>
            <w:tcW w:w="538" w:type="dxa"/>
            <w:shd w:val="clear" w:color="auto" w:fill="auto"/>
            <w:vAlign w:val="center"/>
            <w:hideMark/>
          </w:tcPr>
          <w:p w14:paraId="1337A65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247</w:t>
            </w:r>
          </w:p>
        </w:tc>
        <w:tc>
          <w:tcPr>
            <w:tcW w:w="1223" w:type="dxa"/>
            <w:tcBorders>
              <w:top w:val="nil"/>
              <w:left w:val="nil"/>
              <w:right w:val="nil"/>
            </w:tcBorders>
            <w:shd w:val="clear" w:color="auto" w:fill="auto"/>
            <w:vAlign w:val="center"/>
            <w:hideMark/>
          </w:tcPr>
          <w:p w14:paraId="58F4F0E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hAnsi="Times New Roman" w:cs="Times New Roman"/>
                <w:color w:val="000000"/>
                <w:sz w:val="16"/>
                <w:szCs w:val="16"/>
              </w:rPr>
              <w:t>2% [1-6</w:t>
            </w:r>
            <w:r w:rsidRPr="006B14A4">
              <w:rPr>
                <w:rFonts w:ascii="Times New Roman" w:hAnsi="Times New Roman" w:cs="Times New Roman"/>
                <w:color w:val="000000"/>
                <w:sz w:val="16"/>
                <w:szCs w:val="16"/>
              </w:rPr>
              <w:t>%]</w:t>
            </w:r>
          </w:p>
        </w:tc>
        <w:tc>
          <w:tcPr>
            <w:tcW w:w="496" w:type="dxa"/>
          </w:tcPr>
          <w:p w14:paraId="47CBC36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0.00</w:t>
            </w:r>
          </w:p>
        </w:tc>
        <w:tc>
          <w:tcPr>
            <w:tcW w:w="683" w:type="dxa"/>
          </w:tcPr>
          <w:p w14:paraId="6F15658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02" w:type="dxa"/>
          </w:tcPr>
          <w:p w14:paraId="22E4843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25" w:type="dxa"/>
            <w:vAlign w:val="center"/>
          </w:tcPr>
          <w:p w14:paraId="33B2322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085" w:type="dxa"/>
            <w:gridSpan w:val="4"/>
            <w:shd w:val="clear" w:color="auto" w:fill="auto"/>
            <w:vAlign w:val="center"/>
            <w:hideMark/>
          </w:tcPr>
          <w:p w14:paraId="15A7A149" w14:textId="77777777" w:rsidR="00483FC4" w:rsidRPr="006B14A4" w:rsidRDefault="00483FC4" w:rsidP="003F26D5">
            <w:pPr>
              <w:spacing w:after="0" w:line="240" w:lineRule="auto"/>
              <w:jc w:val="center"/>
              <w:rPr>
                <w:rFonts w:ascii="Times New Roman" w:eastAsia="Times New Roman" w:hAnsi="Times New Roman" w:cs="Times New Roman"/>
                <w:color w:val="000000"/>
                <w:sz w:val="16"/>
                <w:szCs w:val="16"/>
                <w:lang w:eastAsia="en-GB"/>
              </w:rPr>
            </w:pPr>
          </w:p>
        </w:tc>
        <w:tc>
          <w:tcPr>
            <w:tcW w:w="544" w:type="dxa"/>
          </w:tcPr>
          <w:p w14:paraId="5AE3232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63" w:type="dxa"/>
          </w:tcPr>
          <w:p w14:paraId="56C9048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77" w:type="dxa"/>
          </w:tcPr>
          <w:p w14:paraId="78C0B6E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4FA2DB9A" w14:textId="77777777" w:rsidTr="00483FC4">
        <w:trPr>
          <w:trHeight w:val="509"/>
        </w:trPr>
        <w:tc>
          <w:tcPr>
            <w:tcW w:w="1194" w:type="dxa"/>
            <w:tcBorders>
              <w:bottom w:val="single" w:sz="4" w:space="0" w:color="auto"/>
            </w:tcBorders>
            <w:shd w:val="clear" w:color="auto" w:fill="auto"/>
            <w:vAlign w:val="center"/>
          </w:tcPr>
          <w:p w14:paraId="7DA13DA7" w14:textId="77777777" w:rsidR="00483FC4" w:rsidRPr="00E62701" w:rsidRDefault="00483FC4" w:rsidP="00483FC4">
            <w:pPr>
              <w:spacing w:after="0" w:line="240" w:lineRule="auto"/>
              <w:rPr>
                <w:rFonts w:ascii="Times New Roman" w:eastAsia="Times New Roman" w:hAnsi="Times New Roman" w:cs="Times New Roman"/>
                <w:b/>
                <w:color w:val="000000"/>
                <w:sz w:val="16"/>
                <w:szCs w:val="16"/>
                <w:lang w:eastAsia="en-GB"/>
              </w:rPr>
            </w:pPr>
            <w:r w:rsidRPr="00E62701">
              <w:rPr>
                <w:rFonts w:ascii="Times New Roman" w:eastAsia="Times New Roman" w:hAnsi="Times New Roman" w:cs="Times New Roman"/>
                <w:b/>
                <w:color w:val="000000"/>
                <w:sz w:val="16"/>
                <w:szCs w:val="16"/>
                <w:lang w:eastAsia="en-GB"/>
              </w:rPr>
              <w:t>Treatment vs</w:t>
            </w:r>
            <w:r>
              <w:rPr>
                <w:rFonts w:ascii="Times New Roman" w:eastAsia="Times New Roman" w:hAnsi="Times New Roman" w:cs="Times New Roman"/>
                <w:b/>
                <w:color w:val="000000"/>
                <w:sz w:val="16"/>
                <w:szCs w:val="16"/>
                <w:lang w:eastAsia="en-GB"/>
              </w:rPr>
              <w:t>.</w:t>
            </w:r>
            <w:r w:rsidRPr="00E62701">
              <w:rPr>
                <w:rFonts w:ascii="Times New Roman" w:eastAsia="Times New Roman" w:hAnsi="Times New Roman" w:cs="Times New Roman"/>
                <w:b/>
                <w:color w:val="000000"/>
                <w:sz w:val="16"/>
                <w:szCs w:val="16"/>
                <w:lang w:eastAsia="en-GB"/>
              </w:rPr>
              <w:t xml:space="preserve"> control</w:t>
            </w:r>
          </w:p>
        </w:tc>
        <w:tc>
          <w:tcPr>
            <w:tcW w:w="230" w:type="dxa"/>
            <w:tcBorders>
              <w:bottom w:val="single" w:sz="4" w:space="0" w:color="auto"/>
            </w:tcBorders>
            <w:vAlign w:val="center"/>
          </w:tcPr>
          <w:p w14:paraId="2DC7393D"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379" w:type="dxa"/>
            <w:tcBorders>
              <w:bottom w:val="single" w:sz="4" w:space="0" w:color="auto"/>
            </w:tcBorders>
            <w:shd w:val="clear" w:color="auto" w:fill="auto"/>
            <w:vAlign w:val="center"/>
          </w:tcPr>
          <w:p w14:paraId="4EEB9F8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38" w:type="dxa"/>
            <w:tcBorders>
              <w:bottom w:val="single" w:sz="4" w:space="0" w:color="auto"/>
            </w:tcBorders>
            <w:shd w:val="clear" w:color="auto" w:fill="auto"/>
            <w:vAlign w:val="center"/>
          </w:tcPr>
          <w:p w14:paraId="40537A4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223" w:type="dxa"/>
            <w:tcBorders>
              <w:left w:val="nil"/>
              <w:bottom w:val="single" w:sz="4" w:space="0" w:color="auto"/>
              <w:right w:val="nil"/>
            </w:tcBorders>
            <w:shd w:val="clear" w:color="auto" w:fill="auto"/>
            <w:vAlign w:val="center"/>
          </w:tcPr>
          <w:p w14:paraId="5D878C4D" w14:textId="77777777" w:rsidR="00483FC4" w:rsidRDefault="00483FC4" w:rsidP="00483FC4">
            <w:pPr>
              <w:spacing w:after="0" w:line="240" w:lineRule="auto"/>
              <w:jc w:val="center"/>
              <w:rPr>
                <w:rFonts w:ascii="Times New Roman" w:hAnsi="Times New Roman" w:cs="Times New Roman"/>
                <w:color w:val="000000"/>
                <w:sz w:val="16"/>
                <w:szCs w:val="16"/>
              </w:rPr>
            </w:pPr>
          </w:p>
        </w:tc>
        <w:tc>
          <w:tcPr>
            <w:tcW w:w="496" w:type="dxa"/>
            <w:tcBorders>
              <w:bottom w:val="single" w:sz="4" w:space="0" w:color="auto"/>
            </w:tcBorders>
          </w:tcPr>
          <w:p w14:paraId="341E45E2"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683" w:type="dxa"/>
            <w:tcBorders>
              <w:bottom w:val="single" w:sz="4" w:space="0" w:color="auto"/>
            </w:tcBorders>
          </w:tcPr>
          <w:p w14:paraId="086BB5C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6.84(1)</w:t>
            </w:r>
          </w:p>
        </w:tc>
        <w:tc>
          <w:tcPr>
            <w:tcW w:w="602" w:type="dxa"/>
            <w:tcBorders>
              <w:bottom w:val="single" w:sz="4" w:space="0" w:color="auto"/>
            </w:tcBorders>
          </w:tcPr>
          <w:p w14:paraId="2728B85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&lt;.01*</w:t>
            </w:r>
          </w:p>
        </w:tc>
        <w:tc>
          <w:tcPr>
            <w:tcW w:w="225" w:type="dxa"/>
            <w:tcBorders>
              <w:bottom w:val="single" w:sz="4" w:space="0" w:color="auto"/>
            </w:tcBorders>
            <w:vAlign w:val="center"/>
          </w:tcPr>
          <w:p w14:paraId="60345B1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085" w:type="dxa"/>
            <w:gridSpan w:val="4"/>
            <w:tcBorders>
              <w:bottom w:val="single" w:sz="4" w:space="0" w:color="auto"/>
            </w:tcBorders>
            <w:shd w:val="clear" w:color="auto" w:fill="auto"/>
            <w:vAlign w:val="center"/>
          </w:tcPr>
          <w:p w14:paraId="53973C6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44" w:type="dxa"/>
            <w:tcBorders>
              <w:bottom w:val="single" w:sz="4" w:space="0" w:color="auto"/>
            </w:tcBorders>
          </w:tcPr>
          <w:p w14:paraId="6BF4F3FD" w14:textId="77777777" w:rsidR="00483FC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63" w:type="dxa"/>
            <w:tcBorders>
              <w:bottom w:val="single" w:sz="4" w:space="0" w:color="auto"/>
            </w:tcBorders>
          </w:tcPr>
          <w:p w14:paraId="2F41101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0.03(1)</w:t>
            </w:r>
          </w:p>
        </w:tc>
        <w:tc>
          <w:tcPr>
            <w:tcW w:w="677" w:type="dxa"/>
            <w:tcBorders>
              <w:bottom w:val="single" w:sz="4" w:space="0" w:color="auto"/>
            </w:tcBorders>
          </w:tcPr>
          <w:p w14:paraId="6E12506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.88</w:t>
            </w:r>
          </w:p>
        </w:tc>
      </w:tr>
      <w:tr w:rsidR="00483FC4" w:rsidRPr="006B14A4" w14:paraId="74FB70CA" w14:textId="77777777" w:rsidTr="00483FC4">
        <w:trPr>
          <w:trHeight w:val="509"/>
        </w:trPr>
        <w:tc>
          <w:tcPr>
            <w:tcW w:w="9639" w:type="dxa"/>
            <w:gridSpan w:val="16"/>
            <w:tcBorders>
              <w:top w:val="single" w:sz="4" w:space="0" w:color="auto"/>
            </w:tcBorders>
          </w:tcPr>
          <w:p w14:paraId="35CF83AE" w14:textId="77777777" w:rsidR="00483FC4" w:rsidRPr="00D06DA0" w:rsidRDefault="00483FC4" w:rsidP="00483FC4">
            <w:pPr>
              <w:spacing w:after="0" w:line="240" w:lineRule="auto"/>
              <w:rPr>
                <w:rFonts w:ascii="Times New Roman" w:eastAsia="Times New Roman" w:hAnsi="Times New Roman" w:cs="Times New Roman"/>
                <w:i/>
                <w:color w:val="000000"/>
                <w:sz w:val="16"/>
                <w:szCs w:val="16"/>
                <w:lang w:eastAsia="en-GB"/>
              </w:rPr>
            </w:pPr>
            <w:r w:rsidRPr="00D06DA0">
              <w:rPr>
                <w:rFonts w:ascii="Times New Roman" w:eastAsia="Times New Roman" w:hAnsi="Times New Roman" w:cs="Times New Roman"/>
                <w:i/>
                <w:color w:val="000000"/>
                <w:sz w:val="16"/>
                <w:szCs w:val="16"/>
                <w:lang w:eastAsia="en-GB"/>
              </w:rPr>
              <w:t>Note.</w:t>
            </w:r>
            <w:r w:rsidRPr="00D06DA0">
              <w:rPr>
                <w:rFonts w:ascii="Times New Roman" w:eastAsia="Times New Roman" w:hAnsi="Times New Roman" w:cs="Times New Roman"/>
                <w:color w:val="000000"/>
                <w:sz w:val="16"/>
                <w:szCs w:val="16"/>
                <w:lang w:eastAsia="en-GB"/>
              </w:rPr>
              <w:t xml:space="preserve"> CI = confidence interval;</w:t>
            </w:r>
            <w:r>
              <w:rPr>
                <w:rFonts w:ascii="Times New Roman" w:eastAsia="Times New Roman" w:hAnsi="Times New Roman" w:cs="Times New Roman"/>
                <w:color w:val="000000"/>
                <w:sz w:val="16"/>
                <w:szCs w:val="16"/>
                <w:lang w:eastAsia="en-GB"/>
              </w:rPr>
              <w:t xml:space="preserve"> CT = cognitive therapy</w:t>
            </w:r>
            <w:r w:rsidRPr="00D06DA0">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 xml:space="preserve">df = degrees of freedom; </w:t>
            </w:r>
            <w:r w:rsidRPr="00D06DA0">
              <w:rPr>
                <w:rFonts w:ascii="Times New Roman" w:eastAsia="Times New Roman" w:hAnsi="Times New Roman" w:cs="Times New Roman"/>
                <w:color w:val="000000"/>
                <w:sz w:val="16"/>
                <w:szCs w:val="16"/>
                <w:lang w:eastAsia="en-GB"/>
              </w:rPr>
              <w:t xml:space="preserve">ERP = </w:t>
            </w:r>
            <w:r>
              <w:rPr>
                <w:rFonts w:ascii="Times New Roman" w:eastAsia="Times New Roman" w:hAnsi="Times New Roman" w:cs="Times New Roman"/>
                <w:color w:val="000000"/>
                <w:sz w:val="16"/>
                <w:szCs w:val="16"/>
                <w:lang w:eastAsia="en-GB"/>
              </w:rPr>
              <w:t xml:space="preserve">exposure and response prevention; </w:t>
            </w:r>
            <w:r w:rsidRPr="00E7762F">
              <w:rPr>
                <w:rFonts w:ascii="Times New Roman" w:eastAsia="Times New Roman" w:hAnsi="Times New Roman" w:cs="Times New Roman"/>
                <w:i/>
                <w:color w:val="000000"/>
                <w:sz w:val="16"/>
                <w:szCs w:val="16"/>
                <w:lang w:eastAsia="en-GB"/>
              </w:rPr>
              <w:t>k</w:t>
            </w:r>
            <w:r w:rsidRPr="00D06DA0">
              <w:rPr>
                <w:rFonts w:ascii="Times New Roman" w:eastAsia="Times New Roman" w:hAnsi="Times New Roman" w:cs="Times New Roman"/>
                <w:color w:val="000000"/>
                <w:sz w:val="16"/>
                <w:szCs w:val="16"/>
                <w:lang w:eastAsia="en-GB"/>
              </w:rPr>
              <w:t xml:space="preserve"> = number of </w:t>
            </w:r>
            <w:r>
              <w:rPr>
                <w:rFonts w:ascii="Times New Roman" w:eastAsia="Times New Roman" w:hAnsi="Times New Roman" w:cs="Times New Roman"/>
                <w:color w:val="000000"/>
                <w:sz w:val="16"/>
                <w:szCs w:val="16"/>
                <w:lang w:eastAsia="en-GB"/>
              </w:rPr>
              <w:t>conditions</w:t>
            </w:r>
            <w:r w:rsidRPr="00D06DA0">
              <w:rPr>
                <w:rFonts w:ascii="Times New Roman" w:eastAsia="Times New Roman" w:hAnsi="Times New Roman" w:cs="Times New Roman"/>
                <w:color w:val="000000"/>
                <w:sz w:val="16"/>
                <w:szCs w:val="16"/>
                <w:lang w:eastAsia="en-GB"/>
              </w:rPr>
              <w:t xml:space="preserve">; </w:t>
            </w:r>
            <w:r w:rsidRPr="00E7762F">
              <w:rPr>
                <w:rFonts w:ascii="Times New Roman" w:eastAsia="Times New Roman" w:hAnsi="Times New Roman" w:cs="Times New Roman"/>
                <w:i/>
                <w:color w:val="000000"/>
                <w:sz w:val="16"/>
                <w:szCs w:val="16"/>
                <w:lang w:eastAsia="en-GB"/>
              </w:rPr>
              <w:t>n</w:t>
            </w:r>
            <w:r w:rsidRPr="00D06DA0">
              <w:rPr>
                <w:rFonts w:ascii="Times New Roman" w:eastAsia="Times New Roman" w:hAnsi="Times New Roman" w:cs="Times New Roman"/>
                <w:color w:val="000000"/>
                <w:sz w:val="16"/>
                <w:szCs w:val="16"/>
                <w:lang w:eastAsia="en-GB"/>
              </w:rPr>
              <w:t xml:space="preserve"> = number of patients; N/R = </w:t>
            </w:r>
            <w:r>
              <w:rPr>
                <w:rFonts w:ascii="Times New Roman" w:eastAsia="Times New Roman" w:hAnsi="Times New Roman" w:cs="Times New Roman"/>
                <w:color w:val="000000"/>
                <w:sz w:val="16"/>
                <w:szCs w:val="16"/>
                <w:lang w:eastAsia="en-GB"/>
              </w:rPr>
              <w:t>n</w:t>
            </w:r>
            <w:r w:rsidRPr="00D06DA0">
              <w:rPr>
                <w:rFonts w:ascii="Times New Roman" w:eastAsia="Times New Roman" w:hAnsi="Times New Roman" w:cs="Times New Roman"/>
                <w:color w:val="000000"/>
                <w:sz w:val="16"/>
                <w:szCs w:val="16"/>
                <w:lang w:eastAsia="en-GB"/>
              </w:rPr>
              <w:t>ot reported;</w:t>
            </w:r>
            <w:r>
              <w:rPr>
                <w:rFonts w:ascii="Times New Roman" w:eastAsia="Times New Roman" w:hAnsi="Times New Roman" w:cs="Times New Roman"/>
                <w:color w:val="000000"/>
                <w:sz w:val="16"/>
                <w:szCs w:val="16"/>
                <w:lang w:eastAsia="en-GB"/>
              </w:rPr>
              <w:t xml:space="preserve"> </w:t>
            </w:r>
            <w:r w:rsidRPr="00D06DA0">
              <w:rPr>
                <w:rFonts w:ascii="Times New Roman" w:eastAsia="Times New Roman" w:hAnsi="Times New Roman" w:cs="Times New Roman"/>
                <w:color w:val="000000"/>
                <w:sz w:val="16"/>
                <w:szCs w:val="16"/>
                <w:lang w:eastAsia="en-GB"/>
              </w:rPr>
              <w:t xml:space="preserve">WLC = </w:t>
            </w:r>
            <w:r>
              <w:rPr>
                <w:rFonts w:ascii="Times New Roman" w:eastAsia="Times New Roman" w:hAnsi="Times New Roman" w:cs="Times New Roman"/>
                <w:color w:val="000000"/>
                <w:sz w:val="16"/>
                <w:szCs w:val="16"/>
                <w:lang w:eastAsia="en-GB"/>
              </w:rPr>
              <w:t>waitlist control</w:t>
            </w:r>
          </w:p>
        </w:tc>
      </w:tr>
    </w:tbl>
    <w:p w14:paraId="6D22F9A1" w14:textId="77777777" w:rsidR="00483FC4" w:rsidRDefault="00483FC4" w:rsidP="00483FC4">
      <w:pPr>
        <w:sectPr w:rsidR="00483FC4" w:rsidSect="00483FC4">
          <w:pgSz w:w="11906" w:h="16838" w:code="9"/>
          <w:pgMar w:top="1440" w:right="1440" w:bottom="1440" w:left="1440" w:header="708" w:footer="708" w:gutter="0"/>
          <w:cols w:space="708"/>
          <w:docGrid w:linePitch="360"/>
        </w:sectPr>
      </w:pPr>
    </w:p>
    <w:p w14:paraId="71CF8641" w14:textId="4EBA1258" w:rsidR="00483FC4" w:rsidRPr="00D527BF" w:rsidRDefault="00483FC4" w:rsidP="00483FC4">
      <w:pPr>
        <w:rPr>
          <w:rFonts w:ascii="Times New Roman" w:hAnsi="Times New Roman" w:cs="Times New Roman"/>
          <w:sz w:val="24"/>
          <w:szCs w:val="24"/>
        </w:rPr>
      </w:pPr>
      <w:r w:rsidRPr="00D527BF">
        <w:rPr>
          <w:rFonts w:ascii="Times New Roman" w:hAnsi="Times New Roman" w:cs="Times New Roman"/>
          <w:i/>
          <w:iCs/>
          <w:sz w:val="24"/>
          <w:szCs w:val="24"/>
        </w:rPr>
        <w:lastRenderedPageBreak/>
        <w:t xml:space="preserve">Table </w:t>
      </w:r>
      <w:r w:rsidR="00D854FB">
        <w:rPr>
          <w:rFonts w:ascii="Times New Roman" w:hAnsi="Times New Roman" w:cs="Times New Roman"/>
          <w:i/>
          <w:iCs/>
          <w:sz w:val="24"/>
          <w:szCs w:val="24"/>
        </w:rPr>
        <w:t>8</w:t>
      </w:r>
      <w:r>
        <w:rPr>
          <w:rFonts w:ascii="Times New Roman" w:hAnsi="Times New Roman" w:cs="Times New Roman"/>
          <w:i/>
          <w:iCs/>
          <w:sz w:val="24"/>
          <w:szCs w:val="24"/>
        </w:rPr>
        <w:t xml:space="preserve">. </w:t>
      </w:r>
      <w:r>
        <w:rPr>
          <w:rFonts w:ascii="Times New Roman" w:hAnsi="Times New Roman" w:cs="Times New Roman"/>
          <w:sz w:val="24"/>
          <w:szCs w:val="24"/>
        </w:rPr>
        <w:t xml:space="preserve"> Within-group effect sizes at post-treatment</w:t>
      </w:r>
      <w:r w:rsidRPr="00D527BF">
        <w:rPr>
          <w:rFonts w:ascii="Times New Roman" w:hAnsi="Times New Roman" w:cs="Times New Roman"/>
          <w:sz w:val="24"/>
          <w:szCs w:val="24"/>
        </w:rPr>
        <w:t xml:space="preserve"> (</w:t>
      </w:r>
      <w:r w:rsidRPr="008328D7">
        <w:rPr>
          <w:rFonts w:ascii="Times New Roman" w:hAnsi="Times New Roman" w:cs="Times New Roman"/>
          <w:sz w:val="24"/>
          <w:szCs w:val="24"/>
        </w:rPr>
        <w:t>≤</w:t>
      </w:r>
      <w:r w:rsidRPr="00D527BF">
        <w:rPr>
          <w:rFonts w:ascii="Times New Roman" w:hAnsi="Times New Roman" w:cs="Times New Roman"/>
          <w:sz w:val="24"/>
          <w:szCs w:val="24"/>
        </w:rPr>
        <w:t>4 weeks after treatment) and follow-up (</w:t>
      </w:r>
      <w:r>
        <w:rPr>
          <w:rFonts w:ascii="Times New Roman" w:hAnsi="Times New Roman" w:cs="Times New Roman"/>
          <w:sz w:val="24"/>
          <w:szCs w:val="24"/>
        </w:rPr>
        <w:t>3-</w:t>
      </w:r>
      <w:r w:rsidRPr="00D527BF">
        <w:rPr>
          <w:rFonts w:ascii="Times New Roman" w:eastAsiaTheme="minorEastAsia" w:hAnsi="Times New Roman" w:cs="Times New Roman"/>
          <w:sz w:val="24"/>
          <w:szCs w:val="24"/>
        </w:rPr>
        <w:t>6 months after treatment).</w:t>
      </w:r>
    </w:p>
    <w:tbl>
      <w:tblPr>
        <w:tblpPr w:leftFromText="180" w:rightFromText="180" w:vertAnchor="text" w:horzAnchor="margin" w:tblpY="3"/>
        <w:tblW w:w="12476" w:type="dxa"/>
        <w:tblLayout w:type="fixed"/>
        <w:tblLook w:val="04A0" w:firstRow="1" w:lastRow="0" w:firstColumn="1" w:lastColumn="0" w:noHBand="0" w:noVBand="1"/>
      </w:tblPr>
      <w:tblGrid>
        <w:gridCol w:w="284"/>
        <w:gridCol w:w="284"/>
        <w:gridCol w:w="1133"/>
        <w:gridCol w:w="284"/>
        <w:gridCol w:w="425"/>
        <w:gridCol w:w="567"/>
        <w:gridCol w:w="1418"/>
        <w:gridCol w:w="708"/>
        <w:gridCol w:w="567"/>
        <w:gridCol w:w="709"/>
        <w:gridCol w:w="567"/>
        <w:gridCol w:w="285"/>
        <w:gridCol w:w="425"/>
        <w:gridCol w:w="567"/>
        <w:gridCol w:w="1417"/>
        <w:gridCol w:w="709"/>
        <w:gridCol w:w="709"/>
        <w:gridCol w:w="709"/>
        <w:gridCol w:w="709"/>
      </w:tblGrid>
      <w:tr w:rsidR="00483FC4" w:rsidRPr="006B14A4" w14:paraId="3C8132E3" w14:textId="77777777" w:rsidTr="00483FC4">
        <w:trPr>
          <w:trHeight w:val="394"/>
        </w:trPr>
        <w:tc>
          <w:tcPr>
            <w:tcW w:w="1701" w:type="dxa"/>
            <w:gridSpan w:val="3"/>
            <w:tcBorders>
              <w:top w:val="single" w:sz="4" w:space="0" w:color="auto"/>
              <w:bottom w:val="single" w:sz="4" w:space="0" w:color="auto"/>
            </w:tcBorders>
            <w:shd w:val="clear" w:color="auto" w:fill="auto"/>
            <w:vAlign w:val="center"/>
            <w:hideMark/>
          </w:tcPr>
          <w:p w14:paraId="415E53B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84" w:type="dxa"/>
            <w:tcBorders>
              <w:top w:val="single" w:sz="4" w:space="0" w:color="auto"/>
            </w:tcBorders>
            <w:vAlign w:val="center"/>
          </w:tcPr>
          <w:p w14:paraId="5ABD6C50"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410" w:type="dxa"/>
            <w:gridSpan w:val="3"/>
            <w:tcBorders>
              <w:top w:val="single" w:sz="4" w:space="0" w:color="auto"/>
              <w:bottom w:val="single" w:sz="4" w:space="0" w:color="auto"/>
            </w:tcBorders>
            <w:shd w:val="clear" w:color="auto" w:fill="auto"/>
            <w:vAlign w:val="center"/>
            <w:hideMark/>
          </w:tcPr>
          <w:p w14:paraId="2FF1300D"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p w14:paraId="52CD2748"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Post-treatment</w:t>
            </w:r>
          </w:p>
        </w:tc>
        <w:tc>
          <w:tcPr>
            <w:tcW w:w="708" w:type="dxa"/>
            <w:tcBorders>
              <w:top w:val="single" w:sz="4" w:space="0" w:color="auto"/>
            </w:tcBorders>
            <w:vAlign w:val="center"/>
          </w:tcPr>
          <w:p w14:paraId="2368D6B7"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567" w:type="dxa"/>
            <w:tcBorders>
              <w:top w:val="single" w:sz="4" w:space="0" w:color="auto"/>
            </w:tcBorders>
            <w:vAlign w:val="center"/>
          </w:tcPr>
          <w:p w14:paraId="0801F0FE"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09" w:type="dxa"/>
            <w:tcBorders>
              <w:top w:val="single" w:sz="4" w:space="0" w:color="auto"/>
            </w:tcBorders>
          </w:tcPr>
          <w:p w14:paraId="4D86F0D4"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567" w:type="dxa"/>
            <w:tcBorders>
              <w:top w:val="single" w:sz="4" w:space="0" w:color="auto"/>
            </w:tcBorders>
          </w:tcPr>
          <w:p w14:paraId="4CD1C377"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85" w:type="dxa"/>
            <w:tcBorders>
              <w:top w:val="single" w:sz="4" w:space="0" w:color="auto"/>
            </w:tcBorders>
            <w:vAlign w:val="center"/>
          </w:tcPr>
          <w:p w14:paraId="26448CE4"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2409" w:type="dxa"/>
            <w:gridSpan w:val="3"/>
            <w:tcBorders>
              <w:top w:val="single" w:sz="4" w:space="0" w:color="auto"/>
              <w:bottom w:val="single" w:sz="4" w:space="0" w:color="auto"/>
            </w:tcBorders>
            <w:shd w:val="clear" w:color="auto" w:fill="auto"/>
            <w:vAlign w:val="center"/>
            <w:hideMark/>
          </w:tcPr>
          <w:p w14:paraId="2EDDC672"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p w14:paraId="0D12BF0F"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Follow-up</w:t>
            </w:r>
          </w:p>
        </w:tc>
        <w:tc>
          <w:tcPr>
            <w:tcW w:w="709" w:type="dxa"/>
            <w:tcBorders>
              <w:top w:val="single" w:sz="4" w:space="0" w:color="auto"/>
              <w:bottom w:val="single" w:sz="4" w:space="0" w:color="auto"/>
            </w:tcBorders>
            <w:vAlign w:val="center"/>
          </w:tcPr>
          <w:p w14:paraId="23386C68"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09" w:type="dxa"/>
            <w:tcBorders>
              <w:top w:val="single" w:sz="4" w:space="0" w:color="auto"/>
              <w:bottom w:val="single" w:sz="4" w:space="0" w:color="auto"/>
            </w:tcBorders>
            <w:vAlign w:val="center"/>
          </w:tcPr>
          <w:p w14:paraId="46A38FF9"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09" w:type="dxa"/>
            <w:tcBorders>
              <w:top w:val="single" w:sz="4" w:space="0" w:color="auto"/>
              <w:bottom w:val="single" w:sz="4" w:space="0" w:color="auto"/>
            </w:tcBorders>
          </w:tcPr>
          <w:p w14:paraId="0BD71429"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709" w:type="dxa"/>
            <w:tcBorders>
              <w:top w:val="single" w:sz="4" w:space="0" w:color="auto"/>
              <w:bottom w:val="single" w:sz="4" w:space="0" w:color="auto"/>
            </w:tcBorders>
          </w:tcPr>
          <w:p w14:paraId="552D0E0F"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r>
      <w:tr w:rsidR="00483FC4" w:rsidRPr="006B14A4" w14:paraId="052F94A6" w14:textId="77777777" w:rsidTr="00483FC4">
        <w:trPr>
          <w:trHeight w:val="945"/>
        </w:trPr>
        <w:tc>
          <w:tcPr>
            <w:tcW w:w="1701" w:type="dxa"/>
            <w:gridSpan w:val="3"/>
            <w:tcBorders>
              <w:top w:val="single" w:sz="4" w:space="0" w:color="auto"/>
              <w:bottom w:val="single" w:sz="4" w:space="0" w:color="auto"/>
            </w:tcBorders>
            <w:shd w:val="clear" w:color="auto" w:fill="auto"/>
            <w:vAlign w:val="center"/>
            <w:hideMark/>
          </w:tcPr>
          <w:p w14:paraId="4389F559"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w:t>
            </w:r>
          </w:p>
        </w:tc>
        <w:tc>
          <w:tcPr>
            <w:tcW w:w="284" w:type="dxa"/>
            <w:tcBorders>
              <w:bottom w:val="single" w:sz="4" w:space="0" w:color="auto"/>
            </w:tcBorders>
            <w:vAlign w:val="center"/>
          </w:tcPr>
          <w:p w14:paraId="1E962ABB"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tcBorders>
              <w:top w:val="single" w:sz="4" w:space="0" w:color="auto"/>
              <w:bottom w:val="single" w:sz="4" w:space="0" w:color="auto"/>
            </w:tcBorders>
            <w:shd w:val="clear" w:color="auto" w:fill="auto"/>
            <w:vAlign w:val="center"/>
            <w:hideMark/>
          </w:tcPr>
          <w:p w14:paraId="01F201C8" w14:textId="77777777" w:rsidR="00483FC4" w:rsidRPr="00B57119"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k</w:t>
            </w:r>
          </w:p>
        </w:tc>
        <w:tc>
          <w:tcPr>
            <w:tcW w:w="567" w:type="dxa"/>
            <w:tcBorders>
              <w:top w:val="single" w:sz="4" w:space="0" w:color="auto"/>
              <w:bottom w:val="single" w:sz="4" w:space="0" w:color="auto"/>
            </w:tcBorders>
            <w:shd w:val="clear" w:color="auto" w:fill="auto"/>
            <w:vAlign w:val="center"/>
            <w:hideMark/>
          </w:tcPr>
          <w:p w14:paraId="3C3B11D3"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n</w:t>
            </w:r>
          </w:p>
        </w:tc>
        <w:tc>
          <w:tcPr>
            <w:tcW w:w="1418" w:type="dxa"/>
            <w:tcBorders>
              <w:top w:val="single" w:sz="4" w:space="0" w:color="auto"/>
              <w:bottom w:val="single" w:sz="4" w:space="0" w:color="auto"/>
            </w:tcBorders>
            <w:shd w:val="clear" w:color="auto" w:fill="auto"/>
            <w:vAlign w:val="center"/>
            <w:hideMark/>
          </w:tcPr>
          <w:p w14:paraId="4127A006"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xml:space="preserve">Hedge’s g </w:t>
            </w:r>
            <w:r w:rsidRPr="006B14A4">
              <w:rPr>
                <w:rFonts w:ascii="Times New Roman" w:eastAsia="Times New Roman" w:hAnsi="Times New Roman" w:cs="Times New Roman"/>
                <w:b/>
                <w:bCs/>
                <w:color w:val="000000"/>
                <w:sz w:val="16"/>
                <w:szCs w:val="16"/>
                <w:lang w:eastAsia="en-GB"/>
              </w:rPr>
              <w:br/>
              <w:t>[95% CI]</w:t>
            </w:r>
          </w:p>
        </w:tc>
        <w:tc>
          <w:tcPr>
            <w:tcW w:w="708" w:type="dxa"/>
            <w:tcBorders>
              <w:bottom w:val="single" w:sz="4" w:space="0" w:color="auto"/>
            </w:tcBorders>
            <w:vAlign w:val="center"/>
          </w:tcPr>
          <w:p w14:paraId="2832E4E4"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tc>
        <w:tc>
          <w:tcPr>
            <w:tcW w:w="567" w:type="dxa"/>
            <w:tcBorders>
              <w:bottom w:val="single" w:sz="4" w:space="0" w:color="auto"/>
            </w:tcBorders>
            <w:vAlign w:val="center"/>
          </w:tcPr>
          <w:p w14:paraId="4383C915"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I</w:t>
            </w:r>
            <w:r w:rsidRPr="006B14A4">
              <w:rPr>
                <w:rFonts w:ascii="Times New Roman" w:eastAsia="Times New Roman" w:hAnsi="Times New Roman" w:cs="Times New Roman"/>
                <w:b/>
                <w:bCs/>
                <w:color w:val="000000"/>
                <w:sz w:val="16"/>
                <w:szCs w:val="16"/>
                <w:vertAlign w:val="superscript"/>
                <w:lang w:eastAsia="en-GB"/>
              </w:rPr>
              <w:t>2</w:t>
            </w:r>
          </w:p>
        </w:tc>
        <w:tc>
          <w:tcPr>
            <w:tcW w:w="709" w:type="dxa"/>
            <w:tcBorders>
              <w:bottom w:val="single" w:sz="4" w:space="0" w:color="auto"/>
            </w:tcBorders>
          </w:tcPr>
          <w:p w14:paraId="31C604B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567" w:type="dxa"/>
            <w:tcBorders>
              <w:bottom w:val="single" w:sz="4" w:space="0" w:color="auto"/>
            </w:tcBorders>
          </w:tcPr>
          <w:p w14:paraId="14AEE0E1"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tc>
        <w:tc>
          <w:tcPr>
            <w:tcW w:w="285" w:type="dxa"/>
            <w:tcBorders>
              <w:bottom w:val="single" w:sz="4" w:space="0" w:color="auto"/>
            </w:tcBorders>
            <w:vAlign w:val="center"/>
          </w:tcPr>
          <w:p w14:paraId="13F5E4C5"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425" w:type="dxa"/>
            <w:tcBorders>
              <w:top w:val="single" w:sz="4" w:space="0" w:color="auto"/>
              <w:bottom w:val="single" w:sz="4" w:space="0" w:color="auto"/>
            </w:tcBorders>
            <w:vAlign w:val="center"/>
            <w:hideMark/>
          </w:tcPr>
          <w:p w14:paraId="5B56028D"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k</w:t>
            </w:r>
          </w:p>
        </w:tc>
        <w:tc>
          <w:tcPr>
            <w:tcW w:w="567" w:type="dxa"/>
            <w:tcBorders>
              <w:top w:val="single" w:sz="4" w:space="0" w:color="auto"/>
              <w:bottom w:val="single" w:sz="4" w:space="0" w:color="auto"/>
            </w:tcBorders>
            <w:shd w:val="clear" w:color="auto" w:fill="auto"/>
            <w:vAlign w:val="center"/>
            <w:hideMark/>
          </w:tcPr>
          <w:p w14:paraId="0DACC2C7"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N</w:t>
            </w:r>
          </w:p>
        </w:tc>
        <w:tc>
          <w:tcPr>
            <w:tcW w:w="1417" w:type="dxa"/>
            <w:tcBorders>
              <w:top w:val="single" w:sz="4" w:space="0" w:color="auto"/>
              <w:bottom w:val="single" w:sz="4" w:space="0" w:color="auto"/>
            </w:tcBorders>
            <w:shd w:val="clear" w:color="auto" w:fill="auto"/>
            <w:vAlign w:val="center"/>
            <w:hideMark/>
          </w:tcPr>
          <w:p w14:paraId="37B900D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 xml:space="preserve">Hedge’s g </w:t>
            </w:r>
          </w:p>
          <w:p w14:paraId="4F61386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[95% CI]</w:t>
            </w:r>
          </w:p>
        </w:tc>
        <w:tc>
          <w:tcPr>
            <w:tcW w:w="709" w:type="dxa"/>
            <w:tcBorders>
              <w:top w:val="single" w:sz="4" w:space="0" w:color="auto"/>
              <w:bottom w:val="single" w:sz="4" w:space="0" w:color="auto"/>
            </w:tcBorders>
            <w:vAlign w:val="center"/>
          </w:tcPr>
          <w:p w14:paraId="5FBE9A04"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tc>
        <w:tc>
          <w:tcPr>
            <w:tcW w:w="709" w:type="dxa"/>
            <w:tcBorders>
              <w:top w:val="single" w:sz="4" w:space="0" w:color="auto"/>
              <w:bottom w:val="single" w:sz="4" w:space="0" w:color="auto"/>
            </w:tcBorders>
            <w:vAlign w:val="center"/>
          </w:tcPr>
          <w:p w14:paraId="2E27854A"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I</w:t>
            </w:r>
            <w:r w:rsidRPr="006B14A4">
              <w:rPr>
                <w:rFonts w:ascii="Times New Roman" w:eastAsia="Times New Roman" w:hAnsi="Times New Roman" w:cs="Times New Roman"/>
                <w:b/>
                <w:bCs/>
                <w:color w:val="000000"/>
                <w:sz w:val="16"/>
                <w:szCs w:val="16"/>
                <w:vertAlign w:val="superscript"/>
                <w:lang w:eastAsia="en-GB"/>
              </w:rPr>
              <w:t>2</w:t>
            </w:r>
          </w:p>
        </w:tc>
        <w:tc>
          <w:tcPr>
            <w:tcW w:w="709" w:type="dxa"/>
            <w:tcBorders>
              <w:bottom w:val="single" w:sz="4" w:space="0" w:color="auto"/>
            </w:tcBorders>
          </w:tcPr>
          <w:p w14:paraId="3D3128B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Q(df)</w:t>
            </w:r>
          </w:p>
        </w:tc>
        <w:tc>
          <w:tcPr>
            <w:tcW w:w="709" w:type="dxa"/>
            <w:tcBorders>
              <w:bottom w:val="single" w:sz="4" w:space="0" w:color="auto"/>
            </w:tcBorders>
          </w:tcPr>
          <w:p w14:paraId="21F31313" w14:textId="77777777" w:rsidR="00483FC4" w:rsidRPr="00B57119" w:rsidRDefault="00483FC4" w:rsidP="00483FC4">
            <w:pPr>
              <w:spacing w:after="0" w:line="240" w:lineRule="auto"/>
              <w:jc w:val="center"/>
              <w:rPr>
                <w:rFonts w:ascii="Times New Roman" w:eastAsia="Times New Roman" w:hAnsi="Times New Roman" w:cs="Times New Roman"/>
                <w:b/>
                <w:bCs/>
                <w:i/>
                <w:color w:val="000000"/>
                <w:sz w:val="16"/>
                <w:szCs w:val="16"/>
                <w:lang w:eastAsia="en-GB"/>
              </w:rPr>
            </w:pPr>
            <w:r w:rsidRPr="00B57119">
              <w:rPr>
                <w:rFonts w:ascii="Times New Roman" w:eastAsia="Times New Roman" w:hAnsi="Times New Roman" w:cs="Times New Roman"/>
                <w:b/>
                <w:bCs/>
                <w:i/>
                <w:color w:val="000000"/>
                <w:sz w:val="16"/>
                <w:szCs w:val="16"/>
                <w:lang w:eastAsia="en-GB"/>
              </w:rPr>
              <w:t>p</w:t>
            </w:r>
          </w:p>
        </w:tc>
      </w:tr>
      <w:tr w:rsidR="00483FC4" w:rsidRPr="006B14A4" w14:paraId="152A460A" w14:textId="77777777" w:rsidTr="00483FC4">
        <w:trPr>
          <w:trHeight w:val="509"/>
        </w:trPr>
        <w:tc>
          <w:tcPr>
            <w:tcW w:w="1701" w:type="dxa"/>
            <w:gridSpan w:val="3"/>
            <w:tcBorders>
              <w:top w:val="single" w:sz="4" w:space="0" w:color="auto"/>
            </w:tcBorders>
            <w:shd w:val="clear" w:color="auto" w:fill="auto"/>
            <w:vAlign w:val="center"/>
          </w:tcPr>
          <w:p w14:paraId="0D66687E"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Psychological treatment</w:t>
            </w:r>
          </w:p>
        </w:tc>
        <w:tc>
          <w:tcPr>
            <w:tcW w:w="284" w:type="dxa"/>
            <w:tcBorders>
              <w:top w:val="single" w:sz="4" w:space="0" w:color="auto"/>
            </w:tcBorders>
            <w:vAlign w:val="center"/>
          </w:tcPr>
          <w:p w14:paraId="2CC3687D"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tcBorders>
              <w:top w:val="single" w:sz="4" w:space="0" w:color="auto"/>
            </w:tcBorders>
            <w:shd w:val="clear" w:color="auto" w:fill="auto"/>
            <w:vAlign w:val="center"/>
          </w:tcPr>
          <w:p w14:paraId="5F8C5E85"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40</w:t>
            </w:r>
          </w:p>
        </w:tc>
        <w:tc>
          <w:tcPr>
            <w:tcW w:w="567" w:type="dxa"/>
            <w:tcBorders>
              <w:top w:val="single" w:sz="4" w:space="0" w:color="auto"/>
            </w:tcBorders>
            <w:shd w:val="clear" w:color="auto" w:fill="auto"/>
            <w:vAlign w:val="center"/>
          </w:tcPr>
          <w:p w14:paraId="27130FBA"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1194</w:t>
            </w:r>
          </w:p>
        </w:tc>
        <w:tc>
          <w:tcPr>
            <w:tcW w:w="1418" w:type="dxa"/>
            <w:tcBorders>
              <w:top w:val="single" w:sz="4" w:space="0" w:color="auto"/>
            </w:tcBorders>
            <w:shd w:val="clear" w:color="auto" w:fill="auto"/>
            <w:vAlign w:val="center"/>
          </w:tcPr>
          <w:p w14:paraId="214F0C44"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1.28 [1.07, 1.49]</w:t>
            </w:r>
          </w:p>
        </w:tc>
        <w:tc>
          <w:tcPr>
            <w:tcW w:w="708" w:type="dxa"/>
            <w:tcBorders>
              <w:top w:val="single" w:sz="4" w:space="0" w:color="auto"/>
            </w:tcBorders>
            <w:vAlign w:val="center"/>
          </w:tcPr>
          <w:p w14:paraId="7096614B"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&lt;</w:t>
            </w:r>
            <w:r w:rsidRPr="006B14A4">
              <w:rPr>
                <w:rFonts w:ascii="Times New Roman" w:eastAsia="Times New Roman" w:hAnsi="Times New Roman" w:cs="Times New Roman"/>
                <w:b/>
                <w:bCs/>
                <w:color w:val="000000"/>
                <w:sz w:val="16"/>
                <w:szCs w:val="16"/>
                <w:lang w:eastAsia="en-GB"/>
              </w:rPr>
              <w:t>.01</w:t>
            </w:r>
          </w:p>
        </w:tc>
        <w:tc>
          <w:tcPr>
            <w:tcW w:w="567" w:type="dxa"/>
            <w:tcBorders>
              <w:top w:val="single" w:sz="4" w:space="0" w:color="auto"/>
            </w:tcBorders>
            <w:vAlign w:val="center"/>
          </w:tcPr>
          <w:p w14:paraId="541F7D38"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0.91</w:t>
            </w:r>
          </w:p>
        </w:tc>
        <w:tc>
          <w:tcPr>
            <w:tcW w:w="709" w:type="dxa"/>
            <w:tcBorders>
              <w:top w:val="single" w:sz="4" w:space="0" w:color="auto"/>
            </w:tcBorders>
          </w:tcPr>
          <w:p w14:paraId="5713BAAA"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567" w:type="dxa"/>
            <w:tcBorders>
              <w:top w:val="single" w:sz="4" w:space="0" w:color="auto"/>
            </w:tcBorders>
          </w:tcPr>
          <w:p w14:paraId="2AECE61F"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285" w:type="dxa"/>
            <w:tcBorders>
              <w:top w:val="single" w:sz="4" w:space="0" w:color="auto"/>
            </w:tcBorders>
            <w:vAlign w:val="center"/>
          </w:tcPr>
          <w:p w14:paraId="5D450F59"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425" w:type="dxa"/>
            <w:tcBorders>
              <w:top w:val="single" w:sz="4" w:space="0" w:color="auto"/>
            </w:tcBorders>
            <w:vAlign w:val="center"/>
          </w:tcPr>
          <w:p w14:paraId="3D6AAC3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22</w:t>
            </w:r>
          </w:p>
        </w:tc>
        <w:tc>
          <w:tcPr>
            <w:tcW w:w="567" w:type="dxa"/>
            <w:tcBorders>
              <w:top w:val="single" w:sz="4" w:space="0" w:color="auto"/>
            </w:tcBorders>
            <w:vAlign w:val="center"/>
          </w:tcPr>
          <w:p w14:paraId="405E710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732</w:t>
            </w:r>
          </w:p>
        </w:tc>
        <w:tc>
          <w:tcPr>
            <w:tcW w:w="1417" w:type="dxa"/>
            <w:tcBorders>
              <w:top w:val="single" w:sz="4" w:space="0" w:color="auto"/>
            </w:tcBorders>
            <w:vAlign w:val="center"/>
          </w:tcPr>
          <w:p w14:paraId="0222333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1.46 [1.18, 1.74</w:t>
            </w:r>
            <w:r w:rsidRPr="006B14A4">
              <w:rPr>
                <w:rFonts w:ascii="Times New Roman" w:eastAsia="Times New Roman" w:hAnsi="Times New Roman" w:cs="Times New Roman"/>
                <w:b/>
                <w:bCs/>
                <w:color w:val="000000"/>
                <w:sz w:val="16"/>
                <w:szCs w:val="16"/>
                <w:lang w:eastAsia="en-GB"/>
              </w:rPr>
              <w:t>]</w:t>
            </w:r>
          </w:p>
        </w:tc>
        <w:tc>
          <w:tcPr>
            <w:tcW w:w="709" w:type="dxa"/>
            <w:tcBorders>
              <w:top w:val="single" w:sz="4" w:space="0" w:color="auto"/>
            </w:tcBorders>
            <w:vAlign w:val="center"/>
          </w:tcPr>
          <w:p w14:paraId="7512B3FE"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&lt;</w:t>
            </w:r>
            <w:r w:rsidRPr="006B14A4">
              <w:rPr>
                <w:rFonts w:ascii="Times New Roman" w:eastAsia="Times New Roman" w:hAnsi="Times New Roman" w:cs="Times New Roman"/>
                <w:b/>
                <w:bCs/>
                <w:color w:val="000000"/>
                <w:sz w:val="16"/>
                <w:szCs w:val="16"/>
                <w:lang w:eastAsia="en-GB"/>
              </w:rPr>
              <w:t>.01*</w:t>
            </w:r>
          </w:p>
        </w:tc>
        <w:tc>
          <w:tcPr>
            <w:tcW w:w="709" w:type="dxa"/>
            <w:tcBorders>
              <w:top w:val="single" w:sz="4" w:space="0" w:color="auto"/>
            </w:tcBorders>
            <w:vAlign w:val="center"/>
          </w:tcPr>
          <w:p w14:paraId="69900545"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0.87</w:t>
            </w:r>
          </w:p>
        </w:tc>
        <w:tc>
          <w:tcPr>
            <w:tcW w:w="709" w:type="dxa"/>
            <w:tcBorders>
              <w:top w:val="single" w:sz="4" w:space="0" w:color="auto"/>
            </w:tcBorders>
          </w:tcPr>
          <w:p w14:paraId="55270B7F"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709" w:type="dxa"/>
            <w:tcBorders>
              <w:top w:val="single" w:sz="4" w:space="0" w:color="auto"/>
            </w:tcBorders>
          </w:tcPr>
          <w:p w14:paraId="55F0E266" w14:textId="77777777" w:rsidR="00483FC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r>
      <w:tr w:rsidR="00483FC4" w:rsidRPr="006B14A4" w14:paraId="54433EA9" w14:textId="77777777" w:rsidTr="00483FC4">
        <w:trPr>
          <w:trHeight w:val="509"/>
        </w:trPr>
        <w:tc>
          <w:tcPr>
            <w:tcW w:w="1701" w:type="dxa"/>
            <w:gridSpan w:val="3"/>
            <w:shd w:val="clear" w:color="auto" w:fill="auto"/>
            <w:vAlign w:val="center"/>
          </w:tcPr>
          <w:p w14:paraId="11CD9F17"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Treatment type</w:t>
            </w:r>
          </w:p>
        </w:tc>
        <w:tc>
          <w:tcPr>
            <w:tcW w:w="284" w:type="dxa"/>
            <w:vAlign w:val="center"/>
          </w:tcPr>
          <w:p w14:paraId="185CE457"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shd w:val="clear" w:color="auto" w:fill="auto"/>
            <w:vAlign w:val="center"/>
          </w:tcPr>
          <w:p w14:paraId="3EB08CD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shd w:val="clear" w:color="auto" w:fill="auto"/>
            <w:vAlign w:val="center"/>
          </w:tcPr>
          <w:p w14:paraId="1616CBA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418" w:type="dxa"/>
            <w:vAlign w:val="center"/>
          </w:tcPr>
          <w:p w14:paraId="0390639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8" w:type="dxa"/>
            <w:vAlign w:val="center"/>
          </w:tcPr>
          <w:p w14:paraId="55499D7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vAlign w:val="center"/>
          </w:tcPr>
          <w:p w14:paraId="042A3FD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3DECBC7" w14:textId="77777777" w:rsidR="00483FC4" w:rsidRPr="00AB78DD" w:rsidRDefault="00483FC4" w:rsidP="00483FC4">
            <w:pPr>
              <w:spacing w:after="0" w:line="240" w:lineRule="auto"/>
              <w:jc w:val="center"/>
              <w:rPr>
                <w:rFonts w:ascii="Times New Roman" w:eastAsia="Times New Roman" w:hAnsi="Times New Roman" w:cs="Times New Roman"/>
                <w:bCs/>
                <w:color w:val="000000"/>
                <w:sz w:val="16"/>
                <w:szCs w:val="16"/>
                <w:lang w:eastAsia="en-GB"/>
              </w:rPr>
            </w:pPr>
            <w:r w:rsidRPr="00AB78DD">
              <w:rPr>
                <w:rFonts w:ascii="Times New Roman" w:eastAsia="Times New Roman" w:hAnsi="Times New Roman" w:cs="Times New Roman"/>
                <w:bCs/>
                <w:color w:val="000000"/>
                <w:sz w:val="16"/>
                <w:szCs w:val="16"/>
                <w:lang w:eastAsia="en-GB"/>
              </w:rPr>
              <w:t>34.15</w:t>
            </w:r>
            <w:r>
              <w:rPr>
                <w:rFonts w:ascii="Times New Roman" w:eastAsia="Times New Roman" w:hAnsi="Times New Roman" w:cs="Times New Roman"/>
                <w:bCs/>
                <w:color w:val="000000"/>
                <w:sz w:val="16"/>
                <w:szCs w:val="16"/>
                <w:lang w:eastAsia="en-GB"/>
              </w:rPr>
              <w:t xml:space="preserve"> </w:t>
            </w:r>
            <w:r w:rsidRPr="00AB78DD">
              <w:rPr>
                <w:rFonts w:ascii="Times New Roman" w:eastAsia="Times New Roman" w:hAnsi="Times New Roman" w:cs="Times New Roman"/>
                <w:bCs/>
                <w:color w:val="000000"/>
                <w:sz w:val="16"/>
                <w:szCs w:val="16"/>
                <w:lang w:eastAsia="en-GB"/>
              </w:rPr>
              <w:t>(7)</w:t>
            </w:r>
          </w:p>
        </w:tc>
        <w:tc>
          <w:tcPr>
            <w:tcW w:w="567" w:type="dxa"/>
          </w:tcPr>
          <w:p w14:paraId="753C7A7D" w14:textId="77777777" w:rsidR="00483FC4" w:rsidRPr="00AB78DD" w:rsidRDefault="00483FC4" w:rsidP="00483FC4">
            <w:pPr>
              <w:spacing w:after="0" w:line="240" w:lineRule="auto"/>
              <w:jc w:val="center"/>
              <w:rPr>
                <w:rFonts w:ascii="Times New Roman" w:eastAsia="Times New Roman" w:hAnsi="Times New Roman" w:cs="Times New Roman"/>
                <w:bCs/>
                <w:color w:val="000000"/>
                <w:sz w:val="16"/>
                <w:szCs w:val="16"/>
                <w:lang w:eastAsia="en-GB"/>
              </w:rPr>
            </w:pPr>
            <w:r w:rsidRPr="00AB78DD">
              <w:rPr>
                <w:rFonts w:ascii="Times New Roman" w:eastAsia="Times New Roman" w:hAnsi="Times New Roman" w:cs="Times New Roman"/>
                <w:bCs/>
                <w:color w:val="000000"/>
                <w:sz w:val="16"/>
                <w:szCs w:val="16"/>
                <w:lang w:eastAsia="en-GB"/>
              </w:rPr>
              <w:t>&lt;.01</w:t>
            </w:r>
            <w:r>
              <w:rPr>
                <w:rFonts w:ascii="Times New Roman" w:eastAsia="Times New Roman" w:hAnsi="Times New Roman" w:cs="Times New Roman"/>
                <w:bCs/>
                <w:color w:val="000000"/>
                <w:sz w:val="16"/>
                <w:szCs w:val="16"/>
                <w:lang w:eastAsia="en-GB"/>
              </w:rPr>
              <w:t>*</w:t>
            </w:r>
          </w:p>
        </w:tc>
        <w:tc>
          <w:tcPr>
            <w:tcW w:w="285" w:type="dxa"/>
            <w:vAlign w:val="center"/>
          </w:tcPr>
          <w:p w14:paraId="2C340E83"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425" w:type="dxa"/>
            <w:vAlign w:val="center"/>
          </w:tcPr>
          <w:p w14:paraId="641D903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shd w:val="clear" w:color="auto" w:fill="auto"/>
            <w:vAlign w:val="center"/>
          </w:tcPr>
          <w:p w14:paraId="5D32FCB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417" w:type="dxa"/>
            <w:vAlign w:val="center"/>
          </w:tcPr>
          <w:p w14:paraId="081553F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3543FF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0CADD59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03E8315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14.57 (6)</w:t>
            </w:r>
          </w:p>
        </w:tc>
        <w:tc>
          <w:tcPr>
            <w:tcW w:w="709" w:type="dxa"/>
          </w:tcPr>
          <w:p w14:paraId="7DB9998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&lt;.02*</w:t>
            </w:r>
          </w:p>
        </w:tc>
      </w:tr>
      <w:tr w:rsidR="00483FC4" w:rsidRPr="006B14A4" w14:paraId="5DD0A45A" w14:textId="77777777" w:rsidTr="00483FC4">
        <w:trPr>
          <w:trHeight w:val="509"/>
        </w:trPr>
        <w:tc>
          <w:tcPr>
            <w:tcW w:w="1701" w:type="dxa"/>
            <w:gridSpan w:val="3"/>
            <w:shd w:val="clear" w:color="auto" w:fill="auto"/>
            <w:vAlign w:val="center"/>
          </w:tcPr>
          <w:p w14:paraId="32C7ADD7" w14:textId="77777777" w:rsidR="00483FC4" w:rsidRPr="00AB78DD" w:rsidRDefault="00483FC4" w:rsidP="00483FC4">
            <w:pPr>
              <w:spacing w:after="0" w:line="240" w:lineRule="auto"/>
              <w:rPr>
                <w:rFonts w:ascii="Times New Roman" w:eastAsia="Times New Roman" w:hAnsi="Times New Roman" w:cs="Times New Roman"/>
                <w:b/>
                <w:bCs/>
                <w:i/>
                <w:color w:val="000000"/>
                <w:sz w:val="16"/>
                <w:szCs w:val="16"/>
                <w:lang w:eastAsia="en-GB"/>
              </w:rPr>
            </w:pPr>
            <w:r w:rsidRPr="00AB78DD">
              <w:rPr>
                <w:rFonts w:ascii="Times New Roman" w:eastAsia="Times New Roman" w:hAnsi="Times New Roman" w:cs="Times New Roman"/>
                <w:i/>
                <w:color w:val="000000"/>
                <w:sz w:val="16"/>
                <w:szCs w:val="16"/>
                <w:lang w:eastAsia="en-GB"/>
              </w:rPr>
              <w:t>Individual CT</w:t>
            </w:r>
          </w:p>
        </w:tc>
        <w:tc>
          <w:tcPr>
            <w:tcW w:w="284" w:type="dxa"/>
            <w:vAlign w:val="center"/>
          </w:tcPr>
          <w:p w14:paraId="3164DFC8"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shd w:val="clear" w:color="auto" w:fill="auto"/>
            <w:vAlign w:val="center"/>
          </w:tcPr>
          <w:p w14:paraId="05E9CADC"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color w:val="000000"/>
                <w:sz w:val="16"/>
                <w:szCs w:val="16"/>
                <w:lang w:eastAsia="en-GB"/>
              </w:rPr>
              <w:t>5</w:t>
            </w:r>
          </w:p>
        </w:tc>
        <w:tc>
          <w:tcPr>
            <w:tcW w:w="567" w:type="dxa"/>
            <w:shd w:val="clear" w:color="auto" w:fill="auto"/>
            <w:vAlign w:val="center"/>
          </w:tcPr>
          <w:p w14:paraId="75180D2B"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color w:val="000000"/>
                <w:sz w:val="16"/>
                <w:szCs w:val="16"/>
                <w:lang w:eastAsia="en-GB"/>
              </w:rPr>
              <w:t>141</w:t>
            </w:r>
          </w:p>
        </w:tc>
        <w:tc>
          <w:tcPr>
            <w:tcW w:w="1418" w:type="dxa"/>
            <w:vAlign w:val="center"/>
          </w:tcPr>
          <w:p w14:paraId="36BE341E"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color w:val="000000"/>
                <w:sz w:val="16"/>
                <w:szCs w:val="16"/>
                <w:lang w:eastAsia="en-GB"/>
              </w:rPr>
              <w:t>1.85 [1.45, 2.26]</w:t>
            </w:r>
          </w:p>
        </w:tc>
        <w:tc>
          <w:tcPr>
            <w:tcW w:w="708" w:type="dxa"/>
            <w:vAlign w:val="center"/>
          </w:tcPr>
          <w:p w14:paraId="39E2225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567" w:type="dxa"/>
            <w:vAlign w:val="center"/>
          </w:tcPr>
          <w:p w14:paraId="334D1DDB"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color w:val="000000"/>
                <w:sz w:val="16"/>
                <w:szCs w:val="16"/>
                <w:lang w:eastAsia="en-GB"/>
              </w:rPr>
              <w:t>0.43</w:t>
            </w:r>
          </w:p>
        </w:tc>
        <w:tc>
          <w:tcPr>
            <w:tcW w:w="709" w:type="dxa"/>
          </w:tcPr>
          <w:p w14:paraId="307F2CC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567" w:type="dxa"/>
          </w:tcPr>
          <w:p w14:paraId="19E4CBEC"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285" w:type="dxa"/>
            <w:vAlign w:val="center"/>
          </w:tcPr>
          <w:p w14:paraId="796FCE1C"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425" w:type="dxa"/>
            <w:vAlign w:val="center"/>
          </w:tcPr>
          <w:p w14:paraId="5142FCE9"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tcPr>
          <w:p w14:paraId="11ED507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color w:val="000000"/>
                <w:sz w:val="16"/>
                <w:szCs w:val="16"/>
                <w:lang w:eastAsia="en-GB"/>
              </w:rPr>
              <w:t>63</w:t>
            </w:r>
          </w:p>
        </w:tc>
        <w:tc>
          <w:tcPr>
            <w:tcW w:w="1417" w:type="dxa"/>
            <w:vAlign w:val="center"/>
          </w:tcPr>
          <w:p w14:paraId="583576B8"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color w:val="000000"/>
                <w:sz w:val="16"/>
                <w:szCs w:val="16"/>
                <w:lang w:eastAsia="en-GB"/>
              </w:rPr>
              <w:t>1.96 [0.75, 3.18</w:t>
            </w:r>
            <w:r w:rsidRPr="006B14A4">
              <w:rPr>
                <w:rFonts w:ascii="Times New Roman" w:eastAsia="Times New Roman" w:hAnsi="Times New Roman" w:cs="Times New Roman"/>
                <w:color w:val="000000"/>
                <w:sz w:val="16"/>
                <w:szCs w:val="16"/>
                <w:lang w:eastAsia="en-GB"/>
              </w:rPr>
              <w:t>]</w:t>
            </w:r>
          </w:p>
        </w:tc>
        <w:tc>
          <w:tcPr>
            <w:tcW w:w="709" w:type="dxa"/>
            <w:vAlign w:val="center"/>
          </w:tcPr>
          <w:p w14:paraId="16184A3C"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709" w:type="dxa"/>
            <w:vAlign w:val="center"/>
          </w:tcPr>
          <w:p w14:paraId="3CE4AE06"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color w:val="000000"/>
                <w:sz w:val="16"/>
                <w:szCs w:val="16"/>
                <w:lang w:eastAsia="en-GB"/>
              </w:rPr>
              <w:t>0.81</w:t>
            </w:r>
          </w:p>
        </w:tc>
        <w:tc>
          <w:tcPr>
            <w:tcW w:w="709" w:type="dxa"/>
          </w:tcPr>
          <w:p w14:paraId="2BF4E7E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D7287C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37C3285F" w14:textId="77777777" w:rsidTr="00483FC4">
        <w:trPr>
          <w:trHeight w:val="509"/>
        </w:trPr>
        <w:tc>
          <w:tcPr>
            <w:tcW w:w="1701" w:type="dxa"/>
            <w:gridSpan w:val="3"/>
            <w:shd w:val="clear" w:color="auto" w:fill="auto"/>
            <w:vAlign w:val="center"/>
          </w:tcPr>
          <w:p w14:paraId="283E0BA8"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Group CT+ERP</w:t>
            </w:r>
          </w:p>
        </w:tc>
        <w:tc>
          <w:tcPr>
            <w:tcW w:w="284" w:type="dxa"/>
            <w:vAlign w:val="center"/>
          </w:tcPr>
          <w:p w14:paraId="6F51E247"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shd w:val="clear" w:color="auto" w:fill="auto"/>
            <w:vAlign w:val="center"/>
          </w:tcPr>
          <w:p w14:paraId="3362AB1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67" w:type="dxa"/>
            <w:shd w:val="clear" w:color="auto" w:fill="auto"/>
            <w:vAlign w:val="center"/>
          </w:tcPr>
          <w:p w14:paraId="6B4B51F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197</w:t>
            </w:r>
          </w:p>
        </w:tc>
        <w:tc>
          <w:tcPr>
            <w:tcW w:w="1418" w:type="dxa"/>
            <w:vAlign w:val="center"/>
          </w:tcPr>
          <w:p w14:paraId="4394A08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1.80 [1.08, 2.53]</w:t>
            </w:r>
          </w:p>
        </w:tc>
        <w:tc>
          <w:tcPr>
            <w:tcW w:w="708" w:type="dxa"/>
            <w:vAlign w:val="center"/>
          </w:tcPr>
          <w:p w14:paraId="37DEA08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567" w:type="dxa"/>
            <w:vAlign w:val="center"/>
          </w:tcPr>
          <w:p w14:paraId="72C113D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0.92</w:t>
            </w:r>
          </w:p>
        </w:tc>
        <w:tc>
          <w:tcPr>
            <w:tcW w:w="709" w:type="dxa"/>
          </w:tcPr>
          <w:p w14:paraId="7422ECCE"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567" w:type="dxa"/>
          </w:tcPr>
          <w:p w14:paraId="7AE3829C"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285" w:type="dxa"/>
            <w:vAlign w:val="center"/>
          </w:tcPr>
          <w:p w14:paraId="05168A8B"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425" w:type="dxa"/>
            <w:vAlign w:val="center"/>
          </w:tcPr>
          <w:p w14:paraId="4CCDB15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567" w:type="dxa"/>
            <w:shd w:val="clear" w:color="auto" w:fill="auto"/>
            <w:vAlign w:val="center"/>
          </w:tcPr>
          <w:p w14:paraId="0A183A7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111</w:t>
            </w:r>
          </w:p>
        </w:tc>
        <w:tc>
          <w:tcPr>
            <w:tcW w:w="1417" w:type="dxa"/>
            <w:vAlign w:val="center"/>
          </w:tcPr>
          <w:p w14:paraId="5E875FA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2.90 [1.64, 4.15</w:t>
            </w:r>
            <w:r w:rsidRPr="006B14A4">
              <w:rPr>
                <w:rFonts w:ascii="Times New Roman" w:eastAsia="Times New Roman" w:hAnsi="Times New Roman" w:cs="Times New Roman"/>
                <w:color w:val="000000"/>
                <w:sz w:val="16"/>
                <w:szCs w:val="16"/>
                <w:lang w:eastAsia="en-GB"/>
              </w:rPr>
              <w:t>]</w:t>
            </w:r>
          </w:p>
        </w:tc>
        <w:tc>
          <w:tcPr>
            <w:tcW w:w="709" w:type="dxa"/>
            <w:vAlign w:val="center"/>
          </w:tcPr>
          <w:p w14:paraId="0A6DC95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709" w:type="dxa"/>
            <w:vAlign w:val="center"/>
          </w:tcPr>
          <w:p w14:paraId="30D1B42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0.86</w:t>
            </w:r>
          </w:p>
        </w:tc>
        <w:tc>
          <w:tcPr>
            <w:tcW w:w="709" w:type="dxa"/>
          </w:tcPr>
          <w:p w14:paraId="77F8C95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1E5180B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4AECEB54" w14:textId="77777777" w:rsidTr="00483FC4">
        <w:trPr>
          <w:trHeight w:val="509"/>
        </w:trPr>
        <w:tc>
          <w:tcPr>
            <w:tcW w:w="1701" w:type="dxa"/>
            <w:gridSpan w:val="3"/>
            <w:shd w:val="clear" w:color="auto" w:fill="auto"/>
            <w:vAlign w:val="center"/>
          </w:tcPr>
          <w:p w14:paraId="54F09A14"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Individual ERP</w:t>
            </w:r>
          </w:p>
        </w:tc>
        <w:tc>
          <w:tcPr>
            <w:tcW w:w="284" w:type="dxa"/>
            <w:vAlign w:val="center"/>
          </w:tcPr>
          <w:p w14:paraId="2D53DBBD"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0521BFC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10</w:t>
            </w:r>
          </w:p>
        </w:tc>
        <w:tc>
          <w:tcPr>
            <w:tcW w:w="567" w:type="dxa"/>
            <w:shd w:val="clear" w:color="auto" w:fill="auto"/>
            <w:vAlign w:val="center"/>
          </w:tcPr>
          <w:p w14:paraId="7AC6C7C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222</w:t>
            </w:r>
          </w:p>
        </w:tc>
        <w:tc>
          <w:tcPr>
            <w:tcW w:w="1418" w:type="dxa"/>
            <w:vAlign w:val="center"/>
          </w:tcPr>
          <w:p w14:paraId="36EBD82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1.58 [1.38, 1.77]</w:t>
            </w:r>
          </w:p>
        </w:tc>
        <w:tc>
          <w:tcPr>
            <w:tcW w:w="708" w:type="dxa"/>
            <w:vAlign w:val="center"/>
          </w:tcPr>
          <w:p w14:paraId="10CFC0D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567" w:type="dxa"/>
            <w:vAlign w:val="center"/>
          </w:tcPr>
          <w:p w14:paraId="0D2495F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w:t>
            </w:r>
          </w:p>
        </w:tc>
        <w:tc>
          <w:tcPr>
            <w:tcW w:w="709" w:type="dxa"/>
          </w:tcPr>
          <w:p w14:paraId="4F9A43F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C2DC0F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32503E4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4B71604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7</w:t>
            </w:r>
          </w:p>
        </w:tc>
        <w:tc>
          <w:tcPr>
            <w:tcW w:w="567" w:type="dxa"/>
            <w:shd w:val="clear" w:color="auto" w:fill="auto"/>
            <w:vAlign w:val="center"/>
          </w:tcPr>
          <w:p w14:paraId="5787C97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141</w:t>
            </w:r>
          </w:p>
        </w:tc>
        <w:tc>
          <w:tcPr>
            <w:tcW w:w="1417" w:type="dxa"/>
            <w:vAlign w:val="center"/>
          </w:tcPr>
          <w:p w14:paraId="0F48476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1.39 [1.13, 1.66</w:t>
            </w:r>
            <w:r w:rsidRPr="006B14A4">
              <w:rPr>
                <w:rFonts w:ascii="Times New Roman" w:eastAsia="Times New Roman" w:hAnsi="Times New Roman" w:cs="Times New Roman"/>
                <w:color w:val="000000"/>
                <w:sz w:val="16"/>
                <w:szCs w:val="16"/>
                <w:lang w:eastAsia="en-GB"/>
              </w:rPr>
              <w:t>]</w:t>
            </w:r>
          </w:p>
        </w:tc>
        <w:tc>
          <w:tcPr>
            <w:tcW w:w="709" w:type="dxa"/>
            <w:vAlign w:val="center"/>
          </w:tcPr>
          <w:p w14:paraId="62E8E3B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709" w:type="dxa"/>
            <w:vAlign w:val="center"/>
          </w:tcPr>
          <w:p w14:paraId="1B75738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0.26</w:t>
            </w:r>
          </w:p>
        </w:tc>
        <w:tc>
          <w:tcPr>
            <w:tcW w:w="709" w:type="dxa"/>
          </w:tcPr>
          <w:p w14:paraId="03DE89F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0B5EB25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474FC38B" w14:textId="77777777" w:rsidTr="00483FC4">
        <w:trPr>
          <w:trHeight w:val="509"/>
        </w:trPr>
        <w:tc>
          <w:tcPr>
            <w:tcW w:w="1701" w:type="dxa"/>
            <w:gridSpan w:val="3"/>
            <w:shd w:val="clear" w:color="auto" w:fill="auto"/>
            <w:vAlign w:val="center"/>
          </w:tcPr>
          <w:p w14:paraId="7E0CDE0A"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Group ERP</w:t>
            </w:r>
          </w:p>
        </w:tc>
        <w:tc>
          <w:tcPr>
            <w:tcW w:w="284" w:type="dxa"/>
            <w:vAlign w:val="center"/>
          </w:tcPr>
          <w:p w14:paraId="4EAF0E62"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2CC79D0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tcPr>
          <w:p w14:paraId="00E087D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61</w:t>
            </w:r>
          </w:p>
        </w:tc>
        <w:tc>
          <w:tcPr>
            <w:tcW w:w="1418" w:type="dxa"/>
            <w:vAlign w:val="center"/>
          </w:tcPr>
          <w:p w14:paraId="40C8ED1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1.02 [0.46, 1.58]</w:t>
            </w:r>
          </w:p>
        </w:tc>
        <w:tc>
          <w:tcPr>
            <w:tcW w:w="708" w:type="dxa"/>
            <w:vAlign w:val="center"/>
          </w:tcPr>
          <w:p w14:paraId="773C9A5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567" w:type="dxa"/>
            <w:vAlign w:val="center"/>
          </w:tcPr>
          <w:p w14:paraId="6AF9109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0.73</w:t>
            </w:r>
          </w:p>
        </w:tc>
        <w:tc>
          <w:tcPr>
            <w:tcW w:w="709" w:type="dxa"/>
          </w:tcPr>
          <w:p w14:paraId="6FFEFBD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240FAEB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08AD521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7C33AA2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tcPr>
          <w:p w14:paraId="65146E6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60</w:t>
            </w:r>
          </w:p>
        </w:tc>
        <w:tc>
          <w:tcPr>
            <w:tcW w:w="1417" w:type="dxa"/>
            <w:vAlign w:val="center"/>
          </w:tcPr>
          <w:p w14:paraId="5BDCD24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1.27 [0.95, 1.60</w:t>
            </w:r>
            <w:r w:rsidRPr="006B14A4">
              <w:rPr>
                <w:rFonts w:ascii="Times New Roman" w:eastAsia="Times New Roman" w:hAnsi="Times New Roman" w:cs="Times New Roman"/>
                <w:color w:val="000000"/>
                <w:sz w:val="16"/>
                <w:szCs w:val="16"/>
                <w:lang w:eastAsia="en-GB"/>
              </w:rPr>
              <w:t>]</w:t>
            </w:r>
          </w:p>
        </w:tc>
        <w:tc>
          <w:tcPr>
            <w:tcW w:w="709" w:type="dxa"/>
            <w:vAlign w:val="center"/>
          </w:tcPr>
          <w:p w14:paraId="417B5AE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709" w:type="dxa"/>
            <w:vAlign w:val="center"/>
          </w:tcPr>
          <w:p w14:paraId="345B7F2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w:t>
            </w:r>
          </w:p>
        </w:tc>
        <w:tc>
          <w:tcPr>
            <w:tcW w:w="709" w:type="dxa"/>
          </w:tcPr>
          <w:p w14:paraId="352AB5B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428A1B8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61BADD82" w14:textId="77777777" w:rsidTr="00483FC4">
        <w:trPr>
          <w:trHeight w:val="509"/>
        </w:trPr>
        <w:tc>
          <w:tcPr>
            <w:tcW w:w="1701" w:type="dxa"/>
            <w:gridSpan w:val="3"/>
            <w:shd w:val="clear" w:color="auto" w:fill="auto"/>
            <w:vAlign w:val="center"/>
          </w:tcPr>
          <w:p w14:paraId="5A0D84BC"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Self-help ERP</w:t>
            </w:r>
          </w:p>
        </w:tc>
        <w:tc>
          <w:tcPr>
            <w:tcW w:w="284" w:type="dxa"/>
            <w:vAlign w:val="center"/>
          </w:tcPr>
          <w:p w14:paraId="53AA06F3"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3CD96C4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67" w:type="dxa"/>
            <w:shd w:val="clear" w:color="auto" w:fill="auto"/>
            <w:vAlign w:val="center"/>
          </w:tcPr>
          <w:p w14:paraId="7C1B84A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124</w:t>
            </w:r>
          </w:p>
        </w:tc>
        <w:tc>
          <w:tcPr>
            <w:tcW w:w="1418" w:type="dxa"/>
            <w:vAlign w:val="center"/>
          </w:tcPr>
          <w:p w14:paraId="46BD08F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1.02 [0.6, 1.44]</w:t>
            </w:r>
          </w:p>
        </w:tc>
        <w:tc>
          <w:tcPr>
            <w:tcW w:w="708" w:type="dxa"/>
            <w:vAlign w:val="center"/>
          </w:tcPr>
          <w:p w14:paraId="5D0D767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567" w:type="dxa"/>
            <w:vAlign w:val="center"/>
          </w:tcPr>
          <w:p w14:paraId="6885CC4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0.72</w:t>
            </w:r>
          </w:p>
        </w:tc>
        <w:tc>
          <w:tcPr>
            <w:tcW w:w="709" w:type="dxa"/>
          </w:tcPr>
          <w:p w14:paraId="6FFAA9F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E57515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76D7F33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409" w:type="dxa"/>
            <w:gridSpan w:val="3"/>
            <w:shd w:val="clear" w:color="auto" w:fill="auto"/>
            <w:vAlign w:val="center"/>
          </w:tcPr>
          <w:p w14:paraId="559B180B" w14:textId="68902152"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39F6305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34A96B5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28804D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172E2E8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3D43084D" w14:textId="77777777" w:rsidTr="00483FC4">
        <w:trPr>
          <w:trHeight w:val="509"/>
        </w:trPr>
        <w:tc>
          <w:tcPr>
            <w:tcW w:w="1701" w:type="dxa"/>
            <w:gridSpan w:val="3"/>
            <w:shd w:val="clear" w:color="auto" w:fill="auto"/>
            <w:vAlign w:val="center"/>
            <w:hideMark/>
          </w:tcPr>
          <w:p w14:paraId="58D0AB7A"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Self-help CT+ERP</w:t>
            </w:r>
          </w:p>
        </w:tc>
        <w:tc>
          <w:tcPr>
            <w:tcW w:w="284" w:type="dxa"/>
            <w:vAlign w:val="center"/>
          </w:tcPr>
          <w:p w14:paraId="584F4CB2"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753E3FA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567" w:type="dxa"/>
            <w:shd w:val="clear" w:color="auto" w:fill="auto"/>
            <w:vAlign w:val="center"/>
            <w:hideMark/>
          </w:tcPr>
          <w:p w14:paraId="701CAE3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290</w:t>
            </w:r>
          </w:p>
        </w:tc>
        <w:tc>
          <w:tcPr>
            <w:tcW w:w="1418" w:type="dxa"/>
            <w:vAlign w:val="center"/>
            <w:hideMark/>
          </w:tcPr>
          <w:p w14:paraId="1754C8B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0.91 [0.58, 1.24]</w:t>
            </w:r>
          </w:p>
        </w:tc>
        <w:tc>
          <w:tcPr>
            <w:tcW w:w="708" w:type="dxa"/>
            <w:vAlign w:val="center"/>
          </w:tcPr>
          <w:p w14:paraId="2AA46EF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567" w:type="dxa"/>
            <w:vAlign w:val="center"/>
          </w:tcPr>
          <w:p w14:paraId="0140ED5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0.83</w:t>
            </w:r>
          </w:p>
        </w:tc>
        <w:tc>
          <w:tcPr>
            <w:tcW w:w="709" w:type="dxa"/>
          </w:tcPr>
          <w:p w14:paraId="32DD072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64675A8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6C07B9D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vAlign w:val="center"/>
            <w:hideMark/>
          </w:tcPr>
          <w:p w14:paraId="7F71BE2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567" w:type="dxa"/>
            <w:shd w:val="clear" w:color="auto" w:fill="auto"/>
            <w:vAlign w:val="center"/>
            <w:hideMark/>
          </w:tcPr>
          <w:p w14:paraId="4998D5F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232</w:t>
            </w:r>
          </w:p>
        </w:tc>
        <w:tc>
          <w:tcPr>
            <w:tcW w:w="1417" w:type="dxa"/>
            <w:vAlign w:val="center"/>
            <w:hideMark/>
          </w:tcPr>
          <w:p w14:paraId="0755C2B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1.06 [0.76, 1.36</w:t>
            </w:r>
            <w:r w:rsidRPr="006B14A4">
              <w:rPr>
                <w:rFonts w:ascii="Times New Roman" w:eastAsia="Times New Roman" w:hAnsi="Times New Roman" w:cs="Times New Roman"/>
                <w:color w:val="000000"/>
                <w:sz w:val="16"/>
                <w:szCs w:val="16"/>
                <w:lang w:eastAsia="en-GB"/>
              </w:rPr>
              <w:t>]</w:t>
            </w:r>
          </w:p>
        </w:tc>
        <w:tc>
          <w:tcPr>
            <w:tcW w:w="709" w:type="dxa"/>
            <w:vAlign w:val="center"/>
          </w:tcPr>
          <w:p w14:paraId="001CD49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709" w:type="dxa"/>
            <w:vAlign w:val="center"/>
          </w:tcPr>
          <w:p w14:paraId="6D141EA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0.70</w:t>
            </w:r>
          </w:p>
        </w:tc>
        <w:tc>
          <w:tcPr>
            <w:tcW w:w="709" w:type="dxa"/>
          </w:tcPr>
          <w:p w14:paraId="37E82A2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0A5373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55BB71E2" w14:textId="77777777" w:rsidTr="00483FC4">
        <w:trPr>
          <w:trHeight w:val="509"/>
        </w:trPr>
        <w:tc>
          <w:tcPr>
            <w:tcW w:w="1701" w:type="dxa"/>
            <w:gridSpan w:val="3"/>
            <w:shd w:val="clear" w:color="auto" w:fill="auto"/>
            <w:vAlign w:val="center"/>
          </w:tcPr>
          <w:p w14:paraId="4FA23FF9"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Individual CT+ERP</w:t>
            </w:r>
          </w:p>
        </w:tc>
        <w:tc>
          <w:tcPr>
            <w:tcW w:w="284" w:type="dxa"/>
            <w:vAlign w:val="center"/>
          </w:tcPr>
          <w:p w14:paraId="1E7D10A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3EF5487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w:t>
            </w:r>
          </w:p>
        </w:tc>
        <w:tc>
          <w:tcPr>
            <w:tcW w:w="567" w:type="dxa"/>
            <w:shd w:val="clear" w:color="auto" w:fill="auto"/>
            <w:vAlign w:val="center"/>
          </w:tcPr>
          <w:p w14:paraId="62E9B6A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41</w:t>
            </w:r>
          </w:p>
        </w:tc>
        <w:tc>
          <w:tcPr>
            <w:tcW w:w="1418" w:type="dxa"/>
            <w:shd w:val="clear" w:color="auto" w:fill="auto"/>
            <w:vAlign w:val="center"/>
          </w:tcPr>
          <w:p w14:paraId="3B0FF73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0.9 [0.58, 1.22]</w:t>
            </w:r>
          </w:p>
        </w:tc>
        <w:tc>
          <w:tcPr>
            <w:tcW w:w="708" w:type="dxa"/>
            <w:vAlign w:val="center"/>
          </w:tcPr>
          <w:p w14:paraId="6E8B995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567" w:type="dxa"/>
            <w:vAlign w:val="center"/>
          </w:tcPr>
          <w:p w14:paraId="7C86D72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0.49</w:t>
            </w:r>
          </w:p>
        </w:tc>
        <w:tc>
          <w:tcPr>
            <w:tcW w:w="709" w:type="dxa"/>
          </w:tcPr>
          <w:p w14:paraId="5BF8DBB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510FE1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27F1EFE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409" w:type="dxa"/>
            <w:gridSpan w:val="3"/>
            <w:vAlign w:val="center"/>
          </w:tcPr>
          <w:p w14:paraId="078C9E6D" w14:textId="22DFE7BD"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p w14:paraId="38A66F99" w14:textId="01A4D813"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64141CA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729CAF0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7FF3706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392B85D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7E2432D1" w14:textId="77777777" w:rsidTr="00483FC4">
        <w:trPr>
          <w:trHeight w:val="509"/>
        </w:trPr>
        <w:tc>
          <w:tcPr>
            <w:tcW w:w="1701" w:type="dxa"/>
            <w:gridSpan w:val="3"/>
            <w:shd w:val="clear" w:color="auto" w:fill="auto"/>
            <w:vAlign w:val="center"/>
            <w:hideMark/>
          </w:tcPr>
          <w:p w14:paraId="130CDBF2"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Group CT</w:t>
            </w:r>
          </w:p>
        </w:tc>
        <w:tc>
          <w:tcPr>
            <w:tcW w:w="284" w:type="dxa"/>
            <w:vAlign w:val="center"/>
          </w:tcPr>
          <w:p w14:paraId="6F5E9B8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1B81178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w:t>
            </w:r>
          </w:p>
        </w:tc>
        <w:tc>
          <w:tcPr>
            <w:tcW w:w="567" w:type="dxa"/>
            <w:shd w:val="clear" w:color="auto" w:fill="auto"/>
            <w:vAlign w:val="center"/>
            <w:hideMark/>
          </w:tcPr>
          <w:p w14:paraId="42708A8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53</w:t>
            </w:r>
          </w:p>
        </w:tc>
        <w:tc>
          <w:tcPr>
            <w:tcW w:w="1418" w:type="dxa"/>
            <w:shd w:val="clear" w:color="auto" w:fill="auto"/>
            <w:vAlign w:val="center"/>
            <w:hideMark/>
          </w:tcPr>
          <w:p w14:paraId="728054B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0.41 [-0.50,1.33]</w:t>
            </w:r>
          </w:p>
        </w:tc>
        <w:tc>
          <w:tcPr>
            <w:tcW w:w="708" w:type="dxa"/>
            <w:vAlign w:val="center"/>
          </w:tcPr>
          <w:p w14:paraId="403F806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.38</w:t>
            </w:r>
          </w:p>
        </w:tc>
        <w:tc>
          <w:tcPr>
            <w:tcW w:w="567" w:type="dxa"/>
            <w:vAlign w:val="center"/>
          </w:tcPr>
          <w:p w14:paraId="5F2D834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0.97</w:t>
            </w:r>
          </w:p>
        </w:tc>
        <w:tc>
          <w:tcPr>
            <w:tcW w:w="709" w:type="dxa"/>
          </w:tcPr>
          <w:p w14:paraId="7011F37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BB4F5D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68471C9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409" w:type="dxa"/>
            <w:gridSpan w:val="3"/>
            <w:shd w:val="clear" w:color="auto" w:fill="auto"/>
            <w:vAlign w:val="center"/>
            <w:hideMark/>
          </w:tcPr>
          <w:p w14:paraId="0B2048E3" w14:textId="0B901E2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7098EE40"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35F8F98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2B894F4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4DB399E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6643BF53" w14:textId="77777777" w:rsidTr="00483FC4">
        <w:trPr>
          <w:trHeight w:val="509"/>
        </w:trPr>
        <w:tc>
          <w:tcPr>
            <w:tcW w:w="1701" w:type="dxa"/>
            <w:gridSpan w:val="3"/>
            <w:shd w:val="clear" w:color="auto" w:fill="auto"/>
            <w:vAlign w:val="center"/>
            <w:hideMark/>
          </w:tcPr>
          <w:p w14:paraId="4DBE7E73"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Self-help CT</w:t>
            </w:r>
          </w:p>
        </w:tc>
        <w:tc>
          <w:tcPr>
            <w:tcW w:w="284" w:type="dxa"/>
            <w:vAlign w:val="center"/>
          </w:tcPr>
          <w:p w14:paraId="2005EBC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1E33F22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w:t>
            </w:r>
          </w:p>
        </w:tc>
        <w:tc>
          <w:tcPr>
            <w:tcW w:w="567" w:type="dxa"/>
            <w:shd w:val="clear" w:color="auto" w:fill="auto"/>
            <w:vAlign w:val="center"/>
            <w:hideMark/>
          </w:tcPr>
          <w:p w14:paraId="49DCFA50" w14:textId="5FC9C0DA"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1418" w:type="dxa"/>
            <w:vAlign w:val="center"/>
            <w:hideMark/>
          </w:tcPr>
          <w:p w14:paraId="3D7BA17C" w14:textId="1AC6CC8A"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708" w:type="dxa"/>
            <w:vAlign w:val="center"/>
          </w:tcPr>
          <w:p w14:paraId="4AEEE465" w14:textId="71AFA915"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567" w:type="dxa"/>
            <w:vAlign w:val="center"/>
          </w:tcPr>
          <w:p w14:paraId="49BCC212" w14:textId="3122D18B"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709" w:type="dxa"/>
          </w:tcPr>
          <w:p w14:paraId="696DFC09"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567" w:type="dxa"/>
          </w:tcPr>
          <w:p w14:paraId="3B6ADAC2"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285" w:type="dxa"/>
            <w:vAlign w:val="center"/>
          </w:tcPr>
          <w:p w14:paraId="0D571720" w14:textId="77777777" w:rsidR="00483FC4" w:rsidRPr="006B14A4" w:rsidRDefault="00483FC4" w:rsidP="00483FC4">
            <w:pPr>
              <w:spacing w:after="0" w:line="240" w:lineRule="auto"/>
              <w:jc w:val="center"/>
              <w:rPr>
                <w:rFonts w:ascii="Times New Roman" w:eastAsia="Times New Roman" w:hAnsi="Times New Roman" w:cs="Times New Roman"/>
                <w:sz w:val="16"/>
                <w:szCs w:val="16"/>
                <w:lang w:eastAsia="en-GB"/>
              </w:rPr>
            </w:pPr>
          </w:p>
        </w:tc>
        <w:tc>
          <w:tcPr>
            <w:tcW w:w="2409" w:type="dxa"/>
            <w:gridSpan w:val="3"/>
            <w:shd w:val="clear" w:color="auto" w:fill="auto"/>
            <w:vAlign w:val="center"/>
            <w:hideMark/>
          </w:tcPr>
          <w:p w14:paraId="611EE783" w14:textId="6336A5F5"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79A471F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34B507B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1FF5E26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36FB6AF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4C3E7B4C" w14:textId="77777777" w:rsidTr="00483FC4">
        <w:trPr>
          <w:trHeight w:val="509"/>
        </w:trPr>
        <w:tc>
          <w:tcPr>
            <w:tcW w:w="1701" w:type="dxa"/>
            <w:gridSpan w:val="3"/>
            <w:shd w:val="clear" w:color="auto" w:fill="auto"/>
            <w:vAlign w:val="center"/>
          </w:tcPr>
          <w:p w14:paraId="500FD06F" w14:textId="77777777" w:rsidR="00483FC4" w:rsidRPr="00AB78DD" w:rsidRDefault="00483FC4" w:rsidP="00483FC4">
            <w:pPr>
              <w:spacing w:after="0" w:line="240" w:lineRule="auto"/>
              <w:rPr>
                <w:rFonts w:ascii="Times New Roman" w:eastAsia="Times New Roman" w:hAnsi="Times New Roman" w:cs="Times New Roman"/>
                <w:i/>
                <w:color w:val="000000"/>
                <w:sz w:val="16"/>
                <w:szCs w:val="16"/>
                <w:lang w:eastAsia="en-GB"/>
              </w:rPr>
            </w:pPr>
            <w:r w:rsidRPr="00AB78DD">
              <w:rPr>
                <w:rFonts w:ascii="Times New Roman" w:eastAsia="Times New Roman" w:hAnsi="Times New Roman" w:cs="Times New Roman"/>
                <w:i/>
                <w:color w:val="000000"/>
                <w:sz w:val="16"/>
                <w:szCs w:val="16"/>
                <w:lang w:eastAsia="en-GB"/>
              </w:rPr>
              <w:t>‘Other’ treatment</w:t>
            </w:r>
          </w:p>
        </w:tc>
        <w:tc>
          <w:tcPr>
            <w:tcW w:w="284" w:type="dxa"/>
            <w:vAlign w:val="center"/>
          </w:tcPr>
          <w:p w14:paraId="09BC00C7"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tcPr>
          <w:p w14:paraId="0C768C9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w:t>
            </w:r>
          </w:p>
        </w:tc>
        <w:tc>
          <w:tcPr>
            <w:tcW w:w="567" w:type="dxa"/>
            <w:shd w:val="clear" w:color="auto" w:fill="auto"/>
            <w:vAlign w:val="center"/>
          </w:tcPr>
          <w:p w14:paraId="3AFC3C78" w14:textId="463DBAA3"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418" w:type="dxa"/>
            <w:vAlign w:val="center"/>
          </w:tcPr>
          <w:p w14:paraId="79A8A999" w14:textId="55208C5F"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8" w:type="dxa"/>
            <w:vAlign w:val="center"/>
          </w:tcPr>
          <w:p w14:paraId="567F42E6" w14:textId="4F3CD0E6"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vAlign w:val="center"/>
          </w:tcPr>
          <w:p w14:paraId="6B36562E" w14:textId="76B76316"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1E9520B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5A15E09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1455798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409" w:type="dxa"/>
            <w:gridSpan w:val="3"/>
            <w:shd w:val="clear" w:color="auto" w:fill="auto"/>
            <w:vAlign w:val="center"/>
          </w:tcPr>
          <w:p w14:paraId="2E237813" w14:textId="416D2621"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21C2307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31C93A1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0FC6526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46552A2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282E5A1D" w14:textId="77777777" w:rsidTr="00483FC4">
        <w:trPr>
          <w:trHeight w:val="509"/>
        </w:trPr>
        <w:tc>
          <w:tcPr>
            <w:tcW w:w="1701" w:type="dxa"/>
            <w:gridSpan w:val="3"/>
            <w:shd w:val="clear" w:color="auto" w:fill="auto"/>
            <w:vAlign w:val="center"/>
          </w:tcPr>
          <w:p w14:paraId="140CF2BF"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Control</w:t>
            </w:r>
          </w:p>
        </w:tc>
        <w:tc>
          <w:tcPr>
            <w:tcW w:w="284" w:type="dxa"/>
            <w:vAlign w:val="center"/>
          </w:tcPr>
          <w:p w14:paraId="4FC93E96" w14:textId="77777777" w:rsidR="00483FC4" w:rsidRPr="006B14A4" w:rsidRDefault="00483FC4" w:rsidP="00483FC4">
            <w:pPr>
              <w:spacing w:after="0" w:line="240" w:lineRule="auto"/>
              <w:rPr>
                <w:rFonts w:ascii="Times New Roman" w:eastAsia="Times New Roman" w:hAnsi="Times New Roman" w:cs="Times New Roman"/>
                <w:b/>
                <w:bCs/>
                <w:color w:val="000000"/>
                <w:sz w:val="16"/>
                <w:szCs w:val="16"/>
                <w:lang w:eastAsia="en-GB"/>
              </w:rPr>
            </w:pPr>
          </w:p>
        </w:tc>
        <w:tc>
          <w:tcPr>
            <w:tcW w:w="425" w:type="dxa"/>
            <w:shd w:val="clear" w:color="auto" w:fill="auto"/>
            <w:vAlign w:val="center"/>
          </w:tcPr>
          <w:p w14:paraId="7672D8FB"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13</w:t>
            </w:r>
          </w:p>
        </w:tc>
        <w:tc>
          <w:tcPr>
            <w:tcW w:w="567" w:type="dxa"/>
            <w:shd w:val="clear" w:color="auto" w:fill="auto"/>
            <w:vAlign w:val="center"/>
          </w:tcPr>
          <w:p w14:paraId="2EFB02E1"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429</w:t>
            </w:r>
          </w:p>
        </w:tc>
        <w:tc>
          <w:tcPr>
            <w:tcW w:w="1418" w:type="dxa"/>
            <w:vAlign w:val="center"/>
          </w:tcPr>
          <w:p w14:paraId="6EAA4894"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0.30 [0.14, 0.46]</w:t>
            </w:r>
          </w:p>
        </w:tc>
        <w:tc>
          <w:tcPr>
            <w:tcW w:w="708" w:type="dxa"/>
            <w:vAlign w:val="center"/>
          </w:tcPr>
          <w:p w14:paraId="15AF439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&lt;</w:t>
            </w:r>
            <w:r w:rsidRPr="006B14A4">
              <w:rPr>
                <w:rFonts w:ascii="Times New Roman" w:eastAsia="Times New Roman" w:hAnsi="Times New Roman" w:cs="Times New Roman"/>
                <w:b/>
                <w:bCs/>
                <w:color w:val="000000"/>
                <w:sz w:val="16"/>
                <w:szCs w:val="16"/>
                <w:lang w:eastAsia="en-GB"/>
              </w:rPr>
              <w:t>.01*</w:t>
            </w:r>
          </w:p>
        </w:tc>
        <w:tc>
          <w:tcPr>
            <w:tcW w:w="567" w:type="dxa"/>
            <w:vAlign w:val="center"/>
          </w:tcPr>
          <w:p w14:paraId="7FC19C99"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0.8</w:t>
            </w:r>
          </w:p>
        </w:tc>
        <w:tc>
          <w:tcPr>
            <w:tcW w:w="709" w:type="dxa"/>
          </w:tcPr>
          <w:p w14:paraId="41A18D1F"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567" w:type="dxa"/>
          </w:tcPr>
          <w:p w14:paraId="6DAFBBB2"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285" w:type="dxa"/>
            <w:vAlign w:val="center"/>
          </w:tcPr>
          <w:p w14:paraId="09C088EA"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425" w:type="dxa"/>
            <w:shd w:val="clear" w:color="auto" w:fill="auto"/>
            <w:vAlign w:val="center"/>
          </w:tcPr>
          <w:p w14:paraId="3A512631"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4</w:t>
            </w:r>
          </w:p>
        </w:tc>
        <w:tc>
          <w:tcPr>
            <w:tcW w:w="567" w:type="dxa"/>
            <w:shd w:val="clear" w:color="auto" w:fill="auto"/>
            <w:vAlign w:val="center"/>
          </w:tcPr>
          <w:p w14:paraId="5632ED95"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sidRPr="006B14A4">
              <w:rPr>
                <w:rFonts w:ascii="Times New Roman" w:eastAsia="Times New Roman" w:hAnsi="Times New Roman" w:cs="Times New Roman"/>
                <w:b/>
                <w:bCs/>
                <w:color w:val="000000"/>
                <w:sz w:val="16"/>
                <w:szCs w:val="16"/>
                <w:lang w:eastAsia="en-GB"/>
              </w:rPr>
              <w:t>154</w:t>
            </w:r>
          </w:p>
        </w:tc>
        <w:tc>
          <w:tcPr>
            <w:tcW w:w="1417" w:type="dxa"/>
            <w:vAlign w:val="center"/>
          </w:tcPr>
          <w:p w14:paraId="7AD1476A"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0.91 [0.46, 1.36</w:t>
            </w:r>
            <w:r w:rsidRPr="006B14A4">
              <w:rPr>
                <w:rFonts w:ascii="Times New Roman" w:eastAsia="Times New Roman" w:hAnsi="Times New Roman" w:cs="Times New Roman"/>
                <w:b/>
                <w:bCs/>
                <w:color w:val="000000"/>
                <w:sz w:val="16"/>
                <w:szCs w:val="16"/>
                <w:lang w:eastAsia="en-GB"/>
              </w:rPr>
              <w:t>]</w:t>
            </w:r>
          </w:p>
        </w:tc>
        <w:tc>
          <w:tcPr>
            <w:tcW w:w="709" w:type="dxa"/>
            <w:vAlign w:val="center"/>
          </w:tcPr>
          <w:p w14:paraId="49ADA8FD"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&lt;</w:t>
            </w:r>
            <w:r w:rsidRPr="006B14A4">
              <w:rPr>
                <w:rFonts w:ascii="Times New Roman" w:eastAsia="Times New Roman" w:hAnsi="Times New Roman" w:cs="Times New Roman"/>
                <w:b/>
                <w:bCs/>
                <w:color w:val="000000"/>
                <w:sz w:val="16"/>
                <w:szCs w:val="16"/>
                <w:lang w:eastAsia="en-GB"/>
              </w:rPr>
              <w:t>.01*</w:t>
            </w:r>
          </w:p>
        </w:tc>
        <w:tc>
          <w:tcPr>
            <w:tcW w:w="709" w:type="dxa"/>
            <w:vAlign w:val="center"/>
          </w:tcPr>
          <w:p w14:paraId="2638D8F0"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0.83</w:t>
            </w:r>
          </w:p>
        </w:tc>
        <w:tc>
          <w:tcPr>
            <w:tcW w:w="709" w:type="dxa"/>
          </w:tcPr>
          <w:p w14:paraId="6DE73FA8"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c>
          <w:tcPr>
            <w:tcW w:w="709" w:type="dxa"/>
          </w:tcPr>
          <w:p w14:paraId="5B821361" w14:textId="77777777" w:rsidR="00483FC4" w:rsidRPr="006B14A4" w:rsidRDefault="00483FC4" w:rsidP="00483FC4">
            <w:pPr>
              <w:spacing w:after="0" w:line="240" w:lineRule="auto"/>
              <w:jc w:val="center"/>
              <w:rPr>
                <w:rFonts w:ascii="Times New Roman" w:eastAsia="Times New Roman" w:hAnsi="Times New Roman" w:cs="Times New Roman"/>
                <w:b/>
                <w:bCs/>
                <w:color w:val="000000"/>
                <w:sz w:val="16"/>
                <w:szCs w:val="16"/>
                <w:lang w:eastAsia="en-GB"/>
              </w:rPr>
            </w:pPr>
          </w:p>
        </w:tc>
      </w:tr>
      <w:tr w:rsidR="00483FC4" w:rsidRPr="006B14A4" w14:paraId="6DF0E287" w14:textId="77777777" w:rsidTr="00483FC4">
        <w:trPr>
          <w:trHeight w:val="509"/>
        </w:trPr>
        <w:tc>
          <w:tcPr>
            <w:tcW w:w="1701" w:type="dxa"/>
            <w:gridSpan w:val="3"/>
            <w:shd w:val="clear" w:color="auto" w:fill="auto"/>
            <w:vAlign w:val="center"/>
            <w:hideMark/>
          </w:tcPr>
          <w:p w14:paraId="1543D74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Placebo Control</w:t>
            </w:r>
          </w:p>
        </w:tc>
        <w:tc>
          <w:tcPr>
            <w:tcW w:w="284" w:type="dxa"/>
            <w:vAlign w:val="center"/>
          </w:tcPr>
          <w:p w14:paraId="66A5FF2D"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093B596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6</w:t>
            </w:r>
          </w:p>
        </w:tc>
        <w:tc>
          <w:tcPr>
            <w:tcW w:w="567" w:type="dxa"/>
            <w:shd w:val="clear" w:color="auto" w:fill="auto"/>
            <w:vAlign w:val="center"/>
            <w:hideMark/>
          </w:tcPr>
          <w:p w14:paraId="44E0DDFE"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182</w:t>
            </w:r>
          </w:p>
        </w:tc>
        <w:tc>
          <w:tcPr>
            <w:tcW w:w="1418" w:type="dxa"/>
            <w:vAlign w:val="center"/>
            <w:hideMark/>
          </w:tcPr>
          <w:p w14:paraId="01B1278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0.44 [0.12, 0.75]</w:t>
            </w:r>
          </w:p>
        </w:tc>
        <w:tc>
          <w:tcPr>
            <w:tcW w:w="708" w:type="dxa"/>
            <w:vAlign w:val="center"/>
          </w:tcPr>
          <w:p w14:paraId="0445254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567" w:type="dxa"/>
            <w:vAlign w:val="center"/>
          </w:tcPr>
          <w:p w14:paraId="6BB2FA9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0.88</w:t>
            </w:r>
          </w:p>
        </w:tc>
        <w:tc>
          <w:tcPr>
            <w:tcW w:w="709" w:type="dxa"/>
          </w:tcPr>
          <w:p w14:paraId="4C446AB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77BF6A9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0569EB5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4B764E6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4</w:t>
            </w:r>
          </w:p>
        </w:tc>
        <w:tc>
          <w:tcPr>
            <w:tcW w:w="567" w:type="dxa"/>
            <w:shd w:val="clear" w:color="auto" w:fill="auto"/>
            <w:vAlign w:val="center"/>
            <w:hideMark/>
          </w:tcPr>
          <w:p w14:paraId="14ABCC6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154</w:t>
            </w:r>
          </w:p>
        </w:tc>
        <w:tc>
          <w:tcPr>
            <w:tcW w:w="1417" w:type="dxa"/>
            <w:vAlign w:val="center"/>
            <w:hideMark/>
          </w:tcPr>
          <w:p w14:paraId="1DCD10E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0.90 [0.46, 1.35]</w:t>
            </w:r>
          </w:p>
        </w:tc>
        <w:tc>
          <w:tcPr>
            <w:tcW w:w="709" w:type="dxa"/>
            <w:vAlign w:val="center"/>
          </w:tcPr>
          <w:p w14:paraId="5F0DB84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w:t>
            </w:r>
            <w:r w:rsidRPr="006B14A4">
              <w:rPr>
                <w:rFonts w:ascii="Times New Roman" w:eastAsia="Times New Roman" w:hAnsi="Times New Roman" w:cs="Times New Roman"/>
                <w:color w:val="000000"/>
                <w:sz w:val="16"/>
                <w:szCs w:val="16"/>
                <w:lang w:eastAsia="en-GB"/>
              </w:rPr>
              <w:t>.01*</w:t>
            </w:r>
          </w:p>
        </w:tc>
        <w:tc>
          <w:tcPr>
            <w:tcW w:w="709" w:type="dxa"/>
            <w:vAlign w:val="center"/>
          </w:tcPr>
          <w:p w14:paraId="2C6306C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0.89</w:t>
            </w:r>
          </w:p>
        </w:tc>
        <w:tc>
          <w:tcPr>
            <w:tcW w:w="709" w:type="dxa"/>
          </w:tcPr>
          <w:p w14:paraId="6E090192"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A8E3E1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3160C8FB" w14:textId="77777777" w:rsidTr="00483FC4">
        <w:trPr>
          <w:trHeight w:val="509"/>
        </w:trPr>
        <w:tc>
          <w:tcPr>
            <w:tcW w:w="1701" w:type="dxa"/>
            <w:gridSpan w:val="3"/>
            <w:shd w:val="clear" w:color="auto" w:fill="auto"/>
            <w:vAlign w:val="center"/>
            <w:hideMark/>
          </w:tcPr>
          <w:p w14:paraId="4D2F3DA4"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lastRenderedPageBreak/>
              <w:t>WLC</w:t>
            </w:r>
          </w:p>
        </w:tc>
        <w:tc>
          <w:tcPr>
            <w:tcW w:w="284" w:type="dxa"/>
            <w:vAlign w:val="center"/>
          </w:tcPr>
          <w:p w14:paraId="285CAC4C"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shd w:val="clear" w:color="auto" w:fill="auto"/>
            <w:vAlign w:val="center"/>
            <w:hideMark/>
          </w:tcPr>
          <w:p w14:paraId="064AB2C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7</w:t>
            </w:r>
          </w:p>
        </w:tc>
        <w:tc>
          <w:tcPr>
            <w:tcW w:w="567" w:type="dxa"/>
            <w:shd w:val="clear" w:color="auto" w:fill="auto"/>
            <w:vAlign w:val="center"/>
            <w:hideMark/>
          </w:tcPr>
          <w:p w14:paraId="7AB96DF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247</w:t>
            </w:r>
          </w:p>
        </w:tc>
        <w:tc>
          <w:tcPr>
            <w:tcW w:w="1418" w:type="dxa"/>
            <w:vAlign w:val="center"/>
            <w:hideMark/>
          </w:tcPr>
          <w:p w14:paraId="36BC3EE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0.20 [0.04, 0.20]</w:t>
            </w:r>
          </w:p>
        </w:tc>
        <w:tc>
          <w:tcPr>
            <w:tcW w:w="708" w:type="dxa"/>
            <w:vAlign w:val="center"/>
          </w:tcPr>
          <w:p w14:paraId="6EC5D0C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0.01*</w:t>
            </w:r>
          </w:p>
        </w:tc>
        <w:tc>
          <w:tcPr>
            <w:tcW w:w="567" w:type="dxa"/>
            <w:vAlign w:val="center"/>
          </w:tcPr>
          <w:p w14:paraId="35E81ABF"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sidRPr="006B14A4">
              <w:rPr>
                <w:rFonts w:ascii="Times New Roman" w:eastAsia="Times New Roman" w:hAnsi="Times New Roman" w:cs="Times New Roman"/>
                <w:color w:val="000000"/>
                <w:sz w:val="16"/>
                <w:szCs w:val="16"/>
                <w:lang w:eastAsia="en-GB"/>
              </w:rPr>
              <w:t>0.63</w:t>
            </w:r>
          </w:p>
        </w:tc>
        <w:tc>
          <w:tcPr>
            <w:tcW w:w="709" w:type="dxa"/>
          </w:tcPr>
          <w:p w14:paraId="2456D5F3"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Pr>
          <w:p w14:paraId="325A867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85" w:type="dxa"/>
            <w:vAlign w:val="center"/>
          </w:tcPr>
          <w:p w14:paraId="55E5967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409" w:type="dxa"/>
            <w:gridSpan w:val="3"/>
            <w:shd w:val="clear" w:color="auto" w:fill="auto"/>
            <w:vAlign w:val="center"/>
            <w:hideMark/>
          </w:tcPr>
          <w:p w14:paraId="5DBFC241" w14:textId="77777777" w:rsidR="00483FC4" w:rsidRPr="006B14A4" w:rsidRDefault="00483FC4" w:rsidP="003F26D5">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208C1846"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vAlign w:val="center"/>
          </w:tcPr>
          <w:p w14:paraId="398BF50B"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4944890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Pr>
          <w:p w14:paraId="6548B551"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r>
      <w:tr w:rsidR="00483FC4" w:rsidRPr="006B14A4" w14:paraId="36CA1C4D" w14:textId="77777777" w:rsidTr="00483FC4">
        <w:trPr>
          <w:trHeight w:val="509"/>
        </w:trPr>
        <w:tc>
          <w:tcPr>
            <w:tcW w:w="1701" w:type="dxa"/>
            <w:gridSpan w:val="3"/>
            <w:tcBorders>
              <w:bottom w:val="single" w:sz="4" w:space="0" w:color="auto"/>
            </w:tcBorders>
            <w:shd w:val="clear" w:color="auto" w:fill="auto"/>
            <w:vAlign w:val="center"/>
          </w:tcPr>
          <w:p w14:paraId="690B15E1" w14:textId="77777777" w:rsidR="00483FC4" w:rsidRPr="00925D22" w:rsidRDefault="00483FC4" w:rsidP="00483FC4">
            <w:pPr>
              <w:spacing w:after="0" w:line="240" w:lineRule="auto"/>
              <w:rPr>
                <w:rFonts w:ascii="Times New Roman" w:eastAsia="Times New Roman" w:hAnsi="Times New Roman" w:cs="Times New Roman"/>
                <w:b/>
                <w:color w:val="000000"/>
                <w:sz w:val="16"/>
                <w:szCs w:val="16"/>
                <w:lang w:eastAsia="en-GB"/>
              </w:rPr>
            </w:pPr>
            <w:r w:rsidRPr="00925D22">
              <w:rPr>
                <w:rFonts w:ascii="Times New Roman" w:eastAsia="Times New Roman" w:hAnsi="Times New Roman" w:cs="Times New Roman"/>
                <w:b/>
                <w:color w:val="000000"/>
                <w:sz w:val="16"/>
                <w:szCs w:val="16"/>
                <w:lang w:eastAsia="en-GB"/>
              </w:rPr>
              <w:t>Treatment vs</w:t>
            </w:r>
            <w:r>
              <w:rPr>
                <w:rFonts w:ascii="Times New Roman" w:eastAsia="Times New Roman" w:hAnsi="Times New Roman" w:cs="Times New Roman"/>
                <w:b/>
                <w:color w:val="000000"/>
                <w:sz w:val="16"/>
                <w:szCs w:val="16"/>
                <w:lang w:eastAsia="en-GB"/>
              </w:rPr>
              <w:t>.</w:t>
            </w:r>
            <w:r w:rsidRPr="00925D22">
              <w:rPr>
                <w:rFonts w:ascii="Times New Roman" w:eastAsia="Times New Roman" w:hAnsi="Times New Roman" w:cs="Times New Roman"/>
                <w:b/>
                <w:color w:val="000000"/>
                <w:sz w:val="16"/>
                <w:szCs w:val="16"/>
                <w:lang w:eastAsia="en-GB"/>
              </w:rPr>
              <w:t xml:space="preserve"> control</w:t>
            </w:r>
          </w:p>
        </w:tc>
        <w:tc>
          <w:tcPr>
            <w:tcW w:w="284" w:type="dxa"/>
            <w:tcBorders>
              <w:bottom w:val="single" w:sz="4" w:space="0" w:color="auto"/>
            </w:tcBorders>
            <w:vAlign w:val="center"/>
          </w:tcPr>
          <w:p w14:paraId="69534AA1"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p>
        </w:tc>
        <w:tc>
          <w:tcPr>
            <w:tcW w:w="425" w:type="dxa"/>
            <w:tcBorders>
              <w:bottom w:val="single" w:sz="4" w:space="0" w:color="auto"/>
            </w:tcBorders>
            <w:shd w:val="clear" w:color="auto" w:fill="auto"/>
            <w:vAlign w:val="center"/>
          </w:tcPr>
          <w:p w14:paraId="3B62DFE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Borders>
              <w:bottom w:val="single" w:sz="4" w:space="0" w:color="auto"/>
            </w:tcBorders>
            <w:shd w:val="clear" w:color="auto" w:fill="auto"/>
            <w:vAlign w:val="center"/>
          </w:tcPr>
          <w:p w14:paraId="5B354DF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1418" w:type="dxa"/>
            <w:tcBorders>
              <w:bottom w:val="single" w:sz="4" w:space="0" w:color="auto"/>
            </w:tcBorders>
            <w:vAlign w:val="center"/>
          </w:tcPr>
          <w:p w14:paraId="26FD6995"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bottom w:val="single" w:sz="4" w:space="0" w:color="auto"/>
            </w:tcBorders>
            <w:vAlign w:val="center"/>
          </w:tcPr>
          <w:p w14:paraId="62C832F9"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567" w:type="dxa"/>
            <w:tcBorders>
              <w:bottom w:val="single" w:sz="4" w:space="0" w:color="auto"/>
            </w:tcBorders>
            <w:vAlign w:val="center"/>
          </w:tcPr>
          <w:p w14:paraId="35585CF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bottom w:val="single" w:sz="4" w:space="0" w:color="auto"/>
            </w:tcBorders>
          </w:tcPr>
          <w:p w14:paraId="19F42A48"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53.43 (1)</w:t>
            </w:r>
          </w:p>
        </w:tc>
        <w:tc>
          <w:tcPr>
            <w:tcW w:w="567" w:type="dxa"/>
            <w:tcBorders>
              <w:bottom w:val="single" w:sz="4" w:space="0" w:color="auto"/>
            </w:tcBorders>
          </w:tcPr>
          <w:p w14:paraId="4706D3D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&lt;.01*</w:t>
            </w:r>
          </w:p>
        </w:tc>
        <w:tc>
          <w:tcPr>
            <w:tcW w:w="285" w:type="dxa"/>
            <w:tcBorders>
              <w:bottom w:val="single" w:sz="4" w:space="0" w:color="auto"/>
            </w:tcBorders>
            <w:vAlign w:val="center"/>
          </w:tcPr>
          <w:p w14:paraId="6BFA989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2409" w:type="dxa"/>
            <w:gridSpan w:val="3"/>
            <w:tcBorders>
              <w:bottom w:val="single" w:sz="4" w:space="0" w:color="auto"/>
            </w:tcBorders>
            <w:shd w:val="clear" w:color="auto" w:fill="auto"/>
            <w:vAlign w:val="center"/>
          </w:tcPr>
          <w:p w14:paraId="07BD4B8D"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bottom w:val="single" w:sz="4" w:space="0" w:color="auto"/>
            </w:tcBorders>
            <w:vAlign w:val="center"/>
          </w:tcPr>
          <w:p w14:paraId="04082097"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bottom w:val="single" w:sz="4" w:space="0" w:color="auto"/>
            </w:tcBorders>
            <w:vAlign w:val="center"/>
          </w:tcPr>
          <w:p w14:paraId="46D6F574"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bottom w:val="single" w:sz="4" w:space="0" w:color="auto"/>
            </w:tcBorders>
          </w:tcPr>
          <w:p w14:paraId="3F93509C"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4.17(1)</w:t>
            </w:r>
          </w:p>
        </w:tc>
        <w:tc>
          <w:tcPr>
            <w:tcW w:w="709" w:type="dxa"/>
            <w:tcBorders>
              <w:bottom w:val="single" w:sz="4" w:space="0" w:color="auto"/>
            </w:tcBorders>
          </w:tcPr>
          <w:p w14:paraId="118858FA" w14:textId="77777777" w:rsidR="00483FC4" w:rsidRPr="006B14A4" w:rsidRDefault="00483FC4" w:rsidP="00483FC4">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w:t>
            </w:r>
          </w:p>
        </w:tc>
      </w:tr>
      <w:tr w:rsidR="00483FC4" w:rsidRPr="006B14A4" w14:paraId="6ADF11BE" w14:textId="77777777" w:rsidTr="00483FC4">
        <w:trPr>
          <w:trHeight w:val="509"/>
        </w:trPr>
        <w:tc>
          <w:tcPr>
            <w:tcW w:w="284" w:type="dxa"/>
            <w:tcBorders>
              <w:top w:val="single" w:sz="4" w:space="0" w:color="auto"/>
            </w:tcBorders>
          </w:tcPr>
          <w:p w14:paraId="02AC99A2" w14:textId="77777777" w:rsidR="00483FC4" w:rsidRPr="00D06DA0" w:rsidRDefault="00483FC4" w:rsidP="00483FC4">
            <w:pPr>
              <w:spacing w:after="0" w:line="240" w:lineRule="auto"/>
              <w:rPr>
                <w:rFonts w:ascii="Times New Roman" w:eastAsia="Times New Roman" w:hAnsi="Times New Roman" w:cs="Times New Roman"/>
                <w:i/>
                <w:color w:val="000000"/>
                <w:sz w:val="16"/>
                <w:szCs w:val="16"/>
                <w:lang w:eastAsia="en-GB"/>
              </w:rPr>
            </w:pPr>
          </w:p>
        </w:tc>
        <w:tc>
          <w:tcPr>
            <w:tcW w:w="284" w:type="dxa"/>
            <w:tcBorders>
              <w:top w:val="single" w:sz="4" w:space="0" w:color="auto"/>
            </w:tcBorders>
          </w:tcPr>
          <w:p w14:paraId="328E7F4B" w14:textId="77777777" w:rsidR="00483FC4" w:rsidRPr="00D06DA0" w:rsidRDefault="00483FC4" w:rsidP="00483FC4">
            <w:pPr>
              <w:spacing w:after="0" w:line="240" w:lineRule="auto"/>
              <w:rPr>
                <w:rFonts w:ascii="Times New Roman" w:eastAsia="Times New Roman" w:hAnsi="Times New Roman" w:cs="Times New Roman"/>
                <w:i/>
                <w:color w:val="000000"/>
                <w:sz w:val="16"/>
                <w:szCs w:val="16"/>
                <w:lang w:eastAsia="en-GB"/>
              </w:rPr>
            </w:pPr>
          </w:p>
        </w:tc>
        <w:tc>
          <w:tcPr>
            <w:tcW w:w="10490" w:type="dxa"/>
            <w:gridSpan w:val="15"/>
            <w:tcBorders>
              <w:top w:val="single" w:sz="4" w:space="0" w:color="auto"/>
            </w:tcBorders>
            <w:shd w:val="clear" w:color="auto" w:fill="auto"/>
          </w:tcPr>
          <w:p w14:paraId="1FB636DE" w14:textId="77777777" w:rsidR="00483FC4" w:rsidRPr="006B14A4" w:rsidRDefault="00483FC4" w:rsidP="00483FC4">
            <w:pPr>
              <w:spacing w:after="0" w:line="240" w:lineRule="auto"/>
              <w:rPr>
                <w:rFonts w:ascii="Times New Roman" w:eastAsia="Times New Roman" w:hAnsi="Times New Roman" w:cs="Times New Roman"/>
                <w:color w:val="000000"/>
                <w:sz w:val="16"/>
                <w:szCs w:val="16"/>
                <w:lang w:eastAsia="en-GB"/>
              </w:rPr>
            </w:pPr>
            <w:r w:rsidRPr="00D06DA0">
              <w:rPr>
                <w:rFonts w:ascii="Times New Roman" w:eastAsia="Times New Roman" w:hAnsi="Times New Roman" w:cs="Times New Roman"/>
                <w:i/>
                <w:color w:val="000000"/>
                <w:sz w:val="16"/>
                <w:szCs w:val="16"/>
                <w:lang w:eastAsia="en-GB"/>
              </w:rPr>
              <w:t>Note.</w:t>
            </w:r>
            <w:r w:rsidRPr="00D06DA0">
              <w:rPr>
                <w:rFonts w:ascii="Times New Roman" w:eastAsia="Times New Roman" w:hAnsi="Times New Roman" w:cs="Times New Roman"/>
                <w:color w:val="000000"/>
                <w:sz w:val="16"/>
                <w:szCs w:val="16"/>
                <w:lang w:eastAsia="en-GB"/>
              </w:rPr>
              <w:t xml:space="preserve"> CI = confidence interval;</w:t>
            </w:r>
            <w:r>
              <w:rPr>
                <w:rFonts w:ascii="Times New Roman" w:eastAsia="Times New Roman" w:hAnsi="Times New Roman" w:cs="Times New Roman"/>
                <w:color w:val="000000"/>
                <w:sz w:val="16"/>
                <w:szCs w:val="16"/>
                <w:lang w:eastAsia="en-GB"/>
              </w:rPr>
              <w:t xml:space="preserve"> CT = cognitive therapy</w:t>
            </w:r>
            <w:r w:rsidRPr="00D06DA0">
              <w:rPr>
                <w:rFonts w:ascii="Times New Roman" w:eastAsia="Times New Roman" w:hAnsi="Times New Roman" w:cs="Times New Roman"/>
                <w:color w:val="000000"/>
                <w:sz w:val="16"/>
                <w:szCs w:val="16"/>
                <w:lang w:eastAsia="en-GB"/>
              </w:rPr>
              <w:t>;</w:t>
            </w:r>
            <w:r>
              <w:rPr>
                <w:rFonts w:ascii="Times New Roman" w:eastAsia="Times New Roman" w:hAnsi="Times New Roman" w:cs="Times New Roman"/>
                <w:color w:val="000000"/>
                <w:sz w:val="16"/>
                <w:szCs w:val="16"/>
                <w:lang w:eastAsia="en-GB"/>
              </w:rPr>
              <w:t xml:space="preserve"> df = degrees of freedom; </w:t>
            </w:r>
            <w:r w:rsidRPr="00D06DA0">
              <w:rPr>
                <w:rFonts w:ascii="Times New Roman" w:eastAsia="Times New Roman" w:hAnsi="Times New Roman" w:cs="Times New Roman"/>
                <w:color w:val="000000"/>
                <w:sz w:val="16"/>
                <w:szCs w:val="16"/>
                <w:lang w:eastAsia="en-GB"/>
              </w:rPr>
              <w:t xml:space="preserve">ERP = </w:t>
            </w:r>
            <w:r>
              <w:rPr>
                <w:rFonts w:ascii="Times New Roman" w:eastAsia="Times New Roman" w:hAnsi="Times New Roman" w:cs="Times New Roman"/>
                <w:color w:val="000000"/>
                <w:sz w:val="16"/>
                <w:szCs w:val="16"/>
                <w:lang w:eastAsia="en-GB"/>
              </w:rPr>
              <w:t xml:space="preserve">exposure and response prevention; </w:t>
            </w:r>
            <w:r w:rsidRPr="00E7762F">
              <w:rPr>
                <w:rFonts w:ascii="Times New Roman" w:eastAsia="Times New Roman" w:hAnsi="Times New Roman" w:cs="Times New Roman"/>
                <w:i/>
                <w:color w:val="000000"/>
                <w:sz w:val="16"/>
                <w:szCs w:val="16"/>
                <w:lang w:eastAsia="en-GB"/>
              </w:rPr>
              <w:t>k</w:t>
            </w:r>
            <w:r w:rsidRPr="00D06DA0">
              <w:rPr>
                <w:rFonts w:ascii="Times New Roman" w:eastAsia="Times New Roman" w:hAnsi="Times New Roman" w:cs="Times New Roman"/>
                <w:color w:val="000000"/>
                <w:sz w:val="16"/>
                <w:szCs w:val="16"/>
                <w:lang w:eastAsia="en-GB"/>
              </w:rPr>
              <w:t xml:space="preserve"> = number of </w:t>
            </w:r>
            <w:r>
              <w:rPr>
                <w:rFonts w:ascii="Times New Roman" w:eastAsia="Times New Roman" w:hAnsi="Times New Roman" w:cs="Times New Roman"/>
                <w:color w:val="000000"/>
                <w:sz w:val="16"/>
                <w:szCs w:val="16"/>
                <w:lang w:eastAsia="en-GB"/>
              </w:rPr>
              <w:t>conditions</w:t>
            </w:r>
            <w:r w:rsidRPr="00D06DA0">
              <w:rPr>
                <w:rFonts w:ascii="Times New Roman" w:eastAsia="Times New Roman" w:hAnsi="Times New Roman" w:cs="Times New Roman"/>
                <w:color w:val="000000"/>
                <w:sz w:val="16"/>
                <w:szCs w:val="16"/>
                <w:lang w:eastAsia="en-GB"/>
              </w:rPr>
              <w:t xml:space="preserve">; </w:t>
            </w:r>
            <w:r w:rsidRPr="00E7762F">
              <w:rPr>
                <w:rFonts w:ascii="Times New Roman" w:eastAsia="Times New Roman" w:hAnsi="Times New Roman" w:cs="Times New Roman"/>
                <w:i/>
                <w:color w:val="000000"/>
                <w:sz w:val="16"/>
                <w:szCs w:val="16"/>
                <w:lang w:eastAsia="en-GB"/>
              </w:rPr>
              <w:t>n</w:t>
            </w:r>
            <w:r w:rsidRPr="00D06DA0">
              <w:rPr>
                <w:rFonts w:ascii="Times New Roman" w:eastAsia="Times New Roman" w:hAnsi="Times New Roman" w:cs="Times New Roman"/>
                <w:color w:val="000000"/>
                <w:sz w:val="16"/>
                <w:szCs w:val="16"/>
                <w:lang w:eastAsia="en-GB"/>
              </w:rPr>
              <w:t xml:space="preserve"> = number of patients; N/R = </w:t>
            </w:r>
            <w:r>
              <w:rPr>
                <w:rFonts w:ascii="Times New Roman" w:eastAsia="Times New Roman" w:hAnsi="Times New Roman" w:cs="Times New Roman"/>
                <w:color w:val="000000"/>
                <w:sz w:val="16"/>
                <w:szCs w:val="16"/>
                <w:lang w:eastAsia="en-GB"/>
              </w:rPr>
              <w:t>n</w:t>
            </w:r>
            <w:r w:rsidRPr="00D06DA0">
              <w:rPr>
                <w:rFonts w:ascii="Times New Roman" w:eastAsia="Times New Roman" w:hAnsi="Times New Roman" w:cs="Times New Roman"/>
                <w:color w:val="000000"/>
                <w:sz w:val="16"/>
                <w:szCs w:val="16"/>
                <w:lang w:eastAsia="en-GB"/>
              </w:rPr>
              <w:t>ot reported;</w:t>
            </w:r>
            <w:r>
              <w:rPr>
                <w:rFonts w:ascii="Times New Roman" w:eastAsia="Times New Roman" w:hAnsi="Times New Roman" w:cs="Times New Roman"/>
                <w:color w:val="000000"/>
                <w:sz w:val="16"/>
                <w:szCs w:val="16"/>
                <w:lang w:eastAsia="en-GB"/>
              </w:rPr>
              <w:t xml:space="preserve"> </w:t>
            </w:r>
            <w:r w:rsidRPr="00D06DA0">
              <w:rPr>
                <w:rFonts w:ascii="Times New Roman" w:eastAsia="Times New Roman" w:hAnsi="Times New Roman" w:cs="Times New Roman"/>
                <w:color w:val="000000"/>
                <w:sz w:val="16"/>
                <w:szCs w:val="16"/>
                <w:lang w:eastAsia="en-GB"/>
              </w:rPr>
              <w:t xml:space="preserve">WLC = </w:t>
            </w:r>
            <w:r>
              <w:rPr>
                <w:rFonts w:ascii="Times New Roman" w:eastAsia="Times New Roman" w:hAnsi="Times New Roman" w:cs="Times New Roman"/>
                <w:color w:val="000000"/>
                <w:sz w:val="16"/>
                <w:szCs w:val="16"/>
                <w:lang w:eastAsia="en-GB"/>
              </w:rPr>
              <w:t>waitlist control</w:t>
            </w:r>
          </w:p>
        </w:tc>
        <w:tc>
          <w:tcPr>
            <w:tcW w:w="709" w:type="dxa"/>
            <w:tcBorders>
              <w:top w:val="single" w:sz="4" w:space="0" w:color="auto"/>
            </w:tcBorders>
          </w:tcPr>
          <w:p w14:paraId="2C63AC3B" w14:textId="77777777" w:rsidR="00483FC4" w:rsidRPr="00D06DA0" w:rsidRDefault="00483FC4" w:rsidP="00483FC4">
            <w:pPr>
              <w:spacing w:after="0" w:line="240" w:lineRule="auto"/>
              <w:rPr>
                <w:rFonts w:ascii="Times New Roman" w:eastAsia="Times New Roman" w:hAnsi="Times New Roman" w:cs="Times New Roman"/>
                <w:i/>
                <w:color w:val="000000"/>
                <w:sz w:val="16"/>
                <w:szCs w:val="16"/>
                <w:lang w:eastAsia="en-GB"/>
              </w:rPr>
            </w:pPr>
          </w:p>
        </w:tc>
        <w:tc>
          <w:tcPr>
            <w:tcW w:w="709" w:type="dxa"/>
            <w:tcBorders>
              <w:top w:val="single" w:sz="4" w:space="0" w:color="auto"/>
            </w:tcBorders>
          </w:tcPr>
          <w:p w14:paraId="06D31526" w14:textId="77777777" w:rsidR="00483FC4" w:rsidRPr="00D06DA0" w:rsidRDefault="00483FC4" w:rsidP="00483FC4">
            <w:pPr>
              <w:spacing w:after="0" w:line="240" w:lineRule="auto"/>
              <w:rPr>
                <w:rFonts w:ascii="Times New Roman" w:eastAsia="Times New Roman" w:hAnsi="Times New Roman" w:cs="Times New Roman"/>
                <w:i/>
                <w:color w:val="000000"/>
                <w:sz w:val="16"/>
                <w:szCs w:val="16"/>
                <w:lang w:eastAsia="en-GB"/>
              </w:rPr>
            </w:pPr>
          </w:p>
        </w:tc>
      </w:tr>
    </w:tbl>
    <w:p w14:paraId="0AB8960B" w14:textId="77777777" w:rsidR="00483FC4" w:rsidRDefault="00483FC4" w:rsidP="00483FC4"/>
    <w:p w14:paraId="6660ECC0" w14:textId="77777777" w:rsidR="00483FC4" w:rsidRDefault="00483FC4" w:rsidP="00483FC4"/>
    <w:p w14:paraId="2F6769E7" w14:textId="77777777" w:rsidR="00483FC4" w:rsidRDefault="00483FC4" w:rsidP="00483FC4"/>
    <w:p w14:paraId="2D5688D4" w14:textId="77777777" w:rsidR="00483FC4" w:rsidRDefault="00483FC4" w:rsidP="00483FC4"/>
    <w:p w14:paraId="6BCBF28C" w14:textId="77777777" w:rsidR="00483FC4" w:rsidRDefault="00483FC4" w:rsidP="00483FC4"/>
    <w:p w14:paraId="51290CAB" w14:textId="77777777" w:rsidR="00483FC4" w:rsidRDefault="00483FC4">
      <w:pPr>
        <w:rPr>
          <w:rFonts w:ascii="Times New Roman" w:hAnsi="Times New Roman" w:cs="Times New Roman"/>
          <w:i/>
          <w:sz w:val="24"/>
          <w:szCs w:val="24"/>
        </w:rPr>
      </w:pPr>
      <w:r>
        <w:rPr>
          <w:rFonts w:ascii="Times New Roman" w:hAnsi="Times New Roman" w:cs="Times New Roman"/>
          <w:i/>
          <w:sz w:val="24"/>
          <w:szCs w:val="24"/>
        </w:rPr>
        <w:br w:type="page"/>
      </w:r>
    </w:p>
    <w:p w14:paraId="7C93F814" w14:textId="77777777" w:rsidR="00483FC4" w:rsidRDefault="00483FC4">
      <w:pPr>
        <w:rPr>
          <w:rFonts w:ascii="Times New Roman" w:hAnsi="Times New Roman" w:cs="Times New Roman"/>
          <w:b/>
          <w:sz w:val="24"/>
          <w:szCs w:val="24"/>
        </w:rPr>
        <w:sectPr w:rsidR="00483FC4" w:rsidSect="00483FC4">
          <w:headerReference w:type="default" r:id="rId10"/>
          <w:footerReference w:type="default" r:id="rId11"/>
          <w:pgSz w:w="16838" w:h="11906" w:orient="landscape"/>
          <w:pgMar w:top="1440" w:right="1440" w:bottom="1440" w:left="1440" w:header="709" w:footer="709" w:gutter="0"/>
          <w:cols w:space="708"/>
          <w:docGrid w:linePitch="360"/>
        </w:sectPr>
      </w:pPr>
    </w:p>
    <w:p w14:paraId="381B5D3E" w14:textId="0F3EF043" w:rsidR="005218A6" w:rsidRDefault="005218A6">
      <w:pPr>
        <w:rPr>
          <w:rFonts w:ascii="Times New Roman" w:hAnsi="Times New Roman" w:cs="Times New Roman"/>
          <w:b/>
          <w:sz w:val="24"/>
          <w:szCs w:val="24"/>
        </w:rPr>
      </w:pPr>
    </w:p>
    <w:p w14:paraId="239D4AF2" w14:textId="77777777" w:rsidR="00FC6FE1" w:rsidRDefault="00FC6FE1"/>
    <w:sectPr w:rsidR="00FC6FE1" w:rsidSect="00483FC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1A216" w16cid:durableId="2209E59A"/>
  <w16cid:commentId w16cid:paraId="6F60C9D3" w16cid:durableId="2209E941"/>
  <w16cid:commentId w16cid:paraId="1362FBE7" w16cid:durableId="2209E4C9"/>
  <w16cid:commentId w16cid:paraId="36ED15F8" w16cid:durableId="2209E4CA"/>
  <w16cid:commentId w16cid:paraId="4070A409" w16cid:durableId="2209E4CB"/>
  <w16cid:commentId w16cid:paraId="657D3854" w16cid:durableId="2209EC5E"/>
  <w16cid:commentId w16cid:paraId="6C53DD8B" w16cid:durableId="2209ED39"/>
  <w16cid:commentId w16cid:paraId="2A020078" w16cid:durableId="2209EEF6"/>
  <w16cid:commentId w16cid:paraId="4607EBE6" w16cid:durableId="2209EF7B"/>
  <w16cid:commentId w16cid:paraId="18696CB4" w16cid:durableId="2209EF5E"/>
  <w16cid:commentId w16cid:paraId="3C51B80C" w16cid:durableId="2209E4CC"/>
  <w16cid:commentId w16cid:paraId="16A469D6" w16cid:durableId="2209E4CD"/>
  <w16cid:commentId w16cid:paraId="66DDA6C2" w16cid:durableId="2209F05C"/>
  <w16cid:commentId w16cid:paraId="3CB45FBB" w16cid:durableId="2209F17F"/>
  <w16cid:commentId w16cid:paraId="531F20B2" w16cid:durableId="2209F5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DE10" w14:textId="77777777" w:rsidR="009123A6" w:rsidRDefault="009123A6" w:rsidP="004974BE">
      <w:pPr>
        <w:spacing w:after="0" w:line="240" w:lineRule="auto"/>
      </w:pPr>
      <w:r>
        <w:separator/>
      </w:r>
    </w:p>
  </w:endnote>
  <w:endnote w:type="continuationSeparator" w:id="0">
    <w:p w14:paraId="451ED5D1" w14:textId="77777777" w:rsidR="009123A6" w:rsidRDefault="009123A6" w:rsidP="0049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BE85" w14:textId="77777777" w:rsidR="009123A6" w:rsidRDefault="009123A6" w:rsidP="000E1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3C70A" w14:textId="77777777" w:rsidR="009123A6" w:rsidRDefault="009123A6" w:rsidP="000E1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A6AA" w14:textId="77777777" w:rsidR="009123A6" w:rsidRDefault="009123A6" w:rsidP="000E1A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166031"/>
      <w:docPartObj>
        <w:docPartGallery w:val="Page Numbers (Bottom of Page)"/>
        <w:docPartUnique/>
      </w:docPartObj>
    </w:sdtPr>
    <w:sdtEndPr>
      <w:rPr>
        <w:noProof/>
      </w:rPr>
    </w:sdtEndPr>
    <w:sdtContent>
      <w:p w14:paraId="59442FAB" w14:textId="11D1A7A8" w:rsidR="009123A6" w:rsidRDefault="009123A6">
        <w:pPr>
          <w:pStyle w:val="Footer"/>
          <w:jc w:val="center"/>
        </w:pPr>
        <w:r>
          <w:fldChar w:fldCharType="begin"/>
        </w:r>
        <w:r>
          <w:instrText xml:space="preserve"> PAGE   \* MERGEFORMAT </w:instrText>
        </w:r>
        <w:r>
          <w:fldChar w:fldCharType="separate"/>
        </w:r>
        <w:r w:rsidR="00B43AB8">
          <w:rPr>
            <w:noProof/>
          </w:rPr>
          <w:t>52</w:t>
        </w:r>
        <w:r>
          <w:rPr>
            <w:noProof/>
          </w:rPr>
          <w:fldChar w:fldCharType="end"/>
        </w:r>
      </w:p>
    </w:sdtContent>
  </w:sdt>
  <w:p w14:paraId="27E5A1CB" w14:textId="77777777" w:rsidR="009123A6" w:rsidRDefault="0091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20DA" w14:textId="77777777" w:rsidR="009123A6" w:rsidRDefault="009123A6" w:rsidP="004974BE">
      <w:pPr>
        <w:spacing w:after="0" w:line="240" w:lineRule="auto"/>
      </w:pPr>
      <w:r>
        <w:separator/>
      </w:r>
    </w:p>
  </w:footnote>
  <w:footnote w:type="continuationSeparator" w:id="0">
    <w:p w14:paraId="7A0EDB2A" w14:textId="77777777" w:rsidR="009123A6" w:rsidRDefault="009123A6" w:rsidP="004974BE">
      <w:pPr>
        <w:spacing w:after="0" w:line="240" w:lineRule="auto"/>
      </w:pPr>
      <w:r>
        <w:continuationSeparator/>
      </w:r>
    </w:p>
  </w:footnote>
  <w:footnote w:id="1">
    <w:p w14:paraId="44FB2DF0" w14:textId="79601F01" w:rsidR="009123A6" w:rsidRPr="00B9263C" w:rsidRDefault="009123A6" w:rsidP="00B9263C">
      <w:pPr>
        <w:pStyle w:val="FootnoteText"/>
        <w:jc w:val="both"/>
      </w:pPr>
      <w:r>
        <w:rPr>
          <w:rStyle w:val="FootnoteReference"/>
        </w:rPr>
        <w:footnoteRef/>
      </w:r>
      <w:r>
        <w:t xml:space="preserve"> </w:t>
      </w:r>
      <w:r w:rsidRPr="00B9263C">
        <w:t>Abbreviations: CI = Confidence interval; CT = Cognitive therapy; DSM = Diagnostic and Statistical Manual of Mental Disorders; EMDR = Eye movement desensitisation and reprocessing; ERP = Exposure and response prevention; ICD = International Statistical Classification of Diseases and Related Health Problems; IPD = Individual patient data; IPD-MA = Individual patient data meta-analysis; ITT = Intention to treat; OCD = Obsessive-compulsive disorder; RCT= Randomised controlled trial; SMD = Standardised mean difference; WLC = Waitlist control; Y-BOCS = Yale-Brown Obsessive Compulsive Scale</w:t>
      </w:r>
    </w:p>
  </w:footnote>
  <w:footnote w:id="2">
    <w:p w14:paraId="5157A3E4" w14:textId="7C356BF6" w:rsidR="009123A6" w:rsidRDefault="009123A6" w:rsidP="00D140A5">
      <w:pPr>
        <w:pStyle w:val="FootnoteText"/>
        <w:jc w:val="both"/>
      </w:pPr>
      <w:r>
        <w:rPr>
          <w:rStyle w:val="FootnoteReference"/>
        </w:rPr>
        <w:footnoteRef/>
      </w:r>
      <w:r>
        <w:t xml:space="preserve"> </w:t>
      </w:r>
      <w:r w:rsidRPr="00D140A5">
        <w:t>within-group effect sizes of 0.51-1.83, and between-group effect sizes of 0.57-1.50 in favour. of psychological treatment compared to controls (active control, wait-list control (WLC), treatment as usual) and 0.18-0.80 in favour of psychological treatment compared to pharmacological treatment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5AF0" w14:textId="77777777" w:rsidR="009123A6" w:rsidRDefault="009123A6" w:rsidP="00483FC4">
    <w:pPr>
      <w:pStyle w:val="Header"/>
      <w:tabs>
        <w:tab w:val="clear" w:pos="4513"/>
        <w:tab w:val="clear" w:pos="9026"/>
        <w:tab w:val="left" w:pos="28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7E1F"/>
    <w:multiLevelType w:val="multilevel"/>
    <w:tmpl w:val="9D184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6D5BF1"/>
    <w:multiLevelType w:val="multilevel"/>
    <w:tmpl w:val="A2FAC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B27082"/>
    <w:multiLevelType w:val="hybridMultilevel"/>
    <w:tmpl w:val="F572CD0A"/>
    <w:lvl w:ilvl="0" w:tplc="3BA460A0">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60A97"/>
    <w:multiLevelType w:val="hybridMultilevel"/>
    <w:tmpl w:val="ED66E90A"/>
    <w:lvl w:ilvl="0" w:tplc="D09C7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C3801"/>
    <w:multiLevelType w:val="hybridMultilevel"/>
    <w:tmpl w:val="DB6A027C"/>
    <w:lvl w:ilvl="0" w:tplc="397EE4D2">
      <w:start w:val="20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84483"/>
    <w:multiLevelType w:val="hybridMultilevel"/>
    <w:tmpl w:val="102261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E336B"/>
    <w:multiLevelType w:val="hybridMultilevel"/>
    <w:tmpl w:val="A4D89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23B42"/>
    <w:multiLevelType w:val="hybridMultilevel"/>
    <w:tmpl w:val="E8B03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4DC3751"/>
    <w:multiLevelType w:val="hybridMultilevel"/>
    <w:tmpl w:val="B7247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02E4B"/>
    <w:multiLevelType w:val="hybridMultilevel"/>
    <w:tmpl w:val="64BC0966"/>
    <w:lvl w:ilvl="0" w:tplc="3BA460A0">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694342"/>
    <w:multiLevelType w:val="hybridMultilevel"/>
    <w:tmpl w:val="1DC8C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C2CF4"/>
    <w:multiLevelType w:val="hybridMultilevel"/>
    <w:tmpl w:val="B1D0F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387F65"/>
    <w:multiLevelType w:val="hybridMultilevel"/>
    <w:tmpl w:val="533A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B38E6"/>
    <w:multiLevelType w:val="multilevel"/>
    <w:tmpl w:val="1D48A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441BCF"/>
    <w:multiLevelType w:val="multilevel"/>
    <w:tmpl w:val="3B9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6B73B3"/>
    <w:multiLevelType w:val="hybridMultilevel"/>
    <w:tmpl w:val="B1D0F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2"/>
  </w:num>
  <w:num w:numId="5">
    <w:abstractNumId w:val="11"/>
  </w:num>
  <w:num w:numId="6">
    <w:abstractNumId w:val="7"/>
  </w:num>
  <w:num w:numId="7">
    <w:abstractNumId w:val="3"/>
  </w:num>
  <w:num w:numId="8">
    <w:abstractNumId w:val="6"/>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4"/>
  </w:num>
  <w:num w:numId="20">
    <w:abstractNumId w:val="13"/>
  </w:num>
  <w:num w:numId="21">
    <w:abstractNumId w:val="1"/>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218A6"/>
    <w:rsid w:val="00002587"/>
    <w:rsid w:val="00064792"/>
    <w:rsid w:val="00082326"/>
    <w:rsid w:val="00083CFC"/>
    <w:rsid w:val="000E1A74"/>
    <w:rsid w:val="000F3C8D"/>
    <w:rsid w:val="000F4E0E"/>
    <w:rsid w:val="001110FA"/>
    <w:rsid w:val="00142585"/>
    <w:rsid w:val="00152CE9"/>
    <w:rsid w:val="001802B6"/>
    <w:rsid w:val="00195CB7"/>
    <w:rsid w:val="001A3515"/>
    <w:rsid w:val="00220EB4"/>
    <w:rsid w:val="002624EF"/>
    <w:rsid w:val="00264B5D"/>
    <w:rsid w:val="002B7E94"/>
    <w:rsid w:val="00347CA0"/>
    <w:rsid w:val="003A0D15"/>
    <w:rsid w:val="003A4D3D"/>
    <w:rsid w:val="003F26D5"/>
    <w:rsid w:val="00406A2B"/>
    <w:rsid w:val="00461DA5"/>
    <w:rsid w:val="00483FC4"/>
    <w:rsid w:val="00495C92"/>
    <w:rsid w:val="004974BE"/>
    <w:rsid w:val="004B6BD2"/>
    <w:rsid w:val="00502B1D"/>
    <w:rsid w:val="0052068F"/>
    <w:rsid w:val="00521474"/>
    <w:rsid w:val="005218A6"/>
    <w:rsid w:val="00596A6B"/>
    <w:rsid w:val="005B0D7F"/>
    <w:rsid w:val="005B7902"/>
    <w:rsid w:val="00630995"/>
    <w:rsid w:val="006672AF"/>
    <w:rsid w:val="00675494"/>
    <w:rsid w:val="006C5117"/>
    <w:rsid w:val="00722CF0"/>
    <w:rsid w:val="00741AB5"/>
    <w:rsid w:val="0082424A"/>
    <w:rsid w:val="009123A6"/>
    <w:rsid w:val="00913568"/>
    <w:rsid w:val="00942255"/>
    <w:rsid w:val="009556D5"/>
    <w:rsid w:val="00AA5796"/>
    <w:rsid w:val="00AA7D78"/>
    <w:rsid w:val="00B16902"/>
    <w:rsid w:val="00B43AB8"/>
    <w:rsid w:val="00B64EF9"/>
    <w:rsid w:val="00B8146D"/>
    <w:rsid w:val="00B90C7E"/>
    <w:rsid w:val="00B9263C"/>
    <w:rsid w:val="00BF5A83"/>
    <w:rsid w:val="00C01E5D"/>
    <w:rsid w:val="00C14BFD"/>
    <w:rsid w:val="00C638AD"/>
    <w:rsid w:val="00CA6A85"/>
    <w:rsid w:val="00D140A5"/>
    <w:rsid w:val="00D215F6"/>
    <w:rsid w:val="00D44F5F"/>
    <w:rsid w:val="00D854FB"/>
    <w:rsid w:val="00DD5CEA"/>
    <w:rsid w:val="00E532D1"/>
    <w:rsid w:val="00ED22E6"/>
    <w:rsid w:val="00EE6819"/>
    <w:rsid w:val="00F13EF8"/>
    <w:rsid w:val="00F2667A"/>
    <w:rsid w:val="00F41204"/>
    <w:rsid w:val="00F708AA"/>
    <w:rsid w:val="00F96D2A"/>
    <w:rsid w:val="00FC1D79"/>
    <w:rsid w:val="00FC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3E1D"/>
  <w15:docId w15:val="{C24D1E88-2DA3-4BC5-A3F5-40025CE9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A6"/>
  </w:style>
  <w:style w:type="paragraph" w:styleId="Heading2">
    <w:name w:val="heading 2"/>
    <w:basedOn w:val="Normal"/>
    <w:next w:val="Normal"/>
    <w:link w:val="Heading2Char"/>
    <w:uiPriority w:val="9"/>
    <w:semiHidden/>
    <w:unhideWhenUsed/>
    <w:qFormat/>
    <w:rsid w:val="005B79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9"/>
    <w:qFormat/>
    <w:rsid w:val="005218A6"/>
    <w:pPr>
      <w:spacing w:after="90" w:line="240" w:lineRule="auto"/>
      <w:outlineLvl w:val="3"/>
    </w:pPr>
    <w:rPr>
      <w:rFonts w:ascii="Times New Roman" w:eastAsia="Times New Roman" w:hAnsi="Times New Roman" w:cs="Times New Roman"/>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218A6"/>
    <w:rPr>
      <w:rFonts w:ascii="Times New Roman" w:eastAsia="Times New Roman" w:hAnsi="Times New Roman" w:cs="Times New Roman"/>
      <w:sz w:val="48"/>
      <w:szCs w:val="48"/>
      <w:lang w:val="en-US"/>
    </w:rPr>
  </w:style>
  <w:style w:type="paragraph" w:styleId="ListParagraph">
    <w:name w:val="List Paragraph"/>
    <w:basedOn w:val="Normal"/>
    <w:uiPriority w:val="34"/>
    <w:qFormat/>
    <w:rsid w:val="005218A6"/>
    <w:pPr>
      <w:ind w:left="720"/>
      <w:contextualSpacing/>
    </w:pPr>
  </w:style>
  <w:style w:type="character" w:styleId="CommentReference">
    <w:name w:val="annotation reference"/>
    <w:basedOn w:val="DefaultParagraphFont"/>
    <w:uiPriority w:val="99"/>
    <w:semiHidden/>
    <w:unhideWhenUsed/>
    <w:rsid w:val="005218A6"/>
    <w:rPr>
      <w:sz w:val="16"/>
      <w:szCs w:val="16"/>
    </w:rPr>
  </w:style>
  <w:style w:type="paragraph" w:styleId="CommentText">
    <w:name w:val="annotation text"/>
    <w:basedOn w:val="Normal"/>
    <w:link w:val="CommentTextChar"/>
    <w:uiPriority w:val="99"/>
    <w:unhideWhenUsed/>
    <w:rsid w:val="005218A6"/>
    <w:pPr>
      <w:spacing w:line="240" w:lineRule="auto"/>
    </w:pPr>
    <w:rPr>
      <w:sz w:val="20"/>
      <w:szCs w:val="20"/>
    </w:rPr>
  </w:style>
  <w:style w:type="character" w:customStyle="1" w:styleId="CommentTextChar">
    <w:name w:val="Comment Text Char"/>
    <w:basedOn w:val="DefaultParagraphFont"/>
    <w:link w:val="CommentText"/>
    <w:uiPriority w:val="99"/>
    <w:rsid w:val="005218A6"/>
    <w:rPr>
      <w:sz w:val="20"/>
      <w:szCs w:val="20"/>
    </w:rPr>
  </w:style>
  <w:style w:type="paragraph" w:styleId="CommentSubject">
    <w:name w:val="annotation subject"/>
    <w:basedOn w:val="CommentText"/>
    <w:next w:val="CommentText"/>
    <w:link w:val="CommentSubjectChar"/>
    <w:uiPriority w:val="99"/>
    <w:semiHidden/>
    <w:unhideWhenUsed/>
    <w:rsid w:val="005218A6"/>
    <w:rPr>
      <w:b/>
      <w:bCs/>
    </w:rPr>
  </w:style>
  <w:style w:type="character" w:customStyle="1" w:styleId="CommentSubjectChar">
    <w:name w:val="Comment Subject Char"/>
    <w:basedOn w:val="CommentTextChar"/>
    <w:link w:val="CommentSubject"/>
    <w:uiPriority w:val="99"/>
    <w:semiHidden/>
    <w:rsid w:val="005218A6"/>
    <w:rPr>
      <w:b/>
      <w:bCs/>
      <w:sz w:val="20"/>
      <w:szCs w:val="20"/>
    </w:rPr>
  </w:style>
  <w:style w:type="paragraph" w:styleId="BalloonText">
    <w:name w:val="Balloon Text"/>
    <w:basedOn w:val="Normal"/>
    <w:link w:val="BalloonTextChar"/>
    <w:uiPriority w:val="99"/>
    <w:semiHidden/>
    <w:unhideWhenUsed/>
    <w:rsid w:val="0052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A6"/>
    <w:rPr>
      <w:rFonts w:ascii="Segoe UI" w:hAnsi="Segoe UI" w:cs="Segoe UI"/>
      <w:sz w:val="18"/>
      <w:szCs w:val="18"/>
    </w:rPr>
  </w:style>
  <w:style w:type="paragraph" w:customStyle="1" w:styleId="EndNoteBibliographyTitle">
    <w:name w:val="EndNote Bibliography Title"/>
    <w:basedOn w:val="Normal"/>
    <w:link w:val="EndNoteBibliographyTitleChar"/>
    <w:rsid w:val="005218A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218A6"/>
    <w:rPr>
      <w:rFonts w:ascii="Calibri" w:hAnsi="Calibri" w:cs="Calibri"/>
      <w:noProof/>
      <w:lang w:val="en-US"/>
    </w:rPr>
  </w:style>
  <w:style w:type="paragraph" w:customStyle="1" w:styleId="EndNoteBibliography">
    <w:name w:val="EndNote Bibliography"/>
    <w:basedOn w:val="Normal"/>
    <w:link w:val="EndNoteBibliographyChar"/>
    <w:rsid w:val="005218A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218A6"/>
    <w:rPr>
      <w:rFonts w:ascii="Calibri" w:hAnsi="Calibri" w:cs="Calibri"/>
      <w:noProof/>
      <w:lang w:val="en-US"/>
    </w:rPr>
  </w:style>
  <w:style w:type="character" w:styleId="Hyperlink">
    <w:name w:val="Hyperlink"/>
    <w:basedOn w:val="DefaultParagraphFont"/>
    <w:uiPriority w:val="99"/>
    <w:unhideWhenUsed/>
    <w:rsid w:val="005218A6"/>
    <w:rPr>
      <w:color w:val="0563C1" w:themeColor="hyperlink"/>
      <w:u w:val="single"/>
    </w:rPr>
  </w:style>
  <w:style w:type="character" w:styleId="Emphasis">
    <w:name w:val="Emphasis"/>
    <w:basedOn w:val="DefaultParagraphFont"/>
    <w:uiPriority w:val="20"/>
    <w:qFormat/>
    <w:rsid w:val="005218A6"/>
    <w:rPr>
      <w:i/>
      <w:iCs/>
    </w:rPr>
  </w:style>
  <w:style w:type="paragraph" w:styleId="Header">
    <w:name w:val="header"/>
    <w:basedOn w:val="Normal"/>
    <w:link w:val="HeaderChar"/>
    <w:uiPriority w:val="99"/>
    <w:unhideWhenUsed/>
    <w:rsid w:val="00521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A6"/>
  </w:style>
  <w:style w:type="paragraph" w:styleId="Footer">
    <w:name w:val="footer"/>
    <w:basedOn w:val="Normal"/>
    <w:link w:val="FooterChar"/>
    <w:uiPriority w:val="99"/>
    <w:unhideWhenUsed/>
    <w:rsid w:val="00521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A6"/>
  </w:style>
  <w:style w:type="character" w:styleId="PlaceholderText">
    <w:name w:val="Placeholder Text"/>
    <w:basedOn w:val="DefaultParagraphFont"/>
    <w:uiPriority w:val="99"/>
    <w:semiHidden/>
    <w:rsid w:val="005218A6"/>
    <w:rPr>
      <w:color w:val="808080"/>
    </w:rPr>
  </w:style>
  <w:style w:type="paragraph" w:styleId="Revision">
    <w:name w:val="Revision"/>
    <w:hidden/>
    <w:uiPriority w:val="99"/>
    <w:semiHidden/>
    <w:rsid w:val="005218A6"/>
    <w:pPr>
      <w:spacing w:after="0" w:line="240" w:lineRule="auto"/>
    </w:pPr>
  </w:style>
  <w:style w:type="paragraph" w:styleId="FootnoteText">
    <w:name w:val="footnote text"/>
    <w:basedOn w:val="Normal"/>
    <w:link w:val="FootnoteTextChar"/>
    <w:uiPriority w:val="99"/>
    <w:semiHidden/>
    <w:unhideWhenUsed/>
    <w:rsid w:val="005218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218A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18A6"/>
    <w:rPr>
      <w:vertAlign w:val="superscript"/>
    </w:rPr>
  </w:style>
  <w:style w:type="table" w:styleId="TableGrid">
    <w:name w:val="Table Grid"/>
    <w:basedOn w:val="TableNormal"/>
    <w:uiPriority w:val="39"/>
    <w:rsid w:val="0052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iGnormalChar">
    <w:name w:val="LRiG normal Char"/>
    <w:basedOn w:val="DefaultParagraphFont"/>
    <w:link w:val="LRiGnormal"/>
    <w:locked/>
    <w:rsid w:val="005218A6"/>
    <w:rPr>
      <w:rFonts w:ascii="Times New Roman" w:eastAsia="Times New Roman" w:hAnsi="Times New Roman" w:cs="Times New Roman"/>
      <w:i/>
      <w:sz w:val="16"/>
      <w:szCs w:val="24"/>
    </w:rPr>
  </w:style>
  <w:style w:type="paragraph" w:customStyle="1" w:styleId="LRiGnormal">
    <w:name w:val="LRiG normal"/>
    <w:basedOn w:val="Normal"/>
    <w:link w:val="LRiGnormalChar"/>
    <w:qFormat/>
    <w:rsid w:val="005218A6"/>
    <w:pPr>
      <w:spacing w:after="240" w:line="360" w:lineRule="auto"/>
      <w:jc w:val="both"/>
    </w:pPr>
    <w:rPr>
      <w:rFonts w:ascii="Times New Roman" w:eastAsia="Times New Roman" w:hAnsi="Times New Roman" w:cs="Times New Roman"/>
      <w:i/>
      <w:sz w:val="16"/>
      <w:szCs w:val="24"/>
    </w:rPr>
  </w:style>
  <w:style w:type="character" w:customStyle="1" w:styleId="ff5">
    <w:name w:val="ff5"/>
    <w:basedOn w:val="DefaultParagraphFont"/>
    <w:rsid w:val="005218A6"/>
  </w:style>
  <w:style w:type="paragraph" w:customStyle="1" w:styleId="para">
    <w:name w:val="para"/>
    <w:basedOn w:val="Normal"/>
    <w:rsid w:val="005218A6"/>
    <w:pPr>
      <w:spacing w:after="30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218A6"/>
    <w:rPr>
      <w:color w:val="605E5C"/>
      <w:shd w:val="clear" w:color="auto" w:fill="E1DFDD"/>
    </w:rPr>
  </w:style>
  <w:style w:type="character" w:customStyle="1" w:styleId="UnresolvedMention2">
    <w:name w:val="Unresolved Mention2"/>
    <w:basedOn w:val="DefaultParagraphFont"/>
    <w:uiPriority w:val="99"/>
    <w:semiHidden/>
    <w:unhideWhenUsed/>
    <w:rsid w:val="005218A6"/>
    <w:rPr>
      <w:color w:val="605E5C"/>
      <w:shd w:val="clear" w:color="auto" w:fill="E1DFDD"/>
    </w:rPr>
  </w:style>
  <w:style w:type="character" w:customStyle="1" w:styleId="UnresolvedMention3">
    <w:name w:val="Unresolved Mention3"/>
    <w:basedOn w:val="DefaultParagraphFont"/>
    <w:uiPriority w:val="99"/>
    <w:semiHidden/>
    <w:unhideWhenUsed/>
    <w:rsid w:val="005218A6"/>
    <w:rPr>
      <w:color w:val="605E5C"/>
      <w:shd w:val="clear" w:color="auto" w:fill="E1DFDD"/>
    </w:rPr>
  </w:style>
  <w:style w:type="paragraph" w:styleId="NormalWeb">
    <w:name w:val="Normal (Web)"/>
    <w:basedOn w:val="Normal"/>
    <w:uiPriority w:val="99"/>
    <w:semiHidden/>
    <w:unhideWhenUsed/>
    <w:rsid w:val="00521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B7902"/>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5B7902"/>
  </w:style>
  <w:style w:type="character" w:styleId="LineNumber">
    <w:name w:val="line number"/>
    <w:basedOn w:val="DefaultParagraphFont"/>
    <w:uiPriority w:val="99"/>
    <w:semiHidden/>
    <w:unhideWhenUsed/>
    <w:rsid w:val="0091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5D1D-3F93-4A6E-B98E-B0D6D947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11951</Words>
  <Characters>68122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Gemma</dc:creator>
  <cp:lastModifiedBy>Cherry, Gemma</cp:lastModifiedBy>
  <cp:revision>2</cp:revision>
  <dcterms:created xsi:type="dcterms:W3CDTF">2020-06-16T14:08:00Z</dcterms:created>
  <dcterms:modified xsi:type="dcterms:W3CDTF">2020-06-16T14:08:00Z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a58e3650-1400-468c-83fb-7bcd08ca4d57</vt:lpwstr>
  </property>
</Properties>
</file>