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2BB7B" w14:textId="4AE6F0E7" w:rsidR="00C95766" w:rsidRPr="00770D95" w:rsidRDefault="00C95766" w:rsidP="00C95766">
      <w:pPr>
        <w:spacing w:line="480" w:lineRule="auto"/>
        <w:jc w:val="center"/>
        <w:rPr>
          <w:rFonts w:ascii="Times New Roman" w:hAnsi="Times New Roman" w:cs="Times New Roman"/>
          <w:b/>
          <w:sz w:val="24"/>
          <w:lang w:val="en-US"/>
        </w:rPr>
      </w:pPr>
      <w:bookmarkStart w:id="0" w:name="_top"/>
      <w:bookmarkEnd w:id="0"/>
      <w:r w:rsidRPr="00770D95">
        <w:rPr>
          <w:rFonts w:ascii="Times New Roman" w:hAnsi="Times New Roman" w:cs="Times New Roman"/>
          <w:b/>
          <w:sz w:val="24"/>
          <w:lang w:val="en-US"/>
        </w:rPr>
        <w:t>Feedback trading in currency markets: international evidence</w:t>
      </w:r>
    </w:p>
    <w:p w14:paraId="47B3A5F4" w14:textId="14AFB729" w:rsidR="00770D95" w:rsidRPr="00770D95" w:rsidRDefault="00770D95" w:rsidP="00770D95">
      <w:pPr>
        <w:spacing w:line="480" w:lineRule="auto"/>
        <w:jc w:val="center"/>
        <w:rPr>
          <w:rFonts w:ascii="Times New Roman" w:hAnsi="Times New Roman" w:cs="Times New Roman"/>
          <w:sz w:val="24"/>
          <w:lang w:val="en-US"/>
        </w:rPr>
      </w:pPr>
      <w:r w:rsidRPr="00770D95">
        <w:rPr>
          <w:rFonts w:ascii="Times New Roman" w:hAnsi="Times New Roman" w:cs="Times New Roman"/>
          <w:sz w:val="24"/>
          <w:lang w:val="en-US"/>
        </w:rPr>
        <w:t xml:space="preserve">Mohammad </w:t>
      </w:r>
      <w:proofErr w:type="spellStart"/>
      <w:r w:rsidRPr="00770D95">
        <w:rPr>
          <w:rFonts w:ascii="Times New Roman" w:hAnsi="Times New Roman" w:cs="Times New Roman"/>
          <w:sz w:val="24"/>
          <w:lang w:val="en-US"/>
        </w:rPr>
        <w:t>Tayeh</w:t>
      </w:r>
      <w:r w:rsidRPr="00770D95">
        <w:rPr>
          <w:rFonts w:ascii="Times New Roman" w:hAnsi="Times New Roman" w:cs="Times New Roman"/>
          <w:sz w:val="24"/>
          <w:vertAlign w:val="superscript"/>
          <w:lang w:val="en-US"/>
        </w:rPr>
        <w:t>a</w:t>
      </w:r>
      <w:proofErr w:type="spellEnd"/>
      <w:r>
        <w:rPr>
          <w:rFonts w:ascii="Times New Roman" w:hAnsi="Times New Roman" w:cs="Times New Roman"/>
          <w:sz w:val="24"/>
          <w:lang w:val="en-US"/>
        </w:rPr>
        <w:t xml:space="preserve"> and </w:t>
      </w:r>
      <w:r w:rsidRPr="00770D95">
        <w:rPr>
          <w:rFonts w:ascii="Times New Roman" w:hAnsi="Times New Roman" w:cs="Times New Roman"/>
          <w:sz w:val="24"/>
          <w:lang w:val="en-US"/>
        </w:rPr>
        <w:t>Vasileios Kallinterakis</w:t>
      </w:r>
      <w:r w:rsidRPr="00770D95">
        <w:rPr>
          <w:rFonts w:ascii="Times New Roman" w:hAnsi="Times New Roman" w:cs="Times New Roman"/>
          <w:sz w:val="24"/>
          <w:vertAlign w:val="superscript"/>
          <w:lang w:val="en-US"/>
        </w:rPr>
        <w:t>b</w:t>
      </w:r>
    </w:p>
    <w:p w14:paraId="51F25C3A" w14:textId="138E915B" w:rsidR="00770D95" w:rsidRPr="00770D95" w:rsidRDefault="00770D95" w:rsidP="00770D95">
      <w:pPr>
        <w:spacing w:line="480" w:lineRule="auto"/>
        <w:jc w:val="center"/>
        <w:rPr>
          <w:rStyle w:val="Hyperlink"/>
          <w:rFonts w:ascii="Times New Roman" w:hAnsi="Times New Roman" w:cs="Times New Roman"/>
          <w:color w:val="auto"/>
          <w:sz w:val="20"/>
          <w:szCs w:val="24"/>
        </w:rPr>
      </w:pPr>
      <w:r w:rsidRPr="00770D95">
        <w:rPr>
          <w:rFonts w:ascii="Times New Roman" w:hAnsi="Times New Roman" w:cs="Times New Roman"/>
          <w:sz w:val="20"/>
          <w:szCs w:val="24"/>
          <w:vertAlign w:val="superscript"/>
        </w:rPr>
        <w:t>a</w:t>
      </w:r>
      <w:r>
        <w:rPr>
          <w:rFonts w:ascii="Times New Roman" w:hAnsi="Times New Roman" w:cs="Times New Roman"/>
          <w:sz w:val="20"/>
          <w:szCs w:val="24"/>
          <w:vertAlign w:val="superscript"/>
        </w:rPr>
        <w:t xml:space="preserve"> </w:t>
      </w:r>
      <w:r w:rsidRPr="00770D95">
        <w:rPr>
          <w:rFonts w:ascii="Times New Roman" w:hAnsi="Times New Roman" w:cs="Times New Roman"/>
          <w:sz w:val="20"/>
          <w:szCs w:val="24"/>
          <w:lang w:val="en-US"/>
        </w:rPr>
        <w:t xml:space="preserve">School of Business, The University of Jordan, Amman 11492, Jordan. Email: </w:t>
      </w:r>
      <w:hyperlink r:id="rId8" w:history="1">
        <w:r w:rsidRPr="00A75342">
          <w:rPr>
            <w:rStyle w:val="Hyperlink"/>
            <w:rFonts w:ascii="Times New Roman" w:hAnsi="Times New Roman" w:cs="Times New Roman"/>
            <w:color w:val="auto"/>
            <w:sz w:val="20"/>
            <w:szCs w:val="24"/>
            <w:lang w:val="en-US"/>
          </w:rPr>
          <w:t>m.tayeh@ju.edu.jo</w:t>
        </w:r>
      </w:hyperlink>
      <w:r w:rsidRPr="00770D95" w:rsidDel="00770D95">
        <w:rPr>
          <w:rFonts w:ascii="Times New Roman" w:hAnsi="Times New Roman" w:cs="Times New Roman"/>
          <w:sz w:val="20"/>
          <w:szCs w:val="24"/>
        </w:rPr>
        <w:t xml:space="preserve"> </w:t>
      </w:r>
    </w:p>
    <w:p w14:paraId="59C90E10" w14:textId="70041E91" w:rsidR="00770D95" w:rsidRPr="00770D95" w:rsidRDefault="00770D95" w:rsidP="00770D95">
      <w:pPr>
        <w:spacing w:line="480" w:lineRule="auto"/>
        <w:jc w:val="center"/>
        <w:rPr>
          <w:rFonts w:ascii="Times New Roman" w:hAnsi="Times New Roman" w:cs="Times New Roman"/>
          <w:sz w:val="20"/>
          <w:szCs w:val="24"/>
          <w:lang w:val="en-US"/>
        </w:rPr>
      </w:pPr>
      <w:r w:rsidRPr="00770D95">
        <w:rPr>
          <w:rFonts w:ascii="Times New Roman" w:hAnsi="Times New Roman" w:cs="Times New Roman"/>
          <w:sz w:val="20"/>
          <w:szCs w:val="24"/>
          <w:vertAlign w:val="superscript"/>
          <w:lang w:val="en-US"/>
        </w:rPr>
        <w:t>b</w:t>
      </w:r>
      <w:r w:rsidRPr="00770D95">
        <w:rPr>
          <w:rFonts w:ascii="Times New Roman" w:hAnsi="Times New Roman" w:cs="Times New Roman"/>
          <w:sz w:val="20"/>
          <w:szCs w:val="24"/>
          <w:lang w:val="en-US"/>
        </w:rPr>
        <w:t xml:space="preserve"> </w:t>
      </w:r>
      <w:r w:rsidRPr="00770D95">
        <w:rPr>
          <w:rFonts w:ascii="Times New Roman" w:hAnsi="Times New Roman" w:cs="Times New Roman"/>
          <w:sz w:val="20"/>
          <w:szCs w:val="24"/>
        </w:rPr>
        <w:t xml:space="preserve">University of Liverpool Management School, Chatham Building, Chatham Street, Liverpool L69 7ZH, UK; E-Mail: </w:t>
      </w:r>
      <w:hyperlink r:id="rId9" w:history="1">
        <w:r w:rsidRPr="00A75342">
          <w:rPr>
            <w:rStyle w:val="Hyperlink"/>
            <w:rFonts w:ascii="Times New Roman" w:hAnsi="Times New Roman" w:cs="Times New Roman"/>
            <w:color w:val="auto"/>
            <w:sz w:val="20"/>
            <w:szCs w:val="24"/>
          </w:rPr>
          <w:t>hsycui2@liverpool.ac.uk</w:t>
        </w:r>
      </w:hyperlink>
      <w:r w:rsidRPr="00770D95">
        <w:rPr>
          <w:rFonts w:ascii="Times New Roman" w:hAnsi="Times New Roman" w:cs="Times New Roman"/>
          <w:sz w:val="20"/>
          <w:szCs w:val="24"/>
        </w:rPr>
        <w:t xml:space="preserve">; </w:t>
      </w:r>
      <w:hyperlink r:id="rId10" w:history="1">
        <w:r w:rsidRPr="00A75342">
          <w:rPr>
            <w:rStyle w:val="Hyperlink"/>
            <w:rFonts w:ascii="Times New Roman" w:hAnsi="Times New Roman" w:cs="Times New Roman"/>
            <w:color w:val="auto"/>
            <w:sz w:val="20"/>
            <w:szCs w:val="24"/>
          </w:rPr>
          <w:t>V.Kallinterakis@liverpool.ac.uk</w:t>
        </w:r>
      </w:hyperlink>
    </w:p>
    <w:p w14:paraId="3DBB8627" w14:textId="7C1BF3CA" w:rsidR="003B42B1" w:rsidRPr="00770D95" w:rsidRDefault="003B42B1" w:rsidP="00EF3E18">
      <w:pPr>
        <w:spacing w:line="480" w:lineRule="auto"/>
        <w:jc w:val="center"/>
        <w:rPr>
          <w:rFonts w:ascii="Times New Roman" w:hAnsi="Times New Roman" w:cs="Times New Roman"/>
          <w:sz w:val="20"/>
          <w:szCs w:val="24"/>
          <w:lang w:val="en-US"/>
        </w:rPr>
      </w:pPr>
    </w:p>
    <w:p w14:paraId="6FD9C959" w14:textId="77777777" w:rsidR="003B42B1" w:rsidRPr="00770D95" w:rsidRDefault="003B42B1" w:rsidP="00C95766">
      <w:pPr>
        <w:spacing w:line="480" w:lineRule="auto"/>
        <w:jc w:val="center"/>
        <w:rPr>
          <w:rFonts w:ascii="Times New Roman" w:hAnsi="Times New Roman" w:cs="Times New Roman"/>
          <w:sz w:val="20"/>
          <w:szCs w:val="24"/>
          <w:lang w:val="en-US"/>
        </w:rPr>
      </w:pPr>
    </w:p>
    <w:p w14:paraId="1401321C" w14:textId="32D8BE09" w:rsidR="00C95766" w:rsidRPr="009E3705" w:rsidRDefault="00C95766" w:rsidP="00C95766">
      <w:pPr>
        <w:spacing w:line="480" w:lineRule="auto"/>
        <w:jc w:val="center"/>
        <w:rPr>
          <w:rFonts w:ascii="Times New Roman" w:hAnsi="Times New Roman" w:cs="Times New Roman"/>
          <w:b/>
          <w:sz w:val="24"/>
          <w:lang w:val="en-US"/>
        </w:rPr>
      </w:pPr>
      <w:r w:rsidRPr="009E3705">
        <w:rPr>
          <w:rFonts w:ascii="Times New Roman" w:hAnsi="Times New Roman" w:cs="Times New Roman"/>
          <w:b/>
          <w:sz w:val="24"/>
          <w:lang w:val="en-US"/>
        </w:rPr>
        <w:t xml:space="preserve">Abstract </w:t>
      </w:r>
    </w:p>
    <w:p w14:paraId="3FFF2A20" w14:textId="1C46DDA7" w:rsidR="00C95766" w:rsidRPr="009E3705" w:rsidRDefault="00C95766" w:rsidP="00C95766">
      <w:pPr>
        <w:spacing w:line="480" w:lineRule="auto"/>
        <w:jc w:val="both"/>
        <w:rPr>
          <w:rFonts w:ascii="Times New Roman" w:hAnsi="Times New Roman" w:cs="Times New Roman"/>
          <w:sz w:val="24"/>
          <w:lang w:val="en-US"/>
        </w:rPr>
      </w:pPr>
      <w:r w:rsidRPr="009E3705">
        <w:rPr>
          <w:rFonts w:ascii="Times New Roman" w:hAnsi="Times New Roman" w:cs="Times New Roman"/>
          <w:sz w:val="24"/>
          <w:lang w:val="en-US"/>
        </w:rPr>
        <w:t xml:space="preserve">We investigate the presence of feedback trading in 66 currencies for the 2001-2018 period </w:t>
      </w:r>
      <w:r w:rsidRPr="00770D95">
        <w:rPr>
          <w:rFonts w:ascii="Times New Roman" w:hAnsi="Times New Roman" w:cs="Times New Roman"/>
          <w:sz w:val="24"/>
          <w:lang w:val="en-US"/>
        </w:rPr>
        <w:t xml:space="preserve">and find that feedback traders are active in many of them, giving rise mostly to positive feedback trading, when present. This suggests that feedback traders assume a stabilizing role, buying when currencies depreciate and selling when they appreciate, with depreciations found to boost positive feedback trading more strongly than appreciations. </w:t>
      </w:r>
      <w:r w:rsidR="003B42B1" w:rsidRPr="009E3705">
        <w:rPr>
          <w:rFonts w:ascii="Times New Roman" w:hAnsi="Times New Roman" w:cs="Times New Roman"/>
          <w:sz w:val="24"/>
          <w:lang w:val="en-US"/>
        </w:rPr>
        <w:t xml:space="preserve">Feedback trading is found to exhibit long memory for most currencies, while no discernible feedback trading patterns surface within-versus-outside the recent global financial crisis.  </w:t>
      </w:r>
    </w:p>
    <w:p w14:paraId="51DFE9AF" w14:textId="110E59AA" w:rsidR="00C95766" w:rsidRPr="00770D95" w:rsidRDefault="00C95766" w:rsidP="001539E5">
      <w:pPr>
        <w:spacing w:line="480" w:lineRule="auto"/>
        <w:rPr>
          <w:rFonts w:ascii="Times New Roman" w:hAnsi="Times New Roman" w:cs="Times New Roman"/>
          <w:b/>
          <w:sz w:val="24"/>
          <w:lang w:val="en-US"/>
        </w:rPr>
      </w:pPr>
    </w:p>
    <w:p w14:paraId="6E928BD2" w14:textId="0CFBE8AE" w:rsidR="003B42B1" w:rsidRPr="00770D95" w:rsidRDefault="003B42B1" w:rsidP="001539E5">
      <w:pPr>
        <w:spacing w:line="480" w:lineRule="auto"/>
        <w:rPr>
          <w:rFonts w:ascii="Times New Roman" w:hAnsi="Times New Roman" w:cs="Times New Roman"/>
          <w:sz w:val="24"/>
          <w:lang w:val="en-US"/>
        </w:rPr>
      </w:pPr>
      <w:r w:rsidRPr="00770D95">
        <w:rPr>
          <w:rFonts w:ascii="Times New Roman" w:hAnsi="Times New Roman" w:cs="Times New Roman"/>
          <w:sz w:val="24"/>
          <w:lang w:val="en-US"/>
        </w:rPr>
        <w:t>JEL Classification: G15; G4</w:t>
      </w:r>
    </w:p>
    <w:p w14:paraId="41E618EF" w14:textId="18CDD291" w:rsidR="003B42B1" w:rsidRPr="00770D95" w:rsidRDefault="003B42B1" w:rsidP="001539E5">
      <w:pPr>
        <w:spacing w:line="480" w:lineRule="auto"/>
        <w:rPr>
          <w:rFonts w:ascii="Times New Roman" w:hAnsi="Times New Roman" w:cs="Times New Roman"/>
          <w:sz w:val="24"/>
          <w:lang w:val="en-US"/>
        </w:rPr>
      </w:pPr>
      <w:r w:rsidRPr="00770D95">
        <w:rPr>
          <w:rFonts w:ascii="Times New Roman" w:hAnsi="Times New Roman" w:cs="Times New Roman"/>
          <w:sz w:val="24"/>
          <w:lang w:val="en-US"/>
        </w:rPr>
        <w:t>Keywords: feedback trading; currencies; long memory</w:t>
      </w:r>
    </w:p>
    <w:p w14:paraId="196697F1" w14:textId="77777777" w:rsidR="00C95766" w:rsidRPr="009E3705" w:rsidRDefault="00C95766" w:rsidP="001539E5">
      <w:pPr>
        <w:spacing w:line="480" w:lineRule="auto"/>
        <w:rPr>
          <w:rFonts w:ascii="Times New Roman" w:hAnsi="Times New Roman" w:cs="Times New Roman"/>
          <w:b/>
          <w:sz w:val="24"/>
          <w:lang w:val="en-US"/>
        </w:rPr>
      </w:pPr>
    </w:p>
    <w:p w14:paraId="13899233" w14:textId="77777777" w:rsidR="00C95766" w:rsidRPr="009E3705" w:rsidRDefault="00C95766" w:rsidP="001539E5">
      <w:pPr>
        <w:spacing w:line="480" w:lineRule="auto"/>
        <w:rPr>
          <w:rFonts w:ascii="Times New Roman" w:hAnsi="Times New Roman" w:cs="Times New Roman"/>
          <w:b/>
          <w:sz w:val="24"/>
          <w:lang w:val="en-US"/>
        </w:rPr>
      </w:pPr>
    </w:p>
    <w:p w14:paraId="1118A456" w14:textId="77777777" w:rsidR="008F1875" w:rsidRPr="009E3705" w:rsidRDefault="008F1875" w:rsidP="001539E5">
      <w:pPr>
        <w:spacing w:line="480" w:lineRule="auto"/>
        <w:rPr>
          <w:rFonts w:ascii="Times New Roman" w:hAnsi="Times New Roman" w:cs="Times New Roman"/>
          <w:b/>
          <w:sz w:val="24"/>
          <w:lang w:val="en-US"/>
        </w:rPr>
      </w:pPr>
    </w:p>
    <w:p w14:paraId="796540EE" w14:textId="77777777" w:rsidR="008F1875" w:rsidRPr="009E3705" w:rsidRDefault="008F1875" w:rsidP="001539E5">
      <w:pPr>
        <w:spacing w:line="480" w:lineRule="auto"/>
        <w:rPr>
          <w:rFonts w:ascii="Times New Roman" w:hAnsi="Times New Roman" w:cs="Times New Roman"/>
          <w:b/>
          <w:sz w:val="24"/>
          <w:lang w:val="en-US"/>
        </w:rPr>
      </w:pPr>
    </w:p>
    <w:p w14:paraId="4539E229" w14:textId="7AE3DB0A" w:rsidR="00C95766" w:rsidRPr="009E3705" w:rsidRDefault="00C95766" w:rsidP="001539E5">
      <w:pPr>
        <w:spacing w:line="480" w:lineRule="auto"/>
        <w:rPr>
          <w:rFonts w:ascii="Times New Roman" w:hAnsi="Times New Roman" w:cs="Times New Roman"/>
          <w:b/>
          <w:sz w:val="24"/>
          <w:lang w:val="en-US"/>
        </w:rPr>
      </w:pPr>
      <w:r w:rsidRPr="009E3705">
        <w:rPr>
          <w:rFonts w:ascii="Times New Roman" w:hAnsi="Times New Roman" w:cs="Times New Roman"/>
          <w:b/>
          <w:sz w:val="24"/>
          <w:lang w:val="en-US"/>
        </w:rPr>
        <w:lastRenderedPageBreak/>
        <w:t>1. Introduction</w:t>
      </w:r>
    </w:p>
    <w:p w14:paraId="686CFBC6" w14:textId="40F82226" w:rsidR="00962FDA" w:rsidRPr="009E3705" w:rsidRDefault="00962FDA" w:rsidP="00962FDA">
      <w:pPr>
        <w:spacing w:line="480" w:lineRule="auto"/>
        <w:jc w:val="both"/>
        <w:rPr>
          <w:rFonts w:ascii="Times New Roman" w:hAnsi="Times New Roman" w:cs="Times New Roman"/>
          <w:sz w:val="24"/>
          <w:lang w:val="en-US"/>
        </w:rPr>
      </w:pPr>
      <w:r w:rsidRPr="009E3705">
        <w:rPr>
          <w:rFonts w:ascii="Times New Roman" w:hAnsi="Times New Roman" w:cs="Times New Roman"/>
          <w:sz w:val="24"/>
          <w:lang w:val="en-US"/>
        </w:rPr>
        <w:t xml:space="preserve">Feedback trading constitutes a rather popular investment practice internationally, with ample evidence confirming its presence in stock exchanges worldwide, mainly for equity indices, but also for derivatives and </w:t>
      </w:r>
      <w:r w:rsidR="00121D61" w:rsidRPr="009E3705">
        <w:rPr>
          <w:rFonts w:ascii="Times New Roman" w:hAnsi="Times New Roman" w:cs="Times New Roman"/>
          <w:sz w:val="24"/>
          <w:lang w:val="en-US"/>
        </w:rPr>
        <w:t>exchange-traded funds</w:t>
      </w:r>
      <w:r w:rsidRPr="009E3705">
        <w:rPr>
          <w:rFonts w:ascii="Times New Roman" w:hAnsi="Times New Roman" w:cs="Times New Roman"/>
          <w:sz w:val="24"/>
          <w:lang w:val="en-US"/>
        </w:rPr>
        <w:t xml:space="preserve"> (</w:t>
      </w:r>
      <w:proofErr w:type="spellStart"/>
      <w:r w:rsidRPr="009E3705">
        <w:rPr>
          <w:rFonts w:ascii="Times New Roman" w:hAnsi="Times New Roman" w:cs="Times New Roman"/>
          <w:sz w:val="24"/>
          <w:lang w:val="en-US"/>
        </w:rPr>
        <w:t>Koutmos</w:t>
      </w:r>
      <w:proofErr w:type="spellEnd"/>
      <w:r w:rsidRPr="009E3705">
        <w:rPr>
          <w:rFonts w:ascii="Times New Roman" w:hAnsi="Times New Roman" w:cs="Times New Roman"/>
          <w:sz w:val="24"/>
          <w:lang w:val="en-US"/>
        </w:rPr>
        <w:t>, 2014). An asset class for which relatively little is know</w:t>
      </w:r>
      <w:r w:rsidR="00121D61" w:rsidRPr="009E3705">
        <w:rPr>
          <w:rFonts w:ascii="Times New Roman" w:hAnsi="Times New Roman" w:cs="Times New Roman"/>
          <w:sz w:val="24"/>
          <w:lang w:val="en-US"/>
        </w:rPr>
        <w:t>n</w:t>
      </w:r>
      <w:r w:rsidRPr="009E3705">
        <w:rPr>
          <w:rFonts w:ascii="Times New Roman" w:hAnsi="Times New Roman" w:cs="Times New Roman"/>
          <w:sz w:val="24"/>
          <w:lang w:val="en-US"/>
        </w:rPr>
        <w:t xml:space="preserve"> about the presence of feedback traders is the currency market; the limited research to date (Aguirre and </w:t>
      </w:r>
      <w:proofErr w:type="spellStart"/>
      <w:r w:rsidRPr="009E3705">
        <w:rPr>
          <w:rFonts w:ascii="Times New Roman" w:hAnsi="Times New Roman" w:cs="Times New Roman"/>
          <w:sz w:val="24"/>
          <w:lang w:val="en-US"/>
        </w:rPr>
        <w:t>Saidi</w:t>
      </w:r>
      <w:proofErr w:type="spellEnd"/>
      <w:r w:rsidRPr="009E3705">
        <w:rPr>
          <w:rFonts w:ascii="Times New Roman" w:hAnsi="Times New Roman" w:cs="Times New Roman"/>
          <w:sz w:val="24"/>
          <w:lang w:val="en-US"/>
        </w:rPr>
        <w:t xml:space="preserve">, 1999; </w:t>
      </w:r>
      <w:proofErr w:type="spellStart"/>
      <w:r w:rsidRPr="009E3705">
        <w:rPr>
          <w:rFonts w:ascii="Times New Roman" w:hAnsi="Times New Roman" w:cs="Times New Roman"/>
          <w:sz w:val="24"/>
          <w:lang w:val="en-US"/>
        </w:rPr>
        <w:t>Laopodis</w:t>
      </w:r>
      <w:proofErr w:type="spellEnd"/>
      <w:r w:rsidRPr="009E3705">
        <w:rPr>
          <w:rFonts w:ascii="Times New Roman" w:hAnsi="Times New Roman" w:cs="Times New Roman"/>
          <w:sz w:val="24"/>
          <w:lang w:val="en-US"/>
        </w:rPr>
        <w:t>, 2005) by and large suggests that investors feedback trade in many currencies, without, however, exhibiting uniformity or any discernible patterns</w:t>
      </w:r>
      <w:r w:rsidR="00BE1CBB" w:rsidRPr="009E3705">
        <w:rPr>
          <w:rFonts w:ascii="Times New Roman" w:hAnsi="Times New Roman" w:cs="Times New Roman"/>
          <w:sz w:val="24"/>
          <w:lang w:val="en-US"/>
        </w:rPr>
        <w:t xml:space="preserve"> in their </w:t>
      </w:r>
      <w:r w:rsidR="00A81AEC" w:rsidRPr="009E3705">
        <w:rPr>
          <w:rFonts w:ascii="Times New Roman" w:hAnsi="Times New Roman" w:cs="Times New Roman"/>
          <w:sz w:val="24"/>
          <w:lang w:val="en-US"/>
        </w:rPr>
        <w:t xml:space="preserve">trading </w:t>
      </w:r>
      <w:r w:rsidR="00BE1CBB" w:rsidRPr="009E3705">
        <w:rPr>
          <w:rFonts w:ascii="Times New Roman" w:hAnsi="Times New Roman" w:cs="Times New Roman"/>
          <w:sz w:val="24"/>
          <w:lang w:val="en-US"/>
        </w:rPr>
        <w:t>conduct</w:t>
      </w:r>
      <w:r w:rsidRPr="009E3705">
        <w:rPr>
          <w:rFonts w:ascii="Times New Roman" w:hAnsi="Times New Roman" w:cs="Times New Roman"/>
          <w:sz w:val="24"/>
          <w:lang w:val="en-US"/>
        </w:rPr>
        <w:t xml:space="preserve">. We aim at contributing </w:t>
      </w:r>
      <w:r w:rsidR="0078570E" w:rsidRPr="009E3705">
        <w:rPr>
          <w:rFonts w:ascii="Times New Roman" w:hAnsi="Times New Roman" w:cs="Times New Roman"/>
          <w:sz w:val="24"/>
          <w:lang w:val="en-US"/>
        </w:rPr>
        <w:t>to</w:t>
      </w:r>
      <w:r w:rsidRPr="009E3705">
        <w:rPr>
          <w:rFonts w:ascii="Times New Roman" w:hAnsi="Times New Roman" w:cs="Times New Roman"/>
          <w:sz w:val="24"/>
          <w:lang w:val="en-US"/>
        </w:rPr>
        <w:t xml:space="preserve"> that </w:t>
      </w:r>
      <w:r w:rsidR="0078570E" w:rsidRPr="009E3705">
        <w:rPr>
          <w:rFonts w:ascii="Times New Roman" w:hAnsi="Times New Roman" w:cs="Times New Roman"/>
          <w:sz w:val="24"/>
          <w:lang w:val="en-US"/>
        </w:rPr>
        <w:t>debate</w:t>
      </w:r>
      <w:r w:rsidRPr="009E3705">
        <w:rPr>
          <w:rFonts w:ascii="Times New Roman" w:hAnsi="Times New Roman" w:cs="Times New Roman"/>
          <w:sz w:val="24"/>
          <w:lang w:val="en-US"/>
        </w:rPr>
        <w:t xml:space="preserve"> by investigating the existence of feedback trading in a large sample (66) of currencies, representing a wide cross section of markets (developed; emerging; frontier) for the 2001-2018 period. </w:t>
      </w:r>
    </w:p>
    <w:p w14:paraId="25610932" w14:textId="0E1ECCE3" w:rsidR="001471C9" w:rsidRPr="009E3705" w:rsidRDefault="00962FDA" w:rsidP="00962FDA">
      <w:pPr>
        <w:spacing w:line="480" w:lineRule="auto"/>
        <w:jc w:val="both"/>
        <w:rPr>
          <w:rFonts w:ascii="Times New Roman" w:hAnsi="Times New Roman" w:cs="Times New Roman"/>
          <w:sz w:val="24"/>
          <w:lang w:val="en-US"/>
        </w:rPr>
      </w:pPr>
      <w:r w:rsidRPr="009E3705">
        <w:rPr>
          <w:rFonts w:ascii="Times New Roman" w:hAnsi="Times New Roman" w:cs="Times New Roman"/>
          <w:sz w:val="24"/>
          <w:lang w:val="en-US"/>
        </w:rPr>
        <w:t xml:space="preserve">More specifically, our study first examines whether feedback trading is present in the currency market and whether </w:t>
      </w:r>
      <w:r w:rsidR="00A81AEC" w:rsidRPr="009E3705">
        <w:rPr>
          <w:rFonts w:ascii="Times New Roman" w:hAnsi="Times New Roman" w:cs="Times New Roman"/>
          <w:sz w:val="24"/>
          <w:lang w:val="en-US"/>
        </w:rPr>
        <w:t>it grows</w:t>
      </w:r>
      <w:r w:rsidRPr="009E3705">
        <w:rPr>
          <w:rFonts w:ascii="Times New Roman" w:hAnsi="Times New Roman" w:cs="Times New Roman"/>
          <w:sz w:val="24"/>
          <w:lang w:val="en-US"/>
        </w:rPr>
        <w:t xml:space="preserve"> more significant following currency appreciations or depreciations</w:t>
      </w:r>
      <w:r w:rsidR="001471C9" w:rsidRPr="009E3705">
        <w:rPr>
          <w:rFonts w:ascii="Times New Roman" w:hAnsi="Times New Roman" w:cs="Times New Roman"/>
          <w:sz w:val="24"/>
          <w:lang w:val="en-US"/>
        </w:rPr>
        <w:t xml:space="preserve">. </w:t>
      </w:r>
      <w:r w:rsidR="003C5B2A" w:rsidRPr="009E3705">
        <w:rPr>
          <w:rFonts w:ascii="Times New Roman" w:hAnsi="Times New Roman" w:cs="Times New Roman"/>
          <w:sz w:val="24"/>
          <w:lang w:val="en-US"/>
        </w:rPr>
        <w:t>Second</w:t>
      </w:r>
      <w:r w:rsidR="001471C9" w:rsidRPr="009E3705">
        <w:rPr>
          <w:rFonts w:ascii="Times New Roman" w:hAnsi="Times New Roman" w:cs="Times New Roman"/>
          <w:sz w:val="24"/>
          <w:lang w:val="en-US"/>
        </w:rPr>
        <w:t>, we test whether feedback trading exhibits long memory</w:t>
      </w:r>
      <w:r w:rsidRPr="009E3705">
        <w:rPr>
          <w:rFonts w:ascii="Times New Roman" w:hAnsi="Times New Roman" w:cs="Times New Roman"/>
          <w:sz w:val="24"/>
          <w:lang w:val="en-US"/>
        </w:rPr>
        <w:t xml:space="preserve"> </w:t>
      </w:r>
      <w:r w:rsidR="001471C9" w:rsidRPr="009E3705">
        <w:rPr>
          <w:rFonts w:ascii="Times New Roman" w:hAnsi="Times New Roman" w:cs="Times New Roman"/>
          <w:sz w:val="24"/>
          <w:lang w:val="en-US"/>
        </w:rPr>
        <w:t xml:space="preserve">in its structure; and </w:t>
      </w:r>
      <w:r w:rsidR="003C5B2A" w:rsidRPr="009E3705">
        <w:rPr>
          <w:rFonts w:ascii="Times New Roman" w:hAnsi="Times New Roman" w:cs="Times New Roman"/>
          <w:sz w:val="24"/>
          <w:lang w:val="en-US"/>
        </w:rPr>
        <w:t>third</w:t>
      </w:r>
      <w:r w:rsidR="001471C9" w:rsidRPr="009E3705">
        <w:rPr>
          <w:rFonts w:ascii="Times New Roman" w:hAnsi="Times New Roman" w:cs="Times New Roman"/>
          <w:sz w:val="24"/>
          <w:lang w:val="en-US"/>
        </w:rPr>
        <w:t>, whether the global financial crisis has culminated in any distinct feedback trading patterns compared to the non-crisis years.</w:t>
      </w:r>
    </w:p>
    <w:p w14:paraId="20D6E887" w14:textId="2309C6A7" w:rsidR="00E9436B" w:rsidRPr="009E3705" w:rsidRDefault="00710FAE" w:rsidP="00962FDA">
      <w:pPr>
        <w:spacing w:line="480" w:lineRule="auto"/>
        <w:jc w:val="both"/>
        <w:rPr>
          <w:rFonts w:ascii="Times New Roman" w:hAnsi="Times New Roman" w:cs="Times New Roman"/>
          <w:sz w:val="24"/>
          <w:lang w:val="en-US"/>
        </w:rPr>
      </w:pPr>
      <w:r w:rsidRPr="009E3705">
        <w:rPr>
          <w:rFonts w:ascii="Times New Roman" w:hAnsi="Times New Roman" w:cs="Times New Roman"/>
          <w:sz w:val="24"/>
          <w:lang w:val="en-US"/>
        </w:rPr>
        <w:t xml:space="preserve">Our results suggest that feedback traders are active in several (though not most) currencies, with positive feedback trading being stronger during currency depreciations (indicating that feedback traders buy currencies following their depreciations, in effect exerting a stabilizing influence). </w:t>
      </w:r>
      <w:r w:rsidR="00DE15FA" w:rsidRPr="009E3705">
        <w:rPr>
          <w:rFonts w:ascii="Times New Roman" w:hAnsi="Times New Roman" w:cs="Times New Roman"/>
          <w:sz w:val="24"/>
          <w:lang w:val="en-US"/>
        </w:rPr>
        <w:t>Where feedback trading is present, it is p</w:t>
      </w:r>
      <w:r w:rsidRPr="009E3705">
        <w:rPr>
          <w:rFonts w:ascii="Times New Roman" w:hAnsi="Times New Roman" w:cs="Times New Roman"/>
          <w:sz w:val="24"/>
          <w:lang w:val="en-US"/>
        </w:rPr>
        <w:t xml:space="preserve">ositive feedback trading </w:t>
      </w:r>
      <w:r w:rsidR="00DE15FA" w:rsidRPr="009E3705">
        <w:rPr>
          <w:rFonts w:ascii="Times New Roman" w:hAnsi="Times New Roman" w:cs="Times New Roman"/>
          <w:sz w:val="24"/>
          <w:lang w:val="en-US"/>
        </w:rPr>
        <w:t>that surfaces</w:t>
      </w:r>
      <w:r w:rsidRPr="009E3705">
        <w:rPr>
          <w:rFonts w:ascii="Times New Roman" w:hAnsi="Times New Roman" w:cs="Times New Roman"/>
          <w:sz w:val="24"/>
          <w:lang w:val="en-US"/>
        </w:rPr>
        <w:t xml:space="preserve"> in most cases fo</w:t>
      </w:r>
      <w:r w:rsidR="00E352AD" w:rsidRPr="009E3705">
        <w:rPr>
          <w:rFonts w:ascii="Times New Roman" w:hAnsi="Times New Roman" w:cs="Times New Roman"/>
          <w:sz w:val="24"/>
          <w:lang w:val="en-US"/>
        </w:rPr>
        <w:t>llowing</w:t>
      </w:r>
      <w:r w:rsidRPr="009E3705">
        <w:rPr>
          <w:rFonts w:ascii="Times New Roman" w:hAnsi="Times New Roman" w:cs="Times New Roman"/>
          <w:sz w:val="24"/>
          <w:lang w:val="en-US"/>
        </w:rPr>
        <w:t xml:space="preserve"> both appreciations and depreciations, thus confirming its stabilizing presence; in addition, we produce evidence on feedback trading bearing long memory in its dynamics</w:t>
      </w:r>
      <w:r w:rsidR="0078570E" w:rsidRPr="009E3705">
        <w:rPr>
          <w:rFonts w:ascii="Times New Roman" w:hAnsi="Times New Roman" w:cs="Times New Roman"/>
          <w:sz w:val="24"/>
          <w:lang w:val="en-US"/>
        </w:rPr>
        <w:t xml:space="preserve"> for the majority of currencies</w:t>
      </w:r>
      <w:r w:rsidRPr="009E3705">
        <w:rPr>
          <w:rFonts w:ascii="Times New Roman" w:hAnsi="Times New Roman" w:cs="Times New Roman"/>
          <w:sz w:val="24"/>
          <w:lang w:val="en-US"/>
        </w:rPr>
        <w:t>. As regards the global financial crisis, it is found to produce no particular feedback trading pattern</w:t>
      </w:r>
      <w:r w:rsidR="00E352AD" w:rsidRPr="009E3705">
        <w:rPr>
          <w:rFonts w:ascii="Times New Roman" w:hAnsi="Times New Roman" w:cs="Times New Roman"/>
          <w:sz w:val="24"/>
          <w:lang w:val="en-US"/>
        </w:rPr>
        <w:t>s compared</w:t>
      </w:r>
      <w:r w:rsidRPr="009E3705">
        <w:rPr>
          <w:rFonts w:ascii="Times New Roman" w:hAnsi="Times New Roman" w:cs="Times New Roman"/>
          <w:sz w:val="24"/>
          <w:lang w:val="en-US"/>
        </w:rPr>
        <w:t xml:space="preserve"> to non-crisis years (for which no </w:t>
      </w:r>
      <w:r w:rsidRPr="009E3705">
        <w:rPr>
          <w:rFonts w:ascii="Times New Roman" w:hAnsi="Times New Roman" w:cs="Times New Roman"/>
          <w:sz w:val="24"/>
          <w:lang w:val="en-US"/>
        </w:rPr>
        <w:lastRenderedPageBreak/>
        <w:t>clear pattern</w:t>
      </w:r>
      <w:r w:rsidR="00E352AD" w:rsidRPr="009E3705">
        <w:rPr>
          <w:rFonts w:ascii="Times New Roman" w:hAnsi="Times New Roman" w:cs="Times New Roman"/>
          <w:sz w:val="24"/>
          <w:lang w:val="en-US"/>
        </w:rPr>
        <w:t>s</w:t>
      </w:r>
      <w:r w:rsidRPr="009E3705">
        <w:rPr>
          <w:rFonts w:ascii="Times New Roman" w:hAnsi="Times New Roman" w:cs="Times New Roman"/>
          <w:sz w:val="24"/>
          <w:lang w:val="en-US"/>
        </w:rPr>
        <w:t xml:space="preserve"> emerge either). Overall, our evidence denotes that positive feedback trading is encountered in several currencies internationally, </w:t>
      </w:r>
      <w:r w:rsidR="00E9436B" w:rsidRPr="009E3705">
        <w:rPr>
          <w:rFonts w:ascii="Times New Roman" w:hAnsi="Times New Roman" w:cs="Times New Roman"/>
          <w:sz w:val="24"/>
          <w:lang w:val="en-US"/>
        </w:rPr>
        <w:t xml:space="preserve">with the most consistent evidence in favor of its presence surfacing for emerging/frontier economies’ currencies. </w:t>
      </w:r>
    </w:p>
    <w:p w14:paraId="397299B7" w14:textId="50A860D6" w:rsidR="005153D2" w:rsidRPr="009E3705" w:rsidRDefault="00E9436B" w:rsidP="00962FDA">
      <w:pPr>
        <w:spacing w:line="480" w:lineRule="auto"/>
        <w:jc w:val="both"/>
        <w:rPr>
          <w:rFonts w:ascii="Times New Roman" w:hAnsi="Times New Roman" w:cs="Times New Roman"/>
          <w:sz w:val="24"/>
          <w:lang w:val="en-US"/>
        </w:rPr>
      </w:pPr>
      <w:r w:rsidRPr="009E3705">
        <w:rPr>
          <w:rFonts w:ascii="Times New Roman" w:hAnsi="Times New Roman" w:cs="Times New Roman"/>
          <w:sz w:val="24"/>
          <w:lang w:val="en-US"/>
        </w:rPr>
        <w:t xml:space="preserve">Our research contributes significantly to extant research in </w:t>
      </w:r>
      <w:proofErr w:type="spellStart"/>
      <w:r w:rsidRPr="009E3705">
        <w:rPr>
          <w:rFonts w:ascii="Times New Roman" w:hAnsi="Times New Roman" w:cs="Times New Roman"/>
          <w:sz w:val="24"/>
          <w:lang w:val="en-US"/>
        </w:rPr>
        <w:t>behavioural</w:t>
      </w:r>
      <w:proofErr w:type="spellEnd"/>
      <w:r w:rsidRPr="009E3705">
        <w:rPr>
          <w:rFonts w:ascii="Times New Roman" w:hAnsi="Times New Roman" w:cs="Times New Roman"/>
          <w:sz w:val="24"/>
          <w:lang w:val="en-US"/>
        </w:rPr>
        <w:t xml:space="preserve"> finance</w:t>
      </w:r>
      <w:r w:rsidR="009E7511" w:rsidRPr="009E3705">
        <w:rPr>
          <w:rFonts w:ascii="Times New Roman" w:hAnsi="Times New Roman" w:cs="Times New Roman"/>
          <w:sz w:val="24"/>
          <w:lang w:val="en-US"/>
        </w:rPr>
        <w:t xml:space="preserve"> by showcasing that currency markets entail versatile feedback trading dynamics</w:t>
      </w:r>
      <w:r w:rsidR="0058433C" w:rsidRPr="009E3705">
        <w:rPr>
          <w:rFonts w:ascii="Times New Roman" w:hAnsi="Times New Roman" w:cs="Times New Roman"/>
          <w:sz w:val="24"/>
          <w:lang w:val="en-US"/>
        </w:rPr>
        <w:t>;</w:t>
      </w:r>
      <w:r w:rsidR="009E7511" w:rsidRPr="009E3705">
        <w:rPr>
          <w:rFonts w:ascii="Times New Roman" w:hAnsi="Times New Roman" w:cs="Times New Roman"/>
          <w:sz w:val="24"/>
          <w:lang w:val="en-US"/>
        </w:rPr>
        <w:t xml:space="preserve"> several currencies present us, for example</w:t>
      </w:r>
      <w:r w:rsidR="0058433C" w:rsidRPr="009E3705">
        <w:rPr>
          <w:rFonts w:ascii="Times New Roman" w:hAnsi="Times New Roman" w:cs="Times New Roman"/>
          <w:sz w:val="24"/>
          <w:lang w:val="en-US"/>
        </w:rPr>
        <w:t>,</w:t>
      </w:r>
      <w:r w:rsidR="009E7511" w:rsidRPr="009E3705">
        <w:rPr>
          <w:rFonts w:ascii="Times New Roman" w:hAnsi="Times New Roman" w:cs="Times New Roman"/>
          <w:sz w:val="24"/>
          <w:lang w:val="en-US"/>
        </w:rPr>
        <w:t xml:space="preserve"> with no feedback trading when the latter is estimated unconditionally, only to generate various patter</w:t>
      </w:r>
      <w:r w:rsidR="00A81AEC" w:rsidRPr="009E3705">
        <w:rPr>
          <w:rFonts w:ascii="Times New Roman" w:hAnsi="Times New Roman" w:cs="Times New Roman"/>
          <w:sz w:val="24"/>
          <w:lang w:val="en-US"/>
        </w:rPr>
        <w:t>n</w:t>
      </w:r>
      <w:r w:rsidR="009E7511" w:rsidRPr="009E3705">
        <w:rPr>
          <w:rFonts w:ascii="Times New Roman" w:hAnsi="Times New Roman" w:cs="Times New Roman"/>
          <w:sz w:val="24"/>
          <w:lang w:val="en-US"/>
        </w:rPr>
        <w:t xml:space="preserve">s once feedback trading is conditioned on currency appreciations/depreciations or estimated within-versus-outside the global financial crisis. </w:t>
      </w:r>
      <w:r w:rsidR="005153D2" w:rsidRPr="009E3705">
        <w:rPr>
          <w:rFonts w:ascii="Times New Roman" w:hAnsi="Times New Roman" w:cs="Times New Roman"/>
          <w:sz w:val="24"/>
          <w:lang w:val="en-US"/>
        </w:rPr>
        <w:t xml:space="preserve">We further contribute to the debate in </w:t>
      </w:r>
      <w:proofErr w:type="spellStart"/>
      <w:r w:rsidR="005153D2" w:rsidRPr="009E3705">
        <w:rPr>
          <w:rFonts w:ascii="Times New Roman" w:hAnsi="Times New Roman" w:cs="Times New Roman"/>
          <w:sz w:val="24"/>
          <w:lang w:val="en-US"/>
        </w:rPr>
        <w:t>behavioural</w:t>
      </w:r>
      <w:proofErr w:type="spellEnd"/>
      <w:r w:rsidR="005153D2" w:rsidRPr="009E3705">
        <w:rPr>
          <w:rFonts w:ascii="Times New Roman" w:hAnsi="Times New Roman" w:cs="Times New Roman"/>
          <w:sz w:val="24"/>
          <w:lang w:val="en-US"/>
        </w:rPr>
        <w:t xml:space="preserve"> finance about whether less developed markets are more likely to demonstrate noise trading patterns by </w:t>
      </w:r>
      <w:r w:rsidR="009E7511" w:rsidRPr="009E3705">
        <w:rPr>
          <w:rFonts w:ascii="Times New Roman" w:hAnsi="Times New Roman" w:cs="Times New Roman"/>
          <w:sz w:val="24"/>
          <w:lang w:val="en-US"/>
        </w:rPr>
        <w:t>show</w:t>
      </w:r>
      <w:r w:rsidR="005153D2" w:rsidRPr="009E3705">
        <w:rPr>
          <w:rFonts w:ascii="Times New Roman" w:hAnsi="Times New Roman" w:cs="Times New Roman"/>
          <w:sz w:val="24"/>
          <w:lang w:val="en-US"/>
        </w:rPr>
        <w:t>ing</w:t>
      </w:r>
      <w:r w:rsidR="009E7511" w:rsidRPr="009E3705">
        <w:rPr>
          <w:rFonts w:ascii="Times New Roman" w:hAnsi="Times New Roman" w:cs="Times New Roman"/>
          <w:sz w:val="24"/>
          <w:lang w:val="en-US"/>
        </w:rPr>
        <w:t xml:space="preserve"> that feedback trading in emerging/frontier market currencies tends to be more robust across various tests</w:t>
      </w:r>
      <w:r w:rsidR="005153D2" w:rsidRPr="009E3705">
        <w:rPr>
          <w:rFonts w:ascii="Times New Roman" w:hAnsi="Times New Roman" w:cs="Times New Roman"/>
          <w:sz w:val="24"/>
          <w:lang w:val="en-US"/>
        </w:rPr>
        <w:t>.</w:t>
      </w:r>
    </w:p>
    <w:p w14:paraId="7E69B15E" w14:textId="1DF0F47D" w:rsidR="00C95766" w:rsidRPr="009E3705" w:rsidRDefault="005153D2" w:rsidP="009F6331">
      <w:pPr>
        <w:spacing w:line="480" w:lineRule="auto"/>
        <w:jc w:val="both"/>
        <w:rPr>
          <w:rFonts w:ascii="Times New Roman" w:hAnsi="Times New Roman" w:cs="Times New Roman"/>
          <w:sz w:val="24"/>
          <w:lang w:val="en-US"/>
        </w:rPr>
      </w:pPr>
      <w:r w:rsidRPr="009E3705">
        <w:rPr>
          <w:rFonts w:ascii="Times New Roman" w:hAnsi="Times New Roman" w:cs="Times New Roman"/>
          <w:sz w:val="24"/>
          <w:lang w:val="en-US"/>
        </w:rPr>
        <w:t xml:space="preserve">The rest of this paper is organized as follows: section 2 is devoted to a concise literature review of feedback trading, in terms of both its sources and empirical evidence; section 3 presents the data utilized with descriptive statistics, before outlining the empirical design employed; section 4 presents and discusses the results, while section 5 concludes. </w:t>
      </w:r>
      <w:r w:rsidR="00710FAE" w:rsidRPr="009E3705">
        <w:rPr>
          <w:rFonts w:ascii="Times New Roman" w:hAnsi="Times New Roman" w:cs="Times New Roman"/>
          <w:sz w:val="24"/>
          <w:lang w:val="en-US"/>
        </w:rPr>
        <w:t xml:space="preserve"> </w:t>
      </w:r>
      <w:r w:rsidR="001471C9" w:rsidRPr="009E3705">
        <w:rPr>
          <w:rFonts w:ascii="Times New Roman" w:hAnsi="Times New Roman" w:cs="Times New Roman"/>
          <w:sz w:val="24"/>
          <w:lang w:val="en-US"/>
        </w:rPr>
        <w:t xml:space="preserve"> </w:t>
      </w:r>
      <w:r w:rsidR="00962FDA" w:rsidRPr="009E3705">
        <w:rPr>
          <w:rFonts w:ascii="Times New Roman" w:hAnsi="Times New Roman" w:cs="Times New Roman"/>
          <w:sz w:val="24"/>
          <w:lang w:val="en-US"/>
        </w:rPr>
        <w:t xml:space="preserve">  </w:t>
      </w:r>
    </w:p>
    <w:p w14:paraId="0C6A3A1C" w14:textId="720EC006" w:rsidR="000430FB" w:rsidRPr="00770D95" w:rsidRDefault="000430FB" w:rsidP="00563C50">
      <w:pPr>
        <w:spacing w:line="480" w:lineRule="auto"/>
        <w:rPr>
          <w:rFonts w:ascii="Times New Roman" w:hAnsi="Times New Roman" w:cs="Times New Roman"/>
          <w:b/>
          <w:sz w:val="24"/>
          <w:lang w:val="en-US"/>
        </w:rPr>
      </w:pPr>
      <w:r w:rsidRPr="00770D95">
        <w:rPr>
          <w:rFonts w:ascii="Times New Roman" w:hAnsi="Times New Roman" w:cs="Times New Roman"/>
          <w:b/>
          <w:sz w:val="24"/>
          <w:lang w:val="en-US"/>
        </w:rPr>
        <w:t xml:space="preserve">2. </w:t>
      </w:r>
      <w:r w:rsidR="00563C50" w:rsidRPr="00770D95">
        <w:rPr>
          <w:rFonts w:ascii="Times New Roman" w:hAnsi="Times New Roman" w:cs="Times New Roman"/>
          <w:b/>
          <w:sz w:val="24"/>
          <w:lang w:val="en-US"/>
        </w:rPr>
        <w:t>Feedback trading</w:t>
      </w:r>
    </w:p>
    <w:p w14:paraId="4C234FDE" w14:textId="461E1DCE" w:rsidR="00A92580" w:rsidRPr="00770D95" w:rsidRDefault="001539E5" w:rsidP="0076088E">
      <w:pPr>
        <w:spacing w:line="480" w:lineRule="auto"/>
        <w:jc w:val="both"/>
        <w:rPr>
          <w:rFonts w:ascii="Times New Roman" w:hAnsi="Times New Roman" w:cs="Times New Roman"/>
          <w:sz w:val="24"/>
          <w:lang w:val="en-US"/>
        </w:rPr>
      </w:pPr>
      <w:r w:rsidRPr="00770D95">
        <w:rPr>
          <w:rFonts w:ascii="Times New Roman" w:hAnsi="Times New Roman" w:cs="Times New Roman"/>
          <w:sz w:val="24"/>
          <w:lang w:val="en-US"/>
        </w:rPr>
        <w:t xml:space="preserve">The concept of feedback trading </w:t>
      </w:r>
      <w:r w:rsidR="0076088E" w:rsidRPr="00770D95">
        <w:rPr>
          <w:rFonts w:ascii="Times New Roman" w:hAnsi="Times New Roman" w:cs="Times New Roman"/>
          <w:sz w:val="24"/>
          <w:lang w:val="en-US"/>
        </w:rPr>
        <w:t>constitutes an umbrella term, accommodating</w:t>
      </w:r>
      <w:r w:rsidRPr="00770D95">
        <w:rPr>
          <w:rFonts w:ascii="Times New Roman" w:hAnsi="Times New Roman" w:cs="Times New Roman"/>
          <w:sz w:val="24"/>
          <w:lang w:val="en-US"/>
        </w:rPr>
        <w:t xml:space="preserve"> </w:t>
      </w:r>
      <w:r w:rsidR="0076088E" w:rsidRPr="00770D95">
        <w:rPr>
          <w:rFonts w:ascii="Times New Roman" w:hAnsi="Times New Roman" w:cs="Times New Roman"/>
          <w:sz w:val="24"/>
          <w:lang w:val="en-US"/>
        </w:rPr>
        <w:t>all</w:t>
      </w:r>
      <w:r w:rsidRPr="00770D95">
        <w:rPr>
          <w:rFonts w:ascii="Times New Roman" w:hAnsi="Times New Roman" w:cs="Times New Roman"/>
          <w:sz w:val="24"/>
          <w:lang w:val="en-US"/>
        </w:rPr>
        <w:t xml:space="preserve"> </w:t>
      </w:r>
      <w:r w:rsidR="0076088E" w:rsidRPr="00770D95">
        <w:rPr>
          <w:rFonts w:ascii="Times New Roman" w:hAnsi="Times New Roman" w:cs="Times New Roman"/>
          <w:sz w:val="24"/>
          <w:lang w:val="en-US"/>
        </w:rPr>
        <w:t>investment</w:t>
      </w:r>
      <w:r w:rsidRPr="00770D95">
        <w:rPr>
          <w:rFonts w:ascii="Times New Roman" w:hAnsi="Times New Roman" w:cs="Times New Roman"/>
          <w:sz w:val="24"/>
          <w:lang w:val="en-US"/>
        </w:rPr>
        <w:t xml:space="preserve"> strateg</w:t>
      </w:r>
      <w:r w:rsidR="0076088E" w:rsidRPr="00770D95">
        <w:rPr>
          <w:rFonts w:ascii="Times New Roman" w:hAnsi="Times New Roman" w:cs="Times New Roman"/>
          <w:sz w:val="24"/>
          <w:lang w:val="en-US"/>
        </w:rPr>
        <w:t>ies</w:t>
      </w:r>
      <w:r w:rsidRPr="00770D95">
        <w:rPr>
          <w:rFonts w:ascii="Times New Roman" w:hAnsi="Times New Roman" w:cs="Times New Roman"/>
          <w:sz w:val="24"/>
          <w:lang w:val="en-US"/>
        </w:rPr>
        <w:t xml:space="preserve"> relying on historical data (primarily prices and volume) to profit from (actual or perceived) trends in the market</w:t>
      </w:r>
      <w:r w:rsidR="00B54745" w:rsidRPr="00770D95">
        <w:rPr>
          <w:rFonts w:ascii="Times New Roman" w:hAnsi="Times New Roman" w:cs="Times New Roman"/>
          <w:sz w:val="24"/>
          <w:lang w:val="en-US"/>
        </w:rPr>
        <w:t xml:space="preserve"> and, as such, runs counter to market efficiency (</w:t>
      </w:r>
      <w:proofErr w:type="spellStart"/>
      <w:r w:rsidR="00B54745" w:rsidRPr="00770D95">
        <w:rPr>
          <w:rFonts w:ascii="Times New Roman" w:hAnsi="Times New Roman" w:cs="Times New Roman"/>
          <w:sz w:val="24"/>
          <w:lang w:val="en-US"/>
        </w:rPr>
        <w:t>Fama</w:t>
      </w:r>
      <w:proofErr w:type="spellEnd"/>
      <w:r w:rsidR="00B54745" w:rsidRPr="00770D95">
        <w:rPr>
          <w:rFonts w:ascii="Times New Roman" w:hAnsi="Times New Roman" w:cs="Times New Roman"/>
          <w:sz w:val="24"/>
          <w:lang w:val="en-US"/>
        </w:rPr>
        <w:t xml:space="preserve">, 1991) </w:t>
      </w:r>
      <w:r w:rsidR="00B54745" w:rsidRPr="00770D95">
        <w:rPr>
          <w:rFonts w:ascii="Times New Roman" w:hAnsi="Times New Roman" w:cs="Times New Roman"/>
          <w:i/>
          <w:sz w:val="24"/>
          <w:lang w:val="en-US"/>
        </w:rPr>
        <w:t>per se</w:t>
      </w:r>
      <w:r w:rsidR="00B54745" w:rsidRPr="00770D95">
        <w:rPr>
          <w:rFonts w:ascii="Times New Roman" w:hAnsi="Times New Roman" w:cs="Times New Roman"/>
          <w:sz w:val="24"/>
          <w:lang w:val="en-US"/>
        </w:rPr>
        <w:t xml:space="preserve"> in several ways. First of all, the fact that feedback traders rely on historical prices and not fundamentals, suggests a direct departure from the rationality assumption of the efficient markets’ hypothesis. Second, t</w:t>
      </w:r>
      <w:r w:rsidR="0076088E" w:rsidRPr="00770D95">
        <w:rPr>
          <w:rFonts w:ascii="Times New Roman" w:hAnsi="Times New Roman" w:cs="Times New Roman"/>
          <w:sz w:val="24"/>
          <w:lang w:val="en-US"/>
        </w:rPr>
        <w:t xml:space="preserve">he sheer fact that feedback traders utilize historical prices in their strategies </w:t>
      </w:r>
      <w:r w:rsidR="00B54745" w:rsidRPr="00770D95">
        <w:rPr>
          <w:rFonts w:ascii="Times New Roman" w:hAnsi="Times New Roman" w:cs="Times New Roman"/>
          <w:sz w:val="24"/>
          <w:lang w:val="en-US"/>
        </w:rPr>
        <w:t xml:space="preserve">is in contrast </w:t>
      </w:r>
      <w:r w:rsidR="0076088E" w:rsidRPr="00770D95">
        <w:rPr>
          <w:rFonts w:ascii="Times New Roman" w:hAnsi="Times New Roman" w:cs="Times New Roman"/>
          <w:sz w:val="24"/>
          <w:lang w:val="en-US"/>
        </w:rPr>
        <w:t xml:space="preserve">to the weak form of market efficiency, according to which, all </w:t>
      </w:r>
      <w:r w:rsidR="0076088E" w:rsidRPr="00770D95">
        <w:rPr>
          <w:rFonts w:ascii="Times New Roman" w:hAnsi="Times New Roman" w:cs="Times New Roman"/>
          <w:sz w:val="24"/>
          <w:lang w:val="en-US"/>
        </w:rPr>
        <w:lastRenderedPageBreak/>
        <w:t>historical information has already been incorporated in past prices</w:t>
      </w:r>
      <w:r w:rsidR="00037E4C" w:rsidRPr="00770D95">
        <w:rPr>
          <w:rFonts w:ascii="Times New Roman" w:hAnsi="Times New Roman" w:cs="Times New Roman"/>
          <w:sz w:val="24"/>
          <w:lang w:val="en-US"/>
        </w:rPr>
        <w:t>, thus suggesting that</w:t>
      </w:r>
      <w:r w:rsidR="0076088E" w:rsidRPr="00770D95">
        <w:rPr>
          <w:rFonts w:ascii="Times New Roman" w:hAnsi="Times New Roman" w:cs="Times New Roman"/>
          <w:sz w:val="24"/>
          <w:lang w:val="en-US"/>
        </w:rPr>
        <w:t xml:space="preserve"> extrapolating from the latter cannot yield</w:t>
      </w:r>
      <w:r w:rsidR="00037E4C" w:rsidRPr="00770D95">
        <w:rPr>
          <w:rFonts w:ascii="Times New Roman" w:hAnsi="Times New Roman" w:cs="Times New Roman"/>
          <w:sz w:val="24"/>
          <w:lang w:val="en-US"/>
        </w:rPr>
        <w:t xml:space="preserve"> any extra</w:t>
      </w:r>
      <w:r w:rsidR="0076088E" w:rsidRPr="00770D95">
        <w:rPr>
          <w:rFonts w:ascii="Times New Roman" w:hAnsi="Times New Roman" w:cs="Times New Roman"/>
          <w:sz w:val="24"/>
          <w:lang w:val="en-US"/>
        </w:rPr>
        <w:t xml:space="preserve"> profits. </w:t>
      </w:r>
      <w:r w:rsidR="00B54745" w:rsidRPr="00770D95">
        <w:rPr>
          <w:rFonts w:ascii="Times New Roman" w:hAnsi="Times New Roman" w:cs="Times New Roman"/>
          <w:sz w:val="24"/>
          <w:lang w:val="en-US"/>
        </w:rPr>
        <w:t>Third</w:t>
      </w:r>
      <w:r w:rsidR="0076088E" w:rsidRPr="00770D95">
        <w:rPr>
          <w:rFonts w:ascii="Times New Roman" w:hAnsi="Times New Roman" w:cs="Times New Roman"/>
          <w:sz w:val="24"/>
          <w:lang w:val="en-US"/>
        </w:rPr>
        <w:t xml:space="preserve">, the fact that feedback traders aim at exploiting actual or perceived trends suggests that, in their attempt to ride on </w:t>
      </w:r>
      <w:r w:rsidR="00B54745" w:rsidRPr="00770D95">
        <w:rPr>
          <w:rFonts w:ascii="Times New Roman" w:hAnsi="Times New Roman" w:cs="Times New Roman"/>
          <w:sz w:val="24"/>
          <w:lang w:val="en-US"/>
        </w:rPr>
        <w:t>(</w:t>
      </w:r>
      <w:r w:rsidR="0076088E" w:rsidRPr="00770D95">
        <w:rPr>
          <w:rFonts w:ascii="Times New Roman" w:hAnsi="Times New Roman" w:cs="Times New Roman"/>
          <w:sz w:val="24"/>
          <w:lang w:val="en-US"/>
        </w:rPr>
        <w:t>or buck</w:t>
      </w:r>
      <w:r w:rsidR="00B54745" w:rsidRPr="00770D95">
        <w:rPr>
          <w:rFonts w:ascii="Times New Roman" w:hAnsi="Times New Roman" w:cs="Times New Roman"/>
          <w:sz w:val="24"/>
          <w:lang w:val="en-US"/>
        </w:rPr>
        <w:t>)</w:t>
      </w:r>
      <w:r w:rsidR="0076088E" w:rsidRPr="00770D95">
        <w:rPr>
          <w:rFonts w:ascii="Times New Roman" w:hAnsi="Times New Roman" w:cs="Times New Roman"/>
          <w:sz w:val="24"/>
          <w:lang w:val="en-US"/>
        </w:rPr>
        <w:t xml:space="preserve"> those trends, they are conducive to amplifying serial correlation in securities’ returns</w:t>
      </w:r>
      <w:r w:rsidR="00B54745" w:rsidRPr="00770D95">
        <w:rPr>
          <w:rFonts w:ascii="Times New Roman" w:hAnsi="Times New Roman" w:cs="Times New Roman"/>
          <w:sz w:val="24"/>
          <w:lang w:val="en-US"/>
        </w:rPr>
        <w:t xml:space="preserve"> (Cutler et al., 1990)</w:t>
      </w:r>
      <w:r w:rsidR="00A92580" w:rsidRPr="00770D95">
        <w:rPr>
          <w:rFonts w:ascii="Times New Roman" w:hAnsi="Times New Roman" w:cs="Times New Roman"/>
          <w:sz w:val="24"/>
          <w:lang w:val="en-US"/>
        </w:rPr>
        <w:t>; if this persists for prolonged periods of time, it may well lead securities’ returns to deviate from their fundamental values (De Long et al., 1990) and exhibit excess volatility (Farmer, 2002).</w:t>
      </w:r>
    </w:p>
    <w:p w14:paraId="16623536" w14:textId="2160AFBD" w:rsidR="00962F8A" w:rsidRPr="00770D95" w:rsidRDefault="00A65383" w:rsidP="009F6331">
      <w:pPr>
        <w:spacing w:line="480" w:lineRule="auto"/>
        <w:jc w:val="both"/>
        <w:rPr>
          <w:rFonts w:ascii="Times New Roman" w:hAnsi="Times New Roman" w:cs="Times New Roman"/>
          <w:sz w:val="24"/>
          <w:lang w:val="en-US"/>
        </w:rPr>
      </w:pPr>
      <w:r w:rsidRPr="00770D95">
        <w:rPr>
          <w:rFonts w:ascii="Times New Roman" w:hAnsi="Times New Roman" w:cs="Times New Roman"/>
          <w:sz w:val="24"/>
          <w:lang w:val="en-US"/>
        </w:rPr>
        <w:t xml:space="preserve">Contingent on their directional response to trends, feedback traders are classed either as </w:t>
      </w:r>
      <w:r w:rsidRPr="00770D95">
        <w:rPr>
          <w:rFonts w:ascii="Times New Roman" w:hAnsi="Times New Roman" w:cs="Times New Roman"/>
          <w:i/>
          <w:sz w:val="24"/>
          <w:lang w:val="en-US"/>
        </w:rPr>
        <w:t>positive</w:t>
      </w:r>
      <w:r w:rsidRPr="00770D95">
        <w:rPr>
          <w:rFonts w:ascii="Times New Roman" w:hAnsi="Times New Roman" w:cs="Times New Roman"/>
          <w:sz w:val="24"/>
          <w:lang w:val="en-US"/>
        </w:rPr>
        <w:t xml:space="preserve"> or </w:t>
      </w:r>
      <w:r w:rsidRPr="00770D95">
        <w:rPr>
          <w:rFonts w:ascii="Times New Roman" w:hAnsi="Times New Roman" w:cs="Times New Roman"/>
          <w:i/>
          <w:sz w:val="24"/>
          <w:lang w:val="en-US"/>
        </w:rPr>
        <w:t>negative</w:t>
      </w:r>
      <w:r w:rsidRPr="00770D95">
        <w:rPr>
          <w:rFonts w:ascii="Times New Roman" w:hAnsi="Times New Roman" w:cs="Times New Roman"/>
          <w:sz w:val="24"/>
          <w:lang w:val="en-US"/>
        </w:rPr>
        <w:t xml:space="preserve"> ones. Positive feedback traders aim at tracking price-trends, i.e. buy when prices rise and sell when they fall, in effect, trend chasing. Perhaps the best-known expression of positive feedback trading are momentum strategies (</w:t>
      </w:r>
      <w:proofErr w:type="spellStart"/>
      <w:r w:rsidRPr="00770D95">
        <w:rPr>
          <w:rFonts w:ascii="Times New Roman" w:hAnsi="Times New Roman" w:cs="Times New Roman"/>
          <w:sz w:val="24"/>
          <w:lang w:val="en-US"/>
        </w:rPr>
        <w:t>Jegadeesh</w:t>
      </w:r>
      <w:proofErr w:type="spellEnd"/>
      <w:r w:rsidRPr="00770D95">
        <w:rPr>
          <w:rFonts w:ascii="Times New Roman" w:hAnsi="Times New Roman" w:cs="Times New Roman"/>
          <w:sz w:val="24"/>
          <w:lang w:val="en-US"/>
        </w:rPr>
        <w:t xml:space="preserve"> and Titman, 2001), which involve going long on recent winners and short on recent losers in the short-to-medium run. On the other hand, negative feedback traders aim at bucking existing price-trends, i.e. sell when prices rise and buy when the</w:t>
      </w:r>
      <w:r w:rsidR="00DA622E" w:rsidRPr="00770D95">
        <w:rPr>
          <w:rFonts w:ascii="Times New Roman" w:hAnsi="Times New Roman" w:cs="Times New Roman"/>
          <w:sz w:val="24"/>
          <w:lang w:val="en-US"/>
        </w:rPr>
        <w:t>y</w:t>
      </w:r>
      <w:r w:rsidRPr="00770D95">
        <w:rPr>
          <w:rFonts w:ascii="Times New Roman" w:hAnsi="Times New Roman" w:cs="Times New Roman"/>
          <w:sz w:val="24"/>
          <w:lang w:val="en-US"/>
        </w:rPr>
        <w:t xml:space="preserve"> fall</w:t>
      </w:r>
      <w:r w:rsidR="00DA622E" w:rsidRPr="00770D95">
        <w:rPr>
          <w:rFonts w:ascii="Times New Roman" w:hAnsi="Times New Roman" w:cs="Times New Roman"/>
          <w:sz w:val="24"/>
          <w:lang w:val="en-US"/>
        </w:rPr>
        <w:t>;</w:t>
      </w:r>
      <w:r w:rsidRPr="00770D95">
        <w:rPr>
          <w:rFonts w:ascii="Times New Roman" w:hAnsi="Times New Roman" w:cs="Times New Roman"/>
          <w:sz w:val="24"/>
          <w:lang w:val="en-US"/>
        </w:rPr>
        <w:t xml:space="preserve"> </w:t>
      </w:r>
      <w:r w:rsidR="00DA622E" w:rsidRPr="00770D95">
        <w:rPr>
          <w:rFonts w:ascii="Times New Roman" w:hAnsi="Times New Roman" w:cs="Times New Roman"/>
          <w:sz w:val="24"/>
          <w:lang w:val="en-US"/>
        </w:rPr>
        <w:t>t</w:t>
      </w:r>
      <w:r w:rsidRPr="00770D95">
        <w:rPr>
          <w:rFonts w:ascii="Times New Roman" w:hAnsi="Times New Roman" w:cs="Times New Roman"/>
          <w:sz w:val="24"/>
          <w:lang w:val="en-US"/>
        </w:rPr>
        <w:t xml:space="preserve">his is a clear manifestation of contrarian trading, whose profitability has been </w:t>
      </w:r>
      <w:r w:rsidR="009609C5" w:rsidRPr="00770D95">
        <w:rPr>
          <w:rFonts w:ascii="Times New Roman" w:hAnsi="Times New Roman" w:cs="Times New Roman"/>
          <w:sz w:val="24"/>
          <w:lang w:val="en-US"/>
        </w:rPr>
        <w:t xml:space="preserve">confirmed over time (see e.g. </w:t>
      </w:r>
      <w:proofErr w:type="spellStart"/>
      <w:r w:rsidR="009609C5" w:rsidRPr="00770D95">
        <w:rPr>
          <w:rFonts w:ascii="Times New Roman" w:hAnsi="Times New Roman" w:cs="Times New Roman"/>
          <w:sz w:val="24"/>
          <w:lang w:val="en-US"/>
        </w:rPr>
        <w:t>Galariotis</w:t>
      </w:r>
      <w:proofErr w:type="spellEnd"/>
      <w:r w:rsidR="009609C5" w:rsidRPr="00770D95">
        <w:rPr>
          <w:rFonts w:ascii="Times New Roman" w:hAnsi="Times New Roman" w:cs="Times New Roman"/>
          <w:sz w:val="24"/>
          <w:lang w:val="en-US"/>
        </w:rPr>
        <w:t>, 2014).</w:t>
      </w:r>
    </w:p>
    <w:p w14:paraId="64D6CFDA" w14:textId="4402B8DC" w:rsidR="009D5F66" w:rsidRPr="00770D95" w:rsidRDefault="00DA622E" w:rsidP="00CC2A9E">
      <w:pPr>
        <w:spacing w:line="480" w:lineRule="auto"/>
        <w:jc w:val="both"/>
        <w:rPr>
          <w:rFonts w:ascii="Times New Roman" w:hAnsi="Times New Roman" w:cs="Times New Roman"/>
          <w:sz w:val="24"/>
          <w:lang w:val="en-US"/>
        </w:rPr>
      </w:pPr>
      <w:r w:rsidRPr="00770D95">
        <w:rPr>
          <w:rFonts w:ascii="Times New Roman" w:hAnsi="Times New Roman" w:cs="Times New Roman"/>
          <w:sz w:val="24"/>
          <w:lang w:val="en-US"/>
        </w:rPr>
        <w:t>With regards to the factors motivating feedback trading there exists a notable wealth of argumentation.</w:t>
      </w:r>
      <w:r w:rsidR="004C0FF2" w:rsidRPr="00770D95">
        <w:rPr>
          <w:rFonts w:ascii="Times New Roman" w:hAnsi="Times New Roman" w:cs="Times New Roman"/>
          <w:sz w:val="24"/>
          <w:lang w:val="en-US"/>
        </w:rPr>
        <w:t xml:space="preserve"> To begin with, feedback trading can be driven by </w:t>
      </w:r>
      <w:r w:rsidR="004C0FF2" w:rsidRPr="00770D95">
        <w:rPr>
          <w:rFonts w:ascii="Times New Roman" w:hAnsi="Times New Roman" w:cs="Times New Roman"/>
          <w:i/>
          <w:sz w:val="24"/>
          <w:lang w:val="en-US"/>
        </w:rPr>
        <w:t>observational learning</w:t>
      </w:r>
      <w:r w:rsidR="004C0FF2" w:rsidRPr="00770D95">
        <w:rPr>
          <w:rFonts w:ascii="Times New Roman" w:hAnsi="Times New Roman" w:cs="Times New Roman"/>
          <w:sz w:val="24"/>
          <w:lang w:val="en-US"/>
        </w:rPr>
        <w:t xml:space="preserve"> (</w:t>
      </w:r>
      <w:r w:rsidR="009138F0" w:rsidRPr="00770D95">
        <w:rPr>
          <w:rFonts w:ascii="Times New Roman" w:hAnsi="Times New Roman" w:cs="Times New Roman"/>
          <w:sz w:val="24"/>
          <w:lang w:val="en-US"/>
        </w:rPr>
        <w:t xml:space="preserve">Holmes and </w:t>
      </w:r>
      <w:proofErr w:type="spellStart"/>
      <w:r w:rsidR="004C0FF2" w:rsidRPr="00770D95">
        <w:rPr>
          <w:rFonts w:ascii="Times New Roman" w:hAnsi="Times New Roman" w:cs="Times New Roman"/>
          <w:sz w:val="24"/>
          <w:lang w:val="en-US"/>
        </w:rPr>
        <w:t>Kallinterakis</w:t>
      </w:r>
      <w:proofErr w:type="spellEnd"/>
      <w:r w:rsidR="004C0FF2" w:rsidRPr="00770D95">
        <w:rPr>
          <w:rFonts w:ascii="Times New Roman" w:hAnsi="Times New Roman" w:cs="Times New Roman"/>
          <w:sz w:val="24"/>
          <w:lang w:val="en-US"/>
        </w:rPr>
        <w:t xml:space="preserve">, 2014); the latter hinges on the fact that stock prices offer investors a noisy </w:t>
      </w:r>
      <w:r w:rsidR="00185E29" w:rsidRPr="00770D95">
        <w:rPr>
          <w:rFonts w:ascii="Times New Roman" w:hAnsi="Times New Roman" w:cs="Times New Roman"/>
          <w:sz w:val="24"/>
          <w:lang w:val="en-US"/>
        </w:rPr>
        <w:t xml:space="preserve">(and low-cost) </w:t>
      </w:r>
      <w:r w:rsidR="004C0FF2" w:rsidRPr="00770D95">
        <w:rPr>
          <w:rFonts w:ascii="Times New Roman" w:hAnsi="Times New Roman" w:cs="Times New Roman"/>
          <w:sz w:val="24"/>
          <w:lang w:val="en-US"/>
        </w:rPr>
        <w:t>summary gauge of aggregate market activity</w:t>
      </w:r>
      <w:r w:rsidR="00CC2A9E" w:rsidRPr="00770D95">
        <w:rPr>
          <w:rFonts w:ascii="Times New Roman" w:hAnsi="Times New Roman" w:cs="Times New Roman"/>
          <w:sz w:val="24"/>
          <w:lang w:val="en-US"/>
        </w:rPr>
        <w:t>.</w:t>
      </w:r>
      <w:r w:rsidR="004C0FF2" w:rsidRPr="00770D95">
        <w:rPr>
          <w:rFonts w:ascii="Times New Roman" w:hAnsi="Times New Roman" w:cs="Times New Roman"/>
          <w:sz w:val="24"/>
          <w:lang w:val="en-US"/>
        </w:rPr>
        <w:t xml:space="preserve"> </w:t>
      </w:r>
      <w:r w:rsidR="00CC2A9E" w:rsidRPr="00770D95">
        <w:rPr>
          <w:rFonts w:ascii="Times New Roman" w:hAnsi="Times New Roman" w:cs="Times New Roman"/>
          <w:sz w:val="24"/>
          <w:lang w:val="en-US"/>
        </w:rPr>
        <w:t>U</w:t>
      </w:r>
      <w:r w:rsidR="004C0FF2" w:rsidRPr="00770D95">
        <w:rPr>
          <w:rFonts w:ascii="Times New Roman" w:hAnsi="Times New Roman" w:cs="Times New Roman"/>
          <w:sz w:val="24"/>
          <w:lang w:val="en-US"/>
        </w:rPr>
        <w:t>ninformed investors</w:t>
      </w:r>
      <w:r w:rsidR="00CC2A9E" w:rsidRPr="00770D95">
        <w:rPr>
          <w:rFonts w:ascii="Times New Roman" w:hAnsi="Times New Roman" w:cs="Times New Roman"/>
          <w:sz w:val="24"/>
          <w:lang w:val="en-US"/>
        </w:rPr>
        <w:t xml:space="preserve"> </w:t>
      </w:r>
      <w:r w:rsidR="004C0FF2" w:rsidRPr="00770D95">
        <w:rPr>
          <w:rFonts w:ascii="Times New Roman" w:hAnsi="Times New Roman" w:cs="Times New Roman"/>
          <w:sz w:val="24"/>
          <w:lang w:val="en-US"/>
        </w:rPr>
        <w:t>bear a natural tendency to monitor their better-informed counterparts in order to free-ride on their information</w:t>
      </w:r>
      <w:r w:rsidR="00CC2A9E" w:rsidRPr="00770D95">
        <w:rPr>
          <w:rFonts w:ascii="Times New Roman" w:hAnsi="Times New Roman" w:cs="Times New Roman"/>
          <w:sz w:val="24"/>
          <w:lang w:val="en-US"/>
        </w:rPr>
        <w:t>; however, the issue they are being faced with is that this</w:t>
      </w:r>
      <w:r w:rsidR="004C0FF2" w:rsidRPr="00770D95">
        <w:rPr>
          <w:rFonts w:ascii="Times New Roman" w:hAnsi="Times New Roman" w:cs="Times New Roman"/>
          <w:sz w:val="24"/>
          <w:lang w:val="en-US"/>
        </w:rPr>
        <w:t xml:space="preserve"> monitoring</w:t>
      </w:r>
      <w:r w:rsidRPr="00770D95">
        <w:rPr>
          <w:rFonts w:ascii="Times New Roman" w:hAnsi="Times New Roman" w:cs="Times New Roman"/>
          <w:sz w:val="24"/>
          <w:lang w:val="en-US"/>
        </w:rPr>
        <w:t xml:space="preserve"> </w:t>
      </w:r>
      <w:r w:rsidR="004C0FF2" w:rsidRPr="00770D95">
        <w:rPr>
          <w:rFonts w:ascii="Times New Roman" w:hAnsi="Times New Roman" w:cs="Times New Roman"/>
          <w:sz w:val="24"/>
          <w:lang w:val="en-US"/>
        </w:rPr>
        <w:t>comes at a cost</w:t>
      </w:r>
      <w:r w:rsidR="00CC2A9E" w:rsidRPr="00770D95">
        <w:rPr>
          <w:rFonts w:ascii="Times New Roman" w:hAnsi="Times New Roman" w:cs="Times New Roman"/>
          <w:sz w:val="24"/>
          <w:lang w:val="en-US"/>
        </w:rPr>
        <w:t xml:space="preserve">, which they may not be willing to shoulder (uninformed traders, being unsophisticated, are not expected to be in command of adequate resources for such a task). Monitoring stock prices, on the other hand, alleviates this process, as it allows uninformed </w:t>
      </w:r>
      <w:r w:rsidR="00CC2A9E" w:rsidRPr="00770D95">
        <w:rPr>
          <w:rFonts w:ascii="Times New Roman" w:hAnsi="Times New Roman" w:cs="Times New Roman"/>
          <w:sz w:val="24"/>
          <w:lang w:val="en-US"/>
        </w:rPr>
        <w:lastRenderedPageBreak/>
        <w:t>investors the opportunity of tracking the aggregate trading in the market</w:t>
      </w:r>
      <w:r w:rsidR="005F6C21" w:rsidRPr="00770D95">
        <w:rPr>
          <w:rFonts w:ascii="Times New Roman" w:hAnsi="Times New Roman" w:cs="Times New Roman"/>
          <w:sz w:val="24"/>
          <w:lang w:val="en-US"/>
        </w:rPr>
        <w:t xml:space="preserve"> at no cost</w:t>
      </w:r>
      <w:r w:rsidR="00CC2A9E" w:rsidRPr="00770D95">
        <w:rPr>
          <w:rFonts w:ascii="Times New Roman" w:hAnsi="Times New Roman" w:cs="Times New Roman"/>
          <w:sz w:val="24"/>
          <w:lang w:val="en-US"/>
        </w:rPr>
        <w:t xml:space="preserve">, without having to monitor the trades of other investors individually. </w:t>
      </w:r>
    </w:p>
    <w:p w14:paraId="4993CF7B" w14:textId="64492A38" w:rsidR="002B2DBA" w:rsidRPr="00770D95" w:rsidRDefault="005115EF" w:rsidP="005115EF">
      <w:pPr>
        <w:spacing w:line="480" w:lineRule="auto"/>
        <w:jc w:val="both"/>
        <w:rPr>
          <w:rFonts w:ascii="Times New Roman" w:hAnsi="Times New Roman" w:cs="Times New Roman"/>
          <w:sz w:val="24"/>
        </w:rPr>
      </w:pPr>
      <w:r w:rsidRPr="00770D95">
        <w:rPr>
          <w:rFonts w:ascii="Times New Roman" w:hAnsi="Times New Roman" w:cs="Times New Roman"/>
          <w:sz w:val="24"/>
          <w:lang w:val="en-US"/>
        </w:rPr>
        <w:t xml:space="preserve">Investors may also resort to feedback trading in order to use past prices as a means of tackling </w:t>
      </w:r>
      <w:r w:rsidRPr="00770D95">
        <w:rPr>
          <w:rFonts w:ascii="Times New Roman" w:hAnsi="Times New Roman" w:cs="Times New Roman"/>
          <w:i/>
          <w:sz w:val="24"/>
          <w:lang w:val="en-US"/>
        </w:rPr>
        <w:t>information risk</w:t>
      </w:r>
      <w:r w:rsidRPr="00770D95">
        <w:rPr>
          <w:rFonts w:ascii="Times New Roman" w:hAnsi="Times New Roman" w:cs="Times New Roman"/>
          <w:sz w:val="24"/>
          <w:lang w:val="en-US"/>
        </w:rPr>
        <w:t xml:space="preserve">. Small capitalization stocks, for example, enjoy limited analysts’ following, the result being that they are typified by high information risk. An investor wishing to trade such a stock will find it hard to obtain information and may decide to rely on the stock’s price-history as a substitute for information (see e.g. </w:t>
      </w:r>
      <w:proofErr w:type="spellStart"/>
      <w:r w:rsidRPr="00770D95">
        <w:rPr>
          <w:rFonts w:ascii="Times New Roman" w:hAnsi="Times New Roman" w:cs="Times New Roman"/>
          <w:sz w:val="24"/>
          <w:lang w:val="en-US"/>
        </w:rPr>
        <w:t>Lakonishok</w:t>
      </w:r>
      <w:proofErr w:type="spellEnd"/>
      <w:r w:rsidRPr="00770D95">
        <w:rPr>
          <w:rFonts w:ascii="Times New Roman" w:hAnsi="Times New Roman" w:cs="Times New Roman"/>
          <w:sz w:val="24"/>
          <w:lang w:val="en-US"/>
        </w:rPr>
        <w:t xml:space="preserve"> et al., 1992; </w:t>
      </w:r>
      <w:proofErr w:type="spellStart"/>
      <w:r w:rsidRPr="00770D95">
        <w:rPr>
          <w:rFonts w:ascii="Times New Roman" w:hAnsi="Times New Roman" w:cs="Times New Roman"/>
          <w:sz w:val="24"/>
          <w:lang w:val="en-US"/>
        </w:rPr>
        <w:t>Wermers</w:t>
      </w:r>
      <w:proofErr w:type="spellEnd"/>
      <w:r w:rsidRPr="00770D95">
        <w:rPr>
          <w:rFonts w:ascii="Times New Roman" w:hAnsi="Times New Roman" w:cs="Times New Roman"/>
          <w:sz w:val="24"/>
          <w:lang w:val="en-US"/>
        </w:rPr>
        <w:t xml:space="preserve">, 1999; </w:t>
      </w:r>
      <w:proofErr w:type="spellStart"/>
      <w:r w:rsidRPr="00770D95">
        <w:rPr>
          <w:rFonts w:ascii="Times New Roman" w:hAnsi="Times New Roman" w:cs="Times New Roman"/>
          <w:sz w:val="24"/>
          <w:lang w:val="en-US"/>
        </w:rPr>
        <w:t>Sias</w:t>
      </w:r>
      <w:proofErr w:type="spellEnd"/>
      <w:r w:rsidRPr="00770D95">
        <w:rPr>
          <w:rFonts w:ascii="Times New Roman" w:hAnsi="Times New Roman" w:cs="Times New Roman"/>
          <w:sz w:val="24"/>
          <w:lang w:val="en-US"/>
        </w:rPr>
        <w:t xml:space="preserve">, 2004). Similarly, investors focusing on overseas markets may also consider themselves informationally disadvantaged vis-à-vis these markets’ domestic investors and may also, therefore, view feedback trading </w:t>
      </w:r>
      <w:r w:rsidR="005C52BA" w:rsidRPr="00770D95">
        <w:rPr>
          <w:rFonts w:ascii="Times New Roman" w:hAnsi="Times New Roman" w:cs="Times New Roman"/>
          <w:sz w:val="24"/>
          <w:lang w:val="en-US"/>
        </w:rPr>
        <w:t xml:space="preserve">as </w:t>
      </w:r>
      <w:r w:rsidRPr="00770D95">
        <w:rPr>
          <w:rFonts w:ascii="Times New Roman" w:hAnsi="Times New Roman" w:cs="Times New Roman"/>
          <w:sz w:val="24"/>
          <w:lang w:val="en-US"/>
        </w:rPr>
        <w:t xml:space="preserve">a viable option </w:t>
      </w:r>
      <w:r w:rsidRPr="00770D95">
        <w:rPr>
          <w:rFonts w:ascii="Times New Roman" w:hAnsi="Times New Roman" w:cs="Times New Roman"/>
          <w:sz w:val="24"/>
        </w:rPr>
        <w:t>(</w:t>
      </w:r>
      <w:r w:rsidR="00C5244F" w:rsidRPr="00770D95">
        <w:rPr>
          <w:rFonts w:ascii="Times New Roman" w:hAnsi="Times New Roman" w:cs="Times New Roman"/>
          <w:sz w:val="24"/>
        </w:rPr>
        <w:t>Brennan and Cao</w:t>
      </w:r>
      <w:r w:rsidRPr="00770D95">
        <w:rPr>
          <w:rFonts w:ascii="Times New Roman" w:hAnsi="Times New Roman" w:cs="Times New Roman"/>
          <w:sz w:val="24"/>
        </w:rPr>
        <w:t>,</w:t>
      </w:r>
      <w:r w:rsidR="00C5244F" w:rsidRPr="00770D95">
        <w:rPr>
          <w:rFonts w:ascii="Times New Roman" w:hAnsi="Times New Roman" w:cs="Times New Roman"/>
          <w:sz w:val="24"/>
        </w:rPr>
        <w:t xml:space="preserve"> 1997</w:t>
      </w:r>
      <w:r w:rsidRPr="00770D95">
        <w:rPr>
          <w:rFonts w:ascii="Times New Roman" w:hAnsi="Times New Roman" w:cs="Times New Roman"/>
          <w:sz w:val="24"/>
        </w:rPr>
        <w:t>;</w:t>
      </w:r>
      <w:r w:rsidR="00C5244F" w:rsidRPr="00770D95">
        <w:rPr>
          <w:rFonts w:ascii="Times New Roman" w:hAnsi="Times New Roman" w:cs="Times New Roman"/>
          <w:sz w:val="24"/>
        </w:rPr>
        <w:t xml:space="preserve"> Kang and </w:t>
      </w:r>
      <w:proofErr w:type="spellStart"/>
      <w:r w:rsidR="00C5244F" w:rsidRPr="00770D95">
        <w:rPr>
          <w:rFonts w:ascii="Times New Roman" w:hAnsi="Times New Roman" w:cs="Times New Roman"/>
          <w:sz w:val="24"/>
        </w:rPr>
        <w:t>Stulz</w:t>
      </w:r>
      <w:proofErr w:type="spellEnd"/>
      <w:r w:rsidRPr="00770D95">
        <w:rPr>
          <w:rFonts w:ascii="Times New Roman" w:hAnsi="Times New Roman" w:cs="Times New Roman"/>
          <w:sz w:val="24"/>
        </w:rPr>
        <w:t>,</w:t>
      </w:r>
      <w:r w:rsidR="00C5244F" w:rsidRPr="00770D95">
        <w:rPr>
          <w:rFonts w:ascii="Times New Roman" w:hAnsi="Times New Roman" w:cs="Times New Roman"/>
          <w:sz w:val="24"/>
        </w:rPr>
        <w:t xml:space="preserve"> 1997</w:t>
      </w:r>
      <w:r w:rsidRPr="00770D95">
        <w:rPr>
          <w:rFonts w:ascii="Times New Roman" w:hAnsi="Times New Roman" w:cs="Times New Roman"/>
          <w:sz w:val="24"/>
        </w:rPr>
        <w:t>;</w:t>
      </w:r>
      <w:r w:rsidR="00C5244F" w:rsidRPr="00770D95">
        <w:rPr>
          <w:rFonts w:ascii="Times New Roman" w:hAnsi="Times New Roman" w:cs="Times New Roman"/>
          <w:sz w:val="24"/>
        </w:rPr>
        <w:t xml:space="preserve"> Choe et al.</w:t>
      </w:r>
      <w:r w:rsidRPr="00770D95">
        <w:rPr>
          <w:rFonts w:ascii="Times New Roman" w:hAnsi="Times New Roman" w:cs="Times New Roman"/>
          <w:sz w:val="24"/>
        </w:rPr>
        <w:t>,</w:t>
      </w:r>
      <w:r w:rsidR="00C5244F" w:rsidRPr="00770D95">
        <w:rPr>
          <w:rFonts w:ascii="Times New Roman" w:hAnsi="Times New Roman" w:cs="Times New Roman"/>
          <w:sz w:val="24"/>
        </w:rPr>
        <w:t xml:space="preserve"> 1999</w:t>
      </w:r>
      <w:r w:rsidRPr="00770D95">
        <w:rPr>
          <w:rFonts w:ascii="Times New Roman" w:hAnsi="Times New Roman" w:cs="Times New Roman"/>
          <w:sz w:val="24"/>
        </w:rPr>
        <w:t>;</w:t>
      </w:r>
      <w:r w:rsidR="00C5244F" w:rsidRPr="00770D95">
        <w:rPr>
          <w:rFonts w:ascii="Times New Roman" w:hAnsi="Times New Roman" w:cs="Times New Roman"/>
          <w:sz w:val="24"/>
        </w:rPr>
        <w:t xml:space="preserve"> </w:t>
      </w:r>
      <w:proofErr w:type="spellStart"/>
      <w:r w:rsidR="00C5244F" w:rsidRPr="00770D95">
        <w:rPr>
          <w:rFonts w:ascii="Times New Roman" w:hAnsi="Times New Roman" w:cs="Times New Roman"/>
          <w:sz w:val="24"/>
        </w:rPr>
        <w:t>Dahlquist</w:t>
      </w:r>
      <w:proofErr w:type="spellEnd"/>
      <w:r w:rsidR="00C5244F" w:rsidRPr="00770D95">
        <w:rPr>
          <w:rFonts w:ascii="Times New Roman" w:hAnsi="Times New Roman" w:cs="Times New Roman"/>
          <w:sz w:val="24"/>
        </w:rPr>
        <w:t xml:space="preserve"> and </w:t>
      </w:r>
      <w:proofErr w:type="spellStart"/>
      <w:r w:rsidR="00C5244F" w:rsidRPr="00770D95">
        <w:rPr>
          <w:rFonts w:ascii="Times New Roman" w:hAnsi="Times New Roman" w:cs="Times New Roman"/>
          <w:sz w:val="24"/>
        </w:rPr>
        <w:t>Robert</w:t>
      </w:r>
      <w:r w:rsidR="00E076C6" w:rsidRPr="00770D95">
        <w:rPr>
          <w:rFonts w:ascii="Times New Roman" w:hAnsi="Times New Roman" w:cs="Times New Roman"/>
          <w:sz w:val="24"/>
        </w:rPr>
        <w:t>s</w:t>
      </w:r>
      <w:r w:rsidR="00C5244F" w:rsidRPr="00770D95">
        <w:rPr>
          <w:rFonts w:ascii="Times New Roman" w:hAnsi="Times New Roman" w:cs="Times New Roman"/>
          <w:sz w:val="24"/>
        </w:rPr>
        <w:t>son</w:t>
      </w:r>
      <w:proofErr w:type="spellEnd"/>
      <w:r w:rsidRPr="00770D95">
        <w:rPr>
          <w:rFonts w:ascii="Times New Roman" w:hAnsi="Times New Roman" w:cs="Times New Roman"/>
          <w:sz w:val="24"/>
        </w:rPr>
        <w:t>,</w:t>
      </w:r>
      <w:r w:rsidR="00C5244F" w:rsidRPr="00770D95">
        <w:rPr>
          <w:rFonts w:ascii="Times New Roman" w:hAnsi="Times New Roman" w:cs="Times New Roman"/>
          <w:sz w:val="24"/>
        </w:rPr>
        <w:t xml:space="preserve"> 2001</w:t>
      </w:r>
      <w:r w:rsidRPr="00770D95">
        <w:rPr>
          <w:rFonts w:ascii="Times New Roman" w:hAnsi="Times New Roman" w:cs="Times New Roman"/>
          <w:sz w:val="24"/>
        </w:rPr>
        <w:t>;</w:t>
      </w:r>
      <w:r w:rsidR="00C5244F" w:rsidRPr="00770D95">
        <w:rPr>
          <w:rFonts w:ascii="Times New Roman" w:hAnsi="Times New Roman" w:cs="Times New Roman"/>
          <w:sz w:val="24"/>
        </w:rPr>
        <w:t xml:space="preserve"> Froot et al.</w:t>
      </w:r>
      <w:r w:rsidR="00037075" w:rsidRPr="00770D95">
        <w:rPr>
          <w:rFonts w:ascii="Times New Roman" w:hAnsi="Times New Roman" w:cs="Times New Roman"/>
          <w:sz w:val="24"/>
        </w:rPr>
        <w:t>,</w:t>
      </w:r>
      <w:r w:rsidR="00C5244F" w:rsidRPr="00770D95">
        <w:rPr>
          <w:rFonts w:ascii="Times New Roman" w:hAnsi="Times New Roman" w:cs="Times New Roman"/>
          <w:sz w:val="24"/>
        </w:rPr>
        <w:t xml:space="preserve"> 2001</w:t>
      </w:r>
      <w:r w:rsidR="00037075" w:rsidRPr="00770D95">
        <w:rPr>
          <w:rFonts w:ascii="Times New Roman" w:hAnsi="Times New Roman" w:cs="Times New Roman"/>
          <w:sz w:val="24"/>
        </w:rPr>
        <w:t>;</w:t>
      </w:r>
      <w:r w:rsidR="00C5244F" w:rsidRPr="00770D95">
        <w:rPr>
          <w:rFonts w:ascii="Times New Roman" w:hAnsi="Times New Roman" w:cs="Times New Roman"/>
          <w:sz w:val="24"/>
        </w:rPr>
        <w:t xml:space="preserve"> Kim and Wei</w:t>
      </w:r>
      <w:r w:rsidR="00037075" w:rsidRPr="00770D95">
        <w:rPr>
          <w:rFonts w:ascii="Times New Roman" w:hAnsi="Times New Roman" w:cs="Times New Roman"/>
          <w:sz w:val="24"/>
        </w:rPr>
        <w:t>,</w:t>
      </w:r>
      <w:r w:rsidR="00C5244F" w:rsidRPr="00770D95">
        <w:rPr>
          <w:rFonts w:ascii="Times New Roman" w:hAnsi="Times New Roman" w:cs="Times New Roman"/>
          <w:sz w:val="24"/>
        </w:rPr>
        <w:t xml:space="preserve"> 2002a</w:t>
      </w:r>
      <w:r w:rsidR="00037075" w:rsidRPr="00770D95">
        <w:rPr>
          <w:rFonts w:ascii="Times New Roman" w:hAnsi="Times New Roman" w:cs="Times New Roman"/>
          <w:sz w:val="24"/>
        </w:rPr>
        <w:t>;</w:t>
      </w:r>
      <w:r w:rsidR="00C5244F" w:rsidRPr="00770D95">
        <w:rPr>
          <w:rFonts w:ascii="Times New Roman" w:hAnsi="Times New Roman" w:cs="Times New Roman"/>
          <w:sz w:val="24"/>
        </w:rPr>
        <w:t xml:space="preserve"> b</w:t>
      </w:r>
      <w:r w:rsidR="00037075" w:rsidRPr="00770D95">
        <w:rPr>
          <w:rFonts w:ascii="Times New Roman" w:hAnsi="Times New Roman" w:cs="Times New Roman"/>
          <w:sz w:val="24"/>
        </w:rPr>
        <w:t>;</w:t>
      </w:r>
      <w:r w:rsidR="00C5244F" w:rsidRPr="00770D95">
        <w:rPr>
          <w:rFonts w:ascii="Times New Roman" w:hAnsi="Times New Roman" w:cs="Times New Roman"/>
          <w:sz w:val="24"/>
        </w:rPr>
        <w:t xml:space="preserve"> </w:t>
      </w:r>
      <w:proofErr w:type="spellStart"/>
      <w:r w:rsidR="00C5244F" w:rsidRPr="00770D95">
        <w:rPr>
          <w:rFonts w:ascii="Times New Roman" w:hAnsi="Times New Roman" w:cs="Times New Roman"/>
          <w:sz w:val="24"/>
        </w:rPr>
        <w:t>Kalev</w:t>
      </w:r>
      <w:proofErr w:type="spellEnd"/>
      <w:r w:rsidR="00C5244F" w:rsidRPr="00770D95">
        <w:rPr>
          <w:rFonts w:ascii="Times New Roman" w:hAnsi="Times New Roman" w:cs="Times New Roman"/>
          <w:sz w:val="24"/>
        </w:rPr>
        <w:t xml:space="preserve"> et al.</w:t>
      </w:r>
      <w:r w:rsidR="00037075" w:rsidRPr="00770D95">
        <w:rPr>
          <w:rFonts w:ascii="Times New Roman" w:hAnsi="Times New Roman" w:cs="Times New Roman"/>
          <w:sz w:val="24"/>
        </w:rPr>
        <w:t>,</w:t>
      </w:r>
      <w:r w:rsidR="00C5244F" w:rsidRPr="00770D95">
        <w:rPr>
          <w:rFonts w:ascii="Times New Roman" w:hAnsi="Times New Roman" w:cs="Times New Roman"/>
          <w:sz w:val="24"/>
        </w:rPr>
        <w:t xml:space="preserve"> 2008</w:t>
      </w:r>
      <w:r w:rsidR="00037075" w:rsidRPr="00770D95">
        <w:rPr>
          <w:rFonts w:ascii="Times New Roman" w:hAnsi="Times New Roman" w:cs="Times New Roman"/>
          <w:sz w:val="24"/>
        </w:rPr>
        <w:t>;</w:t>
      </w:r>
      <w:r w:rsidR="00C5244F" w:rsidRPr="00770D95">
        <w:rPr>
          <w:rFonts w:ascii="Times New Roman" w:hAnsi="Times New Roman" w:cs="Times New Roman"/>
          <w:sz w:val="24"/>
        </w:rPr>
        <w:t xml:space="preserve"> Lin and Swanson</w:t>
      </w:r>
      <w:r w:rsidR="00037075" w:rsidRPr="00770D95">
        <w:rPr>
          <w:rFonts w:ascii="Times New Roman" w:hAnsi="Times New Roman" w:cs="Times New Roman"/>
          <w:sz w:val="24"/>
        </w:rPr>
        <w:t>,</w:t>
      </w:r>
      <w:r w:rsidR="00C5244F" w:rsidRPr="00770D95">
        <w:rPr>
          <w:rFonts w:ascii="Times New Roman" w:hAnsi="Times New Roman" w:cs="Times New Roman"/>
          <w:sz w:val="24"/>
        </w:rPr>
        <w:t xml:space="preserve"> 2008)</w:t>
      </w:r>
      <w:r w:rsidR="00037075" w:rsidRPr="00770D95">
        <w:rPr>
          <w:rFonts w:ascii="Times New Roman" w:hAnsi="Times New Roman" w:cs="Times New Roman"/>
          <w:sz w:val="24"/>
        </w:rPr>
        <w:t>.</w:t>
      </w:r>
    </w:p>
    <w:p w14:paraId="7D6809F2" w14:textId="5E4F653B" w:rsidR="005C52BA" w:rsidRPr="00770D95" w:rsidRDefault="005C52BA" w:rsidP="005115EF">
      <w:pPr>
        <w:spacing w:line="480" w:lineRule="auto"/>
        <w:jc w:val="both"/>
        <w:rPr>
          <w:rFonts w:ascii="Times New Roman" w:hAnsi="Times New Roman" w:cs="Times New Roman"/>
          <w:sz w:val="24"/>
        </w:rPr>
      </w:pPr>
      <w:r w:rsidRPr="00770D95">
        <w:rPr>
          <w:rFonts w:ascii="Times New Roman" w:hAnsi="Times New Roman" w:cs="Times New Roman"/>
          <w:i/>
          <w:sz w:val="24"/>
        </w:rPr>
        <w:t xml:space="preserve">Rational </w:t>
      </w:r>
      <w:r w:rsidR="00AB2E48" w:rsidRPr="00770D95">
        <w:rPr>
          <w:rFonts w:ascii="Times New Roman" w:hAnsi="Times New Roman" w:cs="Times New Roman"/>
          <w:i/>
          <w:sz w:val="24"/>
        </w:rPr>
        <w:t>speculation</w:t>
      </w:r>
      <w:r w:rsidR="00AB2E48" w:rsidRPr="00770D95">
        <w:rPr>
          <w:rFonts w:ascii="Times New Roman" w:hAnsi="Times New Roman" w:cs="Times New Roman"/>
          <w:sz w:val="24"/>
        </w:rPr>
        <w:t xml:space="preserve"> can also give rise to feedback trading, if rational investors believe that exploiting their noise counterparts is profitable</w:t>
      </w:r>
      <w:r w:rsidR="00293396" w:rsidRPr="00770D95">
        <w:rPr>
          <w:rFonts w:ascii="Times New Roman" w:hAnsi="Times New Roman" w:cs="Times New Roman"/>
          <w:sz w:val="24"/>
        </w:rPr>
        <w:t>, irrespective of prices deviating from fundamental value. This possibility was described by Soros (1987) and modelled analytically by De Long et al. (1990), Farmer (2002</w:t>
      </w:r>
      <w:r w:rsidR="00B069DC" w:rsidRPr="00770D95">
        <w:rPr>
          <w:rFonts w:ascii="Times New Roman" w:hAnsi="Times New Roman" w:cs="Times New Roman"/>
          <w:sz w:val="24"/>
        </w:rPr>
        <w:t>)</w:t>
      </w:r>
      <w:r w:rsidR="002F7142" w:rsidRPr="00770D95">
        <w:rPr>
          <w:rFonts w:ascii="Times New Roman" w:hAnsi="Times New Roman" w:cs="Times New Roman"/>
          <w:sz w:val="24"/>
        </w:rPr>
        <w:t xml:space="preserve"> and</w:t>
      </w:r>
      <w:r w:rsidR="00293396" w:rsidRPr="00770D95">
        <w:rPr>
          <w:rFonts w:ascii="Times New Roman" w:hAnsi="Times New Roman" w:cs="Times New Roman"/>
          <w:sz w:val="24"/>
        </w:rPr>
        <w:t xml:space="preserve"> Farmer and Joshi (2002); in essence, it involves a model-setting whereby informed investors (who know what an asset’s fundamental value is at any point in time) interact with uninformed investors (who ignore fundamentals and can only observe an asset’s price-history). The crux of those studies is that rational investors will prefer to trade ahead of uninformed investors before information signals hit the market, in anticipation of uninformed investors’ (positive for “good” and negative for “bad” signals) response to those signals. </w:t>
      </w:r>
      <w:r w:rsidR="00C35006" w:rsidRPr="00770D95">
        <w:rPr>
          <w:rFonts w:ascii="Times New Roman" w:hAnsi="Times New Roman" w:cs="Times New Roman"/>
          <w:sz w:val="24"/>
        </w:rPr>
        <w:t xml:space="preserve">If, for example, the signal is “good”, rational investors will buy ahead of the signal’s arrival, push the price upward, then wait for noise traders to </w:t>
      </w:r>
      <w:r w:rsidR="00862896" w:rsidRPr="00770D95">
        <w:rPr>
          <w:rFonts w:ascii="Times New Roman" w:hAnsi="Times New Roman" w:cs="Times New Roman"/>
          <w:sz w:val="24"/>
        </w:rPr>
        <w:t xml:space="preserve">assume an uptrend is at works and start buying as well, thus pushing the price even higher. Upon the signal’s arrival, rational investors may well choose to both sell (the price by now may well </w:t>
      </w:r>
      <w:r w:rsidR="00862896" w:rsidRPr="00770D95">
        <w:rPr>
          <w:rFonts w:ascii="Times New Roman" w:hAnsi="Times New Roman" w:cs="Times New Roman"/>
          <w:sz w:val="24"/>
        </w:rPr>
        <w:lastRenderedPageBreak/>
        <w:t>have crossed fundamental value due to noise traders’ purchases) and sell short (they know that as soon as they start selling, the price will start falling, prompting noise traders to perceive a downtrend and start selling as well, depressing the price even more -  in which case selling short will yield a profit for rational investors). As a result, rational speculation involves informed investors exploiting their informational superiority by launching trends well ahead of news’ arrival, in anticipation of noise traders’ response; such behaviour obviously forces prices to deviate from their intrinsic value and can boost trends and serial correlation in securities’ returns.</w:t>
      </w:r>
    </w:p>
    <w:p w14:paraId="788578FF" w14:textId="77777777" w:rsidR="005360B4" w:rsidRPr="00770D95" w:rsidRDefault="00B069DC" w:rsidP="00CC2A9E">
      <w:pPr>
        <w:spacing w:line="480" w:lineRule="auto"/>
        <w:jc w:val="both"/>
        <w:rPr>
          <w:rFonts w:ascii="Times New Roman" w:hAnsi="Times New Roman" w:cs="Times New Roman"/>
          <w:sz w:val="24"/>
          <w:lang w:val="en-US"/>
        </w:rPr>
      </w:pPr>
      <w:r w:rsidRPr="00770D95">
        <w:rPr>
          <w:rFonts w:ascii="Times New Roman" w:hAnsi="Times New Roman" w:cs="Times New Roman"/>
          <w:i/>
          <w:sz w:val="24"/>
          <w:lang w:val="en-US"/>
        </w:rPr>
        <w:t>Style investing</w:t>
      </w:r>
      <w:r w:rsidR="00093596" w:rsidRPr="00770D95">
        <w:rPr>
          <w:rFonts w:ascii="Times New Roman" w:hAnsi="Times New Roman" w:cs="Times New Roman"/>
          <w:sz w:val="24"/>
          <w:lang w:val="en-US"/>
        </w:rPr>
        <w:t>,</w:t>
      </w:r>
      <w:r w:rsidR="005115EF" w:rsidRPr="00770D95">
        <w:rPr>
          <w:rFonts w:ascii="Times New Roman" w:hAnsi="Times New Roman" w:cs="Times New Roman"/>
          <w:sz w:val="24"/>
          <w:lang w:val="en-US"/>
        </w:rPr>
        <w:t xml:space="preserve"> </w:t>
      </w:r>
      <w:r w:rsidRPr="00770D95">
        <w:rPr>
          <w:rFonts w:ascii="Times New Roman" w:hAnsi="Times New Roman" w:cs="Times New Roman"/>
          <w:sz w:val="24"/>
          <w:lang w:val="en-US"/>
        </w:rPr>
        <w:t xml:space="preserve">a very popular investment practice </w:t>
      </w:r>
      <w:r w:rsidR="00B60DFF" w:rsidRPr="00770D95">
        <w:rPr>
          <w:rFonts w:ascii="Times New Roman" w:hAnsi="Times New Roman" w:cs="Times New Roman"/>
          <w:sz w:val="24"/>
          <w:lang w:val="en-US"/>
        </w:rPr>
        <w:t xml:space="preserve">(particularly among institutional investors; see e.g. Bennett et al., 2003) </w:t>
      </w:r>
      <w:r w:rsidRPr="00770D95">
        <w:rPr>
          <w:rFonts w:ascii="Times New Roman" w:hAnsi="Times New Roman" w:cs="Times New Roman"/>
          <w:sz w:val="24"/>
          <w:lang w:val="en-US"/>
        </w:rPr>
        <w:t xml:space="preserve">can </w:t>
      </w:r>
      <w:r w:rsidR="00093596" w:rsidRPr="00770D95">
        <w:rPr>
          <w:rFonts w:ascii="Times New Roman" w:hAnsi="Times New Roman" w:cs="Times New Roman"/>
          <w:sz w:val="24"/>
          <w:lang w:val="en-US"/>
        </w:rPr>
        <w:t>also</w:t>
      </w:r>
      <w:r w:rsidRPr="00770D95">
        <w:rPr>
          <w:rFonts w:ascii="Times New Roman" w:hAnsi="Times New Roman" w:cs="Times New Roman"/>
          <w:sz w:val="24"/>
          <w:lang w:val="en-US"/>
        </w:rPr>
        <w:t xml:space="preserve"> give rise to feedback trading; known </w:t>
      </w:r>
      <w:r w:rsidR="00093596" w:rsidRPr="00770D95">
        <w:rPr>
          <w:rFonts w:ascii="Times New Roman" w:hAnsi="Times New Roman" w:cs="Times New Roman"/>
          <w:sz w:val="24"/>
          <w:lang w:val="en-US"/>
        </w:rPr>
        <w:t xml:space="preserve">also </w:t>
      </w:r>
      <w:r w:rsidRPr="00770D95">
        <w:rPr>
          <w:rFonts w:ascii="Times New Roman" w:hAnsi="Times New Roman" w:cs="Times New Roman"/>
          <w:sz w:val="24"/>
          <w:lang w:val="en-US"/>
        </w:rPr>
        <w:t xml:space="preserve">as “characteristic trading”, it involves </w:t>
      </w:r>
      <w:r w:rsidR="00093596" w:rsidRPr="00770D95">
        <w:rPr>
          <w:rFonts w:ascii="Times New Roman" w:hAnsi="Times New Roman" w:cs="Times New Roman"/>
          <w:sz w:val="24"/>
          <w:lang w:val="en-US"/>
        </w:rPr>
        <w:t xml:space="preserve">any strategy </w:t>
      </w:r>
      <w:r w:rsidRPr="00770D95">
        <w:rPr>
          <w:rFonts w:ascii="Times New Roman" w:hAnsi="Times New Roman" w:cs="Times New Roman"/>
          <w:sz w:val="24"/>
          <w:lang w:val="en-US"/>
        </w:rPr>
        <w:t xml:space="preserve">selecting stocks on </w:t>
      </w:r>
      <w:r w:rsidR="00093596" w:rsidRPr="00770D95">
        <w:rPr>
          <w:rFonts w:ascii="Times New Roman" w:hAnsi="Times New Roman" w:cs="Times New Roman"/>
          <w:sz w:val="24"/>
          <w:lang w:val="en-US"/>
        </w:rPr>
        <w:t xml:space="preserve">the premises of </w:t>
      </w:r>
      <w:r w:rsidRPr="00770D95">
        <w:rPr>
          <w:rFonts w:ascii="Times New Roman" w:hAnsi="Times New Roman" w:cs="Times New Roman"/>
          <w:sz w:val="24"/>
          <w:lang w:val="en-US"/>
        </w:rPr>
        <w:t xml:space="preserve">specific characteristics, related e.g. to past performance, value, size, </w:t>
      </w:r>
      <w:r w:rsidR="00093596" w:rsidRPr="00770D95">
        <w:rPr>
          <w:rFonts w:ascii="Times New Roman" w:hAnsi="Times New Roman" w:cs="Times New Roman"/>
          <w:sz w:val="24"/>
          <w:lang w:val="en-US"/>
        </w:rPr>
        <w:t xml:space="preserve">or </w:t>
      </w:r>
      <w:r w:rsidRPr="00770D95">
        <w:rPr>
          <w:rFonts w:ascii="Times New Roman" w:hAnsi="Times New Roman" w:cs="Times New Roman"/>
          <w:sz w:val="24"/>
          <w:lang w:val="en-US"/>
        </w:rPr>
        <w:t>sector</w:t>
      </w:r>
      <w:r w:rsidR="00093596" w:rsidRPr="00770D95">
        <w:rPr>
          <w:rFonts w:ascii="Times New Roman" w:hAnsi="Times New Roman" w:cs="Times New Roman"/>
          <w:sz w:val="24"/>
          <w:lang w:val="en-US"/>
        </w:rPr>
        <w:t xml:space="preserve">, to mention a few. </w:t>
      </w:r>
      <w:r w:rsidR="00B60DFF" w:rsidRPr="00770D95">
        <w:rPr>
          <w:rFonts w:ascii="Times New Roman" w:hAnsi="Times New Roman" w:cs="Times New Roman"/>
          <w:sz w:val="24"/>
          <w:lang w:val="en-US"/>
        </w:rPr>
        <w:t xml:space="preserve">Styles based on historical prices, such as, for instance, momentum and contrarian, naturally promote feedback trading, as they are aiming at exploiting trend continuations (momentum) and reversals (contrarian). </w:t>
      </w:r>
      <w:r w:rsidR="005360B4" w:rsidRPr="00770D95">
        <w:rPr>
          <w:rFonts w:ascii="Times New Roman" w:hAnsi="Times New Roman" w:cs="Times New Roman"/>
          <w:sz w:val="24"/>
          <w:lang w:val="en-US"/>
        </w:rPr>
        <w:t>What is more, t</w:t>
      </w:r>
      <w:r w:rsidR="00B60DFF" w:rsidRPr="00770D95">
        <w:rPr>
          <w:rFonts w:ascii="Times New Roman" w:hAnsi="Times New Roman" w:cs="Times New Roman"/>
          <w:sz w:val="24"/>
          <w:lang w:val="en-US"/>
        </w:rPr>
        <w:t>echnical analysis, perhaps the oldest group of trading styles known to date, is further capable of fomenting feedback trading, since its trading rules are, by definition, price-based (Lo et al., 2001</w:t>
      </w:r>
      <w:r w:rsidR="005360B4" w:rsidRPr="00770D95">
        <w:rPr>
          <w:rFonts w:ascii="Times New Roman" w:hAnsi="Times New Roman" w:cs="Times New Roman"/>
          <w:sz w:val="24"/>
          <w:lang w:val="en-US"/>
        </w:rPr>
        <w:t xml:space="preserve">; </w:t>
      </w:r>
      <w:proofErr w:type="spellStart"/>
      <w:r w:rsidR="005360B4" w:rsidRPr="00770D95">
        <w:rPr>
          <w:rFonts w:ascii="Times New Roman" w:hAnsi="Times New Roman" w:cs="Times New Roman"/>
          <w:sz w:val="24"/>
          <w:lang w:val="en-US"/>
        </w:rPr>
        <w:t>Nazário</w:t>
      </w:r>
      <w:proofErr w:type="spellEnd"/>
      <w:r w:rsidR="005360B4" w:rsidRPr="00770D95">
        <w:rPr>
          <w:rFonts w:ascii="Times New Roman" w:hAnsi="Times New Roman" w:cs="Times New Roman"/>
          <w:sz w:val="24"/>
          <w:lang w:val="en-US"/>
        </w:rPr>
        <w:t xml:space="preserve"> et al., 2017</w:t>
      </w:r>
      <w:r w:rsidR="00B60DFF" w:rsidRPr="00770D95">
        <w:rPr>
          <w:rFonts w:ascii="Times New Roman" w:hAnsi="Times New Roman" w:cs="Times New Roman"/>
          <w:sz w:val="24"/>
          <w:lang w:val="en-US"/>
        </w:rPr>
        <w:t>).</w:t>
      </w:r>
    </w:p>
    <w:p w14:paraId="13161A65" w14:textId="1F942A23" w:rsidR="004B7382" w:rsidRPr="00770D95" w:rsidRDefault="008A7638" w:rsidP="00CC2A9E">
      <w:pPr>
        <w:spacing w:line="480" w:lineRule="auto"/>
        <w:jc w:val="both"/>
        <w:rPr>
          <w:rFonts w:ascii="Times New Roman" w:hAnsi="Times New Roman" w:cs="Times New Roman"/>
          <w:sz w:val="24"/>
          <w:lang w:val="en-US"/>
        </w:rPr>
      </w:pPr>
      <w:r w:rsidRPr="00770D95">
        <w:rPr>
          <w:rFonts w:ascii="Times New Roman" w:hAnsi="Times New Roman" w:cs="Times New Roman"/>
          <w:sz w:val="24"/>
          <w:lang w:val="en-US"/>
        </w:rPr>
        <w:t xml:space="preserve">Feedback trading is also promoted by </w:t>
      </w:r>
      <w:r w:rsidR="003A7152" w:rsidRPr="00770D95">
        <w:rPr>
          <w:rFonts w:ascii="Times New Roman" w:hAnsi="Times New Roman" w:cs="Times New Roman"/>
          <w:sz w:val="24"/>
          <w:lang w:val="en-US"/>
        </w:rPr>
        <w:t>investment professionals’ reputational/career considerations. Evidence (</w:t>
      </w:r>
      <w:proofErr w:type="spellStart"/>
      <w:r w:rsidR="003A7152" w:rsidRPr="00770D95">
        <w:rPr>
          <w:rFonts w:ascii="Times New Roman" w:hAnsi="Times New Roman" w:cs="Times New Roman"/>
          <w:sz w:val="24"/>
          <w:lang w:val="en-US"/>
        </w:rPr>
        <w:t>Grinblatt</w:t>
      </w:r>
      <w:proofErr w:type="spellEnd"/>
      <w:r w:rsidR="003A7152" w:rsidRPr="00770D95">
        <w:rPr>
          <w:rFonts w:ascii="Times New Roman" w:hAnsi="Times New Roman" w:cs="Times New Roman"/>
          <w:sz w:val="24"/>
          <w:lang w:val="en-US"/>
        </w:rPr>
        <w:t xml:space="preserve"> et al., 1995; Holmes et al., 2013) suggests that fund managers are particularly prone to </w:t>
      </w:r>
      <w:r w:rsidR="003A7152" w:rsidRPr="00770D95">
        <w:rPr>
          <w:rFonts w:ascii="Times New Roman" w:hAnsi="Times New Roman" w:cs="Times New Roman"/>
          <w:i/>
          <w:sz w:val="24"/>
          <w:lang w:val="en-US"/>
        </w:rPr>
        <w:t>window dressing</w:t>
      </w:r>
      <w:r w:rsidR="003A7152" w:rsidRPr="00770D95">
        <w:rPr>
          <w:rFonts w:ascii="Times New Roman" w:hAnsi="Times New Roman" w:cs="Times New Roman"/>
          <w:sz w:val="24"/>
          <w:lang w:val="en-US"/>
        </w:rPr>
        <w:t xml:space="preserve"> as a practice, the latter involving adding recent winners in their portfolio and disposing of recent losers, in order to generate the impression of possessing good quality stock-picking skills. If so, this is expected to boost momentum trading across fund managers’ ranks, thus amplifying positive feedback trading in the market.</w:t>
      </w:r>
      <w:r w:rsidR="004B7382" w:rsidRPr="00770D95">
        <w:rPr>
          <w:rFonts w:ascii="Times New Roman" w:hAnsi="Times New Roman" w:cs="Times New Roman"/>
          <w:sz w:val="24"/>
          <w:lang w:val="en-US"/>
        </w:rPr>
        <w:t xml:space="preserve"> </w:t>
      </w:r>
    </w:p>
    <w:p w14:paraId="3EB738A6" w14:textId="75490B00" w:rsidR="00E03CDF" w:rsidRPr="00770D95" w:rsidRDefault="00485508" w:rsidP="00CC2A9E">
      <w:pPr>
        <w:spacing w:line="480" w:lineRule="auto"/>
        <w:jc w:val="both"/>
        <w:rPr>
          <w:rFonts w:ascii="Times New Roman" w:hAnsi="Times New Roman" w:cs="Times New Roman"/>
          <w:sz w:val="24"/>
          <w:lang w:val="en-US"/>
        </w:rPr>
      </w:pPr>
      <w:r w:rsidRPr="00770D95">
        <w:rPr>
          <w:rFonts w:ascii="Times New Roman" w:hAnsi="Times New Roman" w:cs="Times New Roman"/>
          <w:sz w:val="24"/>
          <w:lang w:val="en-US"/>
        </w:rPr>
        <w:lastRenderedPageBreak/>
        <w:t xml:space="preserve">Several </w:t>
      </w:r>
      <w:r w:rsidRPr="00770D95">
        <w:rPr>
          <w:rFonts w:ascii="Times New Roman" w:hAnsi="Times New Roman" w:cs="Times New Roman"/>
          <w:i/>
          <w:sz w:val="24"/>
          <w:lang w:val="en-US"/>
        </w:rPr>
        <w:t>t</w:t>
      </w:r>
      <w:r w:rsidR="004B7382" w:rsidRPr="00770D95">
        <w:rPr>
          <w:rFonts w:ascii="Times New Roman" w:hAnsi="Times New Roman" w:cs="Times New Roman"/>
          <w:i/>
          <w:sz w:val="24"/>
          <w:lang w:val="en-US"/>
        </w:rPr>
        <w:t>rading schemes</w:t>
      </w:r>
      <w:r w:rsidR="004B7382" w:rsidRPr="00770D95">
        <w:rPr>
          <w:rFonts w:ascii="Times New Roman" w:hAnsi="Times New Roman" w:cs="Times New Roman"/>
          <w:sz w:val="24"/>
          <w:lang w:val="en-US"/>
        </w:rPr>
        <w:t xml:space="preserve"> primarily encountered in the institutional segment of equity markets</w:t>
      </w:r>
      <w:r w:rsidR="00EC2122" w:rsidRPr="00770D95">
        <w:rPr>
          <w:rFonts w:ascii="Times New Roman" w:hAnsi="Times New Roman" w:cs="Times New Roman"/>
          <w:sz w:val="24"/>
          <w:lang w:val="en-US"/>
        </w:rPr>
        <w:t xml:space="preserve"> have also been found to promote feedback trading in capital markets internationally. Such practices include stop-loss and take-profit orders (Osler, 2005), margin trading (Watanabe, 2002; Hirose et al., 2009) and portfolio insurance (</w:t>
      </w:r>
      <w:r w:rsidR="002404E3" w:rsidRPr="00770D95">
        <w:rPr>
          <w:rFonts w:ascii="Times New Roman" w:hAnsi="Times New Roman" w:cs="Times New Roman"/>
          <w:sz w:val="24"/>
          <w:lang w:val="en-US"/>
        </w:rPr>
        <w:t>Grossman and Zhou, 199</w:t>
      </w:r>
      <w:r w:rsidR="00EA61D1" w:rsidRPr="00770D95">
        <w:rPr>
          <w:rFonts w:ascii="Times New Roman" w:hAnsi="Times New Roman" w:cs="Times New Roman"/>
          <w:sz w:val="24"/>
          <w:lang w:val="en-US"/>
        </w:rPr>
        <w:t>6</w:t>
      </w:r>
      <w:r w:rsidR="002404E3" w:rsidRPr="00770D95">
        <w:rPr>
          <w:rFonts w:ascii="Times New Roman" w:hAnsi="Times New Roman" w:cs="Times New Roman"/>
          <w:sz w:val="24"/>
          <w:lang w:val="en-US"/>
        </w:rPr>
        <w:t xml:space="preserve">; </w:t>
      </w:r>
      <w:proofErr w:type="spellStart"/>
      <w:r w:rsidR="00EC2122" w:rsidRPr="00770D95">
        <w:rPr>
          <w:rFonts w:ascii="Times New Roman" w:hAnsi="Times New Roman" w:cs="Times New Roman"/>
          <w:sz w:val="24"/>
          <w:lang w:val="en-US"/>
        </w:rPr>
        <w:t>Kodres</w:t>
      </w:r>
      <w:proofErr w:type="spellEnd"/>
      <w:r w:rsidR="00EC2122" w:rsidRPr="00770D95">
        <w:rPr>
          <w:rFonts w:ascii="Times New Roman" w:hAnsi="Times New Roman" w:cs="Times New Roman"/>
          <w:sz w:val="24"/>
          <w:lang w:val="en-US"/>
        </w:rPr>
        <w:t>, 1994) and are activated contingent on prices reaching a particular threshold; in the case of stop-loss orders, for example, a slump in price below a predetermined threshold will trigger the sale of stocks, in order for the trader to avoid the further loss of wealth in case of the slump’s prolonging</w:t>
      </w:r>
      <w:r w:rsidR="002404E3" w:rsidRPr="00770D95">
        <w:rPr>
          <w:rFonts w:ascii="Times New Roman" w:hAnsi="Times New Roman" w:cs="Times New Roman"/>
          <w:sz w:val="24"/>
          <w:lang w:val="en-US"/>
        </w:rPr>
        <w:t xml:space="preserve"> (for more on how similar strategies foment feedback trading, see </w:t>
      </w:r>
      <w:proofErr w:type="spellStart"/>
      <w:r w:rsidR="002404E3" w:rsidRPr="00770D95">
        <w:rPr>
          <w:rFonts w:ascii="Times New Roman" w:hAnsi="Times New Roman" w:cs="Times New Roman"/>
          <w:sz w:val="24"/>
          <w:lang w:val="en-US"/>
        </w:rPr>
        <w:t>Balduzzi</w:t>
      </w:r>
      <w:proofErr w:type="spellEnd"/>
      <w:r w:rsidR="002404E3" w:rsidRPr="00770D95">
        <w:rPr>
          <w:rFonts w:ascii="Times New Roman" w:hAnsi="Times New Roman" w:cs="Times New Roman"/>
          <w:sz w:val="24"/>
          <w:lang w:val="en-US"/>
        </w:rPr>
        <w:t xml:space="preserve"> et al., 1995)</w:t>
      </w:r>
      <w:r w:rsidR="00EC2122" w:rsidRPr="00770D95">
        <w:rPr>
          <w:rFonts w:ascii="Times New Roman" w:hAnsi="Times New Roman" w:cs="Times New Roman"/>
          <w:sz w:val="24"/>
          <w:lang w:val="en-US"/>
        </w:rPr>
        <w:t xml:space="preserve">. </w:t>
      </w:r>
    </w:p>
    <w:p w14:paraId="5784669F" w14:textId="79102D6D" w:rsidR="00EB296F" w:rsidRPr="00770D95" w:rsidRDefault="00E03CDF" w:rsidP="007202FB">
      <w:pPr>
        <w:spacing w:line="480" w:lineRule="auto"/>
        <w:jc w:val="both"/>
        <w:rPr>
          <w:rFonts w:ascii="Times New Roman" w:hAnsi="Times New Roman" w:cs="Times New Roman"/>
          <w:sz w:val="24"/>
          <w:lang w:val="en-US"/>
        </w:rPr>
      </w:pPr>
      <w:r w:rsidRPr="00770D95">
        <w:rPr>
          <w:rFonts w:ascii="Times New Roman" w:hAnsi="Times New Roman" w:cs="Times New Roman"/>
          <w:sz w:val="24"/>
          <w:lang w:val="en-US"/>
        </w:rPr>
        <w:t xml:space="preserve">Finally, it would be appropriate to include </w:t>
      </w:r>
      <w:r w:rsidRPr="00770D95">
        <w:rPr>
          <w:rFonts w:ascii="Times New Roman" w:hAnsi="Times New Roman" w:cs="Times New Roman"/>
          <w:i/>
          <w:sz w:val="24"/>
          <w:lang w:val="en-US"/>
        </w:rPr>
        <w:t>intraday trading</w:t>
      </w:r>
      <w:r w:rsidRPr="00770D95">
        <w:rPr>
          <w:rFonts w:ascii="Times New Roman" w:hAnsi="Times New Roman" w:cs="Times New Roman"/>
          <w:sz w:val="24"/>
          <w:lang w:val="en-US"/>
        </w:rPr>
        <w:t xml:space="preserve"> as a key factor fostering feedback trading in contemporary financial markets. Whether it pertains to speculative retail investors day-trading </w:t>
      </w:r>
      <w:r w:rsidR="00395A2D" w:rsidRPr="00770D95">
        <w:rPr>
          <w:rFonts w:ascii="Times New Roman" w:hAnsi="Times New Roman" w:cs="Times New Roman"/>
          <w:sz w:val="24"/>
          <w:lang w:val="en-US"/>
        </w:rPr>
        <w:t xml:space="preserve">(e.g. Barber et al., 2014) </w:t>
      </w:r>
      <w:r w:rsidRPr="00770D95">
        <w:rPr>
          <w:rFonts w:ascii="Times New Roman" w:hAnsi="Times New Roman" w:cs="Times New Roman"/>
          <w:sz w:val="24"/>
          <w:lang w:val="en-US"/>
        </w:rPr>
        <w:t>or institutional investors employing algorithmic and high-frequency trading</w:t>
      </w:r>
      <w:r w:rsidR="00395A2D" w:rsidRPr="00770D95">
        <w:rPr>
          <w:rFonts w:ascii="Times New Roman" w:hAnsi="Times New Roman" w:cs="Times New Roman"/>
          <w:sz w:val="24"/>
          <w:lang w:val="en-US"/>
        </w:rPr>
        <w:t xml:space="preserve"> (</w:t>
      </w:r>
      <w:proofErr w:type="spellStart"/>
      <w:r w:rsidR="00395A2D" w:rsidRPr="00770D95">
        <w:rPr>
          <w:rFonts w:ascii="Times New Roman" w:hAnsi="Times New Roman" w:cs="Times New Roman"/>
          <w:sz w:val="24"/>
          <w:lang w:val="en-US"/>
        </w:rPr>
        <w:t>Andrikopoulos</w:t>
      </w:r>
      <w:proofErr w:type="spellEnd"/>
      <w:r w:rsidR="00395A2D" w:rsidRPr="00770D95">
        <w:rPr>
          <w:rFonts w:ascii="Times New Roman" w:hAnsi="Times New Roman" w:cs="Times New Roman"/>
          <w:sz w:val="24"/>
          <w:lang w:val="en-US"/>
        </w:rPr>
        <w:t xml:space="preserve"> et al., 201</w:t>
      </w:r>
      <w:r w:rsidR="00462215" w:rsidRPr="00770D95">
        <w:rPr>
          <w:rFonts w:ascii="Times New Roman" w:hAnsi="Times New Roman" w:cs="Times New Roman"/>
          <w:sz w:val="24"/>
          <w:lang w:val="en-US"/>
        </w:rPr>
        <w:t>7</w:t>
      </w:r>
      <w:r w:rsidR="00395A2D" w:rsidRPr="00770D95">
        <w:rPr>
          <w:rFonts w:ascii="Times New Roman" w:hAnsi="Times New Roman" w:cs="Times New Roman"/>
          <w:sz w:val="24"/>
          <w:lang w:val="en-US"/>
        </w:rPr>
        <w:t>)</w:t>
      </w:r>
      <w:r w:rsidRPr="00770D95">
        <w:rPr>
          <w:rFonts w:ascii="Times New Roman" w:hAnsi="Times New Roman" w:cs="Times New Roman"/>
          <w:sz w:val="24"/>
          <w:lang w:val="en-US"/>
        </w:rPr>
        <w:t xml:space="preserve">, the fact remains that </w:t>
      </w:r>
      <w:r w:rsidR="00D814AA" w:rsidRPr="00770D95">
        <w:rPr>
          <w:rFonts w:ascii="Times New Roman" w:hAnsi="Times New Roman" w:cs="Times New Roman"/>
          <w:sz w:val="24"/>
          <w:lang w:val="en-US"/>
        </w:rPr>
        <w:t>intraday trading strategies are price-based</w:t>
      </w:r>
      <w:r w:rsidR="00D814AA" w:rsidRPr="00770D95">
        <w:rPr>
          <w:rStyle w:val="FootnoteReference"/>
          <w:rFonts w:ascii="Times New Roman" w:hAnsi="Times New Roman" w:cs="Times New Roman"/>
          <w:sz w:val="24"/>
          <w:lang w:val="en-US"/>
        </w:rPr>
        <w:footnoteReference w:id="1"/>
      </w:r>
      <w:r w:rsidR="00D814AA" w:rsidRPr="00770D95">
        <w:rPr>
          <w:rFonts w:ascii="Times New Roman" w:hAnsi="Times New Roman" w:cs="Times New Roman"/>
          <w:sz w:val="24"/>
          <w:lang w:val="en-US"/>
        </w:rPr>
        <w:t>, geared towards exploiting within-session price-changes (often at intervals as minuscule as a few milliseconds) and, as such, also help accentuate feedback trading dynamics.</w:t>
      </w:r>
    </w:p>
    <w:p w14:paraId="15EDC4B1" w14:textId="0FDDA0D5" w:rsidR="00436E09" w:rsidRPr="00770D95" w:rsidRDefault="00167DF0" w:rsidP="00517399">
      <w:pPr>
        <w:spacing w:line="480" w:lineRule="auto"/>
        <w:jc w:val="both"/>
        <w:rPr>
          <w:rFonts w:ascii="Times New Roman" w:hAnsi="Times New Roman" w:cs="Times New Roman"/>
          <w:sz w:val="24"/>
          <w:lang w:val="en-US"/>
        </w:rPr>
      </w:pPr>
      <w:r w:rsidRPr="00770D95">
        <w:rPr>
          <w:rFonts w:ascii="Times New Roman" w:hAnsi="Times New Roman" w:cs="Times New Roman"/>
          <w:sz w:val="24"/>
          <w:lang w:val="en-US"/>
        </w:rPr>
        <w:t>Empirically, feedback trading has been documented</w:t>
      </w:r>
      <w:r w:rsidR="00187731" w:rsidRPr="00770D95">
        <w:rPr>
          <w:rFonts w:ascii="Times New Roman" w:hAnsi="Times New Roman" w:cs="Times New Roman"/>
          <w:sz w:val="24"/>
          <w:lang w:val="en-US"/>
        </w:rPr>
        <w:t xml:space="preserve"> both at the micro </w:t>
      </w:r>
      <w:r w:rsidRPr="00770D95">
        <w:rPr>
          <w:rFonts w:ascii="Times New Roman" w:hAnsi="Times New Roman" w:cs="Times New Roman"/>
          <w:sz w:val="24"/>
          <w:lang w:val="en-US"/>
        </w:rPr>
        <w:t xml:space="preserve">level </w:t>
      </w:r>
      <w:r w:rsidR="00187731" w:rsidRPr="00770D95">
        <w:rPr>
          <w:rFonts w:ascii="Times New Roman" w:hAnsi="Times New Roman" w:cs="Times New Roman"/>
          <w:sz w:val="24"/>
          <w:lang w:val="en-US"/>
        </w:rPr>
        <w:t>(</w:t>
      </w:r>
      <w:r w:rsidRPr="00770D95">
        <w:rPr>
          <w:rFonts w:ascii="Times New Roman" w:hAnsi="Times New Roman" w:cs="Times New Roman"/>
          <w:sz w:val="24"/>
          <w:lang w:val="en-US"/>
        </w:rPr>
        <w:t xml:space="preserve">i.e. from </w:t>
      </w:r>
      <w:r w:rsidR="00187731" w:rsidRPr="00770D95">
        <w:rPr>
          <w:rFonts w:ascii="Times New Roman" w:hAnsi="Times New Roman" w:cs="Times New Roman"/>
          <w:sz w:val="24"/>
          <w:lang w:val="en-US"/>
        </w:rPr>
        <w:t>studies based on investors’ transaction</w:t>
      </w:r>
      <w:r w:rsidR="00125A46" w:rsidRPr="00770D95">
        <w:rPr>
          <w:rFonts w:ascii="Times New Roman" w:hAnsi="Times New Roman" w:cs="Times New Roman"/>
          <w:sz w:val="24"/>
          <w:lang w:val="en-US"/>
        </w:rPr>
        <w:t>s</w:t>
      </w:r>
      <w:r w:rsidR="00187731" w:rsidRPr="00770D95">
        <w:rPr>
          <w:rFonts w:ascii="Times New Roman" w:hAnsi="Times New Roman" w:cs="Times New Roman"/>
          <w:sz w:val="24"/>
          <w:lang w:val="en-US"/>
        </w:rPr>
        <w:t xml:space="preserve">/portfolios) and the macro </w:t>
      </w:r>
      <w:r w:rsidRPr="00770D95">
        <w:rPr>
          <w:rFonts w:ascii="Times New Roman" w:hAnsi="Times New Roman" w:cs="Times New Roman"/>
          <w:sz w:val="24"/>
          <w:lang w:val="en-US"/>
        </w:rPr>
        <w:t xml:space="preserve">level </w:t>
      </w:r>
      <w:r w:rsidR="00187731" w:rsidRPr="00770D95">
        <w:rPr>
          <w:rFonts w:ascii="Times New Roman" w:hAnsi="Times New Roman" w:cs="Times New Roman"/>
          <w:sz w:val="24"/>
          <w:lang w:val="en-US"/>
        </w:rPr>
        <w:t>(</w:t>
      </w:r>
      <w:r w:rsidRPr="00770D95">
        <w:rPr>
          <w:rFonts w:ascii="Times New Roman" w:hAnsi="Times New Roman" w:cs="Times New Roman"/>
          <w:sz w:val="24"/>
          <w:lang w:val="en-US"/>
        </w:rPr>
        <w:t xml:space="preserve">i.e. from </w:t>
      </w:r>
      <w:r w:rsidR="00187731" w:rsidRPr="00770D95">
        <w:rPr>
          <w:rFonts w:ascii="Times New Roman" w:hAnsi="Times New Roman" w:cs="Times New Roman"/>
          <w:sz w:val="24"/>
          <w:lang w:val="en-US"/>
        </w:rPr>
        <w:t>studies based on market prices).</w:t>
      </w:r>
      <w:r w:rsidRPr="00770D95">
        <w:rPr>
          <w:rFonts w:ascii="Times New Roman" w:hAnsi="Times New Roman" w:cs="Times New Roman"/>
          <w:sz w:val="24"/>
          <w:lang w:val="en-US"/>
        </w:rPr>
        <w:t xml:space="preserve"> At the micro level, evidence (</w:t>
      </w:r>
      <w:proofErr w:type="spellStart"/>
      <w:r w:rsidRPr="00770D95">
        <w:rPr>
          <w:rFonts w:ascii="Times New Roman" w:hAnsi="Times New Roman" w:cs="Times New Roman"/>
          <w:sz w:val="24"/>
          <w:lang w:val="en-US"/>
        </w:rPr>
        <w:t>Lakonishok</w:t>
      </w:r>
      <w:proofErr w:type="spellEnd"/>
      <w:r w:rsidRPr="00770D95">
        <w:rPr>
          <w:rFonts w:ascii="Times New Roman" w:hAnsi="Times New Roman" w:cs="Times New Roman"/>
          <w:sz w:val="24"/>
          <w:lang w:val="en-US"/>
        </w:rPr>
        <w:t xml:space="preserve"> et al., 1992; </w:t>
      </w:r>
      <w:proofErr w:type="spellStart"/>
      <w:r w:rsidRPr="00770D95">
        <w:rPr>
          <w:rFonts w:ascii="Times New Roman" w:hAnsi="Times New Roman" w:cs="Times New Roman"/>
          <w:sz w:val="24"/>
          <w:lang w:val="en-US"/>
        </w:rPr>
        <w:t>Grinblatt</w:t>
      </w:r>
      <w:proofErr w:type="spellEnd"/>
      <w:r w:rsidRPr="00770D95">
        <w:rPr>
          <w:rFonts w:ascii="Times New Roman" w:hAnsi="Times New Roman" w:cs="Times New Roman"/>
          <w:sz w:val="24"/>
          <w:lang w:val="en-US"/>
        </w:rPr>
        <w:t xml:space="preserve"> et al., 1995; </w:t>
      </w:r>
      <w:proofErr w:type="spellStart"/>
      <w:r w:rsidRPr="00770D95">
        <w:rPr>
          <w:rFonts w:ascii="Times New Roman" w:hAnsi="Times New Roman" w:cs="Times New Roman"/>
          <w:sz w:val="24"/>
          <w:lang w:val="en-US"/>
        </w:rPr>
        <w:t>Nofsinger</w:t>
      </w:r>
      <w:proofErr w:type="spellEnd"/>
      <w:r w:rsidRPr="00770D95">
        <w:rPr>
          <w:rFonts w:ascii="Times New Roman" w:hAnsi="Times New Roman" w:cs="Times New Roman"/>
          <w:sz w:val="24"/>
          <w:lang w:val="en-US"/>
        </w:rPr>
        <w:t xml:space="preserve"> and </w:t>
      </w:r>
      <w:proofErr w:type="spellStart"/>
      <w:r w:rsidRPr="00770D95">
        <w:rPr>
          <w:rFonts w:ascii="Times New Roman" w:hAnsi="Times New Roman" w:cs="Times New Roman"/>
          <w:sz w:val="24"/>
          <w:lang w:val="en-US"/>
        </w:rPr>
        <w:t>Sias</w:t>
      </w:r>
      <w:proofErr w:type="spellEnd"/>
      <w:r w:rsidRPr="00770D95">
        <w:rPr>
          <w:rFonts w:ascii="Times New Roman" w:hAnsi="Times New Roman" w:cs="Times New Roman"/>
          <w:sz w:val="24"/>
          <w:lang w:val="en-US"/>
        </w:rPr>
        <w:t xml:space="preserve">, 1999; </w:t>
      </w:r>
      <w:proofErr w:type="spellStart"/>
      <w:r w:rsidRPr="00770D95">
        <w:rPr>
          <w:rFonts w:ascii="Times New Roman" w:hAnsi="Times New Roman" w:cs="Times New Roman"/>
          <w:sz w:val="24"/>
          <w:lang w:val="en-US"/>
        </w:rPr>
        <w:t>Wermers</w:t>
      </w:r>
      <w:proofErr w:type="spellEnd"/>
      <w:r w:rsidRPr="00770D95">
        <w:rPr>
          <w:rFonts w:ascii="Times New Roman" w:hAnsi="Times New Roman" w:cs="Times New Roman"/>
          <w:sz w:val="24"/>
          <w:lang w:val="en-US"/>
        </w:rPr>
        <w:t xml:space="preserve">, 1999; Chan et al., 2002; </w:t>
      </w:r>
      <w:proofErr w:type="spellStart"/>
      <w:r w:rsidRPr="00770D95">
        <w:rPr>
          <w:rFonts w:ascii="Times New Roman" w:hAnsi="Times New Roman" w:cs="Times New Roman"/>
          <w:sz w:val="24"/>
          <w:lang w:val="en-US"/>
        </w:rPr>
        <w:t>Sias</w:t>
      </w:r>
      <w:proofErr w:type="spellEnd"/>
      <w:r w:rsidRPr="00770D95">
        <w:rPr>
          <w:rFonts w:ascii="Times New Roman" w:hAnsi="Times New Roman" w:cs="Times New Roman"/>
          <w:sz w:val="24"/>
          <w:lang w:val="en-US"/>
        </w:rPr>
        <w:t xml:space="preserve">, 2004; Froot and Teo, 2008; </w:t>
      </w:r>
      <w:r w:rsidR="00517399" w:rsidRPr="00770D95">
        <w:rPr>
          <w:rFonts w:ascii="Times New Roman" w:hAnsi="Times New Roman" w:cs="Times New Roman"/>
          <w:sz w:val="24"/>
          <w:lang w:val="en-US"/>
        </w:rPr>
        <w:t xml:space="preserve">Lin and Swanson, 2008; </w:t>
      </w:r>
      <w:r w:rsidRPr="00770D95">
        <w:rPr>
          <w:rFonts w:ascii="Times New Roman" w:hAnsi="Times New Roman" w:cs="Times New Roman"/>
          <w:sz w:val="24"/>
          <w:lang w:val="en-US"/>
        </w:rPr>
        <w:t xml:space="preserve">Choi and </w:t>
      </w:r>
      <w:proofErr w:type="spellStart"/>
      <w:r w:rsidRPr="00770D95">
        <w:rPr>
          <w:rFonts w:ascii="Times New Roman" w:hAnsi="Times New Roman" w:cs="Times New Roman"/>
          <w:sz w:val="24"/>
          <w:lang w:val="en-US"/>
        </w:rPr>
        <w:t>Sias</w:t>
      </w:r>
      <w:proofErr w:type="spellEnd"/>
      <w:r w:rsidRPr="00770D95">
        <w:rPr>
          <w:rFonts w:ascii="Times New Roman" w:hAnsi="Times New Roman" w:cs="Times New Roman"/>
          <w:sz w:val="24"/>
          <w:lang w:val="en-US"/>
        </w:rPr>
        <w:t xml:space="preserve">, 2009; </w:t>
      </w:r>
      <w:proofErr w:type="spellStart"/>
      <w:r w:rsidRPr="00770D95">
        <w:rPr>
          <w:rFonts w:ascii="Times New Roman" w:hAnsi="Times New Roman" w:cs="Times New Roman"/>
          <w:sz w:val="24"/>
          <w:lang w:val="en-US"/>
        </w:rPr>
        <w:t>Celiker</w:t>
      </w:r>
      <w:proofErr w:type="spellEnd"/>
      <w:r w:rsidRPr="00770D95">
        <w:rPr>
          <w:rFonts w:ascii="Times New Roman" w:hAnsi="Times New Roman" w:cs="Times New Roman"/>
          <w:sz w:val="24"/>
          <w:lang w:val="en-US"/>
        </w:rPr>
        <w:t xml:space="preserve"> et al., 2015; </w:t>
      </w:r>
      <w:proofErr w:type="spellStart"/>
      <w:r w:rsidRPr="00770D95">
        <w:rPr>
          <w:rFonts w:ascii="Times New Roman" w:hAnsi="Times New Roman" w:cs="Times New Roman"/>
          <w:sz w:val="24"/>
          <w:lang w:val="en-US"/>
        </w:rPr>
        <w:t>Frijns</w:t>
      </w:r>
      <w:proofErr w:type="spellEnd"/>
      <w:r w:rsidRPr="00770D95">
        <w:rPr>
          <w:rFonts w:ascii="Times New Roman" w:hAnsi="Times New Roman" w:cs="Times New Roman"/>
          <w:sz w:val="24"/>
          <w:lang w:val="en-US"/>
        </w:rPr>
        <w:t xml:space="preserve"> et al., 2016) suggests that US institutional investors are prone to positive feedback trading in their domestic equity trades (more </w:t>
      </w:r>
      <w:r w:rsidR="00517399" w:rsidRPr="00770D95">
        <w:rPr>
          <w:rFonts w:ascii="Times New Roman" w:hAnsi="Times New Roman" w:cs="Times New Roman"/>
          <w:sz w:val="24"/>
          <w:lang w:val="en-US"/>
        </w:rPr>
        <w:t xml:space="preserve">strongly </w:t>
      </w:r>
      <w:r w:rsidRPr="00770D95">
        <w:rPr>
          <w:rFonts w:ascii="Times New Roman" w:hAnsi="Times New Roman" w:cs="Times New Roman"/>
          <w:sz w:val="24"/>
          <w:lang w:val="en-US"/>
        </w:rPr>
        <w:t xml:space="preserve">so during recent decades), with similar results being </w:t>
      </w:r>
      <w:r w:rsidRPr="00770D95">
        <w:rPr>
          <w:rFonts w:ascii="Times New Roman" w:hAnsi="Times New Roman" w:cs="Times New Roman"/>
          <w:sz w:val="24"/>
          <w:lang w:val="en-US"/>
        </w:rPr>
        <w:lastRenderedPageBreak/>
        <w:t xml:space="preserve">reported regarding their trading patterns in overseas markets (Brennan and Cao, 1997; </w:t>
      </w:r>
      <w:r w:rsidR="00524512" w:rsidRPr="00770D95">
        <w:rPr>
          <w:rFonts w:ascii="Times New Roman" w:hAnsi="Times New Roman" w:cs="Times New Roman"/>
          <w:sz w:val="24"/>
          <w:lang w:val="en-US"/>
        </w:rPr>
        <w:t xml:space="preserve">Kaminsky et al., 2004) and when trading </w:t>
      </w:r>
      <w:r w:rsidR="00827400" w:rsidRPr="00770D95">
        <w:rPr>
          <w:rFonts w:ascii="Times New Roman" w:hAnsi="Times New Roman" w:cs="Times New Roman"/>
          <w:sz w:val="24"/>
          <w:lang w:val="en-US"/>
        </w:rPr>
        <w:t>American Depositary Receipts (Li and Yung</w:t>
      </w:r>
      <w:r w:rsidR="00524512" w:rsidRPr="00770D95">
        <w:rPr>
          <w:rFonts w:ascii="Times New Roman" w:hAnsi="Times New Roman" w:cs="Times New Roman"/>
          <w:sz w:val="24"/>
          <w:lang w:val="en-US"/>
        </w:rPr>
        <w:t>,</w:t>
      </w:r>
      <w:r w:rsidR="00827400" w:rsidRPr="00770D95">
        <w:rPr>
          <w:rFonts w:ascii="Times New Roman" w:hAnsi="Times New Roman" w:cs="Times New Roman"/>
          <w:sz w:val="24"/>
          <w:lang w:val="en-US"/>
        </w:rPr>
        <w:t xml:space="preserve"> 2004).</w:t>
      </w:r>
      <w:r w:rsidR="00517399" w:rsidRPr="00770D95">
        <w:rPr>
          <w:rFonts w:ascii="Times New Roman" w:hAnsi="Times New Roman" w:cs="Times New Roman"/>
          <w:sz w:val="24"/>
          <w:lang w:val="en-US"/>
        </w:rPr>
        <w:t xml:space="preserve"> In the most comprehensive cross-market study to date, Choi and Skiba (2015) showed that mutual funds positive feedback traded in most international markets during the 1999-2010 window; in terms of single-market studies, </w:t>
      </w:r>
      <w:r w:rsidR="00524512" w:rsidRPr="00770D95">
        <w:rPr>
          <w:rFonts w:ascii="Times New Roman" w:hAnsi="Times New Roman" w:cs="Times New Roman"/>
          <w:sz w:val="24"/>
          <w:lang w:val="en-US"/>
        </w:rPr>
        <w:t xml:space="preserve">evidence of significant feedback trading of either sign </w:t>
      </w:r>
      <w:r w:rsidR="007439C0" w:rsidRPr="00770D95">
        <w:rPr>
          <w:rFonts w:ascii="Times New Roman" w:hAnsi="Times New Roman" w:cs="Times New Roman"/>
          <w:sz w:val="24"/>
          <w:lang w:val="en-US"/>
        </w:rPr>
        <w:t xml:space="preserve">for fund managers </w:t>
      </w:r>
      <w:r w:rsidR="00524512" w:rsidRPr="00770D95">
        <w:rPr>
          <w:rFonts w:ascii="Times New Roman" w:hAnsi="Times New Roman" w:cs="Times New Roman"/>
          <w:sz w:val="24"/>
          <w:lang w:val="en-US"/>
        </w:rPr>
        <w:t xml:space="preserve">has been reported for Finland (Do et al., 2008; </w:t>
      </w:r>
      <w:proofErr w:type="spellStart"/>
      <w:r w:rsidR="00524512" w:rsidRPr="00770D95">
        <w:rPr>
          <w:rFonts w:ascii="Times New Roman" w:hAnsi="Times New Roman" w:cs="Times New Roman"/>
          <w:sz w:val="24"/>
          <w:lang w:val="en-US"/>
        </w:rPr>
        <w:t>Grinblatt</w:t>
      </w:r>
      <w:proofErr w:type="spellEnd"/>
      <w:r w:rsidR="00524512" w:rsidRPr="00770D95">
        <w:rPr>
          <w:rFonts w:ascii="Times New Roman" w:hAnsi="Times New Roman" w:cs="Times New Roman"/>
          <w:sz w:val="24"/>
          <w:lang w:val="en-US"/>
        </w:rPr>
        <w:t xml:space="preserve"> and </w:t>
      </w:r>
      <w:proofErr w:type="spellStart"/>
      <w:r w:rsidR="00524512" w:rsidRPr="00770D95">
        <w:rPr>
          <w:rFonts w:ascii="Times New Roman" w:hAnsi="Times New Roman" w:cs="Times New Roman"/>
          <w:sz w:val="24"/>
          <w:lang w:val="en-US"/>
        </w:rPr>
        <w:t>Keloharju</w:t>
      </w:r>
      <w:proofErr w:type="spellEnd"/>
      <w:r w:rsidR="00524512" w:rsidRPr="00770D95">
        <w:rPr>
          <w:rFonts w:ascii="Times New Roman" w:hAnsi="Times New Roman" w:cs="Times New Roman"/>
          <w:sz w:val="24"/>
          <w:lang w:val="en-US"/>
        </w:rPr>
        <w:t xml:space="preserve">, 2000), Germany (Walter and Weber, 2006; Kremer and </w:t>
      </w:r>
      <w:proofErr w:type="spellStart"/>
      <w:r w:rsidR="00524512" w:rsidRPr="00770D95">
        <w:rPr>
          <w:rFonts w:ascii="Times New Roman" w:hAnsi="Times New Roman" w:cs="Times New Roman"/>
          <w:sz w:val="24"/>
          <w:lang w:val="en-US"/>
        </w:rPr>
        <w:t>Nautz</w:t>
      </w:r>
      <w:proofErr w:type="spellEnd"/>
      <w:r w:rsidR="00524512" w:rsidRPr="00770D95">
        <w:rPr>
          <w:rFonts w:ascii="Times New Roman" w:hAnsi="Times New Roman" w:cs="Times New Roman"/>
          <w:sz w:val="24"/>
          <w:lang w:val="en-US"/>
        </w:rPr>
        <w:t xml:space="preserve">, 2013), </w:t>
      </w:r>
      <w:r w:rsidR="00517399" w:rsidRPr="00770D95">
        <w:rPr>
          <w:rFonts w:ascii="Times New Roman" w:hAnsi="Times New Roman" w:cs="Times New Roman"/>
          <w:sz w:val="24"/>
          <w:lang w:val="en-US"/>
        </w:rPr>
        <w:t>India (</w:t>
      </w:r>
      <w:proofErr w:type="spellStart"/>
      <w:r w:rsidR="00517399" w:rsidRPr="00770D95">
        <w:rPr>
          <w:rFonts w:ascii="Times New Roman" w:hAnsi="Times New Roman" w:cs="Times New Roman"/>
          <w:sz w:val="24"/>
          <w:lang w:val="en-US"/>
        </w:rPr>
        <w:t>Tayde</w:t>
      </w:r>
      <w:proofErr w:type="spellEnd"/>
      <w:r w:rsidR="00517399" w:rsidRPr="00770D95">
        <w:rPr>
          <w:rFonts w:ascii="Times New Roman" w:hAnsi="Times New Roman" w:cs="Times New Roman"/>
          <w:sz w:val="24"/>
          <w:lang w:val="en-US"/>
        </w:rPr>
        <w:t xml:space="preserve"> and Rao, 2011), </w:t>
      </w:r>
      <w:r w:rsidR="00524512" w:rsidRPr="00770D95">
        <w:rPr>
          <w:rFonts w:ascii="Times New Roman" w:hAnsi="Times New Roman" w:cs="Times New Roman"/>
          <w:sz w:val="24"/>
          <w:lang w:val="en-US"/>
        </w:rPr>
        <w:t>Poland (</w:t>
      </w:r>
      <w:proofErr w:type="spellStart"/>
      <w:r w:rsidR="00524512" w:rsidRPr="00770D95">
        <w:rPr>
          <w:rFonts w:ascii="Times New Roman" w:hAnsi="Times New Roman" w:cs="Times New Roman"/>
          <w:sz w:val="24"/>
          <w:lang w:val="en-US"/>
        </w:rPr>
        <w:t>Voronkova</w:t>
      </w:r>
      <w:proofErr w:type="spellEnd"/>
      <w:r w:rsidR="00524512" w:rsidRPr="00770D95">
        <w:rPr>
          <w:rFonts w:ascii="Times New Roman" w:hAnsi="Times New Roman" w:cs="Times New Roman"/>
          <w:sz w:val="24"/>
          <w:lang w:val="en-US"/>
        </w:rPr>
        <w:t xml:space="preserve"> and </w:t>
      </w:r>
      <w:proofErr w:type="spellStart"/>
      <w:r w:rsidR="00524512" w:rsidRPr="00770D95">
        <w:rPr>
          <w:rFonts w:ascii="Times New Roman" w:hAnsi="Times New Roman" w:cs="Times New Roman"/>
          <w:sz w:val="24"/>
          <w:lang w:val="en-US"/>
        </w:rPr>
        <w:t>Bohl</w:t>
      </w:r>
      <w:proofErr w:type="spellEnd"/>
      <w:r w:rsidR="00524512" w:rsidRPr="00770D95">
        <w:rPr>
          <w:rFonts w:ascii="Times New Roman" w:hAnsi="Times New Roman" w:cs="Times New Roman"/>
          <w:sz w:val="24"/>
          <w:lang w:val="en-US"/>
        </w:rPr>
        <w:t xml:space="preserve">, 2005), </w:t>
      </w:r>
      <w:r w:rsidR="00517399" w:rsidRPr="00770D95">
        <w:rPr>
          <w:rFonts w:ascii="Times New Roman" w:hAnsi="Times New Roman" w:cs="Times New Roman"/>
          <w:sz w:val="24"/>
          <w:lang w:val="en-US"/>
        </w:rPr>
        <w:t xml:space="preserve">South Korea (Choe et al., 2005; Choe et al., 1999; Kim and Wei, 2002a; b; Jeon and Moffett, 2010), </w:t>
      </w:r>
      <w:r w:rsidR="00524512" w:rsidRPr="00770D95">
        <w:rPr>
          <w:rFonts w:ascii="Times New Roman" w:hAnsi="Times New Roman" w:cs="Times New Roman"/>
          <w:sz w:val="24"/>
          <w:lang w:val="en-US"/>
        </w:rPr>
        <w:t>Taiwan (Yang, 2002; Hung et al., 2010; Chen et al., 2012), and the UK (Wylie, 2005; Blake et al., 2017).</w:t>
      </w:r>
      <w:r w:rsidR="00127526" w:rsidRPr="00770D95">
        <w:rPr>
          <w:rFonts w:ascii="Times New Roman" w:hAnsi="Times New Roman" w:cs="Times New Roman"/>
          <w:sz w:val="24"/>
          <w:lang w:val="en-US"/>
        </w:rPr>
        <w:t xml:space="preserve"> </w:t>
      </w:r>
      <w:r w:rsidR="00517399" w:rsidRPr="00770D95">
        <w:rPr>
          <w:rFonts w:ascii="Times New Roman" w:hAnsi="Times New Roman" w:cs="Times New Roman"/>
          <w:sz w:val="24"/>
          <w:lang w:val="en-US"/>
        </w:rPr>
        <w:t>What is more, retail investors have also been found to be susceptible to (positive and negative) feedback trading patterns in Australia (Colwell et al., 2008), Finland (</w:t>
      </w:r>
      <w:r w:rsidR="00127526" w:rsidRPr="00770D95">
        <w:rPr>
          <w:rFonts w:ascii="Times New Roman" w:hAnsi="Times New Roman" w:cs="Times New Roman"/>
          <w:sz w:val="24"/>
          <w:lang w:val="en-US"/>
        </w:rPr>
        <w:t>Do et al.</w:t>
      </w:r>
      <w:r w:rsidR="00517399" w:rsidRPr="00770D95">
        <w:rPr>
          <w:rFonts w:ascii="Times New Roman" w:hAnsi="Times New Roman" w:cs="Times New Roman"/>
          <w:sz w:val="24"/>
          <w:lang w:val="en-US"/>
        </w:rPr>
        <w:t>,</w:t>
      </w:r>
      <w:r w:rsidR="00127526" w:rsidRPr="00770D95">
        <w:rPr>
          <w:rFonts w:ascii="Times New Roman" w:hAnsi="Times New Roman" w:cs="Times New Roman"/>
          <w:sz w:val="24"/>
          <w:lang w:val="en-US"/>
        </w:rPr>
        <w:t xml:space="preserve"> 2008</w:t>
      </w:r>
      <w:r w:rsidR="00517399" w:rsidRPr="00770D95">
        <w:rPr>
          <w:rFonts w:ascii="Times New Roman" w:hAnsi="Times New Roman" w:cs="Times New Roman"/>
          <w:sz w:val="24"/>
          <w:lang w:val="en-US"/>
        </w:rPr>
        <w:t>;</w:t>
      </w:r>
      <w:r w:rsidR="00127526" w:rsidRPr="00770D95">
        <w:rPr>
          <w:rFonts w:ascii="Times New Roman" w:hAnsi="Times New Roman" w:cs="Times New Roman"/>
          <w:sz w:val="24"/>
          <w:lang w:val="en-US"/>
        </w:rPr>
        <w:t xml:space="preserve"> </w:t>
      </w:r>
      <w:proofErr w:type="spellStart"/>
      <w:r w:rsidR="00127526" w:rsidRPr="00770D95">
        <w:rPr>
          <w:rFonts w:ascii="Times New Roman" w:hAnsi="Times New Roman" w:cs="Times New Roman"/>
          <w:sz w:val="24"/>
          <w:lang w:val="en-US"/>
        </w:rPr>
        <w:t>Grinblatt</w:t>
      </w:r>
      <w:proofErr w:type="spellEnd"/>
      <w:r w:rsidR="00127526" w:rsidRPr="00770D95">
        <w:rPr>
          <w:rFonts w:ascii="Times New Roman" w:hAnsi="Times New Roman" w:cs="Times New Roman"/>
          <w:sz w:val="24"/>
          <w:lang w:val="en-US"/>
        </w:rPr>
        <w:t xml:space="preserve"> and </w:t>
      </w:r>
      <w:proofErr w:type="spellStart"/>
      <w:r w:rsidR="00127526" w:rsidRPr="00770D95">
        <w:rPr>
          <w:rFonts w:ascii="Times New Roman" w:hAnsi="Times New Roman" w:cs="Times New Roman"/>
          <w:sz w:val="24"/>
          <w:lang w:val="en-US"/>
        </w:rPr>
        <w:t>Keloharju</w:t>
      </w:r>
      <w:proofErr w:type="spellEnd"/>
      <w:r w:rsidR="00517399" w:rsidRPr="00770D95">
        <w:rPr>
          <w:rFonts w:ascii="Times New Roman" w:hAnsi="Times New Roman" w:cs="Times New Roman"/>
          <w:sz w:val="24"/>
          <w:lang w:val="en-US"/>
        </w:rPr>
        <w:t>,</w:t>
      </w:r>
      <w:r w:rsidR="00127526" w:rsidRPr="00770D95">
        <w:rPr>
          <w:rFonts w:ascii="Times New Roman" w:hAnsi="Times New Roman" w:cs="Times New Roman"/>
          <w:sz w:val="24"/>
          <w:lang w:val="en-US"/>
        </w:rPr>
        <w:t xml:space="preserve"> 2000)</w:t>
      </w:r>
      <w:r w:rsidR="00517399" w:rsidRPr="00770D95">
        <w:rPr>
          <w:rFonts w:ascii="Times New Roman" w:hAnsi="Times New Roman" w:cs="Times New Roman"/>
          <w:sz w:val="24"/>
          <w:lang w:val="en-US"/>
        </w:rPr>
        <w:t xml:space="preserve"> and Germany (</w:t>
      </w:r>
      <w:r w:rsidR="002272E0" w:rsidRPr="00770D95">
        <w:rPr>
          <w:rFonts w:ascii="Times New Roman" w:hAnsi="Times New Roman" w:cs="Times New Roman"/>
          <w:sz w:val="24"/>
          <w:lang w:val="en-US"/>
        </w:rPr>
        <w:t>Dorn et al.</w:t>
      </w:r>
      <w:r w:rsidR="00517399" w:rsidRPr="00770D95">
        <w:rPr>
          <w:rFonts w:ascii="Times New Roman" w:hAnsi="Times New Roman" w:cs="Times New Roman"/>
          <w:sz w:val="24"/>
          <w:lang w:val="en-US"/>
        </w:rPr>
        <w:t>,</w:t>
      </w:r>
      <w:r w:rsidR="002272E0" w:rsidRPr="00770D95">
        <w:rPr>
          <w:rFonts w:ascii="Times New Roman" w:hAnsi="Times New Roman" w:cs="Times New Roman"/>
          <w:sz w:val="24"/>
          <w:lang w:val="en-US"/>
        </w:rPr>
        <w:t xml:space="preserve"> 2008)</w:t>
      </w:r>
      <w:r w:rsidR="00517399" w:rsidRPr="00770D95">
        <w:rPr>
          <w:rFonts w:ascii="Times New Roman" w:hAnsi="Times New Roman" w:cs="Times New Roman"/>
          <w:sz w:val="24"/>
          <w:lang w:val="en-US"/>
        </w:rPr>
        <w:t xml:space="preserve">, with no evidence of feedback trading surfacing among Chinese retail investors (Feng and </w:t>
      </w:r>
      <w:proofErr w:type="spellStart"/>
      <w:r w:rsidR="00517399" w:rsidRPr="00770D95">
        <w:rPr>
          <w:rFonts w:ascii="Times New Roman" w:hAnsi="Times New Roman" w:cs="Times New Roman"/>
          <w:sz w:val="24"/>
          <w:lang w:val="en-US"/>
        </w:rPr>
        <w:t>Seasholes</w:t>
      </w:r>
      <w:proofErr w:type="spellEnd"/>
      <w:r w:rsidR="00517399" w:rsidRPr="00770D95">
        <w:rPr>
          <w:rFonts w:ascii="Times New Roman" w:hAnsi="Times New Roman" w:cs="Times New Roman"/>
          <w:sz w:val="24"/>
          <w:lang w:val="en-US"/>
        </w:rPr>
        <w:t xml:space="preserve">, 2004). </w:t>
      </w:r>
    </w:p>
    <w:p w14:paraId="7CD134CA" w14:textId="4A8B6F3C" w:rsidR="00100724" w:rsidRPr="00770D95" w:rsidRDefault="00517399" w:rsidP="00CC2A9E">
      <w:pPr>
        <w:spacing w:line="480" w:lineRule="auto"/>
        <w:jc w:val="both"/>
        <w:rPr>
          <w:rFonts w:ascii="Times New Roman" w:hAnsi="Times New Roman" w:cs="Times New Roman"/>
          <w:sz w:val="24"/>
          <w:lang w:val="en-US"/>
        </w:rPr>
      </w:pPr>
      <w:r w:rsidRPr="00770D95">
        <w:rPr>
          <w:rFonts w:ascii="Times New Roman" w:hAnsi="Times New Roman" w:cs="Times New Roman"/>
          <w:sz w:val="24"/>
          <w:lang w:val="en-US"/>
        </w:rPr>
        <w:t xml:space="preserve">Turning now to the macro level, </w:t>
      </w:r>
      <w:r w:rsidR="00C5759C" w:rsidRPr="00770D95">
        <w:rPr>
          <w:rFonts w:ascii="Times New Roman" w:hAnsi="Times New Roman" w:cs="Times New Roman"/>
          <w:sz w:val="24"/>
          <w:lang w:val="en-US"/>
        </w:rPr>
        <w:t>research suggests the pre</w:t>
      </w:r>
      <w:r w:rsidR="00100724" w:rsidRPr="00770D95">
        <w:rPr>
          <w:rFonts w:ascii="Times New Roman" w:hAnsi="Times New Roman" w:cs="Times New Roman"/>
          <w:sz w:val="24"/>
          <w:lang w:val="en-US"/>
        </w:rPr>
        <w:t>se</w:t>
      </w:r>
      <w:r w:rsidR="00C5759C" w:rsidRPr="00770D95">
        <w:rPr>
          <w:rFonts w:ascii="Times New Roman" w:hAnsi="Times New Roman" w:cs="Times New Roman"/>
          <w:sz w:val="24"/>
          <w:lang w:val="en-US"/>
        </w:rPr>
        <w:t xml:space="preserve">nce </w:t>
      </w:r>
      <w:r w:rsidR="00100724" w:rsidRPr="00770D95">
        <w:rPr>
          <w:rFonts w:ascii="Times New Roman" w:hAnsi="Times New Roman" w:cs="Times New Roman"/>
          <w:sz w:val="24"/>
          <w:lang w:val="en-US"/>
        </w:rPr>
        <w:t xml:space="preserve">– to varying degrees - </w:t>
      </w:r>
      <w:r w:rsidR="00C5759C" w:rsidRPr="00770D95">
        <w:rPr>
          <w:rFonts w:ascii="Times New Roman" w:hAnsi="Times New Roman" w:cs="Times New Roman"/>
          <w:sz w:val="24"/>
          <w:lang w:val="en-US"/>
        </w:rPr>
        <w:t>of (predominantly positive) feedback trading internationally for various asset classes, including equity indices (</w:t>
      </w:r>
      <w:proofErr w:type="spellStart"/>
      <w:r w:rsidR="00C5759C" w:rsidRPr="00770D95">
        <w:rPr>
          <w:rFonts w:ascii="Times New Roman" w:hAnsi="Times New Roman" w:cs="Times New Roman"/>
          <w:sz w:val="24"/>
          <w:lang w:val="en-US"/>
        </w:rPr>
        <w:t>Se</w:t>
      </w:r>
      <w:r w:rsidR="003C352B" w:rsidRPr="00770D95">
        <w:rPr>
          <w:rFonts w:ascii="Times New Roman" w:hAnsi="Times New Roman" w:cs="Times New Roman"/>
          <w:sz w:val="24"/>
          <w:lang w:val="en-US"/>
        </w:rPr>
        <w:t>ntana</w:t>
      </w:r>
      <w:proofErr w:type="spellEnd"/>
      <w:r w:rsidR="003C352B" w:rsidRPr="00770D95">
        <w:rPr>
          <w:rFonts w:ascii="Times New Roman" w:hAnsi="Times New Roman" w:cs="Times New Roman"/>
          <w:sz w:val="24"/>
          <w:lang w:val="en-US"/>
        </w:rPr>
        <w:t xml:space="preserve"> and Wadhwani</w:t>
      </w:r>
      <w:r w:rsidR="00C5759C" w:rsidRPr="00770D95">
        <w:rPr>
          <w:rFonts w:ascii="Times New Roman" w:hAnsi="Times New Roman" w:cs="Times New Roman"/>
          <w:sz w:val="24"/>
          <w:lang w:val="en-US"/>
        </w:rPr>
        <w:t>,</w:t>
      </w:r>
      <w:r w:rsidR="003C352B" w:rsidRPr="00770D95">
        <w:rPr>
          <w:rFonts w:ascii="Times New Roman" w:hAnsi="Times New Roman" w:cs="Times New Roman"/>
          <w:sz w:val="24"/>
          <w:lang w:val="en-US"/>
        </w:rPr>
        <w:t xml:space="preserve"> 1992</w:t>
      </w:r>
      <w:r w:rsidR="00C5759C" w:rsidRPr="00770D95">
        <w:rPr>
          <w:rFonts w:ascii="Times New Roman" w:hAnsi="Times New Roman" w:cs="Times New Roman"/>
          <w:sz w:val="24"/>
          <w:lang w:val="en-US"/>
        </w:rPr>
        <w:t xml:space="preserve">; </w:t>
      </w:r>
      <w:proofErr w:type="spellStart"/>
      <w:r w:rsidR="00711CE3" w:rsidRPr="00770D95">
        <w:rPr>
          <w:rFonts w:ascii="Times New Roman" w:hAnsi="Times New Roman" w:cs="Times New Roman"/>
          <w:sz w:val="24"/>
          <w:lang w:val="en-US"/>
        </w:rPr>
        <w:t>Koutmos</w:t>
      </w:r>
      <w:proofErr w:type="spellEnd"/>
      <w:r w:rsidR="00C5759C" w:rsidRPr="00770D95">
        <w:rPr>
          <w:rFonts w:ascii="Times New Roman" w:hAnsi="Times New Roman" w:cs="Times New Roman"/>
          <w:sz w:val="24"/>
          <w:lang w:val="en-US"/>
        </w:rPr>
        <w:t>,</w:t>
      </w:r>
      <w:r w:rsidR="00711CE3" w:rsidRPr="00770D95">
        <w:rPr>
          <w:rFonts w:ascii="Times New Roman" w:hAnsi="Times New Roman" w:cs="Times New Roman"/>
          <w:sz w:val="24"/>
          <w:lang w:val="en-US"/>
        </w:rPr>
        <w:t xml:space="preserve"> 1997</w:t>
      </w:r>
      <w:r w:rsidR="00C5759C" w:rsidRPr="00770D95">
        <w:rPr>
          <w:rFonts w:ascii="Times New Roman" w:hAnsi="Times New Roman" w:cs="Times New Roman"/>
          <w:sz w:val="24"/>
          <w:lang w:val="en-US"/>
        </w:rPr>
        <w:t>;</w:t>
      </w:r>
      <w:r w:rsidR="00711CE3" w:rsidRPr="00770D95">
        <w:rPr>
          <w:rFonts w:ascii="Times New Roman" w:hAnsi="Times New Roman" w:cs="Times New Roman"/>
          <w:sz w:val="24"/>
          <w:lang w:val="en-US"/>
        </w:rPr>
        <w:t xml:space="preserve"> </w:t>
      </w:r>
      <w:proofErr w:type="spellStart"/>
      <w:r w:rsidR="00711CE3" w:rsidRPr="00770D95">
        <w:rPr>
          <w:rFonts w:ascii="Times New Roman" w:hAnsi="Times New Roman" w:cs="Times New Roman"/>
          <w:sz w:val="24"/>
          <w:lang w:val="en-US"/>
        </w:rPr>
        <w:t>Koutmos</w:t>
      </w:r>
      <w:proofErr w:type="spellEnd"/>
      <w:r w:rsidR="00711CE3" w:rsidRPr="00770D95">
        <w:rPr>
          <w:rFonts w:ascii="Times New Roman" w:hAnsi="Times New Roman" w:cs="Times New Roman"/>
          <w:sz w:val="24"/>
          <w:lang w:val="en-US"/>
        </w:rPr>
        <w:t xml:space="preserve"> and </w:t>
      </w:r>
      <w:proofErr w:type="spellStart"/>
      <w:r w:rsidR="00711CE3" w:rsidRPr="00770D95">
        <w:rPr>
          <w:rFonts w:ascii="Times New Roman" w:hAnsi="Times New Roman" w:cs="Times New Roman"/>
          <w:sz w:val="24"/>
          <w:lang w:val="en-US"/>
        </w:rPr>
        <w:t>Saidi</w:t>
      </w:r>
      <w:proofErr w:type="spellEnd"/>
      <w:r w:rsidR="00C5759C" w:rsidRPr="00770D95">
        <w:rPr>
          <w:rFonts w:ascii="Times New Roman" w:hAnsi="Times New Roman" w:cs="Times New Roman"/>
          <w:sz w:val="24"/>
          <w:lang w:val="en-US"/>
        </w:rPr>
        <w:t>,</w:t>
      </w:r>
      <w:r w:rsidR="00711CE3" w:rsidRPr="00770D95">
        <w:rPr>
          <w:rFonts w:ascii="Times New Roman" w:hAnsi="Times New Roman" w:cs="Times New Roman"/>
          <w:sz w:val="24"/>
          <w:lang w:val="en-US"/>
        </w:rPr>
        <w:t xml:space="preserve"> 2001</w:t>
      </w:r>
      <w:r w:rsidR="00C5759C" w:rsidRPr="00770D95">
        <w:rPr>
          <w:rFonts w:ascii="Times New Roman" w:hAnsi="Times New Roman" w:cs="Times New Roman"/>
          <w:sz w:val="24"/>
          <w:lang w:val="en-US"/>
        </w:rPr>
        <w:t>;</w:t>
      </w:r>
      <w:r w:rsidR="00711CE3" w:rsidRPr="00770D95">
        <w:rPr>
          <w:rFonts w:ascii="Times New Roman" w:hAnsi="Times New Roman" w:cs="Times New Roman"/>
          <w:sz w:val="24"/>
          <w:lang w:val="en-US"/>
        </w:rPr>
        <w:t xml:space="preserve"> </w:t>
      </w:r>
      <w:r w:rsidR="003506FC" w:rsidRPr="00770D95">
        <w:rPr>
          <w:rFonts w:ascii="Times New Roman" w:hAnsi="Times New Roman" w:cs="Times New Roman"/>
          <w:sz w:val="24"/>
          <w:lang w:val="en-US"/>
        </w:rPr>
        <w:t>Watanabe</w:t>
      </w:r>
      <w:r w:rsidR="00C5759C" w:rsidRPr="00770D95">
        <w:rPr>
          <w:rFonts w:ascii="Times New Roman" w:hAnsi="Times New Roman" w:cs="Times New Roman"/>
          <w:sz w:val="24"/>
          <w:lang w:val="en-US"/>
        </w:rPr>
        <w:t>,</w:t>
      </w:r>
      <w:r w:rsidR="003506FC" w:rsidRPr="00770D95">
        <w:rPr>
          <w:rFonts w:ascii="Times New Roman" w:hAnsi="Times New Roman" w:cs="Times New Roman"/>
          <w:sz w:val="24"/>
          <w:lang w:val="en-US"/>
        </w:rPr>
        <w:t xml:space="preserve"> 2002</w:t>
      </w:r>
      <w:r w:rsidR="00C5759C" w:rsidRPr="00770D95">
        <w:rPr>
          <w:rFonts w:ascii="Times New Roman" w:hAnsi="Times New Roman" w:cs="Times New Roman"/>
          <w:sz w:val="24"/>
          <w:lang w:val="en-US"/>
        </w:rPr>
        <w:t xml:space="preserve">; </w:t>
      </w:r>
      <w:proofErr w:type="spellStart"/>
      <w:r w:rsidR="005135D5" w:rsidRPr="00770D95">
        <w:rPr>
          <w:rFonts w:ascii="Times New Roman" w:hAnsi="Times New Roman" w:cs="Times New Roman"/>
          <w:sz w:val="24"/>
          <w:lang w:val="en-US"/>
        </w:rPr>
        <w:t>Bohl</w:t>
      </w:r>
      <w:proofErr w:type="spellEnd"/>
      <w:r w:rsidR="005135D5" w:rsidRPr="00770D95">
        <w:rPr>
          <w:rFonts w:ascii="Times New Roman" w:hAnsi="Times New Roman" w:cs="Times New Roman"/>
          <w:sz w:val="24"/>
          <w:lang w:val="en-US"/>
        </w:rPr>
        <w:t xml:space="preserve"> and Reitz, 2004; 2006</w:t>
      </w:r>
      <w:r w:rsidR="005845C2" w:rsidRPr="00770D95">
        <w:rPr>
          <w:rFonts w:ascii="Times New Roman" w:hAnsi="Times New Roman" w:cs="Times New Roman"/>
          <w:sz w:val="24"/>
          <w:lang w:val="en-US"/>
        </w:rPr>
        <w:t>;</w:t>
      </w:r>
      <w:r w:rsidR="005135D5" w:rsidRPr="00770D95">
        <w:rPr>
          <w:rFonts w:ascii="Times New Roman" w:hAnsi="Times New Roman" w:cs="Times New Roman"/>
          <w:sz w:val="24"/>
          <w:lang w:val="en-US"/>
        </w:rPr>
        <w:t xml:space="preserve"> </w:t>
      </w:r>
      <w:proofErr w:type="spellStart"/>
      <w:r w:rsidR="005135D5" w:rsidRPr="00770D95">
        <w:rPr>
          <w:rFonts w:ascii="Times New Roman" w:hAnsi="Times New Roman" w:cs="Times New Roman"/>
          <w:sz w:val="24"/>
          <w:lang w:val="en-US"/>
        </w:rPr>
        <w:t>Bohl</w:t>
      </w:r>
      <w:proofErr w:type="spellEnd"/>
      <w:r w:rsidR="005135D5" w:rsidRPr="00770D95">
        <w:rPr>
          <w:rFonts w:ascii="Times New Roman" w:hAnsi="Times New Roman" w:cs="Times New Roman"/>
          <w:sz w:val="24"/>
          <w:lang w:val="en-US"/>
        </w:rPr>
        <w:t xml:space="preserve"> and </w:t>
      </w:r>
      <w:proofErr w:type="spellStart"/>
      <w:r w:rsidR="005135D5" w:rsidRPr="00770D95">
        <w:rPr>
          <w:rFonts w:ascii="Times New Roman" w:hAnsi="Times New Roman" w:cs="Times New Roman"/>
          <w:sz w:val="24"/>
          <w:lang w:val="en-US"/>
        </w:rPr>
        <w:t>Siklos</w:t>
      </w:r>
      <w:proofErr w:type="spellEnd"/>
      <w:r w:rsidR="00C5759C" w:rsidRPr="00770D95">
        <w:rPr>
          <w:rFonts w:ascii="Times New Roman" w:hAnsi="Times New Roman" w:cs="Times New Roman"/>
          <w:sz w:val="24"/>
          <w:lang w:val="en-US"/>
        </w:rPr>
        <w:t>,</w:t>
      </w:r>
      <w:r w:rsidR="005135D5" w:rsidRPr="00770D95">
        <w:rPr>
          <w:rFonts w:ascii="Times New Roman" w:hAnsi="Times New Roman" w:cs="Times New Roman"/>
          <w:sz w:val="24"/>
          <w:lang w:val="en-US"/>
        </w:rPr>
        <w:t xml:space="preserve"> </w:t>
      </w:r>
      <w:r w:rsidR="00C5759C" w:rsidRPr="00770D95">
        <w:rPr>
          <w:rFonts w:ascii="Times New Roman" w:hAnsi="Times New Roman" w:cs="Times New Roman"/>
          <w:sz w:val="24"/>
          <w:lang w:val="en-US"/>
        </w:rPr>
        <w:t xml:space="preserve">2005; </w:t>
      </w:r>
      <w:r w:rsidR="005135D5" w:rsidRPr="00770D95">
        <w:rPr>
          <w:rFonts w:ascii="Times New Roman" w:hAnsi="Times New Roman" w:cs="Times New Roman"/>
          <w:sz w:val="24"/>
          <w:lang w:val="en-US"/>
        </w:rPr>
        <w:t>200</w:t>
      </w:r>
      <w:r w:rsidR="00D254C4" w:rsidRPr="00770D95">
        <w:rPr>
          <w:rFonts w:ascii="Times New Roman" w:hAnsi="Times New Roman" w:cs="Times New Roman"/>
          <w:sz w:val="24"/>
          <w:lang w:val="en-US"/>
        </w:rPr>
        <w:t>8</w:t>
      </w:r>
      <w:r w:rsidR="00C5759C" w:rsidRPr="00770D95">
        <w:rPr>
          <w:rFonts w:ascii="Times New Roman" w:hAnsi="Times New Roman" w:cs="Times New Roman"/>
          <w:sz w:val="24"/>
          <w:lang w:val="en-US"/>
        </w:rPr>
        <w:t>;</w:t>
      </w:r>
      <w:r w:rsidR="005845C2" w:rsidRPr="00770D95">
        <w:rPr>
          <w:rFonts w:ascii="Times New Roman" w:hAnsi="Times New Roman" w:cs="Times New Roman"/>
          <w:sz w:val="24"/>
          <w:lang w:val="en-US"/>
        </w:rPr>
        <w:t xml:space="preserve"> </w:t>
      </w:r>
      <w:proofErr w:type="spellStart"/>
      <w:r w:rsidR="005845C2" w:rsidRPr="00770D95">
        <w:rPr>
          <w:rFonts w:ascii="Times New Roman" w:hAnsi="Times New Roman" w:cs="Times New Roman"/>
          <w:sz w:val="24"/>
          <w:lang w:val="en-US"/>
        </w:rPr>
        <w:t>Koutmos</w:t>
      </w:r>
      <w:proofErr w:type="spellEnd"/>
      <w:r w:rsidR="00C5759C" w:rsidRPr="00770D95">
        <w:rPr>
          <w:rFonts w:ascii="Times New Roman" w:hAnsi="Times New Roman" w:cs="Times New Roman"/>
          <w:sz w:val="24"/>
          <w:lang w:val="en-US"/>
        </w:rPr>
        <w:t>,</w:t>
      </w:r>
      <w:r w:rsidR="005845C2" w:rsidRPr="00770D95">
        <w:rPr>
          <w:rFonts w:ascii="Times New Roman" w:hAnsi="Times New Roman" w:cs="Times New Roman"/>
          <w:sz w:val="24"/>
          <w:lang w:val="en-US"/>
        </w:rPr>
        <w:t xml:space="preserve"> 2006</w:t>
      </w:r>
      <w:r w:rsidR="00C5759C" w:rsidRPr="00770D95">
        <w:rPr>
          <w:rFonts w:ascii="Times New Roman" w:hAnsi="Times New Roman" w:cs="Times New Roman"/>
          <w:sz w:val="24"/>
          <w:lang w:val="en-US"/>
        </w:rPr>
        <w:t>;</w:t>
      </w:r>
      <w:r w:rsidR="00E652B1" w:rsidRPr="00770D95">
        <w:rPr>
          <w:rFonts w:ascii="Times New Roman" w:hAnsi="Times New Roman" w:cs="Times New Roman"/>
          <w:sz w:val="24"/>
          <w:lang w:val="en-US"/>
        </w:rPr>
        <w:t xml:space="preserve"> </w:t>
      </w:r>
      <w:proofErr w:type="spellStart"/>
      <w:r w:rsidR="00C5759C" w:rsidRPr="00770D95">
        <w:rPr>
          <w:rFonts w:ascii="Times New Roman" w:hAnsi="Times New Roman" w:cs="Times New Roman"/>
          <w:sz w:val="24"/>
          <w:lang w:val="en-US"/>
        </w:rPr>
        <w:t>Schuppli</w:t>
      </w:r>
      <w:proofErr w:type="spellEnd"/>
      <w:r w:rsidR="00C5759C" w:rsidRPr="00770D95">
        <w:rPr>
          <w:rFonts w:ascii="Times New Roman" w:hAnsi="Times New Roman" w:cs="Times New Roman"/>
          <w:sz w:val="24"/>
          <w:lang w:val="en-US"/>
        </w:rPr>
        <w:t xml:space="preserve"> and </w:t>
      </w:r>
      <w:proofErr w:type="spellStart"/>
      <w:r w:rsidR="00C5759C" w:rsidRPr="00770D95">
        <w:rPr>
          <w:rFonts w:ascii="Times New Roman" w:hAnsi="Times New Roman" w:cs="Times New Roman"/>
          <w:sz w:val="24"/>
          <w:lang w:val="en-US"/>
        </w:rPr>
        <w:t>Bohl</w:t>
      </w:r>
      <w:proofErr w:type="spellEnd"/>
      <w:r w:rsidR="00C5759C" w:rsidRPr="00770D95">
        <w:rPr>
          <w:rFonts w:ascii="Times New Roman" w:hAnsi="Times New Roman" w:cs="Times New Roman"/>
          <w:sz w:val="24"/>
          <w:lang w:val="en-US"/>
        </w:rPr>
        <w:t xml:space="preserve">, 2010; Antoniou and </w:t>
      </w:r>
      <w:proofErr w:type="spellStart"/>
      <w:r w:rsidR="00C5759C" w:rsidRPr="00770D95">
        <w:rPr>
          <w:rFonts w:ascii="Times New Roman" w:hAnsi="Times New Roman" w:cs="Times New Roman"/>
          <w:sz w:val="24"/>
          <w:lang w:val="en-US"/>
        </w:rPr>
        <w:t>Koutmos</w:t>
      </w:r>
      <w:proofErr w:type="spellEnd"/>
      <w:r w:rsidR="00C5759C" w:rsidRPr="00770D95">
        <w:rPr>
          <w:rFonts w:ascii="Times New Roman" w:hAnsi="Times New Roman" w:cs="Times New Roman"/>
          <w:sz w:val="24"/>
          <w:lang w:val="en-US"/>
        </w:rPr>
        <w:t xml:space="preserve">, 2014; Chau and </w:t>
      </w:r>
      <w:proofErr w:type="spellStart"/>
      <w:r w:rsidR="00C5759C" w:rsidRPr="00770D95">
        <w:rPr>
          <w:rFonts w:ascii="Times New Roman" w:hAnsi="Times New Roman" w:cs="Times New Roman"/>
          <w:sz w:val="24"/>
          <w:lang w:val="en-US"/>
        </w:rPr>
        <w:t>Deesomsak</w:t>
      </w:r>
      <w:proofErr w:type="spellEnd"/>
      <w:r w:rsidR="00C5759C" w:rsidRPr="00770D95">
        <w:rPr>
          <w:rFonts w:ascii="Times New Roman" w:hAnsi="Times New Roman" w:cs="Times New Roman"/>
          <w:sz w:val="24"/>
          <w:lang w:val="en-US"/>
        </w:rPr>
        <w:t xml:space="preserve">, 2015; </w:t>
      </w:r>
      <w:proofErr w:type="spellStart"/>
      <w:r w:rsidR="00E652B1" w:rsidRPr="00770D95">
        <w:rPr>
          <w:rFonts w:ascii="Times New Roman" w:hAnsi="Times New Roman" w:cs="Times New Roman"/>
          <w:sz w:val="24"/>
          <w:lang w:val="en-US"/>
        </w:rPr>
        <w:t>Kuttu</w:t>
      </w:r>
      <w:proofErr w:type="spellEnd"/>
      <w:r w:rsidR="00E652B1" w:rsidRPr="00770D95">
        <w:rPr>
          <w:rFonts w:ascii="Times New Roman" w:hAnsi="Times New Roman" w:cs="Times New Roman"/>
          <w:sz w:val="24"/>
          <w:lang w:val="en-US"/>
        </w:rPr>
        <w:t xml:space="preserve"> and </w:t>
      </w:r>
      <w:proofErr w:type="spellStart"/>
      <w:r w:rsidR="00E652B1" w:rsidRPr="00770D95">
        <w:rPr>
          <w:rFonts w:ascii="Times New Roman" w:hAnsi="Times New Roman" w:cs="Times New Roman"/>
          <w:sz w:val="24"/>
          <w:lang w:val="en-US"/>
        </w:rPr>
        <w:t>Bokpin</w:t>
      </w:r>
      <w:proofErr w:type="spellEnd"/>
      <w:r w:rsidR="00C5759C" w:rsidRPr="00770D95">
        <w:rPr>
          <w:rFonts w:ascii="Times New Roman" w:hAnsi="Times New Roman" w:cs="Times New Roman"/>
          <w:sz w:val="24"/>
          <w:lang w:val="en-US"/>
        </w:rPr>
        <w:t>,</w:t>
      </w:r>
      <w:r w:rsidR="00E652B1" w:rsidRPr="00770D95">
        <w:rPr>
          <w:rFonts w:ascii="Times New Roman" w:hAnsi="Times New Roman" w:cs="Times New Roman"/>
          <w:sz w:val="24"/>
          <w:lang w:val="en-US"/>
        </w:rPr>
        <w:t xml:space="preserve"> 2017)</w:t>
      </w:r>
      <w:r w:rsidR="00C5759C" w:rsidRPr="00770D95">
        <w:rPr>
          <w:rFonts w:ascii="Times New Roman" w:hAnsi="Times New Roman" w:cs="Times New Roman"/>
          <w:sz w:val="24"/>
          <w:lang w:val="en-US"/>
        </w:rPr>
        <w:t xml:space="preserve">, </w:t>
      </w:r>
      <w:r w:rsidR="00C5759C" w:rsidRPr="00770D95">
        <w:rPr>
          <w:rFonts w:ascii="Times New Roman" w:hAnsi="Times New Roman" w:cs="Times New Roman"/>
          <w:sz w:val="24"/>
          <w:szCs w:val="24"/>
          <w:lang w:val="en-US"/>
        </w:rPr>
        <w:t xml:space="preserve">fixed-income (Cohen and Shin, 2002), </w:t>
      </w:r>
      <w:r w:rsidR="00C5759C" w:rsidRPr="00770D95">
        <w:rPr>
          <w:rFonts w:ascii="Times New Roman" w:hAnsi="Times New Roman" w:cs="Times New Roman"/>
          <w:sz w:val="24"/>
          <w:lang w:val="en-US"/>
        </w:rPr>
        <w:t>futures (</w:t>
      </w:r>
      <w:r w:rsidR="0016723E" w:rsidRPr="00770D95">
        <w:rPr>
          <w:rFonts w:ascii="Times New Roman" w:hAnsi="Times New Roman" w:cs="Times New Roman"/>
          <w:sz w:val="24"/>
          <w:lang w:val="en-US"/>
        </w:rPr>
        <w:t>Antoniou et al.</w:t>
      </w:r>
      <w:r w:rsidR="00C5759C" w:rsidRPr="00770D95">
        <w:rPr>
          <w:rFonts w:ascii="Times New Roman" w:hAnsi="Times New Roman" w:cs="Times New Roman"/>
          <w:sz w:val="24"/>
          <w:lang w:val="en-US"/>
        </w:rPr>
        <w:t>,</w:t>
      </w:r>
      <w:r w:rsidR="0016723E" w:rsidRPr="00770D95">
        <w:rPr>
          <w:rFonts w:ascii="Times New Roman" w:hAnsi="Times New Roman" w:cs="Times New Roman"/>
          <w:sz w:val="24"/>
          <w:lang w:val="en-US"/>
        </w:rPr>
        <w:t xml:space="preserve"> 2005</w:t>
      </w:r>
      <w:r w:rsidR="00C5759C" w:rsidRPr="00770D95">
        <w:rPr>
          <w:rFonts w:ascii="Times New Roman" w:hAnsi="Times New Roman" w:cs="Times New Roman"/>
          <w:sz w:val="24"/>
          <w:lang w:val="en-US"/>
        </w:rPr>
        <w:t>,</w:t>
      </w:r>
      <w:r w:rsidR="00391DE1" w:rsidRPr="00770D95">
        <w:rPr>
          <w:rFonts w:ascii="Times New Roman" w:hAnsi="Times New Roman" w:cs="Times New Roman"/>
          <w:sz w:val="24"/>
          <w:lang w:val="en-US"/>
        </w:rPr>
        <w:t xml:space="preserve"> Chau et al.</w:t>
      </w:r>
      <w:r w:rsidR="00C5759C" w:rsidRPr="00770D95">
        <w:rPr>
          <w:rFonts w:ascii="Times New Roman" w:hAnsi="Times New Roman" w:cs="Times New Roman"/>
          <w:sz w:val="24"/>
          <w:lang w:val="en-US"/>
        </w:rPr>
        <w:t>,</w:t>
      </w:r>
      <w:r w:rsidR="00391DE1" w:rsidRPr="00770D95">
        <w:rPr>
          <w:rFonts w:ascii="Times New Roman" w:hAnsi="Times New Roman" w:cs="Times New Roman"/>
          <w:sz w:val="24"/>
          <w:lang w:val="en-US"/>
        </w:rPr>
        <w:t xml:space="preserve"> 2008</w:t>
      </w:r>
      <w:r w:rsidR="00C5759C" w:rsidRPr="00770D95">
        <w:rPr>
          <w:rFonts w:ascii="Times New Roman" w:hAnsi="Times New Roman" w:cs="Times New Roman"/>
          <w:sz w:val="24"/>
          <w:lang w:val="en-US"/>
        </w:rPr>
        <w:t xml:space="preserve">; </w:t>
      </w:r>
      <w:proofErr w:type="spellStart"/>
      <w:r w:rsidR="00C5759C" w:rsidRPr="00770D95">
        <w:rPr>
          <w:rFonts w:ascii="Times New Roman" w:hAnsi="Times New Roman" w:cs="Times New Roman"/>
          <w:sz w:val="24"/>
          <w:lang w:val="en-US"/>
        </w:rPr>
        <w:t>Kurov</w:t>
      </w:r>
      <w:proofErr w:type="spellEnd"/>
      <w:r w:rsidR="00C5759C" w:rsidRPr="00770D95">
        <w:rPr>
          <w:rFonts w:ascii="Times New Roman" w:hAnsi="Times New Roman" w:cs="Times New Roman"/>
          <w:sz w:val="24"/>
          <w:lang w:val="en-US"/>
        </w:rPr>
        <w:t>, 2008;</w:t>
      </w:r>
      <w:r w:rsidR="00391DE1" w:rsidRPr="00770D95">
        <w:rPr>
          <w:rFonts w:ascii="Times New Roman" w:hAnsi="Times New Roman" w:cs="Times New Roman"/>
          <w:sz w:val="24"/>
          <w:lang w:val="en-US"/>
        </w:rPr>
        <w:t xml:space="preserve"> Antoniou et al.</w:t>
      </w:r>
      <w:r w:rsidR="00C5759C" w:rsidRPr="00770D95">
        <w:rPr>
          <w:rFonts w:ascii="Times New Roman" w:hAnsi="Times New Roman" w:cs="Times New Roman"/>
          <w:sz w:val="24"/>
          <w:lang w:val="en-US"/>
        </w:rPr>
        <w:t>,</w:t>
      </w:r>
      <w:r w:rsidR="00391DE1" w:rsidRPr="00770D95">
        <w:rPr>
          <w:rFonts w:ascii="Times New Roman" w:hAnsi="Times New Roman" w:cs="Times New Roman"/>
          <w:sz w:val="24"/>
          <w:lang w:val="en-US"/>
        </w:rPr>
        <w:t xml:space="preserve"> 2011)</w:t>
      </w:r>
      <w:r w:rsidR="00C5759C" w:rsidRPr="00770D95">
        <w:rPr>
          <w:rFonts w:ascii="Times New Roman" w:hAnsi="Times New Roman" w:cs="Times New Roman"/>
          <w:sz w:val="24"/>
          <w:lang w:val="en-US"/>
        </w:rPr>
        <w:t>, e</w:t>
      </w:r>
      <w:r w:rsidR="00F51805" w:rsidRPr="00770D95">
        <w:rPr>
          <w:rFonts w:ascii="Times New Roman" w:hAnsi="Times New Roman" w:cs="Times New Roman"/>
          <w:sz w:val="24"/>
          <w:lang w:val="en-US"/>
        </w:rPr>
        <w:t>xchange-traded funds (Chau et al., 2011</w:t>
      </w:r>
      <w:r w:rsidR="00C5759C" w:rsidRPr="00770D95">
        <w:rPr>
          <w:rFonts w:ascii="Times New Roman" w:hAnsi="Times New Roman" w:cs="Times New Roman"/>
          <w:sz w:val="24"/>
          <w:lang w:val="en-US"/>
        </w:rPr>
        <w:t xml:space="preserve">; </w:t>
      </w:r>
      <w:proofErr w:type="spellStart"/>
      <w:r w:rsidR="00F51805" w:rsidRPr="00770D95">
        <w:rPr>
          <w:rFonts w:ascii="Times New Roman" w:hAnsi="Times New Roman" w:cs="Times New Roman"/>
          <w:sz w:val="24"/>
          <w:lang w:val="en-US"/>
        </w:rPr>
        <w:t>Kallinterakis</w:t>
      </w:r>
      <w:proofErr w:type="spellEnd"/>
      <w:r w:rsidR="00F51805" w:rsidRPr="00770D95">
        <w:rPr>
          <w:rFonts w:ascii="Times New Roman" w:hAnsi="Times New Roman" w:cs="Times New Roman"/>
          <w:sz w:val="24"/>
          <w:lang w:val="en-US"/>
        </w:rPr>
        <w:t xml:space="preserve"> and Kaur</w:t>
      </w:r>
      <w:r w:rsidR="00C5759C" w:rsidRPr="00770D95">
        <w:rPr>
          <w:rFonts w:ascii="Times New Roman" w:hAnsi="Times New Roman" w:cs="Times New Roman"/>
          <w:sz w:val="24"/>
          <w:lang w:val="en-US"/>
        </w:rPr>
        <w:t>,</w:t>
      </w:r>
      <w:r w:rsidR="00F51805" w:rsidRPr="00770D95">
        <w:rPr>
          <w:rFonts w:ascii="Times New Roman" w:hAnsi="Times New Roman" w:cs="Times New Roman"/>
          <w:sz w:val="24"/>
          <w:lang w:val="en-US"/>
        </w:rPr>
        <w:t xml:space="preserve"> 2011</w:t>
      </w:r>
      <w:r w:rsidR="00C5759C" w:rsidRPr="00770D95">
        <w:rPr>
          <w:rFonts w:ascii="Times New Roman" w:hAnsi="Times New Roman" w:cs="Times New Roman"/>
          <w:sz w:val="24"/>
          <w:lang w:val="en-US"/>
        </w:rPr>
        <w:t>;</w:t>
      </w:r>
      <w:r w:rsidR="00F51805" w:rsidRPr="00770D95">
        <w:rPr>
          <w:rFonts w:ascii="Times New Roman" w:hAnsi="Times New Roman" w:cs="Times New Roman"/>
          <w:sz w:val="24"/>
          <w:lang w:val="en-US"/>
        </w:rPr>
        <w:t xml:space="preserve"> Charteris et al.</w:t>
      </w:r>
      <w:r w:rsidR="00C5759C" w:rsidRPr="00770D95">
        <w:rPr>
          <w:rFonts w:ascii="Times New Roman" w:hAnsi="Times New Roman" w:cs="Times New Roman"/>
          <w:sz w:val="24"/>
          <w:lang w:val="en-US"/>
        </w:rPr>
        <w:t>,</w:t>
      </w:r>
      <w:r w:rsidR="00F51805" w:rsidRPr="00770D95">
        <w:rPr>
          <w:rFonts w:ascii="Times New Roman" w:hAnsi="Times New Roman" w:cs="Times New Roman"/>
          <w:sz w:val="24"/>
          <w:lang w:val="en-US"/>
        </w:rPr>
        <w:t xml:space="preserve"> 2014)</w:t>
      </w:r>
      <w:r w:rsidR="00C5759C" w:rsidRPr="00770D95">
        <w:rPr>
          <w:rFonts w:ascii="Times New Roman" w:hAnsi="Times New Roman" w:cs="Times New Roman"/>
          <w:sz w:val="24"/>
          <w:lang w:val="en-US"/>
        </w:rPr>
        <w:t xml:space="preserve"> and – of direct interest to this study – currencies</w:t>
      </w:r>
      <w:r w:rsidR="00C5759C" w:rsidRPr="00770D95">
        <w:rPr>
          <w:rFonts w:ascii="Times New Roman" w:hAnsi="Times New Roman" w:cs="Times New Roman"/>
          <w:sz w:val="24"/>
          <w:szCs w:val="24"/>
          <w:lang w:val="en-US"/>
        </w:rPr>
        <w:t xml:space="preserve"> (</w:t>
      </w:r>
      <w:r w:rsidR="00C5759C" w:rsidRPr="00770D95">
        <w:rPr>
          <w:rFonts w:ascii="Times New Roman" w:hAnsi="Times New Roman" w:cs="Times New Roman"/>
          <w:sz w:val="24"/>
        </w:rPr>
        <w:t xml:space="preserve">Aguirre and </w:t>
      </w:r>
      <w:proofErr w:type="spellStart"/>
      <w:r w:rsidR="00C5759C" w:rsidRPr="00770D95">
        <w:rPr>
          <w:rFonts w:ascii="Times New Roman" w:hAnsi="Times New Roman" w:cs="Times New Roman"/>
          <w:sz w:val="24"/>
        </w:rPr>
        <w:t>Saidi</w:t>
      </w:r>
      <w:proofErr w:type="spellEnd"/>
      <w:r w:rsidR="00C5759C" w:rsidRPr="00770D95">
        <w:rPr>
          <w:rFonts w:ascii="Times New Roman" w:hAnsi="Times New Roman" w:cs="Times New Roman"/>
          <w:sz w:val="24"/>
        </w:rPr>
        <w:t xml:space="preserve">, 1999; </w:t>
      </w:r>
      <w:proofErr w:type="spellStart"/>
      <w:r w:rsidR="00C5759C" w:rsidRPr="00770D95">
        <w:rPr>
          <w:rFonts w:ascii="Times New Roman" w:hAnsi="Times New Roman" w:cs="Times New Roman"/>
          <w:sz w:val="24"/>
        </w:rPr>
        <w:t>Laopodis</w:t>
      </w:r>
      <w:proofErr w:type="spellEnd"/>
      <w:r w:rsidR="00C5759C" w:rsidRPr="00770D95">
        <w:rPr>
          <w:rFonts w:ascii="Times New Roman" w:hAnsi="Times New Roman" w:cs="Times New Roman"/>
          <w:sz w:val="24"/>
        </w:rPr>
        <w:t>, 2005</w:t>
      </w:r>
      <w:r w:rsidR="00C5759C" w:rsidRPr="00770D95">
        <w:rPr>
          <w:rFonts w:ascii="Times New Roman" w:hAnsi="Times New Roman" w:cs="Times New Roman"/>
          <w:sz w:val="24"/>
          <w:szCs w:val="24"/>
          <w:lang w:val="en-US"/>
        </w:rPr>
        <w:t>)</w:t>
      </w:r>
      <w:r w:rsidR="00F51805" w:rsidRPr="00770D95">
        <w:rPr>
          <w:rFonts w:ascii="Times New Roman" w:hAnsi="Times New Roman" w:cs="Times New Roman"/>
          <w:sz w:val="24"/>
          <w:lang w:val="en-US"/>
        </w:rPr>
        <w:t>.</w:t>
      </w:r>
    </w:p>
    <w:p w14:paraId="6AEAAB9E" w14:textId="106E9184" w:rsidR="006776B1" w:rsidRPr="00770D95" w:rsidRDefault="00180EE9" w:rsidP="00CC2A9E">
      <w:pPr>
        <w:spacing w:line="480" w:lineRule="auto"/>
        <w:jc w:val="both"/>
        <w:rPr>
          <w:rFonts w:ascii="Times New Roman" w:hAnsi="Times New Roman" w:cs="Times New Roman"/>
          <w:sz w:val="24"/>
          <w:lang w:val="en-US"/>
        </w:rPr>
      </w:pPr>
      <w:r w:rsidRPr="00770D95">
        <w:rPr>
          <w:rFonts w:ascii="Times New Roman" w:hAnsi="Times New Roman" w:cs="Times New Roman"/>
          <w:sz w:val="24"/>
          <w:lang w:val="en-US"/>
        </w:rPr>
        <w:t xml:space="preserve"> </w:t>
      </w:r>
    </w:p>
    <w:p w14:paraId="7718081F" w14:textId="77777777" w:rsidR="00F21DA6" w:rsidRPr="00770D95" w:rsidRDefault="00F21DA6" w:rsidP="00CC2A9E">
      <w:pPr>
        <w:spacing w:line="480" w:lineRule="auto"/>
        <w:jc w:val="both"/>
        <w:rPr>
          <w:rFonts w:ascii="Times New Roman" w:hAnsi="Times New Roman" w:cs="Times New Roman"/>
          <w:b/>
          <w:sz w:val="24"/>
          <w:lang w:val="en-US"/>
        </w:rPr>
      </w:pPr>
      <w:r w:rsidRPr="00770D95">
        <w:rPr>
          <w:rFonts w:ascii="Times New Roman" w:hAnsi="Times New Roman" w:cs="Times New Roman"/>
          <w:b/>
          <w:sz w:val="24"/>
          <w:lang w:val="en-US"/>
        </w:rPr>
        <w:lastRenderedPageBreak/>
        <w:t>3. Data and Methodology</w:t>
      </w:r>
    </w:p>
    <w:p w14:paraId="0644A145" w14:textId="7C62E496" w:rsidR="00F21DA6" w:rsidRPr="009E3705" w:rsidRDefault="00F21DA6" w:rsidP="00CC2A9E">
      <w:pPr>
        <w:spacing w:line="480" w:lineRule="auto"/>
        <w:jc w:val="both"/>
        <w:rPr>
          <w:rFonts w:ascii="Times New Roman" w:hAnsi="Times New Roman" w:cs="Times New Roman"/>
          <w:b/>
          <w:sz w:val="24"/>
          <w:lang w:val="en-US"/>
        </w:rPr>
      </w:pPr>
      <w:r w:rsidRPr="009E3705">
        <w:rPr>
          <w:rFonts w:ascii="Times New Roman" w:hAnsi="Times New Roman" w:cs="Times New Roman"/>
          <w:b/>
          <w:sz w:val="24"/>
          <w:lang w:val="en-US"/>
        </w:rPr>
        <w:t>3.1 Data</w:t>
      </w:r>
    </w:p>
    <w:p w14:paraId="78E8440D" w14:textId="2AC968F2" w:rsidR="002E097B" w:rsidRPr="009E3705" w:rsidRDefault="004C1026" w:rsidP="005142BA">
      <w:pPr>
        <w:pStyle w:val="CommentText"/>
        <w:spacing w:line="480" w:lineRule="auto"/>
        <w:jc w:val="both"/>
        <w:rPr>
          <w:sz w:val="24"/>
        </w:rPr>
      </w:pPr>
      <w:r w:rsidRPr="009E3705">
        <w:rPr>
          <w:sz w:val="24"/>
        </w:rPr>
        <w:t xml:space="preserve">Our sample </w:t>
      </w:r>
      <w:r w:rsidR="008A3CC4" w:rsidRPr="009E3705">
        <w:rPr>
          <w:sz w:val="24"/>
        </w:rPr>
        <w:t>includes</w:t>
      </w:r>
      <w:r w:rsidR="002445C3" w:rsidRPr="009E3705">
        <w:rPr>
          <w:sz w:val="24"/>
        </w:rPr>
        <w:t xml:space="preserve"> </w:t>
      </w:r>
      <w:r w:rsidRPr="009E3705">
        <w:rPr>
          <w:sz w:val="24"/>
        </w:rPr>
        <w:t xml:space="preserve">66 </w:t>
      </w:r>
      <w:r w:rsidR="002445C3" w:rsidRPr="009E3705">
        <w:rPr>
          <w:sz w:val="24"/>
        </w:rPr>
        <w:t xml:space="preserve">currencies from </w:t>
      </w:r>
      <w:r w:rsidRPr="009E3705">
        <w:rPr>
          <w:sz w:val="24"/>
        </w:rPr>
        <w:t>various</w:t>
      </w:r>
      <w:r w:rsidR="002445C3" w:rsidRPr="009E3705">
        <w:rPr>
          <w:sz w:val="24"/>
        </w:rPr>
        <w:t xml:space="preserve"> markets (developed, emerging and frontier) </w:t>
      </w:r>
      <w:r w:rsidRPr="009E3705">
        <w:rPr>
          <w:sz w:val="24"/>
        </w:rPr>
        <w:t>and spans</w:t>
      </w:r>
      <w:r w:rsidR="002445C3" w:rsidRPr="009E3705">
        <w:rPr>
          <w:sz w:val="24"/>
        </w:rPr>
        <w:t xml:space="preserve"> the </w:t>
      </w:r>
      <w:r w:rsidRPr="009E3705">
        <w:rPr>
          <w:sz w:val="24"/>
        </w:rPr>
        <w:t>29/12/2000</w:t>
      </w:r>
      <w:r w:rsidR="002445C3" w:rsidRPr="009E3705">
        <w:rPr>
          <w:sz w:val="24"/>
        </w:rPr>
        <w:t xml:space="preserve"> – </w:t>
      </w:r>
      <w:r w:rsidRPr="009E3705">
        <w:rPr>
          <w:sz w:val="24"/>
        </w:rPr>
        <w:t>31/5/2018</w:t>
      </w:r>
      <w:r w:rsidR="002445C3" w:rsidRPr="009E3705">
        <w:rPr>
          <w:sz w:val="24"/>
        </w:rPr>
        <w:t xml:space="preserve"> period</w:t>
      </w:r>
      <w:r w:rsidR="008D1E36" w:rsidRPr="009E3705">
        <w:rPr>
          <w:sz w:val="24"/>
        </w:rPr>
        <w:t>.</w:t>
      </w:r>
      <w:r w:rsidR="005D4F54" w:rsidRPr="009E3705">
        <w:rPr>
          <w:sz w:val="24"/>
        </w:rPr>
        <w:t xml:space="preserve"> </w:t>
      </w:r>
      <w:r w:rsidR="008D1E36" w:rsidRPr="009E3705">
        <w:rPr>
          <w:sz w:val="24"/>
        </w:rPr>
        <w:t>We collected d</w:t>
      </w:r>
      <w:r w:rsidR="005D4F54" w:rsidRPr="009E3705">
        <w:rPr>
          <w:sz w:val="24"/>
        </w:rPr>
        <w:t xml:space="preserve">ata </w:t>
      </w:r>
      <w:r w:rsidR="008D1E36" w:rsidRPr="009E3705">
        <w:rPr>
          <w:sz w:val="24"/>
        </w:rPr>
        <w:t>on their daily closing spot prices (with respect to the US dollar)</w:t>
      </w:r>
      <w:r w:rsidR="00BA4FAE" w:rsidRPr="00770D95">
        <w:rPr>
          <w:rStyle w:val="FootnoteReference"/>
          <w:sz w:val="24"/>
        </w:rPr>
        <w:footnoteReference w:id="2"/>
      </w:r>
      <w:r w:rsidR="008D1E36" w:rsidRPr="00770D95">
        <w:rPr>
          <w:sz w:val="24"/>
        </w:rPr>
        <w:t xml:space="preserve"> </w:t>
      </w:r>
      <w:r w:rsidRPr="00770D95">
        <w:rPr>
          <w:sz w:val="24"/>
        </w:rPr>
        <w:t xml:space="preserve">from the Thomson-Reuters </w:t>
      </w:r>
      <w:proofErr w:type="spellStart"/>
      <w:r w:rsidRPr="00770D95">
        <w:rPr>
          <w:sz w:val="24"/>
        </w:rPr>
        <w:t>Datastream</w:t>
      </w:r>
      <w:proofErr w:type="spellEnd"/>
      <w:r w:rsidRPr="00770D95">
        <w:rPr>
          <w:sz w:val="24"/>
        </w:rPr>
        <w:t xml:space="preserve"> database</w:t>
      </w:r>
      <w:r w:rsidR="002445C3" w:rsidRPr="00770D95">
        <w:rPr>
          <w:sz w:val="24"/>
        </w:rPr>
        <w:t>.</w:t>
      </w:r>
      <w:r w:rsidR="00BC05BD" w:rsidRPr="00770D95">
        <w:rPr>
          <w:sz w:val="24"/>
        </w:rPr>
        <w:t xml:space="preserve"> Table 1 presents a series of descriptive statistics for our currencies’ log-differenced returns (calculated as the first diffe</w:t>
      </w:r>
      <w:r w:rsidR="00BC05BD" w:rsidRPr="009E3705">
        <w:rPr>
          <w:sz w:val="24"/>
        </w:rPr>
        <w:t xml:space="preserve">rence between a currency’s </w:t>
      </w:r>
      <w:r w:rsidR="005D4F54" w:rsidRPr="009E3705">
        <w:rPr>
          <w:sz w:val="24"/>
        </w:rPr>
        <w:t xml:space="preserve">logarithmic </w:t>
      </w:r>
      <w:r w:rsidR="00BC05BD" w:rsidRPr="009E3705">
        <w:rPr>
          <w:sz w:val="24"/>
        </w:rPr>
        <w:t xml:space="preserve">value on day </w:t>
      </w:r>
      <w:r w:rsidR="00BC05BD" w:rsidRPr="009E3705">
        <w:rPr>
          <w:i/>
          <w:sz w:val="24"/>
        </w:rPr>
        <w:t>t</w:t>
      </w:r>
      <w:r w:rsidR="00BC05BD" w:rsidRPr="009E3705">
        <w:rPr>
          <w:sz w:val="24"/>
        </w:rPr>
        <w:t xml:space="preserve"> and its </w:t>
      </w:r>
      <w:r w:rsidR="005D4F54" w:rsidRPr="009E3705">
        <w:rPr>
          <w:sz w:val="24"/>
        </w:rPr>
        <w:t xml:space="preserve">logarithmic </w:t>
      </w:r>
      <w:r w:rsidR="00BC05BD" w:rsidRPr="009E3705">
        <w:rPr>
          <w:sz w:val="24"/>
        </w:rPr>
        <w:t xml:space="preserve">value on day </w:t>
      </w:r>
      <w:r w:rsidR="00BC05BD" w:rsidRPr="009E3705">
        <w:rPr>
          <w:i/>
          <w:sz w:val="24"/>
        </w:rPr>
        <w:t>t-1</w:t>
      </w:r>
      <w:r w:rsidR="00BC05BD" w:rsidRPr="009E3705">
        <w:rPr>
          <w:sz w:val="24"/>
        </w:rPr>
        <w:t xml:space="preserve">). The performance of our currencies is rather mixed, with 36 (30) of the currencies exhibiting a positive (negative) </w:t>
      </w:r>
      <w:r w:rsidR="00AE393B" w:rsidRPr="009E3705">
        <w:rPr>
          <w:sz w:val="24"/>
        </w:rPr>
        <w:t xml:space="preserve">average </w:t>
      </w:r>
      <w:r w:rsidR="00BC05BD" w:rsidRPr="009E3705">
        <w:rPr>
          <w:sz w:val="24"/>
        </w:rPr>
        <w:t>return</w:t>
      </w:r>
      <w:r w:rsidR="00245F8A" w:rsidRPr="00770D95">
        <w:rPr>
          <w:rStyle w:val="FootnoteReference"/>
          <w:sz w:val="24"/>
        </w:rPr>
        <w:footnoteReference w:id="3"/>
      </w:r>
      <w:r w:rsidR="00BC05BD" w:rsidRPr="00770D95">
        <w:rPr>
          <w:sz w:val="24"/>
        </w:rPr>
        <w:t xml:space="preserve"> overall during the sample period. The currenc</w:t>
      </w:r>
      <w:r w:rsidR="00AE393B" w:rsidRPr="009E3705">
        <w:rPr>
          <w:sz w:val="24"/>
        </w:rPr>
        <w:t>ies’</w:t>
      </w:r>
      <w:r w:rsidR="00BC05BD" w:rsidRPr="009E3705">
        <w:rPr>
          <w:sz w:val="24"/>
        </w:rPr>
        <w:t xml:space="preserve"> returns assume a rather wide range of values, with the maximum daily </w:t>
      </w:r>
      <w:r w:rsidR="00C54818" w:rsidRPr="009E3705">
        <w:rPr>
          <w:sz w:val="24"/>
        </w:rPr>
        <w:t>return</w:t>
      </w:r>
      <w:r w:rsidR="00BC05BD" w:rsidRPr="009E3705">
        <w:rPr>
          <w:sz w:val="24"/>
        </w:rPr>
        <w:t xml:space="preserve"> observed for the Ukrainian Hryvnia (approximately 21.4%) and the minimum daily </w:t>
      </w:r>
      <w:r w:rsidR="00C54818" w:rsidRPr="009E3705">
        <w:rPr>
          <w:sz w:val="24"/>
        </w:rPr>
        <w:t>return</w:t>
      </w:r>
      <w:r w:rsidR="00BC05BD" w:rsidRPr="009E3705">
        <w:rPr>
          <w:sz w:val="24"/>
        </w:rPr>
        <w:t xml:space="preserve"> identified with the Egyptian Pound (</w:t>
      </w:r>
      <w:r w:rsidR="00E5771A" w:rsidRPr="009E3705">
        <w:rPr>
          <w:sz w:val="24"/>
        </w:rPr>
        <w:t>approximately</w:t>
      </w:r>
      <w:r w:rsidR="00AE393B" w:rsidRPr="009E3705">
        <w:rPr>
          <w:sz w:val="24"/>
        </w:rPr>
        <w:t xml:space="preserve"> </w:t>
      </w:r>
      <w:r w:rsidR="00BC05BD" w:rsidRPr="009E3705">
        <w:rPr>
          <w:sz w:val="24"/>
        </w:rPr>
        <w:t>-5</w:t>
      </w:r>
      <w:r w:rsidR="00E5771A" w:rsidRPr="009E3705">
        <w:rPr>
          <w:sz w:val="24"/>
        </w:rPr>
        <w:t xml:space="preserve">4%). </w:t>
      </w:r>
      <w:r w:rsidR="00F54DAA" w:rsidRPr="009E3705">
        <w:rPr>
          <w:sz w:val="24"/>
        </w:rPr>
        <w:t xml:space="preserve">All currencies exhibit significant and high excess kurtosis, indicating significant departures from normality, something further confirmed via the uniformly significant </w:t>
      </w:r>
      <w:proofErr w:type="spellStart"/>
      <w:r w:rsidR="00F54DAA" w:rsidRPr="009E3705">
        <w:rPr>
          <w:sz w:val="24"/>
        </w:rPr>
        <w:t>Jarque-Bera</w:t>
      </w:r>
      <w:proofErr w:type="spellEnd"/>
      <w:r w:rsidR="00F54DAA" w:rsidRPr="009E3705">
        <w:rPr>
          <w:sz w:val="24"/>
        </w:rPr>
        <w:t xml:space="preserve"> test statistics. Most currencies (58) also exhibit significant skewness, which is relatively evenly split into positive and negative among them. </w:t>
      </w:r>
      <w:r w:rsidR="00BC05BD" w:rsidRPr="009E3705">
        <w:rPr>
          <w:sz w:val="24"/>
        </w:rPr>
        <w:t xml:space="preserve"> </w:t>
      </w:r>
    </w:p>
    <w:p w14:paraId="0A7BFD57" w14:textId="49510BA5" w:rsidR="005142BA" w:rsidRPr="009E3705" w:rsidRDefault="005142BA" w:rsidP="005142BA">
      <w:pPr>
        <w:pStyle w:val="CommentText"/>
        <w:spacing w:line="480" w:lineRule="auto"/>
        <w:jc w:val="center"/>
        <w:rPr>
          <w:sz w:val="24"/>
        </w:rPr>
      </w:pPr>
      <w:r w:rsidRPr="009E3705">
        <w:rPr>
          <w:sz w:val="24"/>
        </w:rPr>
        <w:t>[Insert Table 1]</w:t>
      </w:r>
    </w:p>
    <w:p w14:paraId="450FBE2E" w14:textId="38BC4C48" w:rsidR="00827400" w:rsidRPr="009E3705" w:rsidRDefault="00F21DA6" w:rsidP="00CC2A9E">
      <w:pPr>
        <w:spacing w:line="480" w:lineRule="auto"/>
        <w:jc w:val="both"/>
        <w:rPr>
          <w:rFonts w:ascii="Times New Roman" w:hAnsi="Times New Roman" w:cs="Times New Roman"/>
          <w:b/>
          <w:sz w:val="24"/>
          <w:lang w:val="en-US"/>
        </w:rPr>
      </w:pPr>
      <w:r w:rsidRPr="009E3705">
        <w:rPr>
          <w:rFonts w:ascii="Times New Roman" w:hAnsi="Times New Roman" w:cs="Times New Roman"/>
          <w:b/>
          <w:sz w:val="24"/>
          <w:lang w:val="en-US"/>
        </w:rPr>
        <w:t>3.2 Methodology</w:t>
      </w:r>
      <w:r w:rsidR="00465888" w:rsidRPr="009E3705">
        <w:rPr>
          <w:rFonts w:ascii="Times New Roman" w:hAnsi="Times New Roman" w:cs="Times New Roman"/>
          <w:b/>
          <w:sz w:val="24"/>
          <w:lang w:val="en-US"/>
        </w:rPr>
        <w:t xml:space="preserve">  </w:t>
      </w:r>
    </w:p>
    <w:p w14:paraId="2AC73B34" w14:textId="51965E5E" w:rsidR="00F21DA6" w:rsidRPr="009E3705" w:rsidRDefault="00F21DA6" w:rsidP="00CC2A9E">
      <w:pPr>
        <w:spacing w:line="480" w:lineRule="auto"/>
        <w:jc w:val="both"/>
        <w:rPr>
          <w:rFonts w:ascii="Times New Roman" w:hAnsi="Times New Roman" w:cs="Times New Roman"/>
          <w:sz w:val="24"/>
          <w:lang w:val="en-US"/>
        </w:rPr>
      </w:pPr>
      <w:r w:rsidRPr="009E3705">
        <w:rPr>
          <w:rFonts w:ascii="Times New Roman" w:hAnsi="Times New Roman" w:cs="Times New Roman"/>
          <w:sz w:val="24"/>
          <w:lang w:val="en-US"/>
        </w:rPr>
        <w:t xml:space="preserve">Our empirical design hinges on the model proposed by </w:t>
      </w:r>
      <w:proofErr w:type="spellStart"/>
      <w:r w:rsidRPr="009E3705">
        <w:rPr>
          <w:rFonts w:ascii="Times New Roman" w:hAnsi="Times New Roman" w:cs="Times New Roman"/>
          <w:sz w:val="24"/>
          <w:lang w:val="en-US"/>
        </w:rPr>
        <w:t>Sentana</w:t>
      </w:r>
      <w:proofErr w:type="spellEnd"/>
      <w:r w:rsidRPr="009E3705">
        <w:rPr>
          <w:rFonts w:ascii="Times New Roman" w:hAnsi="Times New Roman" w:cs="Times New Roman"/>
          <w:sz w:val="24"/>
          <w:lang w:val="en-US"/>
        </w:rPr>
        <w:t xml:space="preserve"> and Wadhwani (1992), which assumes a market setting with two interacting trader-types, rational speculators and feedback </w:t>
      </w:r>
      <w:r w:rsidRPr="009E3705">
        <w:rPr>
          <w:rFonts w:ascii="Times New Roman" w:hAnsi="Times New Roman" w:cs="Times New Roman"/>
          <w:sz w:val="24"/>
          <w:lang w:val="en-US"/>
        </w:rPr>
        <w:lastRenderedPageBreak/>
        <w:t>traders; as per rational speculators, their demand function is founded on a mean-variance framework, as follows:</w:t>
      </w:r>
    </w:p>
    <w:p w14:paraId="76F456D0" w14:textId="042944CA" w:rsidR="00F21DA6" w:rsidRPr="00770D95" w:rsidRDefault="00EB296F" w:rsidP="00EB296F">
      <w:pPr>
        <w:tabs>
          <w:tab w:val="left" w:pos="2160"/>
        </w:tabs>
        <w:spacing w:line="480" w:lineRule="auto"/>
        <w:jc w:val="center"/>
        <w:rPr>
          <w:rFonts w:ascii="Times New Roman" w:hAnsi="Times New Roman" w:cs="Times New Roman"/>
          <w:sz w:val="24"/>
          <w:szCs w:val="24"/>
        </w:rPr>
      </w:pPr>
      <w:r w:rsidRPr="009E3705">
        <w:rPr>
          <w:rFonts w:ascii="Times New Roman" w:eastAsiaTheme="minorEastAsia"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 xml:space="preserve"> Q</m:t>
            </m:r>
          </m:e>
          <m:sub>
            <m:r>
              <m:rPr>
                <m:sty m:val="p"/>
              </m:rPr>
              <w:rPr>
                <w:rFonts w:ascii="Cambria Math" w:hAnsi="Cambria Math" w:cs="Times New Roman"/>
                <w:sz w:val="24"/>
                <w:szCs w:val="24"/>
              </w:rPr>
              <m:t>t</m:t>
            </m:r>
          </m:sub>
        </m:sSub>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E</m:t>
                </m:r>
              </m:e>
              <m:sub>
                <m:r>
                  <m:rPr>
                    <m:sty m:val="p"/>
                  </m:rPr>
                  <w:rPr>
                    <w:rFonts w:ascii="Cambria Math" w:hAnsi="Cambria Math" w:cs="Times New Roman"/>
                    <w:sz w:val="24"/>
                    <w:szCs w:val="24"/>
                  </w:rPr>
                  <m:t>t-1</m:t>
                </m:r>
              </m:sub>
            </m:sSub>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t</m:t>
                    </m:r>
                  </m:sub>
                </m:sSub>
              </m:e>
            </m:d>
            <m:r>
              <m:rPr>
                <m:sty m:val="p"/>
              </m:rPr>
              <w:rPr>
                <w:rFonts w:ascii="Cambria Math" w:hAnsi="Cambria Math" w:cs="Times New Roman"/>
                <w:sz w:val="24"/>
                <w:szCs w:val="24"/>
              </w:rPr>
              <m:t>-α</m:t>
            </m:r>
          </m:num>
          <m:den>
            <m:r>
              <w:rPr>
                <w:rFonts w:ascii="Cambria Math" w:hAnsi="Cambria Math" w:cs="Times New Roman"/>
                <w:sz w:val="24"/>
                <w:szCs w:val="24"/>
              </w:rPr>
              <m:t>κ</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σ</m:t>
                </m:r>
              </m:e>
              <m:sub>
                <m:r>
                  <m:rPr>
                    <m:sty m:val="p"/>
                  </m:rPr>
                  <w:rPr>
                    <w:rFonts w:ascii="Cambria Math" w:hAnsi="Cambria Math" w:cs="Times New Roman"/>
                    <w:sz w:val="24"/>
                    <w:szCs w:val="24"/>
                  </w:rPr>
                  <m:t>t</m:t>
                </m:r>
              </m:sub>
              <m:sup>
                <m:r>
                  <m:rPr>
                    <m:sty m:val="p"/>
                  </m:rPr>
                  <w:rPr>
                    <w:rFonts w:ascii="Cambria Math" w:hAnsi="Cambria Math" w:cs="Times New Roman"/>
                    <w:sz w:val="24"/>
                    <w:szCs w:val="24"/>
                  </w:rPr>
                  <m:t>2</m:t>
                </m:r>
              </m:sup>
            </m:sSubSup>
          </m:den>
        </m:f>
      </m:oMath>
      <w:r w:rsidR="00F21DA6" w:rsidRPr="00770D95">
        <w:rPr>
          <w:rFonts w:ascii="Times New Roman" w:hAnsi="Times New Roman" w:cs="Times New Roman"/>
          <w:sz w:val="24"/>
          <w:szCs w:val="24"/>
        </w:rPr>
        <w:t xml:space="preserve">                 </w:t>
      </w:r>
      <w:r w:rsidRPr="00770D95">
        <w:rPr>
          <w:rFonts w:ascii="Times New Roman" w:hAnsi="Times New Roman" w:cs="Times New Roman"/>
          <w:sz w:val="24"/>
          <w:szCs w:val="24"/>
        </w:rPr>
        <w:t xml:space="preserve"> </w:t>
      </w:r>
      <w:r w:rsidR="00F21DA6" w:rsidRPr="00770D95">
        <w:rPr>
          <w:rFonts w:ascii="Times New Roman" w:hAnsi="Times New Roman" w:cs="Times New Roman"/>
          <w:sz w:val="24"/>
          <w:szCs w:val="24"/>
        </w:rPr>
        <w:t xml:space="preserve">     </w:t>
      </w:r>
      <w:r w:rsidRPr="00770D95">
        <w:rPr>
          <w:rFonts w:ascii="Times New Roman" w:hAnsi="Times New Roman" w:cs="Times New Roman"/>
          <w:sz w:val="24"/>
          <w:szCs w:val="24"/>
        </w:rPr>
        <w:t xml:space="preserve">                 </w:t>
      </w:r>
      <w:r w:rsidR="00F21DA6" w:rsidRPr="00770D95">
        <w:rPr>
          <w:rFonts w:ascii="Times New Roman" w:hAnsi="Times New Roman" w:cs="Times New Roman"/>
          <w:sz w:val="24"/>
          <w:szCs w:val="24"/>
        </w:rPr>
        <w:tab/>
      </w:r>
      <w:r w:rsidR="00F21DA6" w:rsidRPr="00770D95">
        <w:rPr>
          <w:rFonts w:ascii="Times New Roman" w:hAnsi="Times New Roman" w:cs="Times New Roman"/>
          <w:sz w:val="24"/>
          <w:szCs w:val="24"/>
        </w:rPr>
        <w:tab/>
        <w:t xml:space="preserve">                         (1)</w:t>
      </w:r>
    </w:p>
    <w:p w14:paraId="79F64C81" w14:textId="35D10EB9" w:rsidR="00F21DA6" w:rsidRPr="00770D95" w:rsidRDefault="00F21DA6" w:rsidP="00F21DA6">
      <w:pPr>
        <w:spacing w:line="480" w:lineRule="auto"/>
        <w:jc w:val="both"/>
        <w:rPr>
          <w:rFonts w:ascii="Times New Roman" w:hAnsi="Times New Roman" w:cs="Times New Roman"/>
          <w:sz w:val="24"/>
          <w:szCs w:val="24"/>
        </w:rPr>
      </w:pPr>
      <w:r w:rsidRPr="009E3705">
        <w:rPr>
          <w:rFonts w:ascii="Times New Roman" w:hAnsi="Times New Roman" w:cs="Times New Roman"/>
          <w:sz w:val="24"/>
          <w:szCs w:val="24"/>
        </w:rPr>
        <w:t>In the above equation, Q represents the fraction of the currency’s market held by rational speculators, E</w:t>
      </w:r>
      <w:r w:rsidRPr="009E3705">
        <w:rPr>
          <w:rFonts w:ascii="Times New Roman" w:hAnsi="Times New Roman" w:cs="Times New Roman"/>
          <w:sz w:val="24"/>
          <w:szCs w:val="24"/>
          <w:vertAlign w:val="subscript"/>
        </w:rPr>
        <w:t>t-1</w:t>
      </w:r>
      <w:r w:rsidRPr="009E3705">
        <w:rPr>
          <w:rFonts w:ascii="Times New Roman" w:hAnsi="Times New Roman" w:cs="Times New Roman"/>
          <w:sz w:val="24"/>
          <w:szCs w:val="24"/>
        </w:rPr>
        <w:t>(R</w:t>
      </w:r>
      <w:r w:rsidRPr="009E3705">
        <w:rPr>
          <w:rFonts w:ascii="Times New Roman" w:hAnsi="Times New Roman" w:cs="Times New Roman"/>
          <w:sz w:val="24"/>
          <w:szCs w:val="24"/>
          <w:vertAlign w:val="subscript"/>
        </w:rPr>
        <w:t>t</w:t>
      </w:r>
      <w:r w:rsidRPr="009E3705">
        <w:rPr>
          <w:rFonts w:ascii="Times New Roman" w:hAnsi="Times New Roman" w:cs="Times New Roman"/>
          <w:sz w:val="24"/>
          <w:szCs w:val="24"/>
        </w:rPr>
        <w:t xml:space="preserve">) denotes the expectation of the currency’s return in period </w:t>
      </w:r>
      <w:r w:rsidRPr="009E3705">
        <w:rPr>
          <w:rFonts w:ascii="Times New Roman" w:hAnsi="Times New Roman" w:cs="Times New Roman"/>
          <w:i/>
          <w:sz w:val="24"/>
          <w:szCs w:val="24"/>
        </w:rPr>
        <w:t>t</w:t>
      </w:r>
      <w:r w:rsidRPr="009E3705">
        <w:rPr>
          <w:rFonts w:ascii="Times New Roman" w:hAnsi="Times New Roman" w:cs="Times New Roman"/>
          <w:sz w:val="24"/>
          <w:szCs w:val="24"/>
        </w:rPr>
        <w:t xml:space="preserve"> as of period </w:t>
      </w:r>
      <w:r w:rsidRPr="009E3705">
        <w:rPr>
          <w:rFonts w:ascii="Times New Roman" w:hAnsi="Times New Roman" w:cs="Times New Roman"/>
          <w:i/>
          <w:sz w:val="24"/>
          <w:szCs w:val="24"/>
        </w:rPr>
        <w:t>t-1</w:t>
      </w:r>
      <w:r w:rsidRPr="009E3705">
        <w:rPr>
          <w:rFonts w:ascii="Times New Roman" w:hAnsi="Times New Roman" w:cs="Times New Roman"/>
          <w:sz w:val="24"/>
          <w:szCs w:val="24"/>
        </w:rPr>
        <w:t xml:space="preserve">, </w:t>
      </w:r>
      <w:r w:rsidRPr="009E3705">
        <w:rPr>
          <w:rFonts w:ascii="Times New Roman" w:hAnsi="Times New Roman" w:cs="Times New Roman"/>
          <w:i/>
          <w:sz w:val="24"/>
          <w:szCs w:val="24"/>
        </w:rPr>
        <w:t>α</w:t>
      </w:r>
      <w:r w:rsidRPr="009E3705">
        <w:rPr>
          <w:rFonts w:ascii="Times New Roman" w:hAnsi="Times New Roman" w:cs="Times New Roman"/>
          <w:sz w:val="24"/>
          <w:szCs w:val="24"/>
        </w:rPr>
        <w:t xml:space="preserve"> is the rate of return of risk-free investments, </w:t>
      </w:r>
      <m:oMath>
        <m:r>
          <w:rPr>
            <w:rFonts w:ascii="Cambria Math" w:hAnsi="Cambria Math" w:cs="Times New Roman"/>
            <w:sz w:val="24"/>
            <w:szCs w:val="24"/>
          </w:rPr>
          <m:t>κ</m:t>
        </m:r>
      </m:oMath>
      <w:r w:rsidRPr="009E3705">
        <w:rPr>
          <w:rFonts w:ascii="Times New Roman" w:hAnsi="Times New Roman" w:cs="Times New Roman"/>
          <w:sz w:val="24"/>
          <w:szCs w:val="24"/>
        </w:rPr>
        <w:t xml:space="preserve"> is the coefficient of risk aversion and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σ</m:t>
            </m:r>
          </m:e>
          <m:sub>
            <m:r>
              <m:rPr>
                <m:sty m:val="p"/>
              </m:rPr>
              <w:rPr>
                <w:rFonts w:ascii="Cambria Math" w:hAnsi="Cambria Math" w:cs="Times New Roman"/>
                <w:sz w:val="24"/>
                <w:szCs w:val="24"/>
              </w:rPr>
              <m:t>t</m:t>
            </m:r>
          </m:sub>
          <m:sup>
            <m:r>
              <m:rPr>
                <m:sty m:val="p"/>
              </m:rPr>
              <w:rPr>
                <w:rFonts w:ascii="Cambria Math" w:hAnsi="Cambria Math" w:cs="Times New Roman"/>
                <w:sz w:val="24"/>
                <w:szCs w:val="24"/>
              </w:rPr>
              <m:t>2</m:t>
            </m:r>
          </m:sup>
        </m:sSubSup>
      </m:oMath>
      <w:r w:rsidRPr="00770D95">
        <w:rPr>
          <w:rFonts w:ascii="Times New Roman" w:hAnsi="Times New Roman" w:cs="Times New Roman"/>
          <w:sz w:val="24"/>
          <w:szCs w:val="24"/>
        </w:rPr>
        <w:t xml:space="preserve"> represents the conditional variance (i.e. volatility) of the currency. What th</w:t>
      </w:r>
      <w:r w:rsidRPr="009E3705">
        <w:rPr>
          <w:rFonts w:ascii="Times New Roman" w:hAnsi="Times New Roman" w:cs="Times New Roman"/>
          <w:sz w:val="24"/>
          <w:szCs w:val="24"/>
        </w:rPr>
        <w:t>e above equation suggests is that the demand for a currency will be a straight function of its expected return (the “E</w:t>
      </w:r>
      <w:r w:rsidRPr="009E3705">
        <w:rPr>
          <w:rFonts w:ascii="Times New Roman" w:hAnsi="Times New Roman" w:cs="Times New Roman"/>
          <w:sz w:val="24"/>
          <w:szCs w:val="24"/>
          <w:vertAlign w:val="subscript"/>
        </w:rPr>
        <w:t>t-1</w:t>
      </w:r>
      <w:r w:rsidRPr="009E3705">
        <w:rPr>
          <w:rFonts w:ascii="Times New Roman" w:hAnsi="Times New Roman" w:cs="Times New Roman"/>
          <w:sz w:val="24"/>
          <w:szCs w:val="24"/>
        </w:rPr>
        <w:t>(R</w:t>
      </w:r>
      <w:r w:rsidRPr="009E3705">
        <w:rPr>
          <w:rFonts w:ascii="Times New Roman" w:hAnsi="Times New Roman" w:cs="Times New Roman"/>
          <w:sz w:val="24"/>
          <w:szCs w:val="24"/>
          <w:vertAlign w:val="subscript"/>
        </w:rPr>
        <w:t>t</w:t>
      </w:r>
      <w:r w:rsidRPr="009E3705">
        <w:rPr>
          <w:rFonts w:ascii="Times New Roman" w:hAnsi="Times New Roman" w:cs="Times New Roman"/>
          <w:sz w:val="24"/>
          <w:szCs w:val="24"/>
        </w:rPr>
        <w:t xml:space="preserve">) – </w:t>
      </w:r>
      <w:r w:rsidRPr="009E3705">
        <w:rPr>
          <w:rFonts w:ascii="Times New Roman" w:hAnsi="Times New Roman" w:cs="Times New Roman"/>
          <w:i/>
          <w:sz w:val="24"/>
          <w:szCs w:val="24"/>
        </w:rPr>
        <w:t>α”</w:t>
      </w:r>
      <w:r w:rsidRPr="009E3705">
        <w:rPr>
          <w:rFonts w:ascii="Times New Roman" w:hAnsi="Times New Roman" w:cs="Times New Roman"/>
          <w:sz w:val="24"/>
          <w:szCs w:val="24"/>
        </w:rPr>
        <w:t xml:space="preserve"> part) and an inverse function of risk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σ</m:t>
            </m:r>
          </m:e>
          <m:sub>
            <m:r>
              <m:rPr>
                <m:sty m:val="p"/>
              </m:rPr>
              <w:rPr>
                <w:rFonts w:ascii="Cambria Math" w:hAnsi="Cambria Math" w:cs="Times New Roman"/>
                <w:sz w:val="24"/>
                <w:szCs w:val="24"/>
              </w:rPr>
              <m:t>t</m:t>
            </m:r>
          </m:sub>
          <m:sup>
            <m:r>
              <m:rPr>
                <m:sty m:val="p"/>
              </m:rPr>
              <w:rPr>
                <w:rFonts w:ascii="Cambria Math" w:hAnsi="Cambria Math" w:cs="Times New Roman"/>
                <w:sz w:val="24"/>
                <w:szCs w:val="24"/>
              </w:rPr>
              <m:t>2</m:t>
            </m:r>
          </m:sup>
        </m:sSubSup>
      </m:oMath>
      <w:r w:rsidRPr="00770D95">
        <w:rPr>
          <w:rFonts w:ascii="Times New Roman" w:hAnsi="Times New Roman" w:cs="Times New Roman"/>
          <w:sz w:val="24"/>
          <w:szCs w:val="24"/>
        </w:rPr>
        <w:t>).</w:t>
      </w:r>
    </w:p>
    <w:p w14:paraId="438DA052" w14:textId="77777777" w:rsidR="00EB296F" w:rsidRPr="009E3705" w:rsidRDefault="00F21DA6" w:rsidP="00EB296F">
      <w:pPr>
        <w:spacing w:line="480" w:lineRule="auto"/>
        <w:jc w:val="both"/>
        <w:rPr>
          <w:rFonts w:ascii="Times New Roman" w:hAnsi="Times New Roman" w:cs="Times New Roman"/>
          <w:sz w:val="24"/>
          <w:szCs w:val="24"/>
        </w:rPr>
      </w:pPr>
      <w:r w:rsidRPr="009E3705">
        <w:rPr>
          <w:rFonts w:ascii="Times New Roman" w:hAnsi="Times New Roman" w:cs="Times New Roman"/>
          <w:sz w:val="24"/>
          <w:szCs w:val="24"/>
        </w:rPr>
        <w:t>Feedback traders rely on historical price</w:t>
      </w:r>
      <w:r w:rsidR="00826566" w:rsidRPr="009E3705">
        <w:rPr>
          <w:rFonts w:ascii="Times New Roman" w:hAnsi="Times New Roman" w:cs="Times New Roman"/>
          <w:sz w:val="24"/>
          <w:szCs w:val="24"/>
        </w:rPr>
        <w:t xml:space="preserve"> serie</w:t>
      </w:r>
      <w:r w:rsidRPr="009E3705">
        <w:rPr>
          <w:rFonts w:ascii="Times New Roman" w:hAnsi="Times New Roman" w:cs="Times New Roman"/>
          <w:sz w:val="24"/>
          <w:szCs w:val="24"/>
        </w:rPr>
        <w:t xml:space="preserve">s; in the context of the </w:t>
      </w:r>
      <w:proofErr w:type="spellStart"/>
      <w:r w:rsidRPr="009E3705">
        <w:rPr>
          <w:rFonts w:ascii="Times New Roman" w:hAnsi="Times New Roman" w:cs="Times New Roman"/>
          <w:sz w:val="24"/>
          <w:szCs w:val="24"/>
        </w:rPr>
        <w:t>Sentana</w:t>
      </w:r>
      <w:proofErr w:type="spellEnd"/>
      <w:r w:rsidRPr="009E3705">
        <w:rPr>
          <w:rFonts w:ascii="Times New Roman" w:hAnsi="Times New Roman" w:cs="Times New Roman"/>
          <w:sz w:val="24"/>
          <w:szCs w:val="24"/>
        </w:rPr>
        <w:t xml:space="preserve"> and Wadhwani (1992) model they are assumed to base their contemporaneous trades on one-lag (i.e. previous day) returns as follows:</w:t>
      </w:r>
    </w:p>
    <w:p w14:paraId="2900C67C" w14:textId="6C612F61" w:rsidR="00F21DA6" w:rsidRPr="00770D95" w:rsidRDefault="00EB296F" w:rsidP="00EB296F">
      <w:pPr>
        <w:tabs>
          <w:tab w:val="left" w:pos="2160"/>
        </w:tabs>
        <w:spacing w:line="480" w:lineRule="auto"/>
        <w:jc w:val="both"/>
        <w:rPr>
          <w:rFonts w:ascii="Times New Roman" w:hAnsi="Times New Roman" w:cs="Times New Roman"/>
          <w:sz w:val="24"/>
          <w:szCs w:val="24"/>
        </w:rPr>
      </w:pPr>
      <w:r w:rsidRPr="009E3705">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r>
              <w:rPr>
                <w:rFonts w:ascii="Cambria Math" w:hAnsi="Cambria Math" w:cs="Times New Roman"/>
                <w:sz w:val="24"/>
                <w:szCs w:val="24"/>
              </w:rPr>
              <m:t>=γ R</m:t>
            </m:r>
          </m:e>
          <m:sub>
            <m:r>
              <w:rPr>
                <w:rFonts w:ascii="Cambria Math" w:hAnsi="Cambria Math" w:cs="Times New Roman"/>
                <w:sz w:val="24"/>
                <w:szCs w:val="24"/>
              </w:rPr>
              <m:t>t-1</m:t>
            </m:r>
          </m:sub>
        </m:sSub>
      </m:oMath>
      <w:r w:rsidR="00F21DA6" w:rsidRPr="00770D95">
        <w:rPr>
          <w:rFonts w:ascii="Times New Roman" w:hAnsi="Times New Roman" w:cs="Times New Roman"/>
          <w:sz w:val="24"/>
          <w:szCs w:val="24"/>
        </w:rPr>
        <w:t xml:space="preserve"> </w:t>
      </w:r>
      <w:r w:rsidRPr="00770D95">
        <w:rPr>
          <w:rFonts w:ascii="Times New Roman" w:hAnsi="Times New Roman" w:cs="Times New Roman"/>
          <w:sz w:val="24"/>
          <w:szCs w:val="24"/>
        </w:rPr>
        <w:t xml:space="preserve">                                                                                      </w:t>
      </w:r>
      <w:r w:rsidR="00F21DA6" w:rsidRPr="00770D95">
        <w:rPr>
          <w:rFonts w:ascii="Times New Roman" w:hAnsi="Times New Roman" w:cs="Times New Roman"/>
          <w:sz w:val="24"/>
          <w:szCs w:val="24"/>
        </w:rPr>
        <w:t xml:space="preserve"> </w:t>
      </w:r>
      <w:r w:rsidRPr="00770D95">
        <w:rPr>
          <w:rFonts w:ascii="Times New Roman" w:hAnsi="Times New Roman" w:cs="Times New Roman"/>
          <w:sz w:val="24"/>
          <w:szCs w:val="24"/>
        </w:rPr>
        <w:t>(2)</w:t>
      </w:r>
      <w:r w:rsidR="00826566" w:rsidRPr="00770D95">
        <w:rPr>
          <w:rFonts w:ascii="Times New Roman" w:hAnsi="Times New Roman" w:cs="Times New Roman"/>
          <w:sz w:val="24"/>
          <w:szCs w:val="24"/>
        </w:rPr>
        <w:t xml:space="preserve">                                                                                                                                    </w:t>
      </w:r>
      <w:r w:rsidRPr="00770D95">
        <w:rPr>
          <w:rFonts w:ascii="Times New Roman" w:hAnsi="Times New Roman" w:cs="Times New Roman"/>
          <w:sz w:val="24"/>
          <w:szCs w:val="24"/>
        </w:rPr>
        <w:t xml:space="preserve">                   </w:t>
      </w:r>
    </w:p>
    <w:p w14:paraId="072DEF41" w14:textId="2998915D" w:rsidR="00F21DA6" w:rsidRPr="00770D95" w:rsidRDefault="00F21DA6" w:rsidP="00F21DA6">
      <w:pPr>
        <w:spacing w:line="480" w:lineRule="auto"/>
        <w:jc w:val="both"/>
        <w:rPr>
          <w:rFonts w:ascii="Times New Roman" w:hAnsi="Times New Roman" w:cs="Times New Roman"/>
          <w:sz w:val="24"/>
          <w:szCs w:val="24"/>
        </w:rPr>
      </w:pPr>
      <w:r w:rsidRPr="00770D95">
        <w:rPr>
          <w:rFonts w:ascii="Times New Roman" w:hAnsi="Times New Roman" w:cs="Times New Roman"/>
          <w:sz w:val="24"/>
          <w:szCs w:val="24"/>
        </w:rPr>
        <w:t>In the above equation, if the feedback coefficient (</w:t>
      </w:r>
      <w:r w:rsidRPr="00770D95">
        <w:rPr>
          <w:rFonts w:ascii="Times New Roman" w:hAnsi="Times New Roman" w:cs="Times New Roman"/>
          <w:bCs/>
          <w:sz w:val="24"/>
          <w:szCs w:val="24"/>
        </w:rPr>
        <w:sym w:font="Symbol" w:char="F067"/>
      </w:r>
      <w:r w:rsidRPr="00770D95">
        <w:rPr>
          <w:rFonts w:ascii="Times New Roman" w:hAnsi="Times New Roman" w:cs="Times New Roman"/>
          <w:sz w:val="24"/>
          <w:szCs w:val="24"/>
        </w:rPr>
        <w:t xml:space="preserve">) is positive (negative), this will suggest the presence of positive (negative) feedback trading. </w:t>
      </w:r>
      <w:r w:rsidR="008D1E36" w:rsidRPr="009E3705">
        <w:rPr>
          <w:rFonts w:ascii="Times New Roman" w:hAnsi="Times New Roman" w:cs="Times New Roman"/>
          <w:sz w:val="24"/>
          <w:szCs w:val="24"/>
        </w:rPr>
        <w:t>P</w:t>
      </w:r>
      <w:r w:rsidRPr="009E3705">
        <w:rPr>
          <w:rFonts w:ascii="Times New Roman" w:hAnsi="Times New Roman" w:cs="Times New Roman"/>
          <w:sz w:val="24"/>
          <w:szCs w:val="24"/>
        </w:rPr>
        <w:t>ositive feedback trader</w:t>
      </w:r>
      <w:r w:rsidR="008D1E36" w:rsidRPr="009E3705">
        <w:rPr>
          <w:rFonts w:ascii="Times New Roman" w:hAnsi="Times New Roman" w:cs="Times New Roman"/>
          <w:sz w:val="24"/>
          <w:szCs w:val="24"/>
        </w:rPr>
        <w:t>s</w:t>
      </w:r>
      <w:r w:rsidRPr="009E3705">
        <w:rPr>
          <w:rFonts w:ascii="Times New Roman" w:hAnsi="Times New Roman" w:cs="Times New Roman"/>
          <w:sz w:val="24"/>
          <w:szCs w:val="24"/>
        </w:rPr>
        <w:t xml:space="preserve"> buy (sell) following a currency’s depreciation (appreciation) – and vice versa for negative feedback trader</w:t>
      </w:r>
      <w:r w:rsidR="008D1E36" w:rsidRPr="009E3705">
        <w:rPr>
          <w:rFonts w:ascii="Times New Roman" w:hAnsi="Times New Roman" w:cs="Times New Roman"/>
          <w:sz w:val="24"/>
          <w:szCs w:val="24"/>
        </w:rPr>
        <w:t>s (</w:t>
      </w:r>
      <w:proofErr w:type="spellStart"/>
      <w:r w:rsidR="008D1E36" w:rsidRPr="009E3705">
        <w:rPr>
          <w:rFonts w:ascii="Times New Roman" w:hAnsi="Times New Roman" w:cs="Times New Roman"/>
          <w:sz w:val="24"/>
          <w:szCs w:val="24"/>
        </w:rPr>
        <w:t>Laopodis</w:t>
      </w:r>
      <w:proofErr w:type="spellEnd"/>
      <w:r w:rsidR="008D1E36" w:rsidRPr="009E3705">
        <w:rPr>
          <w:rFonts w:ascii="Times New Roman" w:hAnsi="Times New Roman" w:cs="Times New Roman"/>
          <w:sz w:val="24"/>
          <w:szCs w:val="24"/>
        </w:rPr>
        <w:t>, 2005)</w:t>
      </w:r>
      <w:r w:rsidRPr="009E3705">
        <w:rPr>
          <w:rFonts w:ascii="Times New Roman" w:hAnsi="Times New Roman" w:cs="Times New Roman"/>
          <w:sz w:val="24"/>
          <w:szCs w:val="24"/>
        </w:rPr>
        <w:t>.</w:t>
      </w:r>
      <w:r w:rsidR="00F25371" w:rsidRPr="00770D95">
        <w:rPr>
          <w:rStyle w:val="FootnoteReference"/>
          <w:rFonts w:ascii="Times New Roman" w:hAnsi="Times New Roman" w:cs="Times New Roman"/>
          <w:sz w:val="24"/>
          <w:szCs w:val="24"/>
        </w:rPr>
        <w:footnoteReference w:id="4"/>
      </w:r>
      <w:r w:rsidR="00335113" w:rsidRPr="00770D95">
        <w:rPr>
          <w:rFonts w:ascii="Times New Roman" w:hAnsi="Times New Roman" w:cs="Times New Roman"/>
          <w:sz w:val="24"/>
          <w:szCs w:val="24"/>
          <w:vertAlign w:val="superscript"/>
        </w:rPr>
        <w:t>,</w:t>
      </w:r>
      <w:r w:rsidR="00335113" w:rsidRPr="00770D95">
        <w:rPr>
          <w:rStyle w:val="FootnoteReference"/>
          <w:rFonts w:ascii="Times New Roman" w:hAnsi="Times New Roman" w:cs="Times New Roman"/>
          <w:sz w:val="24"/>
          <w:szCs w:val="24"/>
        </w:rPr>
        <w:footnoteReference w:id="5"/>
      </w:r>
      <w:r w:rsidRPr="00770D95">
        <w:rPr>
          <w:rFonts w:ascii="Times New Roman" w:hAnsi="Times New Roman" w:cs="Times New Roman"/>
          <w:sz w:val="24"/>
          <w:szCs w:val="24"/>
        </w:rPr>
        <w:t xml:space="preserve">   </w:t>
      </w:r>
    </w:p>
    <w:p w14:paraId="08405567" w14:textId="7A69F456" w:rsidR="00F21DA6" w:rsidRPr="009E3705" w:rsidRDefault="00F21DA6" w:rsidP="00F21DA6">
      <w:pPr>
        <w:spacing w:line="480" w:lineRule="auto"/>
        <w:jc w:val="both"/>
        <w:rPr>
          <w:rFonts w:ascii="Times New Roman" w:hAnsi="Times New Roman" w:cs="Times New Roman"/>
          <w:sz w:val="24"/>
          <w:szCs w:val="24"/>
        </w:rPr>
      </w:pPr>
      <w:r w:rsidRPr="009E3705">
        <w:rPr>
          <w:rFonts w:ascii="Times New Roman" w:hAnsi="Times New Roman" w:cs="Times New Roman"/>
          <w:sz w:val="24"/>
          <w:szCs w:val="24"/>
        </w:rPr>
        <w:lastRenderedPageBreak/>
        <w:t>In equilibrium, Q</w:t>
      </w:r>
      <w:r w:rsidRPr="009E3705">
        <w:rPr>
          <w:rFonts w:ascii="Times New Roman" w:hAnsi="Times New Roman" w:cs="Times New Roman"/>
          <w:sz w:val="24"/>
          <w:szCs w:val="24"/>
          <w:vertAlign w:val="subscript"/>
        </w:rPr>
        <w:t>t</w:t>
      </w:r>
      <w:r w:rsidRPr="009E3705">
        <w:rPr>
          <w:rFonts w:ascii="Times New Roman" w:hAnsi="Times New Roman" w:cs="Times New Roman"/>
          <w:sz w:val="24"/>
          <w:szCs w:val="24"/>
        </w:rPr>
        <w:t xml:space="preserve"> + </w:t>
      </w:r>
      <w:proofErr w:type="spellStart"/>
      <w:r w:rsidRPr="009E3705">
        <w:rPr>
          <w:rFonts w:ascii="Times New Roman" w:hAnsi="Times New Roman" w:cs="Times New Roman"/>
          <w:sz w:val="24"/>
          <w:szCs w:val="24"/>
        </w:rPr>
        <w:t>Y</w:t>
      </w:r>
      <w:r w:rsidRPr="009E3705">
        <w:rPr>
          <w:rFonts w:ascii="Times New Roman" w:hAnsi="Times New Roman" w:cs="Times New Roman"/>
          <w:sz w:val="24"/>
          <w:szCs w:val="24"/>
          <w:vertAlign w:val="subscript"/>
        </w:rPr>
        <w:t>t</w:t>
      </w:r>
      <w:proofErr w:type="spellEnd"/>
      <w:r w:rsidRPr="009E3705">
        <w:rPr>
          <w:rFonts w:ascii="Times New Roman" w:hAnsi="Times New Roman" w:cs="Times New Roman"/>
          <w:sz w:val="24"/>
          <w:szCs w:val="24"/>
        </w:rPr>
        <w:t xml:space="preserve"> = 1, hence:</w:t>
      </w:r>
    </w:p>
    <w:p w14:paraId="04418AAE" w14:textId="4947DCC6" w:rsidR="00F21DA6" w:rsidRPr="00770D95" w:rsidRDefault="00EB296F" w:rsidP="00EB296F">
      <w:pPr>
        <w:tabs>
          <w:tab w:val="left" w:pos="1980"/>
        </w:tabs>
        <w:spacing w:line="480" w:lineRule="auto"/>
        <w:jc w:val="center"/>
        <w:rPr>
          <w:rFonts w:ascii="Times New Roman" w:hAnsi="Times New Roman" w:cs="Times New Roman"/>
          <w:sz w:val="24"/>
          <w:szCs w:val="24"/>
        </w:rPr>
      </w:pPr>
      <w:r w:rsidRPr="009E3705">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m:rPr>
                <m:scr m:val="double-struck"/>
              </m:rPr>
              <w:rPr>
                <w:rFonts w:ascii="Cambria Math" w:hAnsi="Cambria Math" w:cs="Times New Roman"/>
                <w:sz w:val="24"/>
                <w:szCs w:val="24"/>
              </w:rPr>
              <m:t>E</m:t>
            </m:r>
          </m:e>
          <m:sub>
            <m:r>
              <w:rPr>
                <w:rFonts w:ascii="Cambria Math" w:hAnsi="Cambria Math" w:cs="Times New Roman"/>
                <w:sz w:val="24"/>
                <w:szCs w:val="24"/>
              </w:rPr>
              <m:t>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m:t>
                </m:r>
              </m:sub>
            </m:sSub>
          </m:e>
        </m:d>
        <m:r>
          <w:rPr>
            <w:rFonts w:ascii="Cambria Math" w:hAnsi="Cambria Math" w:cs="Times New Roman"/>
            <w:sz w:val="24"/>
            <w:szCs w:val="24"/>
          </w:rPr>
          <m:t>=</m:t>
        </m:r>
        <m:r>
          <w:rPr>
            <w:rFonts w:ascii="Cambria Math" w:hAnsi="Cambria Math" w:cs="Times New Roman"/>
            <w:sz w:val="24"/>
            <w:szCs w:val="24"/>
            <w:lang w:val="el-GR"/>
          </w:rPr>
          <m:t>α</m:t>
        </m:r>
        <m:r>
          <w:rPr>
            <w:rFonts w:ascii="Cambria Math" w:hAnsi="Cambria Math" w:cs="Times New Roman"/>
            <w:sz w:val="24"/>
            <w:szCs w:val="24"/>
          </w:rPr>
          <m:t>-</m:t>
        </m:r>
        <m:r>
          <w:rPr>
            <w:rFonts w:ascii="Cambria Math" w:hAnsi="Cambria Math" w:cs="Times New Roman"/>
            <w:sz w:val="24"/>
            <w:szCs w:val="24"/>
            <w:lang w:val="el-GR"/>
          </w:rPr>
          <m:t>γ</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t-1</m:t>
            </m:r>
          </m:sub>
        </m:sSub>
        <m:r>
          <w:rPr>
            <w:rFonts w:ascii="Cambria Math" w:hAnsi="Cambria Math" w:cs="Times New Roman"/>
            <w:sz w:val="24"/>
            <w:szCs w:val="24"/>
            <w:lang w:val="el-GR"/>
          </w:rPr>
          <m:t>κ</m:t>
        </m:r>
        <m:sSubSup>
          <m:sSubSupPr>
            <m:ctrlPr>
              <w:rPr>
                <w:rFonts w:ascii="Cambria Math" w:hAnsi="Cambria Math" w:cs="Times New Roman"/>
                <w:i/>
                <w:sz w:val="24"/>
                <w:szCs w:val="24"/>
              </w:rPr>
            </m:ctrlPr>
          </m:sSubSupPr>
          <m:e>
            <m:r>
              <w:rPr>
                <w:rFonts w:ascii="Cambria Math" w:hAnsi="Cambria Math" w:cs="Times New Roman"/>
                <w:sz w:val="24"/>
                <w:szCs w:val="24"/>
                <w:lang w:val="el-GR"/>
              </w:rPr>
              <m:t>σ</m:t>
            </m:r>
          </m:e>
          <m:sub>
            <m:r>
              <w:rPr>
                <w:rFonts w:ascii="Cambria Math" w:hAnsi="Cambria Math" w:cs="Times New Roman"/>
                <w:sz w:val="24"/>
                <w:szCs w:val="24"/>
              </w:rPr>
              <m:t>t</m:t>
            </m:r>
          </m:sub>
          <m:sup>
            <m:r>
              <w:rPr>
                <w:rFonts w:ascii="Cambria Math" w:hAnsi="Cambria Math" w:cs="Times New Roman"/>
                <w:sz w:val="24"/>
                <w:szCs w:val="24"/>
              </w:rPr>
              <m:t>2</m:t>
            </m:r>
          </m:sup>
        </m:sSubSup>
        <m:r>
          <w:rPr>
            <w:rFonts w:ascii="Cambria Math" w:hAnsi="Cambria Math" w:cs="Times New Roman"/>
            <w:sz w:val="24"/>
            <w:szCs w:val="24"/>
          </w:rPr>
          <m:t>+</m:t>
        </m:r>
        <m:r>
          <w:rPr>
            <w:rFonts w:ascii="Cambria Math" w:hAnsi="Cambria Math" w:cs="Times New Roman"/>
            <w:sz w:val="24"/>
            <w:szCs w:val="24"/>
            <w:lang w:val="el-GR"/>
          </w:rPr>
          <m:t>κ</m:t>
        </m:r>
        <m:sSubSup>
          <m:sSubSupPr>
            <m:ctrlPr>
              <w:rPr>
                <w:rFonts w:ascii="Cambria Math" w:hAnsi="Cambria Math" w:cs="Times New Roman"/>
                <w:i/>
                <w:sz w:val="24"/>
                <w:szCs w:val="24"/>
              </w:rPr>
            </m:ctrlPr>
          </m:sSubSupPr>
          <m:e>
            <m:r>
              <w:rPr>
                <w:rFonts w:ascii="Cambria Math" w:hAnsi="Cambria Math" w:cs="Times New Roman"/>
                <w:sz w:val="24"/>
                <w:szCs w:val="24"/>
                <w:lang w:val="el-GR"/>
              </w:rPr>
              <m:t>σ</m:t>
            </m:r>
          </m:e>
          <m:sub>
            <m:r>
              <w:rPr>
                <w:rFonts w:ascii="Cambria Math" w:hAnsi="Cambria Math" w:cs="Times New Roman"/>
                <w:sz w:val="24"/>
                <w:szCs w:val="24"/>
              </w:rPr>
              <m:t>t</m:t>
            </m:r>
          </m:sub>
          <m:sup>
            <m:r>
              <w:rPr>
                <w:rFonts w:ascii="Cambria Math" w:hAnsi="Cambria Math" w:cs="Times New Roman"/>
                <w:sz w:val="24"/>
                <w:szCs w:val="24"/>
              </w:rPr>
              <m:t>2</m:t>
            </m:r>
          </m:sup>
        </m:sSubSup>
      </m:oMath>
      <w:r w:rsidR="00F21DA6" w:rsidRPr="00770D95">
        <w:rPr>
          <w:rFonts w:ascii="Times New Roman" w:hAnsi="Times New Roman" w:cs="Times New Roman"/>
          <w:sz w:val="24"/>
          <w:szCs w:val="24"/>
        </w:rPr>
        <w:t xml:space="preserve"> </w:t>
      </w:r>
      <w:r w:rsidR="00F21DA6" w:rsidRPr="00770D95">
        <w:rPr>
          <w:rFonts w:ascii="Times New Roman" w:hAnsi="Times New Roman" w:cs="Times New Roman"/>
          <w:sz w:val="24"/>
          <w:szCs w:val="24"/>
        </w:rPr>
        <w:tab/>
      </w:r>
      <w:r w:rsidRPr="00770D95">
        <w:rPr>
          <w:rFonts w:ascii="Times New Roman" w:hAnsi="Times New Roman" w:cs="Times New Roman"/>
          <w:sz w:val="24"/>
          <w:szCs w:val="24"/>
        </w:rPr>
        <w:t xml:space="preserve">          </w:t>
      </w:r>
      <w:r w:rsidR="000554D9" w:rsidRPr="00770D95">
        <w:rPr>
          <w:rFonts w:ascii="Times New Roman" w:hAnsi="Times New Roman" w:cs="Times New Roman"/>
          <w:sz w:val="24"/>
          <w:szCs w:val="24"/>
        </w:rPr>
        <w:t xml:space="preserve">        </w:t>
      </w:r>
      <w:r w:rsidRPr="00770D95">
        <w:rPr>
          <w:rFonts w:ascii="Times New Roman" w:hAnsi="Times New Roman" w:cs="Times New Roman"/>
          <w:sz w:val="24"/>
          <w:szCs w:val="24"/>
        </w:rPr>
        <w:t xml:space="preserve">       </w:t>
      </w:r>
      <w:r w:rsidR="000554D9" w:rsidRPr="00770D95">
        <w:rPr>
          <w:rFonts w:ascii="Times New Roman" w:hAnsi="Times New Roman" w:cs="Times New Roman"/>
          <w:sz w:val="24"/>
          <w:szCs w:val="24"/>
        </w:rPr>
        <w:t xml:space="preserve">  </w:t>
      </w:r>
      <w:r w:rsidRPr="00770D95">
        <w:rPr>
          <w:rFonts w:ascii="Times New Roman" w:hAnsi="Times New Roman" w:cs="Times New Roman"/>
          <w:sz w:val="24"/>
          <w:szCs w:val="24"/>
        </w:rPr>
        <w:t xml:space="preserve">        </w:t>
      </w:r>
      <w:r w:rsidR="000554D9" w:rsidRPr="00770D95">
        <w:rPr>
          <w:rFonts w:ascii="Times New Roman" w:hAnsi="Times New Roman" w:cs="Times New Roman"/>
          <w:sz w:val="24"/>
          <w:szCs w:val="24"/>
        </w:rPr>
        <w:t xml:space="preserve">  </w:t>
      </w:r>
      <w:r w:rsidRPr="00770D95">
        <w:rPr>
          <w:rFonts w:ascii="Times New Roman" w:hAnsi="Times New Roman" w:cs="Times New Roman"/>
          <w:sz w:val="24"/>
          <w:szCs w:val="24"/>
        </w:rPr>
        <w:t xml:space="preserve">  </w:t>
      </w:r>
      <w:r w:rsidR="000554D9" w:rsidRPr="00770D95">
        <w:rPr>
          <w:rFonts w:ascii="Times New Roman" w:hAnsi="Times New Roman" w:cs="Times New Roman"/>
          <w:sz w:val="24"/>
          <w:szCs w:val="24"/>
        </w:rPr>
        <w:t xml:space="preserve">          </w:t>
      </w:r>
      <w:r w:rsidR="00F21DA6" w:rsidRPr="00770D95">
        <w:rPr>
          <w:rFonts w:ascii="Times New Roman" w:hAnsi="Times New Roman" w:cs="Times New Roman"/>
          <w:sz w:val="24"/>
          <w:szCs w:val="24"/>
        </w:rPr>
        <w:t>(3)</w:t>
      </w:r>
    </w:p>
    <w:p w14:paraId="69B37CB6" w14:textId="6863782F" w:rsidR="00F21DA6" w:rsidRPr="009E3705" w:rsidRDefault="00F21DA6" w:rsidP="00F21DA6">
      <w:pPr>
        <w:spacing w:line="480" w:lineRule="auto"/>
        <w:jc w:val="both"/>
        <w:rPr>
          <w:rFonts w:ascii="Times New Roman" w:hAnsi="Times New Roman" w:cs="Times New Roman"/>
          <w:sz w:val="24"/>
          <w:szCs w:val="24"/>
        </w:rPr>
      </w:pPr>
      <w:r w:rsidRPr="009E3705">
        <w:rPr>
          <w:rFonts w:ascii="Times New Roman" w:hAnsi="Times New Roman" w:cs="Times New Roman"/>
          <w:sz w:val="24"/>
          <w:szCs w:val="24"/>
        </w:rPr>
        <w:t xml:space="preserve">Converting </w:t>
      </w:r>
      <w:r w:rsidR="00A3063E" w:rsidRPr="009E3705">
        <w:rPr>
          <w:rFonts w:ascii="Times New Roman" w:hAnsi="Times New Roman" w:cs="Times New Roman"/>
          <w:sz w:val="24"/>
          <w:szCs w:val="24"/>
        </w:rPr>
        <w:t>E</w:t>
      </w:r>
      <w:r w:rsidRPr="009E3705">
        <w:rPr>
          <w:rFonts w:ascii="Times New Roman" w:hAnsi="Times New Roman" w:cs="Times New Roman"/>
          <w:sz w:val="24"/>
          <w:szCs w:val="24"/>
        </w:rPr>
        <w:t>quation (3) in regression form (by setting R</w:t>
      </w:r>
      <w:r w:rsidRPr="009E3705">
        <w:rPr>
          <w:rFonts w:ascii="Times New Roman" w:hAnsi="Times New Roman" w:cs="Times New Roman"/>
          <w:sz w:val="24"/>
          <w:szCs w:val="24"/>
          <w:vertAlign w:val="subscript"/>
        </w:rPr>
        <w:t>t</w:t>
      </w:r>
      <w:r w:rsidRPr="009E3705">
        <w:rPr>
          <w:rFonts w:ascii="Times New Roman" w:hAnsi="Times New Roman" w:cs="Times New Roman"/>
          <w:sz w:val="24"/>
          <w:szCs w:val="24"/>
        </w:rPr>
        <w:t xml:space="preserve"> = E</w:t>
      </w:r>
      <w:r w:rsidRPr="009E3705">
        <w:rPr>
          <w:rFonts w:ascii="Times New Roman" w:hAnsi="Times New Roman" w:cs="Times New Roman"/>
          <w:sz w:val="24"/>
          <w:szCs w:val="24"/>
          <w:vertAlign w:val="subscript"/>
        </w:rPr>
        <w:t>t-1</w:t>
      </w:r>
      <w:r w:rsidRPr="009E3705">
        <w:rPr>
          <w:rFonts w:ascii="Times New Roman" w:hAnsi="Times New Roman" w:cs="Times New Roman"/>
          <w:sz w:val="24"/>
          <w:szCs w:val="24"/>
        </w:rPr>
        <w:t>(R</w:t>
      </w:r>
      <w:r w:rsidRPr="009E3705">
        <w:rPr>
          <w:rFonts w:ascii="Times New Roman" w:hAnsi="Times New Roman" w:cs="Times New Roman"/>
          <w:sz w:val="24"/>
          <w:szCs w:val="24"/>
          <w:vertAlign w:val="subscript"/>
        </w:rPr>
        <w:t>t</w:t>
      </w:r>
      <w:r w:rsidRPr="009E3705">
        <w:rPr>
          <w:rFonts w:ascii="Times New Roman" w:hAnsi="Times New Roman" w:cs="Times New Roman"/>
          <w:sz w:val="24"/>
          <w:szCs w:val="24"/>
        </w:rPr>
        <w:t xml:space="preserve">) + </w:t>
      </w:r>
      <w:proofErr w:type="spellStart"/>
      <w:r w:rsidRPr="009E3705">
        <w:rPr>
          <w:rFonts w:ascii="Times New Roman" w:hAnsi="Times New Roman" w:cs="Times New Roman"/>
          <w:sz w:val="24"/>
          <w:szCs w:val="24"/>
        </w:rPr>
        <w:t>u</w:t>
      </w:r>
      <w:r w:rsidRPr="009E3705">
        <w:rPr>
          <w:rFonts w:ascii="Times New Roman" w:hAnsi="Times New Roman" w:cs="Times New Roman"/>
          <w:sz w:val="24"/>
          <w:szCs w:val="24"/>
          <w:vertAlign w:val="subscript"/>
        </w:rPr>
        <w:t>t</w:t>
      </w:r>
      <w:proofErr w:type="spellEnd"/>
      <w:r w:rsidRPr="009E3705">
        <w:rPr>
          <w:rFonts w:ascii="Times New Roman" w:hAnsi="Times New Roman" w:cs="Times New Roman"/>
          <w:sz w:val="24"/>
          <w:szCs w:val="24"/>
        </w:rPr>
        <w:t>) we obtain:</w:t>
      </w:r>
    </w:p>
    <w:p w14:paraId="7518C22B" w14:textId="2ECDADE4" w:rsidR="00F21DA6" w:rsidRPr="00770D95" w:rsidRDefault="00EB296F" w:rsidP="00EB296F">
      <w:pPr>
        <w:tabs>
          <w:tab w:val="left" w:pos="1980"/>
        </w:tabs>
        <w:spacing w:line="480" w:lineRule="auto"/>
        <w:jc w:val="center"/>
        <w:rPr>
          <w:rFonts w:ascii="Times New Roman" w:hAnsi="Times New Roman" w:cs="Times New Roman"/>
          <w:sz w:val="24"/>
          <w:szCs w:val="24"/>
        </w:rPr>
      </w:pPr>
      <w:r w:rsidRPr="009E3705">
        <w:rPr>
          <w:rFonts w:ascii="Times New Roman" w:eastAsiaTheme="minorEastAsia" w:hAnsi="Times New Roman" w:cs="Times New Roman"/>
          <w:sz w:val="24"/>
          <w:szCs w:val="24"/>
        </w:rPr>
        <w:t xml:space="preserve">               </w:t>
      </w:r>
      <w:r w:rsidR="00925D0A" w:rsidRPr="009E3705">
        <w:rPr>
          <w:rFonts w:ascii="Times New Roman" w:eastAsiaTheme="minorEastAsia" w:hAnsi="Times New Roman" w:cs="Times New Roman"/>
          <w:sz w:val="24"/>
          <w:szCs w:val="24"/>
        </w:rPr>
        <w:t xml:space="preserve"> </w:t>
      </w:r>
      <w:r w:rsidRPr="009E3705">
        <w:rPr>
          <w:rFonts w:ascii="Times New Roman" w:eastAsiaTheme="minorEastAsia" w:hAnsi="Times New Roman" w:cs="Times New Roman"/>
          <w:sz w:val="24"/>
          <w:szCs w:val="24"/>
        </w:rPr>
        <w:t xml:space="preserve">   </w:t>
      </w:r>
      <w:r w:rsidR="00925D0A" w:rsidRPr="009E3705">
        <w:rPr>
          <w:rFonts w:ascii="Times New Roman" w:eastAsiaTheme="minorEastAsia" w:hAnsi="Times New Roman" w:cs="Times New Roman"/>
          <w:sz w:val="24"/>
          <w:szCs w:val="24"/>
        </w:rPr>
        <w:t xml:space="preserve"> </w:t>
      </w:r>
      <w:r w:rsidRPr="009E3705">
        <w:rPr>
          <w:rFonts w:ascii="Times New Roman" w:eastAsiaTheme="minorEastAsia" w:hAnsi="Times New Roman" w:cs="Times New Roman"/>
          <w:sz w:val="24"/>
          <w:szCs w:val="24"/>
        </w:rPr>
        <w:t xml:space="preserve">     </w:t>
      </w:r>
      <w:r w:rsidR="00925D0A" w:rsidRPr="009E3705">
        <w:rPr>
          <w:rFonts w:ascii="Times New Roman" w:eastAsiaTheme="minorEastAsia" w:hAnsi="Times New Roman" w:cs="Times New Roman"/>
          <w:sz w:val="24"/>
          <w:szCs w:val="24"/>
        </w:rPr>
        <w:t xml:space="preserve"> </w:t>
      </w:r>
      <w:r w:rsidRPr="009E3705">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m:t>
            </m:r>
          </m:sub>
        </m:sSub>
        <m:r>
          <w:rPr>
            <w:rFonts w:ascii="Cambria Math" w:hAnsi="Cambria Math" w:cs="Times New Roman"/>
            <w:sz w:val="24"/>
            <w:szCs w:val="24"/>
          </w:rPr>
          <m:t>=</m:t>
        </m:r>
        <m:r>
          <w:rPr>
            <w:rFonts w:ascii="Cambria Math" w:hAnsi="Cambria Math" w:cs="Times New Roman"/>
            <w:sz w:val="24"/>
            <w:szCs w:val="24"/>
            <w:lang w:val="el-GR"/>
          </w:rPr>
          <m:t>α</m:t>
        </m:r>
        <m:r>
          <w:rPr>
            <w:rFonts w:ascii="Cambria Math" w:hAnsi="Cambria Math" w:cs="Times New Roman"/>
            <w:sz w:val="24"/>
            <w:szCs w:val="24"/>
          </w:rPr>
          <m:t>-</m:t>
        </m:r>
        <m:r>
          <w:rPr>
            <w:rFonts w:ascii="Cambria Math" w:hAnsi="Cambria Math" w:cs="Times New Roman"/>
            <w:sz w:val="24"/>
            <w:szCs w:val="24"/>
            <w:lang w:val="el-GR"/>
          </w:rPr>
          <m:t>γ</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t-1</m:t>
            </m:r>
          </m:sub>
        </m:sSub>
        <m:r>
          <w:rPr>
            <w:rFonts w:ascii="Cambria Math" w:hAnsi="Cambria Math" w:cs="Times New Roman"/>
            <w:sz w:val="24"/>
            <w:szCs w:val="24"/>
            <w:lang w:val="el-GR"/>
          </w:rPr>
          <m:t>κ</m:t>
        </m:r>
        <m:sSubSup>
          <m:sSubSupPr>
            <m:ctrlPr>
              <w:rPr>
                <w:rFonts w:ascii="Cambria Math" w:hAnsi="Cambria Math" w:cs="Times New Roman"/>
                <w:i/>
                <w:sz w:val="24"/>
                <w:szCs w:val="24"/>
              </w:rPr>
            </m:ctrlPr>
          </m:sSubSupPr>
          <m:e>
            <m:r>
              <w:rPr>
                <w:rFonts w:ascii="Cambria Math" w:hAnsi="Cambria Math" w:cs="Times New Roman"/>
                <w:sz w:val="24"/>
                <w:szCs w:val="24"/>
                <w:lang w:val="el-GR"/>
              </w:rPr>
              <m:t>σ</m:t>
            </m:r>
          </m:e>
          <m:sub>
            <m:r>
              <w:rPr>
                <w:rFonts w:ascii="Cambria Math" w:hAnsi="Cambria Math" w:cs="Times New Roman"/>
                <w:sz w:val="24"/>
                <w:szCs w:val="24"/>
              </w:rPr>
              <m:t>t</m:t>
            </m:r>
          </m:sub>
          <m:sup>
            <m:r>
              <w:rPr>
                <w:rFonts w:ascii="Cambria Math" w:hAnsi="Cambria Math" w:cs="Times New Roman"/>
                <w:sz w:val="24"/>
                <w:szCs w:val="24"/>
              </w:rPr>
              <m:t>2</m:t>
            </m:r>
          </m:sup>
        </m:sSubSup>
        <m:r>
          <w:rPr>
            <w:rFonts w:ascii="Cambria Math" w:hAnsi="Cambria Math" w:cs="Times New Roman"/>
            <w:sz w:val="24"/>
            <w:szCs w:val="24"/>
          </w:rPr>
          <m:t>+</m:t>
        </m:r>
        <m:r>
          <w:rPr>
            <w:rFonts w:ascii="Cambria Math" w:hAnsi="Cambria Math" w:cs="Times New Roman"/>
            <w:sz w:val="24"/>
            <w:szCs w:val="24"/>
            <w:lang w:val="el-GR"/>
          </w:rPr>
          <m:t>κ</m:t>
        </m:r>
        <m:sSubSup>
          <m:sSubSupPr>
            <m:ctrlPr>
              <w:rPr>
                <w:rFonts w:ascii="Cambria Math" w:hAnsi="Cambria Math" w:cs="Times New Roman"/>
                <w:i/>
                <w:sz w:val="24"/>
                <w:szCs w:val="24"/>
              </w:rPr>
            </m:ctrlPr>
          </m:sSubSupPr>
          <m:e>
            <m:r>
              <w:rPr>
                <w:rFonts w:ascii="Cambria Math" w:hAnsi="Cambria Math" w:cs="Times New Roman"/>
                <w:sz w:val="24"/>
                <w:szCs w:val="24"/>
                <w:lang w:val="el-GR"/>
              </w:rPr>
              <m:t>σ</m:t>
            </m:r>
          </m:e>
          <m:sub>
            <m:r>
              <w:rPr>
                <w:rFonts w:ascii="Cambria Math" w:hAnsi="Cambria Math" w:cs="Times New Roman"/>
                <w:sz w:val="24"/>
                <w:szCs w:val="24"/>
              </w:rPr>
              <m:t>t</m:t>
            </m:r>
          </m:sub>
          <m:sup>
            <m:r>
              <w:rPr>
                <w:rFonts w:ascii="Cambria Math" w:hAnsi="Cambria Math" w:cs="Times New Roman"/>
                <w:sz w:val="24"/>
                <w:szCs w:val="24"/>
              </w:rPr>
              <m:t>2</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t</m:t>
            </m:r>
          </m:sub>
        </m:sSub>
      </m:oMath>
      <w:r w:rsidR="000554D9" w:rsidRPr="00770D95">
        <w:rPr>
          <w:rFonts w:ascii="Times New Roman" w:hAnsi="Times New Roman" w:cs="Times New Roman"/>
          <w:sz w:val="24"/>
          <w:szCs w:val="24"/>
        </w:rPr>
        <w:t xml:space="preserve">      </w:t>
      </w:r>
      <w:r w:rsidR="00925D0A" w:rsidRPr="00770D95">
        <w:rPr>
          <w:rFonts w:ascii="Times New Roman" w:hAnsi="Times New Roman" w:cs="Times New Roman"/>
          <w:sz w:val="24"/>
          <w:szCs w:val="24"/>
        </w:rPr>
        <w:t xml:space="preserve">                         </w:t>
      </w:r>
      <w:r w:rsidRPr="00770D95">
        <w:rPr>
          <w:rFonts w:ascii="Times New Roman" w:hAnsi="Times New Roman" w:cs="Times New Roman"/>
          <w:sz w:val="24"/>
          <w:szCs w:val="24"/>
        </w:rPr>
        <w:t xml:space="preserve">                  </w:t>
      </w:r>
      <w:r w:rsidR="000554D9" w:rsidRPr="00770D95">
        <w:rPr>
          <w:rFonts w:ascii="Times New Roman" w:hAnsi="Times New Roman" w:cs="Times New Roman"/>
          <w:sz w:val="24"/>
          <w:szCs w:val="24"/>
        </w:rPr>
        <w:t xml:space="preserve">          </w:t>
      </w:r>
      <w:r w:rsidR="00F21DA6" w:rsidRPr="00770D95">
        <w:rPr>
          <w:rFonts w:ascii="Times New Roman" w:hAnsi="Times New Roman" w:cs="Times New Roman"/>
          <w:sz w:val="24"/>
          <w:szCs w:val="24"/>
        </w:rPr>
        <w:t>(4)</w:t>
      </w:r>
    </w:p>
    <w:p w14:paraId="48BB5A43" w14:textId="557F7152" w:rsidR="00F21DA6" w:rsidRPr="009E3705" w:rsidRDefault="00F21DA6" w:rsidP="00F21DA6">
      <w:pPr>
        <w:spacing w:line="480" w:lineRule="auto"/>
        <w:jc w:val="both"/>
        <w:rPr>
          <w:rFonts w:ascii="Times New Roman" w:hAnsi="Times New Roman" w:cs="Times New Roman"/>
          <w:sz w:val="24"/>
          <w:szCs w:val="24"/>
        </w:rPr>
      </w:pPr>
      <w:r w:rsidRPr="009E3705">
        <w:rPr>
          <w:rFonts w:ascii="Times New Roman" w:hAnsi="Times New Roman" w:cs="Times New Roman"/>
          <w:sz w:val="24"/>
          <w:szCs w:val="24"/>
        </w:rPr>
        <w:t xml:space="preserve">Equation (4) demonstrates that the first-order return-autocorrelation is a straight function of risk, since, the larger the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σ</m:t>
            </m:r>
          </m:e>
          <m:sub>
            <m:r>
              <m:rPr>
                <m:sty m:val="p"/>
              </m:rPr>
              <w:rPr>
                <w:rFonts w:ascii="Cambria Math" w:hAnsi="Cambria Math" w:cs="Times New Roman"/>
                <w:sz w:val="24"/>
                <w:szCs w:val="24"/>
              </w:rPr>
              <m:t>t</m:t>
            </m:r>
          </m:sub>
          <m:sup>
            <m:r>
              <m:rPr>
                <m:sty m:val="p"/>
              </m:rPr>
              <w:rPr>
                <w:rFonts w:ascii="Cambria Math" w:hAnsi="Cambria Math" w:cs="Times New Roman"/>
                <w:sz w:val="24"/>
                <w:szCs w:val="24"/>
              </w:rPr>
              <m:t>2</m:t>
            </m:r>
          </m:sup>
        </m:sSubSup>
      </m:oMath>
      <w:r w:rsidRPr="00770D95">
        <w:rPr>
          <w:rFonts w:ascii="Times New Roman" w:hAnsi="Times New Roman" w:cs="Times New Roman"/>
          <w:sz w:val="24"/>
          <w:szCs w:val="24"/>
        </w:rPr>
        <w:t>, the larger the autocorrelation grows. What the sign of this autocorrelation will be depends on the sign of feedback trading; if</w:t>
      </w:r>
      <w:r w:rsidRPr="009E3705">
        <w:rPr>
          <w:rFonts w:ascii="Times New Roman" w:hAnsi="Times New Roman" w:cs="Times New Roman"/>
          <w:sz w:val="24"/>
          <w:szCs w:val="24"/>
        </w:rPr>
        <w:t xml:space="preserve"> γ &gt;0 (γ &lt;0), then the first-order return-autocorrelation will be negative (positive). However, the γ-coefficient may be capturing the effects of both feedback trading as well as market frictions (such as thin trading, which, by definition, enhances autocorrelation in returns; see Antoniou et al., 1997). To distinguish between these two possibilities, </w:t>
      </w:r>
      <w:r w:rsidR="00A3063E" w:rsidRPr="009E3705">
        <w:rPr>
          <w:rFonts w:ascii="Times New Roman" w:hAnsi="Times New Roman" w:cs="Times New Roman"/>
          <w:sz w:val="24"/>
          <w:szCs w:val="24"/>
        </w:rPr>
        <w:t>E</w:t>
      </w:r>
      <w:r w:rsidRPr="009E3705">
        <w:rPr>
          <w:rFonts w:ascii="Times New Roman" w:hAnsi="Times New Roman" w:cs="Times New Roman"/>
          <w:sz w:val="24"/>
          <w:szCs w:val="24"/>
        </w:rPr>
        <w:t xml:space="preserve">quation (4) is re-arranged as follows: </w:t>
      </w:r>
    </w:p>
    <w:p w14:paraId="6BE4C794" w14:textId="38B35A33" w:rsidR="00F21DA6" w:rsidRPr="00770D95" w:rsidRDefault="00925D0A" w:rsidP="00925D0A">
      <w:pPr>
        <w:tabs>
          <w:tab w:val="left" w:pos="1980"/>
          <w:tab w:val="left" w:pos="2070"/>
        </w:tabs>
        <w:spacing w:line="480" w:lineRule="auto"/>
        <w:jc w:val="center"/>
        <w:rPr>
          <w:rFonts w:ascii="Times New Roman" w:hAnsi="Times New Roman" w:cs="Times New Roman"/>
          <w:sz w:val="24"/>
          <w:szCs w:val="24"/>
        </w:rPr>
      </w:pPr>
      <w:r w:rsidRPr="009E3705">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m:t>
            </m:r>
          </m:sub>
        </m:sSub>
        <m:r>
          <w:rPr>
            <w:rFonts w:ascii="Cambria Math" w:hAnsi="Cambria Math" w:cs="Times New Roman"/>
            <w:sz w:val="24"/>
            <w:szCs w:val="24"/>
          </w:rPr>
          <m:t>=</m:t>
        </m:r>
        <m:r>
          <w:rPr>
            <w:rFonts w:ascii="Cambria Math" w:hAnsi="Cambria Math" w:cs="Times New Roman"/>
            <w:sz w:val="24"/>
            <w:szCs w:val="24"/>
            <w:lang w:val="el-GR"/>
          </w:rPr>
          <m:t>α</m:t>
        </m:r>
        <m:r>
          <w:rPr>
            <w:rFonts w:ascii="Cambria Math" w:hAnsi="Cambria Math" w:cs="Times New Roman"/>
            <w:sz w:val="24"/>
            <w:szCs w:val="24"/>
          </w:rPr>
          <m:t>+</m:t>
        </m:r>
        <m:r>
          <w:rPr>
            <w:rFonts w:ascii="Cambria Math" w:hAnsi="Cambria Math" w:cs="Times New Roman"/>
            <w:sz w:val="24"/>
            <w:szCs w:val="24"/>
            <w:lang w:val="el-GR"/>
          </w:rPr>
          <m:t>κ</m:t>
        </m:r>
        <m:sSubSup>
          <m:sSubSupPr>
            <m:ctrlPr>
              <w:rPr>
                <w:rFonts w:ascii="Cambria Math" w:hAnsi="Cambria Math" w:cs="Times New Roman"/>
                <w:i/>
                <w:sz w:val="24"/>
                <w:szCs w:val="24"/>
              </w:rPr>
            </m:ctrlPr>
          </m:sSubSupPr>
          <m:e>
            <m:r>
              <w:rPr>
                <w:rFonts w:ascii="Cambria Math" w:hAnsi="Cambria Math" w:cs="Times New Roman"/>
                <w:sz w:val="24"/>
                <w:szCs w:val="24"/>
                <w:lang w:val="el-GR"/>
              </w:rPr>
              <m:t>σ</m:t>
            </m:r>
          </m:e>
          <m:sub>
            <m:r>
              <w:rPr>
                <w:rFonts w:ascii="Cambria Math" w:hAnsi="Cambria Math" w:cs="Times New Roman"/>
                <w:sz w:val="24"/>
                <w:szCs w:val="24"/>
              </w:rPr>
              <m:t>t</m:t>
            </m:r>
          </m:sub>
          <m:sup>
            <m:r>
              <w:rPr>
                <w:rFonts w:ascii="Cambria Math" w:hAnsi="Cambria Math" w:cs="Times New Roman"/>
                <w:sz w:val="24"/>
                <w:szCs w:val="24"/>
              </w:rPr>
              <m:t>2</m:t>
            </m:r>
          </m:sup>
        </m:sSubSup>
        <m:r>
          <w:rPr>
            <w:rFonts w:ascii="Cambria Math" w:hAnsi="Cambria Math" w:cs="Times New Roman"/>
            <w:sz w:val="24"/>
            <w:szCs w:val="24"/>
          </w:rPr>
          <m:t>+</m:t>
        </m:r>
        <m:d>
          <m:dPr>
            <m:ctrlPr>
              <w:rPr>
                <w:rFonts w:ascii="Cambria Math" w:hAnsi="Cambria Math" w:cs="Times New Roman"/>
                <w:i/>
                <w:sz w:val="24"/>
                <w:szCs w:val="24"/>
                <w:lang w:val="el-GR"/>
              </w:rPr>
            </m:ctrlPr>
          </m:dPr>
          <m:e>
            <m:sSub>
              <m:sSubPr>
                <m:ctrlPr>
                  <w:rPr>
                    <w:rFonts w:ascii="Cambria Math" w:hAnsi="Cambria Math" w:cs="Times New Roman"/>
                    <w:i/>
                    <w:sz w:val="24"/>
                    <w:szCs w:val="24"/>
                  </w:rPr>
                </m:ctrlPr>
              </m:sSubPr>
              <m:e>
                <m:r>
                  <w:rPr>
                    <w:rFonts w:ascii="Cambria Math" w:hAnsi="Cambria Math" w:cs="Times New Roman"/>
                    <w:sz w:val="24"/>
                    <w:szCs w:val="24"/>
                  </w:rPr>
                  <m:t>ϕ</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ϕ</m:t>
                </m:r>
              </m:e>
              <m:sub>
                <m:r>
                  <w:rPr>
                    <w:rFonts w:ascii="Cambria Math" w:hAnsi="Cambria Math" w:cs="Times New Roman"/>
                    <w:sz w:val="24"/>
                    <w:szCs w:val="24"/>
                  </w:rPr>
                  <m:t>1</m:t>
                </m:r>
              </m:sub>
            </m:sSub>
            <m:sSubSup>
              <m:sSubSupPr>
                <m:ctrlPr>
                  <w:rPr>
                    <w:rFonts w:ascii="Cambria Math" w:hAnsi="Cambria Math" w:cs="Times New Roman"/>
                    <w:i/>
                    <w:sz w:val="24"/>
                    <w:szCs w:val="24"/>
                  </w:rPr>
                </m:ctrlPr>
              </m:sSubSupPr>
              <m:e>
                <m:r>
                  <w:rPr>
                    <w:rFonts w:ascii="Cambria Math" w:hAnsi="Cambria Math" w:cs="Times New Roman"/>
                    <w:sz w:val="24"/>
                    <w:szCs w:val="24"/>
                    <w:lang w:val="el-GR"/>
                  </w:rPr>
                  <m:t>σ</m:t>
                </m:r>
              </m:e>
              <m:sub>
                <m:r>
                  <w:rPr>
                    <w:rFonts w:ascii="Cambria Math" w:hAnsi="Cambria Math" w:cs="Times New Roman"/>
                    <w:sz w:val="24"/>
                    <w:szCs w:val="24"/>
                  </w:rPr>
                  <m:t>t</m:t>
                </m:r>
              </m:sub>
              <m:sup>
                <m:r>
                  <w:rPr>
                    <w:rFonts w:ascii="Cambria Math" w:hAnsi="Cambria Math" w:cs="Times New Roman"/>
                    <w:sz w:val="24"/>
                    <w:szCs w:val="24"/>
                  </w:rPr>
                  <m:t>2</m:t>
                </m:r>
              </m:sup>
            </m:sSubSup>
          </m:e>
        </m:d>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t</m:t>
            </m:r>
          </m:sub>
        </m:sSub>
      </m:oMath>
      <w:r w:rsidRPr="00770D95">
        <w:rPr>
          <w:rFonts w:ascii="Times New Roman" w:hAnsi="Times New Roman" w:cs="Times New Roman"/>
          <w:sz w:val="24"/>
          <w:szCs w:val="24"/>
        </w:rPr>
        <w:tab/>
      </w:r>
      <w:r w:rsidR="00F21DA6" w:rsidRPr="00770D95">
        <w:rPr>
          <w:rFonts w:ascii="Times New Roman" w:hAnsi="Times New Roman" w:cs="Times New Roman"/>
          <w:sz w:val="24"/>
          <w:szCs w:val="24"/>
        </w:rPr>
        <w:tab/>
      </w:r>
      <w:r w:rsidRPr="00770D95">
        <w:rPr>
          <w:rFonts w:ascii="Times New Roman" w:hAnsi="Times New Roman" w:cs="Times New Roman"/>
          <w:sz w:val="24"/>
          <w:szCs w:val="24"/>
        </w:rPr>
        <w:t xml:space="preserve">            </w:t>
      </w:r>
      <w:r w:rsidR="00F21DA6" w:rsidRPr="00770D95">
        <w:rPr>
          <w:rFonts w:ascii="Times New Roman" w:hAnsi="Times New Roman" w:cs="Times New Roman"/>
          <w:sz w:val="24"/>
          <w:szCs w:val="24"/>
        </w:rPr>
        <w:t xml:space="preserve"> </w:t>
      </w:r>
      <w:r w:rsidRPr="00770D95">
        <w:rPr>
          <w:rFonts w:ascii="Times New Roman" w:hAnsi="Times New Roman" w:cs="Times New Roman"/>
          <w:sz w:val="24"/>
          <w:szCs w:val="24"/>
        </w:rPr>
        <w:t xml:space="preserve">       </w:t>
      </w:r>
      <w:r w:rsidR="00F21DA6" w:rsidRPr="00770D95">
        <w:rPr>
          <w:rFonts w:ascii="Times New Roman" w:hAnsi="Times New Roman" w:cs="Times New Roman"/>
          <w:sz w:val="24"/>
          <w:szCs w:val="24"/>
        </w:rPr>
        <w:t xml:space="preserve">        </w:t>
      </w:r>
      <w:r w:rsidRPr="00770D95">
        <w:rPr>
          <w:rFonts w:ascii="Times New Roman" w:hAnsi="Times New Roman" w:cs="Times New Roman"/>
          <w:sz w:val="24"/>
          <w:szCs w:val="24"/>
        </w:rPr>
        <w:t xml:space="preserve"> </w:t>
      </w:r>
      <w:r w:rsidR="00F21DA6" w:rsidRPr="00770D95">
        <w:rPr>
          <w:rFonts w:ascii="Times New Roman" w:hAnsi="Times New Roman" w:cs="Times New Roman"/>
          <w:sz w:val="24"/>
          <w:szCs w:val="24"/>
        </w:rPr>
        <w:t xml:space="preserve">   (5)</w:t>
      </w:r>
    </w:p>
    <w:p w14:paraId="427B1E93" w14:textId="77777777" w:rsidR="00F21DA6" w:rsidRPr="009E3705" w:rsidRDefault="00F21DA6" w:rsidP="00F21DA6">
      <w:pPr>
        <w:spacing w:line="480" w:lineRule="auto"/>
        <w:jc w:val="both"/>
        <w:rPr>
          <w:rFonts w:ascii="Times New Roman" w:hAnsi="Times New Roman" w:cs="Times New Roman"/>
          <w:sz w:val="24"/>
          <w:szCs w:val="24"/>
        </w:rPr>
      </w:pPr>
      <w:r w:rsidRPr="009E3705">
        <w:rPr>
          <w:rFonts w:ascii="Times New Roman" w:hAnsi="Times New Roman" w:cs="Times New Roman"/>
          <w:sz w:val="24"/>
          <w:szCs w:val="24"/>
        </w:rPr>
        <w:t>Here, ϕ</w:t>
      </w:r>
      <w:r w:rsidRPr="009E3705">
        <w:rPr>
          <w:rFonts w:ascii="Times New Roman" w:hAnsi="Times New Roman" w:cs="Times New Roman"/>
          <w:sz w:val="24"/>
          <w:szCs w:val="24"/>
          <w:vertAlign w:val="subscript"/>
        </w:rPr>
        <w:t xml:space="preserve">0 </w:t>
      </w:r>
      <w:r w:rsidRPr="009E3705">
        <w:rPr>
          <w:rFonts w:ascii="Times New Roman" w:hAnsi="Times New Roman" w:cs="Times New Roman"/>
          <w:sz w:val="24"/>
          <w:szCs w:val="24"/>
        </w:rPr>
        <w:t>is the constant part of autocorrelation, reflective of the effects of market frictions, such as thin trading; on the other hand, ϕ</w:t>
      </w:r>
      <w:r w:rsidRPr="009E3705">
        <w:rPr>
          <w:rFonts w:ascii="Times New Roman" w:hAnsi="Times New Roman" w:cs="Times New Roman"/>
          <w:sz w:val="24"/>
          <w:szCs w:val="24"/>
          <w:vertAlign w:val="subscript"/>
        </w:rPr>
        <w:t xml:space="preserve">1 </w:t>
      </w:r>
      <w:r w:rsidRPr="009E3705">
        <w:rPr>
          <w:rFonts w:ascii="Times New Roman" w:hAnsi="Times New Roman" w:cs="Times New Roman"/>
          <w:sz w:val="24"/>
          <w:szCs w:val="24"/>
        </w:rPr>
        <w:t>is the feedback trading coefficient. Since ϕ</w:t>
      </w:r>
      <w:r w:rsidRPr="009E3705">
        <w:rPr>
          <w:rFonts w:ascii="Times New Roman" w:hAnsi="Times New Roman" w:cs="Times New Roman"/>
          <w:sz w:val="24"/>
          <w:szCs w:val="24"/>
          <w:vertAlign w:val="subscript"/>
        </w:rPr>
        <w:t xml:space="preserve">1 </w:t>
      </w:r>
      <w:r w:rsidRPr="009E3705">
        <w:rPr>
          <w:rFonts w:ascii="Times New Roman" w:hAnsi="Times New Roman" w:cs="Times New Roman"/>
          <w:sz w:val="24"/>
          <w:szCs w:val="24"/>
        </w:rPr>
        <w:t xml:space="preserve">= - </w:t>
      </w:r>
      <w:proofErr w:type="spellStart"/>
      <w:r w:rsidRPr="009E3705">
        <w:rPr>
          <w:rFonts w:ascii="Times New Roman" w:hAnsi="Times New Roman" w:cs="Times New Roman"/>
          <w:sz w:val="24"/>
          <w:szCs w:val="24"/>
        </w:rPr>
        <w:t>κγ</w:t>
      </w:r>
      <w:proofErr w:type="spellEnd"/>
      <w:r w:rsidRPr="009E3705">
        <w:rPr>
          <w:rFonts w:ascii="Times New Roman" w:hAnsi="Times New Roman" w:cs="Times New Roman"/>
          <w:sz w:val="24"/>
          <w:szCs w:val="24"/>
        </w:rPr>
        <w:t>, ϕ</w:t>
      </w:r>
      <w:r w:rsidRPr="009E3705">
        <w:rPr>
          <w:rFonts w:ascii="Times New Roman" w:hAnsi="Times New Roman" w:cs="Times New Roman"/>
          <w:sz w:val="24"/>
          <w:szCs w:val="24"/>
          <w:vertAlign w:val="subscript"/>
        </w:rPr>
        <w:t xml:space="preserve">1 </w:t>
      </w:r>
      <w:r w:rsidRPr="009E3705">
        <w:rPr>
          <w:rFonts w:ascii="Times New Roman" w:hAnsi="Times New Roman" w:cs="Times New Roman"/>
          <w:sz w:val="24"/>
          <w:szCs w:val="24"/>
        </w:rPr>
        <w:t>&gt; 0 (ϕ</w:t>
      </w:r>
      <w:r w:rsidRPr="009E3705">
        <w:rPr>
          <w:rFonts w:ascii="Times New Roman" w:hAnsi="Times New Roman" w:cs="Times New Roman"/>
          <w:sz w:val="24"/>
          <w:szCs w:val="24"/>
          <w:vertAlign w:val="subscript"/>
        </w:rPr>
        <w:t xml:space="preserve">1 </w:t>
      </w:r>
      <w:r w:rsidRPr="009E3705">
        <w:rPr>
          <w:rFonts w:ascii="Times New Roman" w:hAnsi="Times New Roman" w:cs="Times New Roman"/>
          <w:sz w:val="24"/>
          <w:szCs w:val="24"/>
        </w:rPr>
        <w:t>&lt; 0) would suggest the presence of negative (positive) feedback traders.</w:t>
      </w:r>
    </w:p>
    <w:p w14:paraId="1B5AA555" w14:textId="432A7832" w:rsidR="00F21DA6" w:rsidRPr="009E3705" w:rsidRDefault="00F21DA6" w:rsidP="00F21DA6">
      <w:pPr>
        <w:spacing w:line="480" w:lineRule="auto"/>
        <w:jc w:val="both"/>
        <w:rPr>
          <w:rFonts w:ascii="Times New Roman" w:hAnsi="Times New Roman" w:cs="Times New Roman"/>
          <w:sz w:val="24"/>
          <w:szCs w:val="24"/>
        </w:rPr>
      </w:pPr>
      <w:r w:rsidRPr="009E3705">
        <w:rPr>
          <w:rFonts w:ascii="Times New Roman" w:hAnsi="Times New Roman" w:cs="Times New Roman"/>
          <w:sz w:val="24"/>
          <w:szCs w:val="24"/>
        </w:rPr>
        <w:t>To assess whether positive feedback trading is asymmetric between currency</w:t>
      </w:r>
      <w:r w:rsidR="00750988" w:rsidRPr="009E3705">
        <w:rPr>
          <w:rFonts w:ascii="Times New Roman" w:hAnsi="Times New Roman" w:cs="Times New Roman"/>
          <w:sz w:val="24"/>
          <w:szCs w:val="24"/>
        </w:rPr>
        <w:t xml:space="preserve"> </w:t>
      </w:r>
      <w:r w:rsidRPr="009E3705">
        <w:rPr>
          <w:rFonts w:ascii="Times New Roman" w:hAnsi="Times New Roman" w:cs="Times New Roman"/>
          <w:sz w:val="24"/>
          <w:szCs w:val="24"/>
        </w:rPr>
        <w:t>appreciations and depreciations, we employ the following empirical specification:</w:t>
      </w:r>
    </w:p>
    <w:p w14:paraId="0F36D7F6" w14:textId="5FCB6940" w:rsidR="005142BA" w:rsidRPr="00770D95" w:rsidRDefault="00925D0A" w:rsidP="007202FB">
      <w:pPr>
        <w:tabs>
          <w:tab w:val="left" w:pos="1980"/>
        </w:tabs>
        <w:spacing w:line="480" w:lineRule="auto"/>
        <w:jc w:val="center"/>
        <w:rPr>
          <w:rFonts w:ascii="Times New Roman" w:hAnsi="Times New Roman" w:cs="Times New Roman"/>
          <w:bCs/>
          <w:sz w:val="24"/>
          <w:szCs w:val="24"/>
        </w:rPr>
      </w:pPr>
      <w:r w:rsidRPr="009E3705">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m:t>
            </m:r>
          </m:sub>
        </m:sSub>
        <m:r>
          <w:rPr>
            <w:rFonts w:ascii="Cambria Math" w:hAnsi="Cambria Math" w:cs="Times New Roman"/>
            <w:sz w:val="24"/>
            <w:szCs w:val="24"/>
          </w:rPr>
          <m:t>=</m:t>
        </m:r>
        <m:r>
          <w:rPr>
            <w:rFonts w:ascii="Cambria Math" w:hAnsi="Cambria Math" w:cs="Times New Roman"/>
            <w:sz w:val="24"/>
            <w:szCs w:val="24"/>
            <w:lang w:val="el-GR"/>
          </w:rPr>
          <m:t>α</m:t>
        </m:r>
        <m:r>
          <w:rPr>
            <w:rFonts w:ascii="Cambria Math" w:hAnsi="Cambria Math" w:cs="Times New Roman"/>
            <w:sz w:val="24"/>
            <w:szCs w:val="24"/>
          </w:rPr>
          <m:t>+</m:t>
        </m:r>
        <m:r>
          <w:rPr>
            <w:rFonts w:ascii="Cambria Math" w:hAnsi="Cambria Math" w:cs="Times New Roman"/>
            <w:sz w:val="24"/>
            <w:szCs w:val="24"/>
            <w:lang w:val="el-GR"/>
          </w:rPr>
          <m:t>κ</m:t>
        </m:r>
        <m:sSubSup>
          <m:sSubSupPr>
            <m:ctrlPr>
              <w:rPr>
                <w:rFonts w:ascii="Cambria Math" w:hAnsi="Cambria Math" w:cs="Times New Roman"/>
                <w:i/>
                <w:sz w:val="24"/>
                <w:szCs w:val="24"/>
              </w:rPr>
            </m:ctrlPr>
          </m:sSubSupPr>
          <m:e>
            <m:r>
              <w:rPr>
                <w:rFonts w:ascii="Cambria Math" w:hAnsi="Cambria Math" w:cs="Times New Roman"/>
                <w:sz w:val="24"/>
                <w:szCs w:val="24"/>
                <w:lang w:val="el-GR"/>
              </w:rPr>
              <m:t>σ</m:t>
            </m:r>
          </m:e>
          <m:sub>
            <m:r>
              <w:rPr>
                <w:rFonts w:ascii="Cambria Math" w:hAnsi="Cambria Math" w:cs="Times New Roman"/>
                <w:sz w:val="24"/>
                <w:szCs w:val="24"/>
              </w:rPr>
              <m:t>t</m:t>
            </m:r>
          </m:sub>
          <m:sup>
            <m:r>
              <w:rPr>
                <w:rFonts w:ascii="Cambria Math" w:hAnsi="Cambria Math" w:cs="Times New Roman"/>
                <w:sz w:val="24"/>
                <w:szCs w:val="24"/>
              </w:rPr>
              <m:t>2</m:t>
            </m:r>
          </m:sup>
        </m:sSubSup>
        <m:r>
          <w:rPr>
            <w:rFonts w:ascii="Cambria Math" w:hAnsi="Cambria Math" w:cs="Times New Roman"/>
            <w:sz w:val="24"/>
            <w:szCs w:val="24"/>
          </w:rPr>
          <m:t>+</m:t>
        </m:r>
        <m:d>
          <m:dPr>
            <m:ctrlPr>
              <w:rPr>
                <w:rFonts w:ascii="Cambria Math" w:hAnsi="Cambria Math" w:cs="Times New Roman"/>
                <w:i/>
                <w:sz w:val="24"/>
                <w:szCs w:val="24"/>
                <w:lang w:val="el-GR"/>
              </w:rPr>
            </m:ctrlPr>
          </m:dPr>
          <m:e>
            <m:sSub>
              <m:sSubPr>
                <m:ctrlPr>
                  <w:rPr>
                    <w:rFonts w:ascii="Cambria Math" w:hAnsi="Cambria Math" w:cs="Times New Roman"/>
                    <w:i/>
                    <w:sz w:val="24"/>
                    <w:szCs w:val="24"/>
                  </w:rPr>
                </m:ctrlPr>
              </m:sSubPr>
              <m:e>
                <m:r>
                  <w:rPr>
                    <w:rFonts w:ascii="Cambria Math" w:hAnsi="Cambria Math" w:cs="Times New Roman"/>
                    <w:sz w:val="24"/>
                    <w:szCs w:val="24"/>
                  </w:rPr>
                  <m:t>ϕ</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ϕ</m:t>
                </m:r>
              </m:e>
              <m:sub>
                <m:r>
                  <w:rPr>
                    <w:rFonts w:ascii="Cambria Math" w:hAnsi="Cambria Math" w:cs="Times New Roman"/>
                    <w:sz w:val="24"/>
                    <w:szCs w:val="24"/>
                  </w:rPr>
                  <m:t>1</m:t>
                </m:r>
              </m:sub>
            </m:sSub>
            <m:sSubSup>
              <m:sSubSupPr>
                <m:ctrlPr>
                  <w:rPr>
                    <w:rFonts w:ascii="Cambria Math" w:hAnsi="Cambria Math" w:cs="Times New Roman"/>
                    <w:i/>
                    <w:sz w:val="24"/>
                    <w:szCs w:val="24"/>
                  </w:rPr>
                </m:ctrlPr>
              </m:sSubSupPr>
              <m:e>
                <m:r>
                  <w:rPr>
                    <w:rFonts w:ascii="Cambria Math" w:hAnsi="Cambria Math" w:cs="Times New Roman"/>
                    <w:sz w:val="24"/>
                    <w:szCs w:val="24"/>
                    <w:lang w:val="el-GR"/>
                  </w:rPr>
                  <m:t>σ</m:t>
                </m:r>
              </m:e>
              <m:sub>
                <m:r>
                  <w:rPr>
                    <w:rFonts w:ascii="Cambria Math" w:hAnsi="Cambria Math" w:cs="Times New Roman"/>
                    <w:sz w:val="24"/>
                    <w:szCs w:val="24"/>
                  </w:rPr>
                  <m:t>t</m:t>
                </m:r>
              </m:sub>
              <m:sup>
                <m:r>
                  <w:rPr>
                    <w:rFonts w:ascii="Cambria Math" w:hAnsi="Cambria Math" w:cs="Times New Roman"/>
                    <w:sz w:val="24"/>
                    <w:szCs w:val="24"/>
                  </w:rPr>
                  <m:t>2</m:t>
                </m:r>
              </m:sup>
            </m:sSubSup>
          </m:e>
        </m:d>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t-1</m:t>
            </m:r>
          </m:sub>
        </m:sSub>
        <m:r>
          <w:rPr>
            <w:rFonts w:ascii="Cambria Math" w:hAnsi="Cambria Math" w:cs="Times New Roman"/>
            <w:sz w:val="24"/>
            <w:szCs w:val="24"/>
          </w:rPr>
          <m: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ϕ</m:t>
                </m:r>
              </m:e>
              <m:sub>
                <m:r>
                  <w:rPr>
                    <w:rFonts w:ascii="Cambria Math" w:hAnsi="Cambria Math" w:cs="Times New Roman"/>
                    <w:sz w:val="24"/>
                    <w:szCs w:val="24"/>
                  </w:rPr>
                  <m:t>2</m:t>
                </m:r>
              </m:sub>
            </m:sSub>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t-1</m:t>
                    </m:r>
                  </m:sub>
                </m:sSub>
              </m:e>
            </m:d>
            <m:r>
              <w:rPr>
                <w:rFonts w:ascii="Cambria Math" w:hAnsi="Cambria Math" w:cs="Times New Roman"/>
                <w:sz w:val="24"/>
                <w:szCs w:val="24"/>
              </w:rPr>
              <m:t>+u</m:t>
            </m:r>
          </m:e>
          <m:sub>
            <m:r>
              <w:rPr>
                <w:rFonts w:ascii="Cambria Math" w:hAnsi="Cambria Math" w:cs="Times New Roman"/>
                <w:sz w:val="24"/>
                <w:szCs w:val="24"/>
              </w:rPr>
              <m:t>t</m:t>
            </m:r>
          </m:sub>
        </m:sSub>
      </m:oMath>
      <w:r w:rsidRPr="00770D95">
        <w:rPr>
          <w:rFonts w:ascii="Times New Roman" w:hAnsi="Times New Roman" w:cs="Times New Roman"/>
          <w:bCs/>
          <w:sz w:val="24"/>
          <w:szCs w:val="24"/>
        </w:rPr>
        <w:t xml:space="preserve">                    </w:t>
      </w:r>
      <w:r w:rsidR="00F21DA6" w:rsidRPr="00770D95">
        <w:rPr>
          <w:rFonts w:ascii="Times New Roman" w:hAnsi="Times New Roman" w:cs="Times New Roman"/>
          <w:bCs/>
          <w:sz w:val="24"/>
          <w:szCs w:val="24"/>
        </w:rPr>
        <w:tab/>
        <w:t xml:space="preserve"> </w:t>
      </w:r>
      <w:r w:rsidR="00F21DA6" w:rsidRPr="00770D95">
        <w:rPr>
          <w:rFonts w:ascii="Times New Roman" w:hAnsi="Times New Roman" w:cs="Times New Roman"/>
          <w:sz w:val="24"/>
          <w:szCs w:val="24"/>
        </w:rPr>
        <w:t>(6)</w:t>
      </w:r>
    </w:p>
    <w:p w14:paraId="1F9668EC" w14:textId="7307037B" w:rsidR="00B63FBB" w:rsidRPr="00770D95" w:rsidRDefault="00F21DA6" w:rsidP="00B63FBB">
      <w:pPr>
        <w:spacing w:line="480" w:lineRule="auto"/>
        <w:jc w:val="both"/>
        <w:rPr>
          <w:rFonts w:ascii="Times New Roman" w:hAnsi="Times New Roman" w:cs="Times New Roman"/>
          <w:sz w:val="24"/>
          <w:szCs w:val="24"/>
        </w:rPr>
      </w:pPr>
      <w:r w:rsidRPr="00770D95">
        <w:rPr>
          <w:rFonts w:ascii="Times New Roman" w:hAnsi="Times New Roman" w:cs="Times New Roman"/>
          <w:sz w:val="24"/>
          <w:szCs w:val="24"/>
        </w:rPr>
        <w:t xml:space="preserve">In </w:t>
      </w:r>
      <w:r w:rsidR="00A3063E" w:rsidRPr="00770D95">
        <w:rPr>
          <w:rFonts w:ascii="Times New Roman" w:hAnsi="Times New Roman" w:cs="Times New Roman"/>
          <w:sz w:val="24"/>
          <w:szCs w:val="24"/>
        </w:rPr>
        <w:t>E</w:t>
      </w:r>
      <w:r w:rsidRPr="00770D95">
        <w:rPr>
          <w:rFonts w:ascii="Times New Roman" w:hAnsi="Times New Roman" w:cs="Times New Roman"/>
          <w:sz w:val="24"/>
          <w:szCs w:val="24"/>
        </w:rPr>
        <w:t xml:space="preserve">quation (6), the coefficient of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t-1</m:t>
            </m:r>
          </m:sub>
        </m:sSub>
      </m:oMath>
      <w:r w:rsidR="00B95065" w:rsidRPr="00770D95">
        <w:rPr>
          <w:rFonts w:ascii="Times New Roman" w:eastAsiaTheme="minorEastAsia" w:hAnsi="Times New Roman" w:cs="Times New Roman"/>
          <w:sz w:val="24"/>
          <w:szCs w:val="24"/>
        </w:rPr>
        <w:t xml:space="preserve"> </w:t>
      </w:r>
      <w:r w:rsidRPr="00770D95">
        <w:rPr>
          <w:rFonts w:ascii="Times New Roman" w:hAnsi="Times New Roman" w:cs="Times New Roman"/>
          <w:sz w:val="24"/>
          <w:szCs w:val="24"/>
        </w:rPr>
        <w:t>equals:</w:t>
      </w:r>
    </w:p>
    <w:p w14:paraId="6F1D7E64" w14:textId="5986B425" w:rsidR="007A7371" w:rsidRPr="00770D95" w:rsidRDefault="007A7371" w:rsidP="00B63FBB">
      <w:pPr>
        <w:spacing w:line="480" w:lineRule="auto"/>
        <w:jc w:val="both"/>
        <w:rPr>
          <w:rFonts w:ascii="Times New Roman" w:hAnsi="Times New Roman" w:cs="Times New Roman"/>
          <w:sz w:val="24"/>
          <w:szCs w:val="24"/>
        </w:rPr>
      </w:pPr>
    </w:p>
    <w:p w14:paraId="1FB9C5FC" w14:textId="77777777" w:rsidR="007A7371" w:rsidRPr="009E3705" w:rsidRDefault="007A7371" w:rsidP="00B63FBB">
      <w:pPr>
        <w:spacing w:line="480" w:lineRule="auto"/>
        <w:jc w:val="both"/>
        <w:rPr>
          <w:rFonts w:ascii="Times New Roman" w:hAnsi="Times New Roman" w:cs="Times New Roman"/>
          <w:sz w:val="24"/>
          <w:szCs w:val="24"/>
        </w:rPr>
      </w:pPr>
    </w:p>
    <w:p w14:paraId="34E569A3" w14:textId="431313DE" w:rsidR="00C26E1F" w:rsidRPr="00770D95" w:rsidRDefault="00B63FBB" w:rsidP="00B63FBB">
      <w:pPr>
        <w:tabs>
          <w:tab w:val="left" w:pos="1980"/>
        </w:tabs>
        <w:spacing w:line="480" w:lineRule="auto"/>
        <w:jc w:val="both"/>
        <w:rPr>
          <w:rFonts w:ascii="Times New Roman" w:hAnsi="Times New Roman" w:cs="Times New Roman"/>
          <w:sz w:val="24"/>
          <w:szCs w:val="24"/>
        </w:rPr>
      </w:pPr>
      <w:r w:rsidRPr="00770D95">
        <w:rPr>
          <w:rFonts w:ascii="Times New Roman" w:hAnsi="Times New Roman" w:cs="Times New Roman"/>
          <w:noProof/>
          <w:sz w:val="24"/>
          <w:szCs w:val="24"/>
          <w:lang w:val="en-US"/>
        </w:rPr>
        <w:lastRenderedPageBreak/>
        <mc:AlternateContent>
          <mc:Choice Requires="wps">
            <w:drawing>
              <wp:anchor distT="0" distB="0" distL="114300" distR="114300" simplePos="0" relativeHeight="251658240" behindDoc="0" locked="0" layoutInCell="1" allowOverlap="1" wp14:anchorId="7770BB91" wp14:editId="18BC419A">
                <wp:simplePos x="0" y="0"/>
                <wp:positionH relativeFrom="column">
                  <wp:posOffset>3093407</wp:posOffset>
                </wp:positionH>
                <wp:positionV relativeFrom="paragraph">
                  <wp:posOffset>69215</wp:posOffset>
                </wp:positionV>
                <wp:extent cx="351155" cy="982980"/>
                <wp:effectExtent l="0" t="0" r="10795" b="26670"/>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155" cy="982980"/>
                        </a:xfrm>
                        <a:prstGeom prst="rightBrace">
                          <a:avLst>
                            <a:gd name="adj1" fmla="val 3948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9B5D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243.6pt;margin-top:5.45pt;width:27.65pt;height:7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" adj="3047"/>
            </w:pict>
          </mc:Fallback>
        </mc:AlternateContent>
      </w:r>
      <w:r w:rsidRPr="00770D95">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ϕ</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ϕ</m:t>
            </m:r>
          </m:e>
          <m:sub>
            <m:r>
              <w:rPr>
                <w:rFonts w:ascii="Cambria Math" w:hAnsi="Cambria Math" w:cs="Times New Roman"/>
                <w:sz w:val="24"/>
                <w:szCs w:val="24"/>
              </w:rPr>
              <m:t>1</m:t>
            </m:r>
          </m:sub>
        </m:sSub>
        <m:sSubSup>
          <m:sSubSupPr>
            <m:ctrlPr>
              <w:rPr>
                <w:rFonts w:ascii="Cambria Math" w:hAnsi="Cambria Math" w:cs="Times New Roman"/>
                <w:i/>
                <w:sz w:val="24"/>
                <w:szCs w:val="24"/>
              </w:rPr>
            </m:ctrlPr>
          </m:sSubSupPr>
          <m:e>
            <m:r>
              <w:rPr>
                <w:rFonts w:ascii="Cambria Math" w:hAnsi="Cambria Math" w:cs="Times New Roman"/>
                <w:sz w:val="24"/>
                <w:szCs w:val="24"/>
                <w:lang w:val="el-GR"/>
              </w:rPr>
              <m:t>σ</m:t>
            </m:r>
          </m:e>
          <m:sub>
            <m:r>
              <w:rPr>
                <w:rFonts w:ascii="Cambria Math" w:hAnsi="Cambria Math" w:cs="Times New Roman"/>
                <w:sz w:val="24"/>
                <w:szCs w:val="24"/>
              </w:rPr>
              <m:t>t</m:t>
            </m:r>
          </m:sub>
          <m:sup>
            <m:r>
              <w:rPr>
                <w:rFonts w:ascii="Cambria Math" w:hAnsi="Cambria Math" w:cs="Times New Roman"/>
                <w:sz w:val="24"/>
                <w:szCs w:val="24"/>
              </w:rPr>
              <m:t>2</m:t>
            </m:r>
          </m:sup>
        </m:sSubSup>
      </m:oMath>
      <w:r w:rsidR="00F21DA6" w:rsidRPr="00770D95">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ϕ</m:t>
            </m:r>
          </m:e>
          <m:sub>
            <m:r>
              <w:rPr>
                <w:rFonts w:ascii="Cambria Math" w:hAnsi="Cambria Math" w:cs="Times New Roman"/>
                <w:sz w:val="24"/>
                <w:szCs w:val="24"/>
              </w:rPr>
              <m:t>2</m:t>
            </m:r>
          </m:sub>
        </m:sSub>
        <m:r>
          <w:rPr>
            <w:rFonts w:ascii="Cambria Math" w:hAnsi="Cambria Math" w:cs="Times New Roman"/>
            <w:sz w:val="24"/>
            <w:szCs w:val="24"/>
          </w:rPr>
          <m:t xml:space="preserve">, </m:t>
        </m:r>
        <m:r>
          <m:rPr>
            <m:sty m:val="p"/>
          </m:rPr>
          <w:rPr>
            <w:rFonts w:ascii="Cambria Math" w:hAnsi="Cambria Math" w:cs="Times New Roman"/>
            <w:sz w:val="24"/>
            <w:szCs w:val="24"/>
          </w:rPr>
          <m:t>if</m:t>
        </m:r>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t-1</m:t>
            </m:r>
          </m:sub>
        </m:sSub>
        <m:r>
          <w:rPr>
            <w:rFonts w:ascii="Cambria Math" w:hAnsi="Cambria Math" w:cs="Times New Roman"/>
            <w:sz w:val="24"/>
            <w:szCs w:val="24"/>
          </w:rPr>
          <m:t>&gt;0</m:t>
        </m:r>
      </m:oMath>
    </w:p>
    <w:p w14:paraId="08E49427" w14:textId="77777777" w:rsidR="00B63FBB" w:rsidRPr="009E3705" w:rsidRDefault="00925D0A" w:rsidP="00B63FBB">
      <w:pPr>
        <w:spacing w:line="480" w:lineRule="auto"/>
        <w:jc w:val="center"/>
        <w:rPr>
          <w:rFonts w:ascii="Times New Roman" w:eastAsiaTheme="minorEastAsia" w:hAnsi="Times New Roman" w:cs="Times New Roman"/>
          <w:sz w:val="24"/>
          <w:szCs w:val="24"/>
        </w:rPr>
      </w:pPr>
      <w:r w:rsidRPr="009E3705">
        <w:rPr>
          <w:rFonts w:ascii="Times New Roman" w:eastAsiaTheme="minorEastAsia" w:hAnsi="Times New Roman" w:cs="Times New Roman"/>
          <w:sz w:val="24"/>
          <w:szCs w:val="24"/>
        </w:rPr>
        <w:t xml:space="preserve">                                                                                                                                             </w:t>
      </w:r>
      <w:r w:rsidR="00B63FBB" w:rsidRPr="009E3705">
        <w:rPr>
          <w:rFonts w:ascii="Times New Roman" w:eastAsiaTheme="minorEastAsia" w:hAnsi="Times New Roman" w:cs="Times New Roman"/>
          <w:sz w:val="24"/>
          <w:szCs w:val="24"/>
        </w:rPr>
        <w:t xml:space="preserve">    (7)</w:t>
      </w:r>
    </w:p>
    <w:p w14:paraId="2805830E" w14:textId="18C2853C" w:rsidR="00F21DA6" w:rsidRPr="00770D95" w:rsidRDefault="00B63FBB" w:rsidP="00B63FBB">
      <w:pPr>
        <w:tabs>
          <w:tab w:val="left" w:pos="1980"/>
        </w:tabs>
        <w:spacing w:line="480" w:lineRule="auto"/>
        <w:rPr>
          <w:rFonts w:ascii="Times New Roman" w:eastAsiaTheme="minorEastAsia" w:hAnsi="Times New Roman" w:cs="Times New Roman"/>
          <w:sz w:val="24"/>
          <w:szCs w:val="24"/>
        </w:rPr>
      </w:pPr>
      <w:r w:rsidRPr="009E3705">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ϕ</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ϕ</m:t>
            </m:r>
          </m:e>
          <m:sub>
            <m:r>
              <w:rPr>
                <w:rFonts w:ascii="Cambria Math" w:hAnsi="Cambria Math" w:cs="Times New Roman"/>
                <w:sz w:val="24"/>
                <w:szCs w:val="24"/>
              </w:rPr>
              <m:t>1</m:t>
            </m:r>
          </m:sub>
        </m:sSub>
        <m:sSubSup>
          <m:sSubSupPr>
            <m:ctrlPr>
              <w:rPr>
                <w:rFonts w:ascii="Cambria Math" w:hAnsi="Cambria Math" w:cs="Times New Roman"/>
                <w:i/>
                <w:sz w:val="24"/>
                <w:szCs w:val="24"/>
              </w:rPr>
            </m:ctrlPr>
          </m:sSubSupPr>
          <m:e>
            <m:r>
              <w:rPr>
                <w:rFonts w:ascii="Cambria Math" w:hAnsi="Cambria Math" w:cs="Times New Roman"/>
                <w:sz w:val="24"/>
                <w:szCs w:val="24"/>
                <w:lang w:val="el-GR"/>
              </w:rPr>
              <m:t>σ</m:t>
            </m:r>
          </m:e>
          <m:sub>
            <m:r>
              <w:rPr>
                <w:rFonts w:ascii="Cambria Math" w:hAnsi="Cambria Math" w:cs="Times New Roman"/>
                <w:sz w:val="24"/>
                <w:szCs w:val="24"/>
              </w:rPr>
              <m:t>t</m:t>
            </m:r>
          </m:sub>
          <m:sup>
            <m:r>
              <w:rPr>
                <w:rFonts w:ascii="Cambria Math" w:hAnsi="Cambria Math" w:cs="Times New Roman"/>
                <w:sz w:val="24"/>
                <w:szCs w:val="24"/>
              </w:rPr>
              <m:t>2</m:t>
            </m:r>
          </m:sup>
        </m:sSubSup>
      </m:oMath>
      <w:r w:rsidR="00F21DA6" w:rsidRPr="00770D95">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ϕ</m:t>
            </m:r>
          </m:e>
          <m:sub>
            <m:r>
              <w:rPr>
                <w:rFonts w:ascii="Cambria Math" w:hAnsi="Cambria Math" w:cs="Times New Roman"/>
                <w:sz w:val="24"/>
                <w:szCs w:val="24"/>
              </w:rPr>
              <m:t>2</m:t>
            </m:r>
          </m:sub>
        </m:sSub>
        <m:r>
          <w:rPr>
            <w:rFonts w:ascii="Cambria Math" w:hAnsi="Cambria Math" w:cs="Times New Roman"/>
            <w:sz w:val="24"/>
            <w:szCs w:val="24"/>
          </w:rPr>
          <m:t xml:space="preserve">, </m:t>
        </m:r>
        <m:r>
          <m:rPr>
            <m:sty m:val="p"/>
          </m:rPr>
          <w:rPr>
            <w:rFonts w:ascii="Cambria Math" w:hAnsi="Cambria Math" w:cs="Times New Roman"/>
            <w:sz w:val="24"/>
            <w:szCs w:val="24"/>
          </w:rPr>
          <m:t>if</m:t>
        </m:r>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t-1</m:t>
            </m:r>
          </m:sub>
        </m:sSub>
        <m:r>
          <w:rPr>
            <w:rFonts w:ascii="Cambria Math" w:hAnsi="Cambria Math" w:cs="Times New Roman"/>
            <w:sz w:val="24"/>
            <w:szCs w:val="24"/>
          </w:rPr>
          <m:t>&lt;0</m:t>
        </m:r>
      </m:oMath>
    </w:p>
    <w:p w14:paraId="768174CB" w14:textId="0B947202" w:rsidR="00F21DA6" w:rsidRPr="00770D95" w:rsidRDefault="00F21DA6" w:rsidP="00F21DA6">
      <w:pPr>
        <w:spacing w:line="480" w:lineRule="auto"/>
        <w:jc w:val="both"/>
        <w:rPr>
          <w:rFonts w:ascii="Times New Roman" w:hAnsi="Times New Roman" w:cs="Times New Roman"/>
          <w:sz w:val="24"/>
          <w:szCs w:val="24"/>
        </w:rPr>
      </w:pPr>
      <w:r w:rsidRPr="00770D95">
        <w:rPr>
          <w:rFonts w:ascii="Times New Roman" w:hAnsi="Times New Roman" w:cs="Times New Roman"/>
          <w:sz w:val="24"/>
          <w:szCs w:val="24"/>
        </w:rPr>
        <w:t xml:space="preserve">A significantly positive value for </w:t>
      </w:r>
      <m:oMath>
        <m:sSub>
          <m:sSubPr>
            <m:ctrlPr>
              <w:rPr>
                <w:rFonts w:ascii="Cambria Math" w:hAnsi="Cambria Math" w:cs="Times New Roman"/>
                <w:i/>
                <w:sz w:val="24"/>
                <w:szCs w:val="24"/>
              </w:rPr>
            </m:ctrlPr>
          </m:sSubPr>
          <m:e>
            <m:r>
              <w:rPr>
                <w:rFonts w:ascii="Cambria Math" w:hAnsi="Cambria Math" w:cs="Times New Roman"/>
                <w:sz w:val="24"/>
                <w:szCs w:val="24"/>
              </w:rPr>
              <m:t>ϕ</m:t>
            </m:r>
          </m:e>
          <m:sub>
            <m:r>
              <w:rPr>
                <w:rFonts w:ascii="Cambria Math" w:hAnsi="Cambria Math" w:cs="Times New Roman"/>
                <w:sz w:val="24"/>
                <w:szCs w:val="24"/>
              </w:rPr>
              <m:t>2</m:t>
            </m:r>
          </m:sub>
        </m:sSub>
      </m:oMath>
      <w:r w:rsidRPr="00770D95">
        <w:rPr>
          <w:rFonts w:ascii="Times New Roman" w:hAnsi="Times New Roman" w:cs="Times New Roman"/>
          <w:sz w:val="24"/>
          <w:szCs w:val="24"/>
        </w:rPr>
        <w:t xml:space="preserve"> would suggest that positive feedback trading is more pronounced during currency</w:t>
      </w:r>
      <w:r w:rsidR="00750988" w:rsidRPr="00770D95">
        <w:rPr>
          <w:rFonts w:ascii="Times New Roman" w:hAnsi="Times New Roman" w:cs="Times New Roman"/>
          <w:sz w:val="24"/>
          <w:szCs w:val="24"/>
        </w:rPr>
        <w:t xml:space="preserve"> </w:t>
      </w:r>
      <w:r w:rsidRPr="00770D95">
        <w:rPr>
          <w:rFonts w:ascii="Times New Roman" w:hAnsi="Times New Roman" w:cs="Times New Roman"/>
          <w:sz w:val="24"/>
          <w:szCs w:val="24"/>
        </w:rPr>
        <w:t>appreciations, compared to currency</w:t>
      </w:r>
      <w:r w:rsidR="00750988" w:rsidRPr="00770D95">
        <w:rPr>
          <w:rFonts w:ascii="Times New Roman" w:hAnsi="Times New Roman" w:cs="Times New Roman"/>
          <w:sz w:val="24"/>
          <w:szCs w:val="24"/>
        </w:rPr>
        <w:t xml:space="preserve"> </w:t>
      </w:r>
      <w:r w:rsidRPr="00770D95">
        <w:rPr>
          <w:rFonts w:ascii="Times New Roman" w:hAnsi="Times New Roman" w:cs="Times New Roman"/>
          <w:sz w:val="24"/>
          <w:szCs w:val="24"/>
        </w:rPr>
        <w:t>depreciations.</w:t>
      </w:r>
      <w:r w:rsidR="009F7A07" w:rsidRPr="00770D95">
        <w:rPr>
          <w:rStyle w:val="FootnoteReference"/>
          <w:rFonts w:ascii="Times New Roman" w:hAnsi="Times New Roman" w:cs="Times New Roman"/>
          <w:sz w:val="24"/>
          <w:szCs w:val="24"/>
        </w:rPr>
        <w:footnoteReference w:id="6"/>
      </w:r>
    </w:p>
    <w:p w14:paraId="13A02BCB" w14:textId="5CF0A14D" w:rsidR="00F21DA6" w:rsidRPr="009E3705" w:rsidRDefault="00F21DA6" w:rsidP="00F21DA6">
      <w:pPr>
        <w:spacing w:line="480" w:lineRule="auto"/>
        <w:jc w:val="both"/>
        <w:rPr>
          <w:rFonts w:ascii="Times New Roman" w:hAnsi="Times New Roman" w:cs="Times New Roman"/>
          <w:sz w:val="24"/>
          <w:szCs w:val="24"/>
        </w:rPr>
      </w:pPr>
      <w:r w:rsidRPr="009E3705">
        <w:rPr>
          <w:rFonts w:ascii="Times New Roman" w:hAnsi="Times New Roman" w:cs="Times New Roman"/>
          <w:sz w:val="24"/>
          <w:szCs w:val="24"/>
        </w:rPr>
        <w:t xml:space="preserve">To test for the possibility that feedback trading varies with the sign of the exchange rate </w:t>
      </w:r>
      <w:r w:rsidR="00EB0C0B" w:rsidRPr="009E3705">
        <w:rPr>
          <w:rFonts w:ascii="Times New Roman" w:hAnsi="Times New Roman" w:cs="Times New Roman"/>
          <w:sz w:val="24"/>
          <w:szCs w:val="24"/>
        </w:rPr>
        <w:t xml:space="preserve">change </w:t>
      </w:r>
      <w:r w:rsidRPr="009E3705">
        <w:rPr>
          <w:rFonts w:ascii="Times New Roman" w:hAnsi="Times New Roman" w:cs="Times New Roman"/>
          <w:sz w:val="24"/>
          <w:szCs w:val="24"/>
        </w:rPr>
        <w:t>(i.e. appreciation/depreciation), we employ the following empirical specification:</w:t>
      </w:r>
    </w:p>
    <w:p w14:paraId="1D870622" w14:textId="2B5DB068" w:rsidR="00F21DA6" w:rsidRPr="00770D95" w:rsidRDefault="009E3705" w:rsidP="00E51183">
      <w:pPr>
        <w:pStyle w:val="CommentText"/>
        <w:spacing w:line="48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l-GR"/>
              </w:rPr>
              <m:t>α</m:t>
            </m:r>
          </m:e>
          <m:sub>
            <m:r>
              <w:rPr>
                <w:rFonts w:ascii="Cambria Math" w:hAnsi="Cambria Math"/>
                <w:sz w:val="24"/>
                <w:szCs w:val="24"/>
              </w:rPr>
              <m:t>0</m:t>
            </m:r>
          </m:sub>
        </m:sSub>
        <m:sSub>
          <m:sSubPr>
            <m:ctrlPr>
              <w:rPr>
                <w:rFonts w:ascii="Cambria Math" w:hAnsi="Cambria Math"/>
                <w:i/>
                <w:sz w:val="24"/>
                <w:szCs w:val="24"/>
                <w:lang w:val="el-GR"/>
              </w:rPr>
            </m:ctrlPr>
          </m:sSubPr>
          <m:e>
            <m:r>
              <w:rPr>
                <w:rFonts w:ascii="Cambria Math" w:hAnsi="Cambria Math"/>
                <w:sz w:val="24"/>
                <w:szCs w:val="24"/>
                <w:lang w:val="el-GR"/>
              </w:rPr>
              <m:t>D</m:t>
            </m:r>
          </m:e>
          <m:sub>
            <m:r>
              <w:rPr>
                <w:rFonts w:ascii="Cambria Math" w:hAnsi="Cambria Math"/>
                <w:sz w:val="24"/>
                <w:szCs w:val="24"/>
                <w:lang w:val="el-GR"/>
              </w:rPr>
              <m:t>t</m:t>
            </m:r>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l-GR"/>
              </w:rPr>
              <m:t>α</m:t>
            </m:r>
          </m:e>
          <m:sub>
            <m:r>
              <w:rPr>
                <w:rFonts w:ascii="Cambria Math" w:hAnsi="Cambria Math"/>
                <w:sz w:val="24"/>
                <w:szCs w:val="24"/>
              </w:rPr>
              <m:t>1</m:t>
            </m:r>
          </m:sub>
        </m:sSub>
        <m:d>
          <m:dPr>
            <m:ctrlPr>
              <w:rPr>
                <w:rFonts w:ascii="Cambria Math" w:hAnsi="Cambria Math"/>
                <w:i/>
                <w:sz w:val="24"/>
                <w:szCs w:val="24"/>
                <w:lang w:val="el-GR"/>
              </w:rPr>
            </m:ctrlPr>
          </m:dPr>
          <m:e>
            <m:r>
              <w:rPr>
                <w:rFonts w:ascii="Cambria Math" w:hAnsi="Cambria Math"/>
                <w:sz w:val="24"/>
                <w:szCs w:val="24"/>
              </w:rPr>
              <m:t>1-</m:t>
            </m:r>
            <m:sSub>
              <m:sSubPr>
                <m:ctrlPr>
                  <w:rPr>
                    <w:rFonts w:ascii="Cambria Math" w:hAnsi="Cambria Math"/>
                    <w:i/>
                    <w:sz w:val="24"/>
                    <w:szCs w:val="24"/>
                    <w:lang w:val="el-GR"/>
                  </w:rPr>
                </m:ctrlPr>
              </m:sSubPr>
              <m:e>
                <m:r>
                  <w:rPr>
                    <w:rFonts w:ascii="Cambria Math" w:hAnsi="Cambria Math"/>
                    <w:sz w:val="24"/>
                    <w:szCs w:val="24"/>
                    <w:lang w:val="el-GR"/>
                  </w:rPr>
                  <m:t>D</m:t>
                </m:r>
              </m:e>
              <m:sub>
                <m:r>
                  <w:rPr>
                    <w:rFonts w:ascii="Cambria Math" w:hAnsi="Cambria Math"/>
                    <w:sz w:val="24"/>
                    <w:szCs w:val="24"/>
                    <w:lang w:val="el-GR"/>
                  </w:rPr>
                  <m:t>t</m:t>
                </m:r>
                <m:r>
                  <w:rPr>
                    <w:rFonts w:ascii="Cambria Math" w:hAnsi="Cambria Math"/>
                    <w:sz w:val="24"/>
                    <w:szCs w:val="24"/>
                  </w:rPr>
                  <m:t>-1</m:t>
                </m:r>
              </m:sub>
            </m:sSub>
          </m:e>
        </m:d>
        <m:r>
          <w:rPr>
            <w:rFonts w:ascii="Cambria Math" w:hAnsi="Cambria Math"/>
            <w:sz w:val="24"/>
            <w:szCs w:val="24"/>
          </w:rPr>
          <m:t>+</m:t>
        </m:r>
        <m:sSub>
          <m:sSubPr>
            <m:ctrlPr>
              <w:rPr>
                <w:rFonts w:ascii="Cambria Math" w:hAnsi="Cambria Math"/>
                <w:i/>
                <w:sz w:val="24"/>
                <w:szCs w:val="24"/>
                <w:lang w:val="el-GR"/>
              </w:rPr>
            </m:ctrlPr>
          </m:sSubPr>
          <m:e>
            <m:r>
              <w:rPr>
                <w:rFonts w:ascii="Cambria Math" w:hAnsi="Cambria Math"/>
                <w:sz w:val="24"/>
                <w:szCs w:val="24"/>
                <w:lang w:val="el-GR"/>
              </w:rPr>
              <m:t>κ</m:t>
            </m:r>
          </m:e>
          <m:sub>
            <m:r>
              <w:rPr>
                <w:rFonts w:ascii="Cambria Math" w:hAnsi="Cambria Math"/>
                <w:sz w:val="24"/>
                <w:szCs w:val="24"/>
              </w:rPr>
              <m:t>0</m:t>
            </m:r>
          </m:sub>
        </m:sSub>
        <m:sSub>
          <m:sSubPr>
            <m:ctrlPr>
              <w:rPr>
                <w:rFonts w:ascii="Cambria Math" w:hAnsi="Cambria Math"/>
                <w:i/>
                <w:sz w:val="24"/>
                <w:szCs w:val="24"/>
                <w:lang w:val="el-GR"/>
              </w:rPr>
            </m:ctrlPr>
          </m:sSubPr>
          <m:e>
            <m:r>
              <w:rPr>
                <w:rFonts w:ascii="Cambria Math" w:hAnsi="Cambria Math"/>
                <w:sz w:val="24"/>
                <w:szCs w:val="24"/>
                <w:lang w:val="el-GR"/>
              </w:rPr>
              <m:t>D</m:t>
            </m:r>
          </m:e>
          <m:sub>
            <m:r>
              <w:rPr>
                <w:rFonts w:ascii="Cambria Math" w:hAnsi="Cambria Math"/>
                <w:sz w:val="24"/>
                <w:szCs w:val="24"/>
                <w:lang w:val="el-GR"/>
              </w:rPr>
              <m:t>t</m:t>
            </m:r>
            <m:r>
              <w:rPr>
                <w:rFonts w:ascii="Cambria Math" w:hAnsi="Cambria Math"/>
                <w:sz w:val="24"/>
                <w:szCs w:val="24"/>
              </w:rPr>
              <m:t>-1</m:t>
            </m:r>
          </m:sub>
        </m:sSub>
        <m:sSubSup>
          <m:sSubSupPr>
            <m:ctrlPr>
              <w:rPr>
                <w:rFonts w:ascii="Cambria Math" w:hAnsi="Cambria Math"/>
                <w:i/>
                <w:sz w:val="24"/>
                <w:szCs w:val="24"/>
              </w:rPr>
            </m:ctrlPr>
          </m:sSubSupPr>
          <m:e>
            <m:r>
              <w:rPr>
                <w:rFonts w:ascii="Cambria Math" w:hAnsi="Cambria Math"/>
                <w:sz w:val="24"/>
                <w:szCs w:val="24"/>
                <w:lang w:val="el-GR"/>
              </w:rPr>
              <m:t>σ</m:t>
            </m:r>
          </m:e>
          <m:sub>
            <m:r>
              <w:rPr>
                <w:rFonts w:ascii="Cambria Math" w:hAnsi="Cambria Math"/>
                <w:sz w:val="24"/>
                <w:szCs w:val="24"/>
              </w:rPr>
              <m:t>t</m:t>
            </m:r>
          </m:sub>
          <m:sup>
            <m:r>
              <w:rPr>
                <w:rFonts w:ascii="Cambria Math" w:hAnsi="Cambria Math"/>
                <w:sz w:val="24"/>
                <w:szCs w:val="24"/>
              </w:rPr>
              <m:t>2</m:t>
            </m:r>
          </m:sup>
        </m:sSubSup>
        <m:r>
          <w:rPr>
            <w:rFonts w:ascii="Cambria Math" w:hAnsi="Cambria Math"/>
            <w:sz w:val="24"/>
            <w:szCs w:val="24"/>
          </w:rPr>
          <m:t>+</m:t>
        </m:r>
        <m:sSub>
          <m:sSubPr>
            <m:ctrlPr>
              <w:rPr>
                <w:rFonts w:ascii="Cambria Math" w:hAnsi="Cambria Math"/>
                <w:i/>
                <w:sz w:val="24"/>
                <w:szCs w:val="24"/>
                <w:lang w:val="el-GR"/>
              </w:rPr>
            </m:ctrlPr>
          </m:sSubPr>
          <m:e>
            <m:r>
              <w:rPr>
                <w:rFonts w:ascii="Cambria Math" w:hAnsi="Cambria Math"/>
                <w:sz w:val="24"/>
                <w:szCs w:val="24"/>
                <w:lang w:val="el-GR"/>
              </w:rPr>
              <m:t>κ</m:t>
            </m:r>
          </m:e>
          <m:sub>
            <m:r>
              <w:rPr>
                <w:rFonts w:ascii="Cambria Math" w:hAnsi="Cambria Math"/>
                <w:sz w:val="24"/>
                <w:szCs w:val="24"/>
              </w:rPr>
              <m:t>1</m:t>
            </m:r>
          </m:sub>
        </m:sSub>
        <m:d>
          <m:dPr>
            <m:ctrlPr>
              <w:rPr>
                <w:rFonts w:ascii="Cambria Math" w:hAnsi="Cambria Math"/>
                <w:i/>
                <w:sz w:val="24"/>
                <w:szCs w:val="24"/>
                <w:lang w:val="el-GR"/>
              </w:rPr>
            </m:ctrlPr>
          </m:dPr>
          <m:e>
            <m:r>
              <w:rPr>
                <w:rFonts w:ascii="Cambria Math" w:hAnsi="Cambria Math"/>
                <w:sz w:val="24"/>
                <w:szCs w:val="24"/>
              </w:rPr>
              <m:t>1-</m:t>
            </m:r>
            <m:sSub>
              <m:sSubPr>
                <m:ctrlPr>
                  <w:rPr>
                    <w:rFonts w:ascii="Cambria Math" w:hAnsi="Cambria Math"/>
                    <w:i/>
                    <w:sz w:val="24"/>
                    <w:szCs w:val="24"/>
                    <w:lang w:val="el-GR"/>
                  </w:rPr>
                </m:ctrlPr>
              </m:sSubPr>
              <m:e>
                <m:r>
                  <w:rPr>
                    <w:rFonts w:ascii="Cambria Math" w:hAnsi="Cambria Math"/>
                    <w:sz w:val="24"/>
                    <w:szCs w:val="24"/>
                    <w:lang w:val="el-GR"/>
                  </w:rPr>
                  <m:t>D</m:t>
                </m:r>
              </m:e>
              <m:sub>
                <m:r>
                  <w:rPr>
                    <w:rFonts w:ascii="Cambria Math" w:hAnsi="Cambria Math"/>
                    <w:sz w:val="24"/>
                    <w:szCs w:val="24"/>
                    <w:lang w:val="el-GR"/>
                  </w:rPr>
                  <m:t>t</m:t>
                </m:r>
                <m:r>
                  <w:rPr>
                    <w:rFonts w:ascii="Cambria Math" w:hAnsi="Cambria Math"/>
                    <w:sz w:val="24"/>
                    <w:szCs w:val="24"/>
                  </w:rPr>
                  <m:t>-1</m:t>
                </m:r>
              </m:sub>
            </m:sSub>
          </m:e>
        </m:d>
        <m:sSubSup>
          <m:sSubSupPr>
            <m:ctrlPr>
              <w:rPr>
                <w:rFonts w:ascii="Cambria Math" w:hAnsi="Cambria Math"/>
                <w:i/>
                <w:sz w:val="24"/>
                <w:szCs w:val="24"/>
              </w:rPr>
            </m:ctrlPr>
          </m:sSubSupPr>
          <m:e>
            <m:r>
              <w:rPr>
                <w:rFonts w:ascii="Cambria Math" w:hAnsi="Cambria Math"/>
                <w:sz w:val="24"/>
                <w:szCs w:val="24"/>
                <w:lang w:val="el-GR"/>
              </w:rPr>
              <m:t>σ</m:t>
            </m:r>
          </m:e>
          <m:sub>
            <m:r>
              <w:rPr>
                <w:rFonts w:ascii="Cambria Math" w:hAnsi="Cambria Math"/>
                <w:sz w:val="24"/>
                <w:szCs w:val="24"/>
              </w:rPr>
              <m:t>t</m:t>
            </m:r>
          </m:sub>
          <m:sup>
            <m:r>
              <w:rPr>
                <w:rFonts w:ascii="Cambria Math" w:hAnsi="Cambria Math"/>
                <w:sz w:val="24"/>
                <w:szCs w:val="24"/>
              </w:rPr>
              <m:t>2</m:t>
            </m:r>
          </m:sup>
        </m:sSubSup>
        <m:r>
          <w:rPr>
            <w:rFonts w:ascii="Cambria Math" w:hAnsi="Cambria Math"/>
            <w:sz w:val="24"/>
            <w:szCs w:val="24"/>
          </w:rPr>
          <m:t>+</m:t>
        </m:r>
        <m:sSub>
          <m:sSubPr>
            <m:ctrlPr>
              <w:rPr>
                <w:rFonts w:ascii="Cambria Math" w:hAnsi="Cambria Math"/>
                <w:i/>
                <w:sz w:val="24"/>
                <w:szCs w:val="24"/>
                <w:lang w:val="el-GR"/>
              </w:rPr>
            </m:ctrlPr>
          </m:sSubPr>
          <m:e>
            <m:r>
              <w:rPr>
                <w:rFonts w:ascii="Cambria Math" w:hAnsi="Cambria Math"/>
                <w:sz w:val="24"/>
                <w:szCs w:val="24"/>
                <w:lang w:val="el-GR"/>
              </w:rPr>
              <m:t>D</m:t>
            </m:r>
          </m:e>
          <m:sub>
            <m:r>
              <w:rPr>
                <w:rFonts w:ascii="Cambria Math" w:hAnsi="Cambria Math"/>
                <w:sz w:val="24"/>
                <w:szCs w:val="24"/>
                <w:lang w:val="el-GR"/>
              </w:rPr>
              <m:t>t</m:t>
            </m:r>
            <m:r>
              <w:rPr>
                <w:rFonts w:ascii="Cambria Math" w:hAnsi="Cambria Math"/>
                <w:sz w:val="24"/>
                <w:szCs w:val="24"/>
              </w:rPr>
              <m:t>-1</m:t>
            </m:r>
          </m:sub>
        </m:sSub>
        <m:d>
          <m:dPr>
            <m:ctrlPr>
              <w:rPr>
                <w:rFonts w:ascii="Cambria Math" w:hAnsi="Cambria Math"/>
                <w:i/>
                <w:sz w:val="24"/>
                <w:szCs w:val="24"/>
                <w:lang w:val="el-GR"/>
              </w:rPr>
            </m:ctrlPr>
          </m:dPr>
          <m:e>
            <m:sSub>
              <m:sSubPr>
                <m:ctrlPr>
                  <w:rPr>
                    <w:rFonts w:ascii="Cambria Math" w:hAnsi="Cambria Math"/>
                    <w:i/>
                    <w:sz w:val="24"/>
                    <w:szCs w:val="24"/>
                  </w:rPr>
                </m:ctrlPr>
              </m:sSubPr>
              <m:e>
                <m:r>
                  <w:rPr>
                    <w:rFonts w:ascii="Cambria Math" w:hAnsi="Cambria Math"/>
                    <w:sz w:val="24"/>
                    <w:szCs w:val="24"/>
                  </w:rPr>
                  <m:t>ϕ</m:t>
                </m:r>
              </m:e>
              <m:sub>
                <m:r>
                  <w:rPr>
                    <w:rFonts w:ascii="Cambria Math" w:hAnsi="Cambria Math"/>
                    <w:sz w:val="24"/>
                    <w:szCs w:val="24"/>
                  </w:rPr>
                  <m:t>0,0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ϕ</m:t>
                </m:r>
              </m:e>
              <m:sub>
                <m:r>
                  <w:rPr>
                    <w:rFonts w:ascii="Cambria Math" w:hAnsi="Cambria Math"/>
                    <w:sz w:val="24"/>
                    <w:szCs w:val="24"/>
                  </w:rPr>
                  <m:t>1,0</m:t>
                </m:r>
              </m:sub>
            </m:sSub>
            <m:sSubSup>
              <m:sSubSupPr>
                <m:ctrlPr>
                  <w:rPr>
                    <w:rFonts w:ascii="Cambria Math" w:hAnsi="Cambria Math"/>
                    <w:i/>
                    <w:sz w:val="24"/>
                    <w:szCs w:val="24"/>
                  </w:rPr>
                </m:ctrlPr>
              </m:sSubSupPr>
              <m:e>
                <m:r>
                  <w:rPr>
                    <w:rFonts w:ascii="Cambria Math" w:hAnsi="Cambria Math"/>
                    <w:sz w:val="24"/>
                    <w:szCs w:val="24"/>
                    <w:lang w:val="el-GR"/>
                  </w:rPr>
                  <m:t>σ</m:t>
                </m:r>
              </m:e>
              <m:sub>
                <m:r>
                  <w:rPr>
                    <w:rFonts w:ascii="Cambria Math" w:hAnsi="Cambria Math"/>
                    <w:sz w:val="24"/>
                    <w:szCs w:val="24"/>
                  </w:rPr>
                  <m:t>t</m:t>
                </m:r>
              </m:sub>
              <m:sup>
                <m:r>
                  <w:rPr>
                    <w:rFonts w:ascii="Cambria Math" w:hAnsi="Cambria Math"/>
                    <w:sz w:val="24"/>
                    <w:szCs w:val="24"/>
                  </w:rPr>
                  <m:t>2</m:t>
                </m:r>
              </m:sup>
            </m:sSubSup>
          </m:e>
        </m:d>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t-1</m:t>
            </m:r>
          </m:sub>
        </m:sSub>
        <m:r>
          <w:rPr>
            <w:rFonts w:ascii="Cambria Math" w:hAnsi="Cambria Math"/>
            <w:sz w:val="24"/>
            <w:szCs w:val="24"/>
          </w:rPr>
          <m:t xml:space="preserve">+          </m:t>
        </m:r>
        <m:d>
          <m:dPr>
            <m:ctrlPr>
              <w:rPr>
                <w:rFonts w:ascii="Cambria Math" w:hAnsi="Cambria Math"/>
                <w:i/>
                <w:sz w:val="24"/>
                <w:szCs w:val="24"/>
                <w:lang w:val="el-GR"/>
              </w:rPr>
            </m:ctrlPr>
          </m:dPr>
          <m:e>
            <m:r>
              <w:rPr>
                <w:rFonts w:ascii="Cambria Math" w:hAnsi="Cambria Math"/>
                <w:sz w:val="24"/>
                <w:szCs w:val="24"/>
              </w:rPr>
              <m:t>1-</m:t>
            </m:r>
            <m:sSub>
              <m:sSubPr>
                <m:ctrlPr>
                  <w:rPr>
                    <w:rFonts w:ascii="Cambria Math" w:hAnsi="Cambria Math"/>
                    <w:i/>
                    <w:sz w:val="24"/>
                    <w:szCs w:val="24"/>
                    <w:lang w:val="el-GR"/>
                  </w:rPr>
                </m:ctrlPr>
              </m:sSubPr>
              <m:e>
                <m:r>
                  <w:rPr>
                    <w:rFonts w:ascii="Cambria Math" w:hAnsi="Cambria Math"/>
                    <w:sz w:val="24"/>
                    <w:szCs w:val="24"/>
                    <w:lang w:val="el-GR"/>
                  </w:rPr>
                  <m:t>D</m:t>
                </m:r>
              </m:e>
              <m:sub>
                <m:r>
                  <w:rPr>
                    <w:rFonts w:ascii="Cambria Math" w:hAnsi="Cambria Math"/>
                    <w:sz w:val="24"/>
                    <w:szCs w:val="24"/>
                    <w:lang w:val="el-GR"/>
                  </w:rPr>
                  <m:t>t</m:t>
                </m:r>
                <m:r>
                  <w:rPr>
                    <w:rFonts w:ascii="Cambria Math" w:hAnsi="Cambria Math"/>
                    <w:sz w:val="24"/>
                    <w:szCs w:val="24"/>
                  </w:rPr>
                  <m:t>-1</m:t>
                </m:r>
              </m:sub>
            </m:sSub>
          </m:e>
        </m:d>
        <m:d>
          <m:dPr>
            <m:ctrlPr>
              <w:rPr>
                <w:rFonts w:ascii="Cambria Math" w:hAnsi="Cambria Math"/>
                <w:i/>
                <w:sz w:val="24"/>
                <w:szCs w:val="24"/>
                <w:lang w:val="el-GR"/>
              </w:rPr>
            </m:ctrlPr>
          </m:dPr>
          <m:e>
            <m:sSub>
              <m:sSubPr>
                <m:ctrlPr>
                  <w:rPr>
                    <w:rFonts w:ascii="Cambria Math" w:hAnsi="Cambria Math"/>
                    <w:i/>
                    <w:sz w:val="24"/>
                    <w:szCs w:val="24"/>
                  </w:rPr>
                </m:ctrlPr>
              </m:sSubPr>
              <m:e>
                <m:r>
                  <w:rPr>
                    <w:rFonts w:ascii="Cambria Math" w:hAnsi="Cambria Math"/>
                    <w:sz w:val="24"/>
                    <w:szCs w:val="24"/>
                  </w:rPr>
                  <m:t>ϕ</m:t>
                </m:r>
              </m:e>
              <m:sub>
                <m:r>
                  <w:rPr>
                    <w:rFonts w:ascii="Cambria Math" w:hAnsi="Cambria Math"/>
                    <w:sz w:val="24"/>
                    <w:szCs w:val="24"/>
                  </w:rPr>
                  <m:t>0,1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ϕ</m:t>
                </m:r>
              </m:e>
              <m:sub>
                <m:r>
                  <w:rPr>
                    <w:rFonts w:ascii="Cambria Math" w:hAnsi="Cambria Math"/>
                    <w:sz w:val="24"/>
                    <w:szCs w:val="24"/>
                  </w:rPr>
                  <m:t>1,1</m:t>
                </m:r>
              </m:sub>
            </m:sSub>
            <m:sSubSup>
              <m:sSubSupPr>
                <m:ctrlPr>
                  <w:rPr>
                    <w:rFonts w:ascii="Cambria Math" w:hAnsi="Cambria Math"/>
                    <w:i/>
                    <w:sz w:val="24"/>
                    <w:szCs w:val="24"/>
                  </w:rPr>
                </m:ctrlPr>
              </m:sSubSupPr>
              <m:e>
                <m:r>
                  <w:rPr>
                    <w:rFonts w:ascii="Cambria Math" w:hAnsi="Cambria Math"/>
                    <w:sz w:val="24"/>
                    <w:szCs w:val="24"/>
                    <w:lang w:val="el-GR"/>
                  </w:rPr>
                  <m:t>σ</m:t>
                </m:r>
              </m:e>
              <m:sub>
                <m:r>
                  <w:rPr>
                    <w:rFonts w:ascii="Cambria Math" w:hAnsi="Cambria Math"/>
                    <w:sz w:val="24"/>
                    <w:szCs w:val="24"/>
                  </w:rPr>
                  <m:t>t</m:t>
                </m:r>
              </m:sub>
              <m:sup>
                <m:r>
                  <w:rPr>
                    <w:rFonts w:ascii="Cambria Math" w:hAnsi="Cambria Math"/>
                    <w:sz w:val="24"/>
                    <w:szCs w:val="24"/>
                  </w:rPr>
                  <m:t>2</m:t>
                </m:r>
              </m:sup>
            </m:sSubSup>
          </m:e>
        </m:d>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m:t>
            </m:r>
          </m:sub>
        </m:sSub>
      </m:oMath>
      <w:r w:rsidR="00F21DA6" w:rsidRPr="00770D95">
        <w:rPr>
          <w:sz w:val="24"/>
          <w:szCs w:val="24"/>
        </w:rPr>
        <w:t xml:space="preserve">             </w:t>
      </w:r>
      <w:r w:rsidR="00E51183" w:rsidRPr="00770D95">
        <w:rPr>
          <w:sz w:val="24"/>
          <w:szCs w:val="24"/>
        </w:rPr>
        <w:t xml:space="preserve">    </w:t>
      </w:r>
      <w:r w:rsidR="00F21DA6" w:rsidRPr="00770D95">
        <w:rPr>
          <w:sz w:val="24"/>
          <w:szCs w:val="24"/>
        </w:rPr>
        <w:t xml:space="preserve">   </w:t>
      </w:r>
      <w:r w:rsidR="00E51183" w:rsidRPr="00770D95">
        <w:rPr>
          <w:sz w:val="24"/>
          <w:szCs w:val="24"/>
        </w:rPr>
        <w:t xml:space="preserve">          </w:t>
      </w:r>
      <w:r w:rsidR="00F21DA6" w:rsidRPr="00770D95">
        <w:rPr>
          <w:sz w:val="24"/>
          <w:szCs w:val="24"/>
        </w:rPr>
        <w:t xml:space="preserve">                   </w:t>
      </w:r>
      <w:r w:rsidR="00B63FBB" w:rsidRPr="00770D95">
        <w:rPr>
          <w:sz w:val="24"/>
          <w:szCs w:val="24"/>
        </w:rPr>
        <w:t xml:space="preserve">                          </w:t>
      </w:r>
      <w:r w:rsidR="00F21DA6" w:rsidRPr="00770D95">
        <w:rPr>
          <w:sz w:val="24"/>
          <w:szCs w:val="24"/>
        </w:rPr>
        <w:t>(8)</w:t>
      </w:r>
    </w:p>
    <w:p w14:paraId="6002FDCD" w14:textId="19D2C567" w:rsidR="00F21DA6" w:rsidRPr="009E3705" w:rsidRDefault="00F21DA6" w:rsidP="00F21DA6">
      <w:pPr>
        <w:pStyle w:val="CommentText"/>
        <w:spacing w:line="480" w:lineRule="auto"/>
        <w:jc w:val="both"/>
        <w:rPr>
          <w:sz w:val="24"/>
          <w:szCs w:val="24"/>
        </w:rPr>
      </w:pPr>
      <w:r w:rsidRPr="009E3705">
        <w:rPr>
          <w:sz w:val="24"/>
          <w:szCs w:val="24"/>
        </w:rPr>
        <w:t>Here, the dummy D</w:t>
      </w:r>
      <w:r w:rsidRPr="009E3705">
        <w:rPr>
          <w:sz w:val="24"/>
          <w:szCs w:val="24"/>
          <w:vertAlign w:val="subscript"/>
        </w:rPr>
        <w:t>t-1</w:t>
      </w:r>
      <w:r w:rsidRPr="009E3705">
        <w:rPr>
          <w:sz w:val="24"/>
          <w:szCs w:val="24"/>
        </w:rPr>
        <w:t xml:space="preserve"> assumes the value of unity in case the currency has appreciated, zero in case it has depreciated. The </w:t>
      </w:r>
      <w:r w:rsidRPr="009E3705">
        <w:rPr>
          <w:i/>
          <w:sz w:val="24"/>
          <w:szCs w:val="24"/>
        </w:rPr>
        <w:t>t-1</w:t>
      </w:r>
      <w:r w:rsidRPr="009E3705">
        <w:rPr>
          <w:sz w:val="24"/>
          <w:szCs w:val="24"/>
        </w:rPr>
        <w:t xml:space="preserve"> in the subscript of the dummy is used here due to the fact that our feedback traders trade based on lagged currency returns and, hence, they would condition their trades upon the depreciation or appreciation of a currency one day back. The interpretation of the coefficients here is identical to that of </w:t>
      </w:r>
      <w:r w:rsidR="00A3063E" w:rsidRPr="009E3705">
        <w:rPr>
          <w:sz w:val="24"/>
          <w:szCs w:val="24"/>
        </w:rPr>
        <w:t>E</w:t>
      </w:r>
      <w:r w:rsidRPr="009E3705">
        <w:rPr>
          <w:sz w:val="24"/>
          <w:szCs w:val="24"/>
        </w:rPr>
        <w:t>quation (5).</w:t>
      </w:r>
    </w:p>
    <w:p w14:paraId="4A22C417" w14:textId="41F50FEB" w:rsidR="00F371E6" w:rsidRPr="00770D95" w:rsidRDefault="00F371E6" w:rsidP="00475550">
      <w:pPr>
        <w:spacing w:line="480" w:lineRule="auto"/>
        <w:jc w:val="both"/>
        <w:rPr>
          <w:rFonts w:ascii="Times New Roman" w:hAnsi="Times New Roman" w:cs="Times New Roman"/>
          <w:sz w:val="24"/>
          <w:szCs w:val="24"/>
        </w:rPr>
      </w:pPr>
      <w:bookmarkStart w:id="9" w:name="_Hlk40402049"/>
      <w:r w:rsidRPr="00770D95">
        <w:rPr>
          <w:rFonts w:ascii="Times New Roman" w:hAnsi="Times New Roman" w:cs="Times New Roman"/>
          <w:sz w:val="24"/>
          <w:szCs w:val="24"/>
        </w:rPr>
        <w:t xml:space="preserve">We then test whether feedback trading in the currency market has a memory longer than that suggested by the </w:t>
      </w:r>
      <w:proofErr w:type="spellStart"/>
      <w:r w:rsidRPr="00770D95">
        <w:rPr>
          <w:rFonts w:ascii="Times New Roman" w:hAnsi="Times New Roman" w:cs="Times New Roman"/>
          <w:sz w:val="24"/>
          <w:szCs w:val="24"/>
        </w:rPr>
        <w:t>Sentana</w:t>
      </w:r>
      <w:proofErr w:type="spellEnd"/>
      <w:r w:rsidRPr="00770D95">
        <w:rPr>
          <w:rFonts w:ascii="Times New Roman" w:hAnsi="Times New Roman" w:cs="Times New Roman"/>
          <w:sz w:val="24"/>
          <w:szCs w:val="24"/>
        </w:rPr>
        <w:t xml:space="preserve"> and Wadhwani (1992) model (which assumes that feedback traders base their trading on </w:t>
      </w:r>
      <w:r w:rsidR="00EF5475" w:rsidRPr="00770D95">
        <w:rPr>
          <w:rFonts w:ascii="Times New Roman" w:hAnsi="Times New Roman" w:cs="Times New Roman"/>
          <w:sz w:val="24"/>
          <w:szCs w:val="24"/>
        </w:rPr>
        <w:t xml:space="preserve">a single </w:t>
      </w:r>
      <w:r w:rsidRPr="00770D95">
        <w:rPr>
          <w:rFonts w:ascii="Times New Roman" w:hAnsi="Times New Roman" w:cs="Times New Roman"/>
          <w:sz w:val="24"/>
          <w:szCs w:val="24"/>
        </w:rPr>
        <w:t xml:space="preserve">lag </w:t>
      </w:r>
      <w:r w:rsidR="00EF5475" w:rsidRPr="00770D95">
        <w:rPr>
          <w:rFonts w:ascii="Times New Roman" w:hAnsi="Times New Roman" w:cs="Times New Roman"/>
          <w:sz w:val="24"/>
          <w:szCs w:val="24"/>
        </w:rPr>
        <w:t xml:space="preserve">of </w:t>
      </w:r>
      <w:r w:rsidRPr="00770D95">
        <w:rPr>
          <w:rFonts w:ascii="Times New Roman" w:hAnsi="Times New Roman" w:cs="Times New Roman"/>
          <w:sz w:val="24"/>
          <w:szCs w:val="24"/>
        </w:rPr>
        <w:t xml:space="preserve">returns). </w:t>
      </w:r>
      <w:r w:rsidR="00E14135" w:rsidRPr="00770D95">
        <w:rPr>
          <w:rFonts w:ascii="Times New Roman" w:hAnsi="Times New Roman" w:cs="Times New Roman"/>
          <w:sz w:val="24"/>
          <w:szCs w:val="24"/>
        </w:rPr>
        <w:t>To that end, we assume that feedback traders base their trades on n</w:t>
      </w:r>
      <w:r w:rsidR="00CE2F61" w:rsidRPr="00770D95">
        <w:rPr>
          <w:rFonts w:ascii="Times New Roman" w:hAnsi="Times New Roman" w:cs="Times New Roman"/>
          <w:sz w:val="24"/>
          <w:szCs w:val="24"/>
        </w:rPr>
        <w:t xml:space="preserve"> return</w:t>
      </w:r>
      <w:r w:rsidR="00EF5475" w:rsidRPr="00770D95">
        <w:rPr>
          <w:rFonts w:ascii="Times New Roman" w:hAnsi="Times New Roman" w:cs="Times New Roman"/>
          <w:sz w:val="24"/>
          <w:szCs w:val="24"/>
        </w:rPr>
        <w:t>-lag</w:t>
      </w:r>
      <w:r w:rsidR="00E14135" w:rsidRPr="00770D95">
        <w:rPr>
          <w:rFonts w:ascii="Times New Roman" w:hAnsi="Times New Roman" w:cs="Times New Roman"/>
          <w:sz w:val="24"/>
          <w:szCs w:val="24"/>
        </w:rPr>
        <w:t>s (n = 2, 3</w:t>
      </w:r>
      <w:r w:rsidR="001237B0" w:rsidRPr="00770D95">
        <w:rPr>
          <w:rFonts w:ascii="Times New Roman" w:hAnsi="Times New Roman" w:cs="Times New Roman"/>
          <w:sz w:val="24"/>
          <w:szCs w:val="24"/>
        </w:rPr>
        <w:t>, 4</w:t>
      </w:r>
      <w:r w:rsidR="00E14135" w:rsidRPr="00770D95">
        <w:rPr>
          <w:rFonts w:ascii="Times New Roman" w:hAnsi="Times New Roman" w:cs="Times New Roman"/>
          <w:sz w:val="24"/>
          <w:szCs w:val="24"/>
        </w:rPr>
        <w:t xml:space="preserve"> …) and re-estimate Equation (5) for each of those lag-lengths incorporated in Equation (2).</w:t>
      </w:r>
      <w:r w:rsidR="00475550" w:rsidRPr="00770D95">
        <w:rPr>
          <w:rFonts w:ascii="Times New Roman" w:hAnsi="Times New Roman" w:cs="Times New Roman"/>
          <w:sz w:val="24"/>
          <w:szCs w:val="24"/>
        </w:rPr>
        <w:t xml:space="preserve"> </w:t>
      </w:r>
      <w:r w:rsidR="00D140AC" w:rsidRPr="00770D95">
        <w:rPr>
          <w:rFonts w:ascii="Times New Roman" w:hAnsi="Times New Roman" w:cs="Times New Roman"/>
          <w:sz w:val="24"/>
          <w:szCs w:val="24"/>
        </w:rPr>
        <w:t xml:space="preserve">For each currency, the optimal lag-length is </w:t>
      </w:r>
      <w:r w:rsidR="00D140AC" w:rsidRPr="00770D95">
        <w:rPr>
          <w:rFonts w:ascii="Times New Roman" w:hAnsi="Times New Roman" w:cs="Times New Roman"/>
          <w:sz w:val="24"/>
          <w:szCs w:val="24"/>
        </w:rPr>
        <w:lastRenderedPageBreak/>
        <w:t>then inferred via a grid-search, by identifying the number of lags that produces the maximum value of the likelihood function.</w:t>
      </w:r>
      <w:r w:rsidR="0053696F" w:rsidRPr="00770D95">
        <w:rPr>
          <w:rStyle w:val="FootnoteReference"/>
          <w:rFonts w:ascii="Times New Roman" w:hAnsi="Times New Roman" w:cs="Times New Roman"/>
          <w:sz w:val="24"/>
          <w:szCs w:val="24"/>
        </w:rPr>
        <w:footnoteReference w:id="7"/>
      </w:r>
      <w:bookmarkEnd w:id="9"/>
      <w:r w:rsidR="00E14135" w:rsidRPr="00770D95">
        <w:rPr>
          <w:rFonts w:ascii="Times New Roman" w:hAnsi="Times New Roman" w:cs="Times New Roman"/>
          <w:sz w:val="24"/>
          <w:szCs w:val="24"/>
        </w:rPr>
        <w:t xml:space="preserve">  </w:t>
      </w:r>
    </w:p>
    <w:p w14:paraId="6DB7904B" w14:textId="3F416093" w:rsidR="00F21DA6" w:rsidRPr="009E3705" w:rsidRDefault="00EB0BC7" w:rsidP="00EB0BC7">
      <w:pPr>
        <w:spacing w:line="480" w:lineRule="auto"/>
        <w:jc w:val="both"/>
        <w:rPr>
          <w:rFonts w:ascii="Times New Roman" w:hAnsi="Times New Roman" w:cs="Times New Roman"/>
          <w:bCs/>
          <w:sz w:val="24"/>
          <w:szCs w:val="24"/>
        </w:rPr>
      </w:pPr>
      <w:r w:rsidRPr="009E3705">
        <w:rPr>
          <w:rFonts w:ascii="Times New Roman" w:hAnsi="Times New Roman" w:cs="Times New Roman"/>
          <w:sz w:val="24"/>
          <w:szCs w:val="24"/>
        </w:rPr>
        <w:t>We finally test whether the outbreak of the global financial crisis in 2007-2008 has produced any effect over the presence of feedback trading in the currency market; to that end, we employ the following specification:</w:t>
      </w:r>
      <w:r w:rsidR="00F21DA6" w:rsidRPr="009E3705">
        <w:rPr>
          <w:rFonts w:ascii="Times New Roman" w:hAnsi="Times New Roman" w:cs="Times New Roman"/>
          <w:sz w:val="24"/>
          <w:szCs w:val="24"/>
        </w:rPr>
        <w:t xml:space="preserve"> </w:t>
      </w:r>
    </w:p>
    <w:p w14:paraId="2710FF06" w14:textId="50E3CDF7" w:rsidR="00F21DA6" w:rsidRPr="00770D95" w:rsidRDefault="009E3705" w:rsidP="00273075">
      <w:pPr>
        <w:pStyle w:val="CommentText"/>
        <w:spacing w:line="48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l-GR"/>
              </w:rPr>
              <m:t>α</m:t>
            </m:r>
          </m:e>
          <m:sub>
            <m:r>
              <w:rPr>
                <w:rFonts w:ascii="Cambria Math" w:hAnsi="Cambria Math"/>
                <w:sz w:val="24"/>
                <w:szCs w:val="24"/>
              </w:rPr>
              <m:t>0</m:t>
            </m:r>
          </m:sub>
        </m:sSub>
        <m:sSub>
          <m:sSubPr>
            <m:ctrlPr>
              <w:rPr>
                <w:rFonts w:ascii="Cambria Math" w:hAnsi="Cambria Math"/>
                <w:i/>
                <w:sz w:val="24"/>
                <w:szCs w:val="24"/>
                <w:lang w:val="el-GR"/>
              </w:rPr>
            </m:ctrlPr>
          </m:sSubPr>
          <m:e>
            <m:r>
              <w:rPr>
                <w:rFonts w:ascii="Cambria Math" w:hAnsi="Cambria Math"/>
                <w:sz w:val="24"/>
                <w:szCs w:val="24"/>
                <w:lang w:val="el-GR"/>
              </w:rPr>
              <m:t>D</m:t>
            </m:r>
          </m:e>
          <m:sub>
            <m:r>
              <w:rPr>
                <w:rFonts w:ascii="Cambria Math" w:hAnsi="Cambria Math"/>
                <w:sz w:val="24"/>
                <w:szCs w:val="24"/>
                <w:lang w:val="el-GR"/>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l-GR"/>
              </w:rPr>
              <m:t>α</m:t>
            </m:r>
          </m:e>
          <m:sub>
            <m:r>
              <w:rPr>
                <w:rFonts w:ascii="Cambria Math" w:hAnsi="Cambria Math"/>
                <w:sz w:val="24"/>
                <w:szCs w:val="24"/>
              </w:rPr>
              <m:t>1</m:t>
            </m:r>
          </m:sub>
        </m:sSub>
        <m:d>
          <m:dPr>
            <m:ctrlPr>
              <w:rPr>
                <w:rFonts w:ascii="Cambria Math" w:hAnsi="Cambria Math"/>
                <w:i/>
                <w:sz w:val="24"/>
                <w:szCs w:val="24"/>
                <w:lang w:val="el-GR"/>
              </w:rPr>
            </m:ctrlPr>
          </m:dPr>
          <m:e>
            <m:r>
              <w:rPr>
                <w:rFonts w:ascii="Cambria Math" w:hAnsi="Cambria Math"/>
                <w:sz w:val="24"/>
                <w:szCs w:val="24"/>
              </w:rPr>
              <m:t>1-</m:t>
            </m:r>
            <m:sSub>
              <m:sSubPr>
                <m:ctrlPr>
                  <w:rPr>
                    <w:rFonts w:ascii="Cambria Math" w:hAnsi="Cambria Math"/>
                    <w:i/>
                    <w:sz w:val="24"/>
                    <w:szCs w:val="24"/>
                    <w:lang w:val="el-GR"/>
                  </w:rPr>
                </m:ctrlPr>
              </m:sSubPr>
              <m:e>
                <m:r>
                  <w:rPr>
                    <w:rFonts w:ascii="Cambria Math" w:hAnsi="Cambria Math"/>
                    <w:sz w:val="24"/>
                    <w:szCs w:val="24"/>
                    <w:lang w:val="el-GR"/>
                  </w:rPr>
                  <m:t>D</m:t>
                </m:r>
              </m:e>
              <m:sub>
                <m:r>
                  <w:rPr>
                    <w:rFonts w:ascii="Cambria Math" w:hAnsi="Cambria Math"/>
                    <w:sz w:val="24"/>
                    <w:szCs w:val="24"/>
                    <w:lang w:val="el-GR"/>
                  </w:rPr>
                  <m:t>t</m:t>
                </m:r>
              </m:sub>
            </m:sSub>
          </m:e>
        </m:d>
        <m:r>
          <w:rPr>
            <w:rFonts w:ascii="Cambria Math" w:hAnsi="Cambria Math"/>
            <w:sz w:val="24"/>
            <w:szCs w:val="24"/>
          </w:rPr>
          <m:t>+</m:t>
        </m:r>
        <m:sSub>
          <m:sSubPr>
            <m:ctrlPr>
              <w:rPr>
                <w:rFonts w:ascii="Cambria Math" w:hAnsi="Cambria Math"/>
                <w:i/>
                <w:sz w:val="24"/>
                <w:szCs w:val="24"/>
                <w:lang w:val="el-GR"/>
              </w:rPr>
            </m:ctrlPr>
          </m:sSubPr>
          <m:e>
            <m:r>
              <w:rPr>
                <w:rFonts w:ascii="Cambria Math" w:hAnsi="Cambria Math"/>
                <w:sz w:val="24"/>
                <w:szCs w:val="24"/>
                <w:lang w:val="el-GR"/>
              </w:rPr>
              <m:t>κ</m:t>
            </m:r>
          </m:e>
          <m:sub>
            <m:r>
              <w:rPr>
                <w:rFonts w:ascii="Cambria Math" w:hAnsi="Cambria Math"/>
                <w:sz w:val="24"/>
                <w:szCs w:val="24"/>
              </w:rPr>
              <m:t>0</m:t>
            </m:r>
          </m:sub>
        </m:sSub>
        <m:sSub>
          <m:sSubPr>
            <m:ctrlPr>
              <w:rPr>
                <w:rFonts w:ascii="Cambria Math" w:hAnsi="Cambria Math"/>
                <w:i/>
                <w:sz w:val="24"/>
                <w:szCs w:val="24"/>
                <w:lang w:val="el-GR"/>
              </w:rPr>
            </m:ctrlPr>
          </m:sSubPr>
          <m:e>
            <m:r>
              <w:rPr>
                <w:rFonts w:ascii="Cambria Math" w:hAnsi="Cambria Math"/>
                <w:sz w:val="24"/>
                <w:szCs w:val="24"/>
                <w:lang w:val="el-GR"/>
              </w:rPr>
              <m:t>D</m:t>
            </m:r>
          </m:e>
          <m:sub>
            <m:r>
              <w:rPr>
                <w:rFonts w:ascii="Cambria Math" w:hAnsi="Cambria Math"/>
                <w:sz w:val="24"/>
                <w:szCs w:val="24"/>
                <w:lang w:val="el-GR"/>
              </w:rPr>
              <m:t>t</m:t>
            </m:r>
          </m:sub>
        </m:sSub>
        <m:sSubSup>
          <m:sSubSupPr>
            <m:ctrlPr>
              <w:rPr>
                <w:rFonts w:ascii="Cambria Math" w:hAnsi="Cambria Math"/>
                <w:i/>
                <w:sz w:val="24"/>
                <w:szCs w:val="24"/>
              </w:rPr>
            </m:ctrlPr>
          </m:sSubSupPr>
          <m:e>
            <m:r>
              <w:rPr>
                <w:rFonts w:ascii="Cambria Math" w:hAnsi="Cambria Math"/>
                <w:sz w:val="24"/>
                <w:szCs w:val="24"/>
                <w:lang w:val="el-GR"/>
              </w:rPr>
              <m:t>σ</m:t>
            </m:r>
          </m:e>
          <m:sub>
            <m:r>
              <w:rPr>
                <w:rFonts w:ascii="Cambria Math" w:hAnsi="Cambria Math"/>
                <w:sz w:val="24"/>
                <w:szCs w:val="24"/>
              </w:rPr>
              <m:t>t</m:t>
            </m:r>
          </m:sub>
          <m:sup>
            <m:r>
              <w:rPr>
                <w:rFonts w:ascii="Cambria Math" w:hAnsi="Cambria Math"/>
                <w:sz w:val="24"/>
                <w:szCs w:val="24"/>
              </w:rPr>
              <m:t>2</m:t>
            </m:r>
          </m:sup>
        </m:sSubSup>
        <m:r>
          <w:rPr>
            <w:rFonts w:ascii="Cambria Math" w:hAnsi="Cambria Math"/>
            <w:sz w:val="24"/>
            <w:szCs w:val="24"/>
          </w:rPr>
          <m:t>+</m:t>
        </m:r>
        <m:sSub>
          <m:sSubPr>
            <m:ctrlPr>
              <w:rPr>
                <w:rFonts w:ascii="Cambria Math" w:hAnsi="Cambria Math"/>
                <w:i/>
                <w:sz w:val="24"/>
                <w:szCs w:val="24"/>
                <w:lang w:val="el-GR"/>
              </w:rPr>
            </m:ctrlPr>
          </m:sSubPr>
          <m:e>
            <m:r>
              <w:rPr>
                <w:rFonts w:ascii="Cambria Math" w:hAnsi="Cambria Math"/>
                <w:sz w:val="24"/>
                <w:szCs w:val="24"/>
                <w:lang w:val="el-GR"/>
              </w:rPr>
              <m:t>κ</m:t>
            </m:r>
          </m:e>
          <m:sub>
            <m:r>
              <w:rPr>
                <w:rFonts w:ascii="Cambria Math" w:hAnsi="Cambria Math"/>
                <w:sz w:val="24"/>
                <w:szCs w:val="24"/>
              </w:rPr>
              <m:t>1</m:t>
            </m:r>
          </m:sub>
        </m:sSub>
        <m:d>
          <m:dPr>
            <m:ctrlPr>
              <w:rPr>
                <w:rFonts w:ascii="Cambria Math" w:hAnsi="Cambria Math"/>
                <w:i/>
                <w:sz w:val="24"/>
                <w:szCs w:val="24"/>
                <w:lang w:val="el-GR"/>
              </w:rPr>
            </m:ctrlPr>
          </m:dPr>
          <m:e>
            <m:r>
              <w:rPr>
                <w:rFonts w:ascii="Cambria Math" w:hAnsi="Cambria Math"/>
                <w:sz w:val="24"/>
                <w:szCs w:val="24"/>
              </w:rPr>
              <m:t>1-</m:t>
            </m:r>
            <m:sSub>
              <m:sSubPr>
                <m:ctrlPr>
                  <w:rPr>
                    <w:rFonts w:ascii="Cambria Math" w:hAnsi="Cambria Math"/>
                    <w:i/>
                    <w:sz w:val="24"/>
                    <w:szCs w:val="24"/>
                    <w:lang w:val="el-GR"/>
                  </w:rPr>
                </m:ctrlPr>
              </m:sSubPr>
              <m:e>
                <m:r>
                  <w:rPr>
                    <w:rFonts w:ascii="Cambria Math" w:hAnsi="Cambria Math"/>
                    <w:sz w:val="24"/>
                    <w:szCs w:val="24"/>
                    <w:lang w:val="el-GR"/>
                  </w:rPr>
                  <m:t>D</m:t>
                </m:r>
              </m:e>
              <m:sub>
                <m:r>
                  <w:rPr>
                    <w:rFonts w:ascii="Cambria Math" w:hAnsi="Cambria Math"/>
                    <w:sz w:val="24"/>
                    <w:szCs w:val="24"/>
                    <w:lang w:val="el-GR"/>
                  </w:rPr>
                  <m:t>t</m:t>
                </m:r>
              </m:sub>
            </m:sSub>
          </m:e>
        </m:d>
        <m:sSubSup>
          <m:sSubSupPr>
            <m:ctrlPr>
              <w:rPr>
                <w:rFonts w:ascii="Cambria Math" w:hAnsi="Cambria Math"/>
                <w:i/>
                <w:sz w:val="24"/>
                <w:szCs w:val="24"/>
              </w:rPr>
            </m:ctrlPr>
          </m:sSubSupPr>
          <m:e>
            <m:r>
              <w:rPr>
                <w:rFonts w:ascii="Cambria Math" w:hAnsi="Cambria Math"/>
                <w:sz w:val="24"/>
                <w:szCs w:val="24"/>
                <w:lang w:val="el-GR"/>
              </w:rPr>
              <m:t>σ</m:t>
            </m:r>
          </m:e>
          <m:sub>
            <m:r>
              <w:rPr>
                <w:rFonts w:ascii="Cambria Math" w:hAnsi="Cambria Math"/>
                <w:sz w:val="24"/>
                <w:szCs w:val="24"/>
              </w:rPr>
              <m:t>t</m:t>
            </m:r>
          </m:sub>
          <m:sup>
            <m:r>
              <w:rPr>
                <w:rFonts w:ascii="Cambria Math" w:hAnsi="Cambria Math"/>
                <w:sz w:val="24"/>
                <w:szCs w:val="24"/>
              </w:rPr>
              <m:t>2</m:t>
            </m:r>
          </m:sup>
        </m:sSubSup>
        <m:r>
          <w:rPr>
            <w:rFonts w:ascii="Cambria Math" w:hAnsi="Cambria Math"/>
            <w:sz w:val="24"/>
            <w:szCs w:val="24"/>
          </w:rPr>
          <m:t>+</m:t>
        </m:r>
        <m:sSub>
          <m:sSubPr>
            <m:ctrlPr>
              <w:rPr>
                <w:rFonts w:ascii="Cambria Math" w:hAnsi="Cambria Math"/>
                <w:i/>
                <w:sz w:val="24"/>
                <w:szCs w:val="24"/>
                <w:lang w:val="el-GR"/>
              </w:rPr>
            </m:ctrlPr>
          </m:sSubPr>
          <m:e>
            <m:r>
              <w:rPr>
                <w:rFonts w:ascii="Cambria Math" w:hAnsi="Cambria Math"/>
                <w:sz w:val="24"/>
                <w:szCs w:val="24"/>
                <w:lang w:val="el-GR"/>
              </w:rPr>
              <m:t>D</m:t>
            </m:r>
          </m:e>
          <m:sub>
            <m:r>
              <w:rPr>
                <w:rFonts w:ascii="Cambria Math" w:hAnsi="Cambria Math"/>
                <w:sz w:val="24"/>
                <w:szCs w:val="24"/>
                <w:lang w:val="el-GR"/>
              </w:rPr>
              <m:t>t</m:t>
            </m:r>
          </m:sub>
        </m:sSub>
        <m:d>
          <m:dPr>
            <m:ctrlPr>
              <w:rPr>
                <w:rFonts w:ascii="Cambria Math" w:hAnsi="Cambria Math"/>
                <w:i/>
                <w:sz w:val="24"/>
                <w:szCs w:val="24"/>
                <w:lang w:val="el-GR"/>
              </w:rPr>
            </m:ctrlPr>
          </m:dPr>
          <m:e>
            <m:sSub>
              <m:sSubPr>
                <m:ctrlPr>
                  <w:rPr>
                    <w:rFonts w:ascii="Cambria Math" w:hAnsi="Cambria Math"/>
                    <w:i/>
                    <w:sz w:val="24"/>
                    <w:szCs w:val="24"/>
                  </w:rPr>
                </m:ctrlPr>
              </m:sSubPr>
              <m:e>
                <m:r>
                  <w:rPr>
                    <w:rFonts w:ascii="Cambria Math" w:hAnsi="Cambria Math"/>
                    <w:sz w:val="24"/>
                    <w:szCs w:val="24"/>
                  </w:rPr>
                  <m:t>ϕ</m:t>
                </m:r>
              </m:e>
              <m:sub>
                <m:r>
                  <w:rPr>
                    <w:rFonts w:ascii="Cambria Math" w:hAnsi="Cambria Math"/>
                    <w:sz w:val="24"/>
                    <w:szCs w:val="24"/>
                  </w:rPr>
                  <m:t>0,0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ϕ</m:t>
                </m:r>
              </m:e>
              <m:sub>
                <m:r>
                  <w:rPr>
                    <w:rFonts w:ascii="Cambria Math" w:hAnsi="Cambria Math"/>
                    <w:sz w:val="24"/>
                    <w:szCs w:val="24"/>
                  </w:rPr>
                  <m:t>1,0</m:t>
                </m:r>
              </m:sub>
            </m:sSub>
            <m:sSubSup>
              <m:sSubSupPr>
                <m:ctrlPr>
                  <w:rPr>
                    <w:rFonts w:ascii="Cambria Math" w:hAnsi="Cambria Math"/>
                    <w:i/>
                    <w:sz w:val="24"/>
                    <w:szCs w:val="24"/>
                  </w:rPr>
                </m:ctrlPr>
              </m:sSubSupPr>
              <m:e>
                <m:r>
                  <w:rPr>
                    <w:rFonts w:ascii="Cambria Math" w:hAnsi="Cambria Math"/>
                    <w:sz w:val="24"/>
                    <w:szCs w:val="24"/>
                    <w:lang w:val="el-GR"/>
                  </w:rPr>
                  <m:t>σ</m:t>
                </m:r>
              </m:e>
              <m:sub>
                <m:r>
                  <w:rPr>
                    <w:rFonts w:ascii="Cambria Math" w:hAnsi="Cambria Math"/>
                    <w:sz w:val="24"/>
                    <w:szCs w:val="24"/>
                  </w:rPr>
                  <m:t>t</m:t>
                </m:r>
              </m:sub>
              <m:sup>
                <m:r>
                  <w:rPr>
                    <w:rFonts w:ascii="Cambria Math" w:hAnsi="Cambria Math"/>
                    <w:sz w:val="24"/>
                    <w:szCs w:val="24"/>
                  </w:rPr>
                  <m:t>2</m:t>
                </m:r>
              </m:sup>
            </m:sSubSup>
          </m:e>
        </m:d>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t-1</m:t>
            </m:r>
          </m:sub>
        </m:sSub>
        <m:r>
          <w:rPr>
            <w:rFonts w:ascii="Cambria Math" w:hAnsi="Cambria Math"/>
            <w:sz w:val="24"/>
            <w:szCs w:val="24"/>
          </w:rPr>
          <m:t xml:space="preserve">+                   </m:t>
        </m:r>
        <m:d>
          <m:dPr>
            <m:ctrlPr>
              <w:rPr>
                <w:rFonts w:ascii="Cambria Math" w:hAnsi="Cambria Math"/>
                <w:i/>
                <w:sz w:val="24"/>
                <w:szCs w:val="24"/>
                <w:lang w:val="el-GR"/>
              </w:rPr>
            </m:ctrlPr>
          </m:dPr>
          <m:e>
            <m:r>
              <w:rPr>
                <w:rFonts w:ascii="Cambria Math" w:hAnsi="Cambria Math"/>
                <w:sz w:val="24"/>
                <w:szCs w:val="24"/>
              </w:rPr>
              <m:t>1-</m:t>
            </m:r>
            <m:sSub>
              <m:sSubPr>
                <m:ctrlPr>
                  <w:rPr>
                    <w:rFonts w:ascii="Cambria Math" w:hAnsi="Cambria Math"/>
                    <w:i/>
                    <w:sz w:val="24"/>
                    <w:szCs w:val="24"/>
                    <w:lang w:val="el-GR"/>
                  </w:rPr>
                </m:ctrlPr>
              </m:sSubPr>
              <m:e>
                <m:r>
                  <w:rPr>
                    <w:rFonts w:ascii="Cambria Math" w:hAnsi="Cambria Math"/>
                    <w:sz w:val="24"/>
                    <w:szCs w:val="24"/>
                    <w:lang w:val="el-GR"/>
                  </w:rPr>
                  <m:t>D</m:t>
                </m:r>
              </m:e>
              <m:sub>
                <m:r>
                  <w:rPr>
                    <w:rFonts w:ascii="Cambria Math" w:hAnsi="Cambria Math"/>
                    <w:sz w:val="24"/>
                    <w:szCs w:val="24"/>
                    <w:lang w:val="el-GR"/>
                  </w:rPr>
                  <m:t>t</m:t>
                </m:r>
              </m:sub>
            </m:sSub>
          </m:e>
        </m:d>
        <m:d>
          <m:dPr>
            <m:ctrlPr>
              <w:rPr>
                <w:rFonts w:ascii="Cambria Math" w:hAnsi="Cambria Math"/>
                <w:i/>
                <w:sz w:val="24"/>
                <w:szCs w:val="24"/>
                <w:lang w:val="el-GR"/>
              </w:rPr>
            </m:ctrlPr>
          </m:dPr>
          <m:e>
            <m:sSub>
              <m:sSubPr>
                <m:ctrlPr>
                  <w:rPr>
                    <w:rFonts w:ascii="Cambria Math" w:hAnsi="Cambria Math"/>
                    <w:i/>
                    <w:sz w:val="24"/>
                    <w:szCs w:val="24"/>
                  </w:rPr>
                </m:ctrlPr>
              </m:sSubPr>
              <m:e>
                <m:r>
                  <w:rPr>
                    <w:rFonts w:ascii="Cambria Math" w:hAnsi="Cambria Math"/>
                    <w:sz w:val="24"/>
                    <w:szCs w:val="24"/>
                  </w:rPr>
                  <m:t>ϕ</m:t>
                </m:r>
              </m:e>
              <m:sub>
                <m:r>
                  <w:rPr>
                    <w:rFonts w:ascii="Cambria Math" w:hAnsi="Cambria Math"/>
                    <w:sz w:val="24"/>
                    <w:szCs w:val="24"/>
                  </w:rPr>
                  <m:t>0,1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ϕ</m:t>
                </m:r>
              </m:e>
              <m:sub>
                <m:r>
                  <w:rPr>
                    <w:rFonts w:ascii="Cambria Math" w:hAnsi="Cambria Math"/>
                    <w:sz w:val="24"/>
                    <w:szCs w:val="24"/>
                  </w:rPr>
                  <m:t>1,1</m:t>
                </m:r>
              </m:sub>
            </m:sSub>
            <m:sSubSup>
              <m:sSubSupPr>
                <m:ctrlPr>
                  <w:rPr>
                    <w:rFonts w:ascii="Cambria Math" w:hAnsi="Cambria Math"/>
                    <w:i/>
                    <w:sz w:val="24"/>
                    <w:szCs w:val="24"/>
                  </w:rPr>
                </m:ctrlPr>
              </m:sSubSupPr>
              <m:e>
                <m:r>
                  <w:rPr>
                    <w:rFonts w:ascii="Cambria Math" w:hAnsi="Cambria Math"/>
                    <w:sz w:val="24"/>
                    <w:szCs w:val="24"/>
                    <w:lang w:val="el-GR"/>
                  </w:rPr>
                  <m:t>σ</m:t>
                </m:r>
              </m:e>
              <m:sub>
                <m:r>
                  <w:rPr>
                    <w:rFonts w:ascii="Cambria Math" w:hAnsi="Cambria Math"/>
                    <w:sz w:val="24"/>
                    <w:szCs w:val="24"/>
                  </w:rPr>
                  <m:t>t</m:t>
                </m:r>
              </m:sub>
              <m:sup>
                <m:r>
                  <w:rPr>
                    <w:rFonts w:ascii="Cambria Math" w:hAnsi="Cambria Math"/>
                    <w:sz w:val="24"/>
                    <w:szCs w:val="24"/>
                  </w:rPr>
                  <m:t>2</m:t>
                </m:r>
              </m:sup>
            </m:sSubSup>
          </m:e>
        </m:d>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m:t>
            </m:r>
          </m:sub>
        </m:sSub>
      </m:oMath>
      <w:r w:rsidR="00F21DA6" w:rsidRPr="00770D95">
        <w:rPr>
          <w:sz w:val="24"/>
          <w:szCs w:val="24"/>
        </w:rPr>
        <w:t xml:space="preserve">   </w:t>
      </w:r>
      <w:r w:rsidR="00B95065" w:rsidRPr="00770D95">
        <w:rPr>
          <w:sz w:val="24"/>
          <w:szCs w:val="24"/>
        </w:rPr>
        <w:t xml:space="preserve"> </w:t>
      </w:r>
      <w:r w:rsidR="00273075" w:rsidRPr="00770D95">
        <w:rPr>
          <w:sz w:val="24"/>
          <w:szCs w:val="24"/>
        </w:rPr>
        <w:t xml:space="preserve">                                   </w:t>
      </w:r>
      <w:r w:rsidR="00F21DA6" w:rsidRPr="00770D95">
        <w:rPr>
          <w:sz w:val="24"/>
          <w:szCs w:val="24"/>
        </w:rPr>
        <w:t xml:space="preserve">                               (</w:t>
      </w:r>
      <w:r w:rsidR="00A820E1" w:rsidRPr="00770D95">
        <w:rPr>
          <w:sz w:val="24"/>
          <w:szCs w:val="24"/>
        </w:rPr>
        <w:t>9</w:t>
      </w:r>
      <w:r w:rsidR="00F21DA6" w:rsidRPr="00770D95">
        <w:rPr>
          <w:sz w:val="24"/>
          <w:szCs w:val="24"/>
        </w:rPr>
        <w:t>)</w:t>
      </w:r>
    </w:p>
    <w:p w14:paraId="39EB5C2E" w14:textId="1B331F79" w:rsidR="00EB0BC7" w:rsidRPr="009E3705" w:rsidRDefault="00F21DA6" w:rsidP="00F21DA6">
      <w:pPr>
        <w:pStyle w:val="CommentText"/>
        <w:spacing w:line="480" w:lineRule="auto"/>
        <w:jc w:val="both"/>
        <w:rPr>
          <w:sz w:val="24"/>
          <w:szCs w:val="24"/>
        </w:rPr>
      </w:pPr>
      <w:r w:rsidRPr="009E3705">
        <w:rPr>
          <w:sz w:val="24"/>
          <w:szCs w:val="24"/>
        </w:rPr>
        <w:t>The dummy variable D</w:t>
      </w:r>
      <w:r w:rsidRPr="009E3705">
        <w:rPr>
          <w:sz w:val="24"/>
          <w:szCs w:val="24"/>
          <w:vertAlign w:val="subscript"/>
        </w:rPr>
        <w:t>t</w:t>
      </w:r>
      <w:r w:rsidRPr="009E3705">
        <w:rPr>
          <w:sz w:val="24"/>
          <w:szCs w:val="24"/>
        </w:rPr>
        <w:t xml:space="preserve"> here is equal to one for the </w:t>
      </w:r>
      <w:r w:rsidR="00F6268B" w:rsidRPr="009E3705">
        <w:rPr>
          <w:sz w:val="24"/>
          <w:szCs w:val="24"/>
        </w:rPr>
        <w:t>10/10/2007 – 6/3/2009</w:t>
      </w:r>
      <w:r w:rsidRPr="009E3705">
        <w:rPr>
          <w:sz w:val="24"/>
          <w:szCs w:val="24"/>
        </w:rPr>
        <w:t xml:space="preserve"> period, zero otherwise. The choice of the </w:t>
      </w:r>
      <w:r w:rsidR="00F6268B" w:rsidRPr="009E3705">
        <w:rPr>
          <w:sz w:val="24"/>
          <w:szCs w:val="24"/>
        </w:rPr>
        <w:t>crisis-</w:t>
      </w:r>
      <w:r w:rsidRPr="009E3705">
        <w:rPr>
          <w:sz w:val="24"/>
          <w:szCs w:val="24"/>
        </w:rPr>
        <w:t>p</w:t>
      </w:r>
      <w:r w:rsidR="00F6268B" w:rsidRPr="009E3705">
        <w:rPr>
          <w:sz w:val="24"/>
          <w:szCs w:val="24"/>
        </w:rPr>
        <w:t>eriod</w:t>
      </w:r>
      <w:r w:rsidRPr="009E3705">
        <w:rPr>
          <w:sz w:val="24"/>
          <w:szCs w:val="24"/>
        </w:rPr>
        <w:t xml:space="preserve"> is motivated by the fact that the US market began its descending course in October </w:t>
      </w:r>
      <w:r w:rsidR="00EB0BC7" w:rsidRPr="009E3705">
        <w:rPr>
          <w:sz w:val="24"/>
          <w:szCs w:val="24"/>
        </w:rPr>
        <w:t xml:space="preserve">2007 </w:t>
      </w:r>
      <w:r w:rsidRPr="009E3705">
        <w:rPr>
          <w:sz w:val="24"/>
          <w:szCs w:val="24"/>
        </w:rPr>
        <w:t>(on October 9</w:t>
      </w:r>
      <w:r w:rsidRPr="009E3705">
        <w:rPr>
          <w:sz w:val="24"/>
          <w:szCs w:val="24"/>
          <w:vertAlign w:val="superscript"/>
        </w:rPr>
        <w:t>th</w:t>
      </w:r>
      <w:r w:rsidRPr="009E3705">
        <w:rPr>
          <w:sz w:val="24"/>
          <w:szCs w:val="24"/>
        </w:rPr>
        <w:t>, 2007 the Dow Jones Industrial Average index realized its peak value - 14,164.53 units), following which the crisis started becoming more evident in the US and internationally</w:t>
      </w:r>
      <w:r w:rsidR="00F6268B" w:rsidRPr="009E3705">
        <w:rPr>
          <w:sz w:val="24"/>
          <w:szCs w:val="24"/>
        </w:rPr>
        <w:t>, with the DJIA index bottoming out on the 6</w:t>
      </w:r>
      <w:r w:rsidR="00F6268B" w:rsidRPr="009E3705">
        <w:rPr>
          <w:sz w:val="24"/>
          <w:szCs w:val="24"/>
          <w:vertAlign w:val="superscript"/>
        </w:rPr>
        <w:t>th</w:t>
      </w:r>
      <w:r w:rsidR="00F6268B" w:rsidRPr="009E3705">
        <w:rPr>
          <w:sz w:val="24"/>
          <w:szCs w:val="24"/>
        </w:rPr>
        <w:t xml:space="preserve"> of </w:t>
      </w:r>
      <w:r w:rsidR="00DF5ADB" w:rsidRPr="009E3705">
        <w:rPr>
          <w:sz w:val="24"/>
          <w:szCs w:val="24"/>
        </w:rPr>
        <w:t>March</w:t>
      </w:r>
      <w:r w:rsidR="00F6268B" w:rsidRPr="009E3705">
        <w:rPr>
          <w:sz w:val="24"/>
          <w:szCs w:val="24"/>
        </w:rPr>
        <w:t>, 2009</w:t>
      </w:r>
      <w:r w:rsidRPr="009E3705">
        <w:rPr>
          <w:sz w:val="24"/>
          <w:szCs w:val="24"/>
        </w:rPr>
        <w:t>.</w:t>
      </w:r>
    </w:p>
    <w:p w14:paraId="50D05C90" w14:textId="2770CDC6" w:rsidR="00F21DA6" w:rsidRPr="009E3705" w:rsidRDefault="00F21DA6" w:rsidP="00F21DA6">
      <w:pPr>
        <w:pStyle w:val="CommentText"/>
        <w:spacing w:line="480" w:lineRule="auto"/>
        <w:jc w:val="both"/>
        <w:rPr>
          <w:sz w:val="24"/>
          <w:szCs w:val="24"/>
        </w:rPr>
      </w:pPr>
      <w:r w:rsidRPr="009E3705">
        <w:rPr>
          <w:sz w:val="24"/>
          <w:szCs w:val="24"/>
        </w:rPr>
        <w:t xml:space="preserve">The estimation of the above models </w:t>
      </w:r>
      <w:r w:rsidR="00B95065" w:rsidRPr="009E3705">
        <w:rPr>
          <w:sz w:val="24"/>
          <w:szCs w:val="24"/>
        </w:rPr>
        <w:t>pre-supposes</w:t>
      </w:r>
      <w:r w:rsidRPr="009E3705">
        <w:rPr>
          <w:sz w:val="24"/>
          <w:szCs w:val="24"/>
        </w:rPr>
        <w:t xml:space="preserve"> the identification of the conditional variance specification (</w:t>
      </w:r>
      <m:oMath>
        <m:sSubSup>
          <m:sSubSupPr>
            <m:ctrlPr>
              <w:rPr>
                <w:rFonts w:ascii="Cambria Math" w:hAnsi="Cambria Math"/>
                <w:sz w:val="24"/>
                <w:szCs w:val="24"/>
              </w:rPr>
            </m:ctrlPr>
          </m:sSubSupPr>
          <m:e>
            <m:r>
              <m:rPr>
                <m:sty m:val="p"/>
              </m:rPr>
              <w:rPr>
                <w:rFonts w:ascii="Cambria Math" w:hAnsi="Cambria Math"/>
                <w:sz w:val="24"/>
                <w:szCs w:val="24"/>
              </w:rPr>
              <m:t>σ</m:t>
            </m:r>
          </m:e>
          <m:sub>
            <m:r>
              <m:rPr>
                <m:sty m:val="p"/>
              </m:rPr>
              <w:rPr>
                <w:rFonts w:ascii="Cambria Math" w:hAnsi="Cambria Math"/>
                <w:sz w:val="24"/>
                <w:szCs w:val="24"/>
              </w:rPr>
              <m:t>t</m:t>
            </m:r>
          </m:sub>
          <m:sup>
            <m:r>
              <m:rPr>
                <m:sty m:val="p"/>
              </m:rPr>
              <w:rPr>
                <w:rFonts w:ascii="Cambria Math" w:hAnsi="Cambria Math"/>
                <w:sz w:val="24"/>
                <w:szCs w:val="24"/>
              </w:rPr>
              <m:t>2</m:t>
            </m:r>
          </m:sup>
        </m:sSubSup>
      </m:oMath>
      <w:r w:rsidRPr="00770D95">
        <w:rPr>
          <w:sz w:val="24"/>
          <w:szCs w:val="24"/>
        </w:rPr>
        <w:t xml:space="preserve"> needs to be defined); for this purpose, we select the asymmetric GARCH model (Glosten et al., 1993):</w:t>
      </w:r>
    </w:p>
    <w:p w14:paraId="7D86E62F" w14:textId="44B259A9" w:rsidR="00F21DA6" w:rsidRPr="00770D95" w:rsidRDefault="00273075" w:rsidP="00273075">
      <w:pPr>
        <w:tabs>
          <w:tab w:val="left" w:pos="1980"/>
        </w:tabs>
        <w:spacing w:line="480" w:lineRule="auto"/>
        <w:jc w:val="center"/>
        <w:rPr>
          <w:rFonts w:ascii="Times New Roman" w:hAnsi="Times New Roman" w:cs="Times New Roman"/>
          <w:sz w:val="24"/>
          <w:szCs w:val="24"/>
        </w:rPr>
      </w:pPr>
      <w:r w:rsidRPr="009E3705">
        <w:rPr>
          <w:rFonts w:ascii="Times New Roman" w:eastAsia="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lang w:val="el-GR"/>
              </w:rPr>
              <m:t>σ</m:t>
            </m:r>
          </m:e>
          <m:sub>
            <m:r>
              <w:rPr>
                <w:rFonts w:ascii="Cambria Math" w:hAnsi="Cambria Math" w:cs="Times New Roman"/>
                <w:sz w:val="24"/>
                <w:szCs w:val="24"/>
              </w:rPr>
              <m:t>t</m:t>
            </m:r>
          </m:sub>
          <m:sup>
            <m:r>
              <w:rPr>
                <w:rFonts w:ascii="Cambria Math" w:hAnsi="Cambria Math" w:cs="Times New Roman"/>
                <w:sz w:val="24"/>
                <w:szCs w:val="24"/>
              </w:rPr>
              <m:t>2</m:t>
            </m:r>
          </m:sup>
        </m:sSubSup>
        <m:r>
          <w:rPr>
            <w:rFonts w:ascii="Cambria Math" w:hAnsi="Cambria Math" w:cs="Times New Roman"/>
            <w:sz w:val="24"/>
            <w:szCs w:val="24"/>
          </w:rPr>
          <m:t>=ω+β</m:t>
        </m:r>
        <m:sSubSup>
          <m:sSubSupPr>
            <m:ctrlPr>
              <w:rPr>
                <w:rFonts w:ascii="Cambria Math" w:hAnsi="Cambria Math" w:cs="Times New Roman"/>
                <w:i/>
                <w:sz w:val="24"/>
                <w:szCs w:val="24"/>
              </w:rPr>
            </m:ctrlPr>
          </m:sSubSupPr>
          <m:e>
            <m:r>
              <w:rPr>
                <w:rFonts w:ascii="Cambria Math" w:hAnsi="Cambria Math" w:cs="Times New Roman"/>
                <w:sz w:val="24"/>
                <w:szCs w:val="24"/>
                <w:lang w:val="el-GR"/>
              </w:rPr>
              <m:t>ε</m:t>
            </m:r>
          </m:e>
          <m:sub>
            <m:r>
              <w:rPr>
                <w:rFonts w:ascii="Cambria Math" w:hAnsi="Cambria Math" w:cs="Times New Roman"/>
                <w:sz w:val="24"/>
                <w:szCs w:val="24"/>
              </w:rPr>
              <m:t>t-1</m:t>
            </m:r>
          </m:sub>
          <m:sup>
            <m:r>
              <w:rPr>
                <w:rFonts w:ascii="Cambria Math" w:hAnsi="Cambria Math" w:cs="Times New Roman"/>
                <w:sz w:val="24"/>
                <w:szCs w:val="24"/>
              </w:rPr>
              <m:t>2</m:t>
            </m:r>
          </m:sup>
        </m:sSubSup>
        <m:r>
          <w:rPr>
            <w:rFonts w:ascii="Cambria Math" w:hAnsi="Cambria Math" w:cs="Times New Roman"/>
            <w:sz w:val="24"/>
            <w:szCs w:val="24"/>
          </w:rPr>
          <m:t>+</m:t>
        </m:r>
        <m:r>
          <w:rPr>
            <w:rFonts w:ascii="Cambria Math" w:hAnsi="Cambria Math" w:cs="Times New Roman"/>
            <w:sz w:val="24"/>
            <w:szCs w:val="24"/>
            <w:lang w:val="el-GR"/>
          </w:rPr>
          <m:t>λ</m:t>
        </m:r>
        <m:sSubSup>
          <m:sSubSupPr>
            <m:ctrlPr>
              <w:rPr>
                <w:rFonts w:ascii="Cambria Math" w:hAnsi="Cambria Math" w:cs="Times New Roman"/>
                <w:i/>
                <w:sz w:val="24"/>
                <w:szCs w:val="24"/>
              </w:rPr>
            </m:ctrlPr>
          </m:sSubSupPr>
          <m:e>
            <m:r>
              <w:rPr>
                <w:rFonts w:ascii="Cambria Math" w:hAnsi="Cambria Math" w:cs="Times New Roman"/>
                <w:sz w:val="24"/>
                <w:szCs w:val="24"/>
                <w:lang w:val="el-GR"/>
              </w:rPr>
              <m:t>σ</m:t>
            </m:r>
          </m:e>
          <m:sub>
            <m:r>
              <w:rPr>
                <w:rFonts w:ascii="Cambria Math" w:hAnsi="Cambria Math" w:cs="Times New Roman"/>
                <w:sz w:val="24"/>
                <w:szCs w:val="24"/>
              </w:rPr>
              <m:t>t-1</m:t>
            </m:r>
          </m:sub>
          <m:sup>
            <m:r>
              <w:rPr>
                <w:rFonts w:ascii="Cambria Math" w:hAnsi="Cambria Math" w:cs="Times New Roman"/>
                <w:sz w:val="24"/>
                <w:szCs w:val="24"/>
              </w:rPr>
              <m:t>2</m:t>
            </m:r>
          </m:sup>
        </m:sSubSup>
        <m:r>
          <w:rPr>
            <w:rFonts w:ascii="Cambria Math" w:hAnsi="Cambria Math" w:cs="Times New Roman"/>
            <w:sz w:val="24"/>
            <w:szCs w:val="24"/>
          </w:rPr>
          <m:t>+δ</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t-1</m:t>
            </m:r>
          </m:sub>
        </m:sSub>
        <m:sSubSup>
          <m:sSubSupPr>
            <m:ctrlPr>
              <w:rPr>
                <w:rFonts w:ascii="Cambria Math" w:hAnsi="Cambria Math" w:cs="Times New Roman"/>
                <w:i/>
                <w:sz w:val="24"/>
                <w:szCs w:val="24"/>
              </w:rPr>
            </m:ctrlPr>
          </m:sSubSupPr>
          <m:e>
            <m:r>
              <w:rPr>
                <w:rFonts w:ascii="Cambria Math" w:hAnsi="Cambria Math" w:cs="Times New Roman"/>
                <w:sz w:val="24"/>
                <w:szCs w:val="24"/>
                <w:lang w:val="el-GR"/>
              </w:rPr>
              <m:t>ε</m:t>
            </m:r>
          </m:e>
          <m:sub>
            <m:r>
              <w:rPr>
                <w:rFonts w:ascii="Cambria Math" w:hAnsi="Cambria Math" w:cs="Times New Roman"/>
                <w:sz w:val="24"/>
                <w:szCs w:val="24"/>
              </w:rPr>
              <m:t>t-1</m:t>
            </m:r>
          </m:sub>
          <m:sup>
            <m:r>
              <w:rPr>
                <w:rFonts w:ascii="Cambria Math" w:hAnsi="Cambria Math" w:cs="Times New Roman"/>
                <w:sz w:val="24"/>
                <w:szCs w:val="24"/>
              </w:rPr>
              <m:t>2</m:t>
            </m:r>
          </m:sup>
        </m:sSubSup>
      </m:oMath>
      <w:r w:rsidRPr="00770D95">
        <w:rPr>
          <w:rFonts w:ascii="Times New Roman" w:hAnsi="Times New Roman" w:cs="Times New Roman"/>
          <w:sz w:val="24"/>
          <w:szCs w:val="24"/>
        </w:rPr>
        <w:t xml:space="preserve">        </w:t>
      </w:r>
      <w:r w:rsidR="00F21DA6" w:rsidRPr="00770D95">
        <w:rPr>
          <w:rFonts w:ascii="Times New Roman" w:hAnsi="Times New Roman" w:cs="Times New Roman"/>
          <w:sz w:val="24"/>
          <w:szCs w:val="24"/>
        </w:rPr>
        <w:t xml:space="preserve">         </w:t>
      </w:r>
      <w:r w:rsidRPr="00770D95">
        <w:rPr>
          <w:rFonts w:ascii="Times New Roman" w:hAnsi="Times New Roman" w:cs="Times New Roman"/>
          <w:sz w:val="24"/>
          <w:szCs w:val="24"/>
        </w:rPr>
        <w:t xml:space="preserve">   </w:t>
      </w:r>
      <w:r w:rsidR="00F21DA6" w:rsidRPr="00770D95">
        <w:rPr>
          <w:rFonts w:ascii="Times New Roman" w:hAnsi="Times New Roman" w:cs="Times New Roman"/>
          <w:sz w:val="24"/>
          <w:szCs w:val="24"/>
        </w:rPr>
        <w:t xml:space="preserve">                                (</w:t>
      </w:r>
      <w:r w:rsidR="00E226FB" w:rsidRPr="00770D95">
        <w:rPr>
          <w:rFonts w:ascii="Times New Roman" w:hAnsi="Times New Roman" w:cs="Times New Roman"/>
          <w:sz w:val="24"/>
          <w:szCs w:val="24"/>
        </w:rPr>
        <w:t>10</w:t>
      </w:r>
      <w:r w:rsidR="00F21DA6" w:rsidRPr="00770D95">
        <w:rPr>
          <w:rFonts w:ascii="Times New Roman" w:hAnsi="Times New Roman" w:cs="Times New Roman"/>
          <w:sz w:val="24"/>
          <w:szCs w:val="24"/>
        </w:rPr>
        <w:t>)</w:t>
      </w:r>
    </w:p>
    <w:p w14:paraId="4607B608" w14:textId="1991B483" w:rsidR="005142BA" w:rsidRPr="009E3705" w:rsidRDefault="00F21DA6" w:rsidP="007202FB">
      <w:pPr>
        <w:spacing w:line="480" w:lineRule="auto"/>
        <w:jc w:val="both"/>
        <w:rPr>
          <w:rFonts w:ascii="Times New Roman" w:hAnsi="Times New Roman" w:cs="Times New Roman"/>
          <w:sz w:val="24"/>
          <w:szCs w:val="24"/>
          <w:lang w:val="en-US"/>
        </w:rPr>
      </w:pPr>
      <w:r w:rsidRPr="009E3705">
        <w:rPr>
          <w:rFonts w:ascii="Times New Roman" w:hAnsi="Times New Roman" w:cs="Times New Roman"/>
          <w:sz w:val="24"/>
          <w:szCs w:val="24"/>
        </w:rPr>
        <w:t xml:space="preserve">The rationale underlying our choice hinges on the fact that said specification is </w:t>
      </w:r>
      <w:r w:rsidRPr="009E3705">
        <w:rPr>
          <w:rFonts w:ascii="Times New Roman" w:hAnsi="Times New Roman" w:cs="Times New Roman"/>
          <w:i/>
          <w:sz w:val="24"/>
          <w:szCs w:val="24"/>
        </w:rPr>
        <w:t>ad hoc</w:t>
      </w:r>
      <w:r w:rsidRPr="009E3705">
        <w:rPr>
          <w:rFonts w:ascii="Times New Roman" w:hAnsi="Times New Roman" w:cs="Times New Roman"/>
          <w:sz w:val="24"/>
          <w:szCs w:val="24"/>
        </w:rPr>
        <w:t xml:space="preserve"> designated to capture the well-documented leverage-effect in volatility, according to which the latter increases relatively more following negative shocks as opposed to positive ones of the same magnitude. In the above equation, </w:t>
      </w: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t-1</m:t>
            </m:r>
          </m:sub>
        </m:sSub>
      </m:oMath>
      <w:r w:rsidRPr="00770D95">
        <w:rPr>
          <w:rFonts w:ascii="Times New Roman" w:hAnsi="Times New Roman" w:cs="Times New Roman"/>
          <w:sz w:val="24"/>
          <w:szCs w:val="24"/>
        </w:rPr>
        <w:t xml:space="preserve"> is a dummy equal to one if the lagged shock</w:t>
      </w:r>
      <w:r w:rsidRPr="00770D95">
        <w:rPr>
          <w:rFonts w:ascii="Times New Roman" w:hAnsi="Times New Roman" w:cs="Times New Roman"/>
          <w:i/>
          <w:sz w:val="24"/>
          <w:szCs w:val="24"/>
        </w:rPr>
        <w:t xml:space="preserve"> </w:t>
      </w:r>
      <w:r w:rsidRPr="009E3705">
        <w:rPr>
          <w:rFonts w:ascii="Times New Roman" w:hAnsi="Times New Roman" w:cs="Times New Roman"/>
          <w:sz w:val="24"/>
          <w:szCs w:val="24"/>
        </w:rPr>
        <w:t xml:space="preserve">is negative, zero otherwise; if volatility is asymmetric (i.e. if the leverage effect is present in volatility), this will be reflected in a significantly positive </w:t>
      </w:r>
      <m:oMath>
        <m:r>
          <w:rPr>
            <w:rFonts w:ascii="Cambria Math" w:hAnsi="Cambria Math" w:cs="Times New Roman"/>
            <w:sz w:val="24"/>
            <w:szCs w:val="24"/>
          </w:rPr>
          <m:t>δ</m:t>
        </m:r>
      </m:oMath>
      <w:r w:rsidRPr="009E3705">
        <w:rPr>
          <w:rFonts w:ascii="Times New Roman" w:hAnsi="Times New Roman" w:cs="Times New Roman"/>
          <w:sz w:val="24"/>
          <w:szCs w:val="24"/>
        </w:rPr>
        <w:t>.</w:t>
      </w:r>
      <w:r w:rsidR="00CC2A9E" w:rsidRPr="009E3705">
        <w:rPr>
          <w:rFonts w:ascii="Times New Roman" w:hAnsi="Times New Roman" w:cs="Times New Roman"/>
          <w:sz w:val="24"/>
          <w:szCs w:val="24"/>
          <w:lang w:val="en-US"/>
        </w:rPr>
        <w:t xml:space="preserve"> </w:t>
      </w:r>
    </w:p>
    <w:p w14:paraId="065F46D1" w14:textId="77777777" w:rsidR="00486B9B" w:rsidRPr="009E3705" w:rsidRDefault="00486B9B" w:rsidP="00957797">
      <w:pPr>
        <w:spacing w:line="480" w:lineRule="auto"/>
        <w:jc w:val="both"/>
        <w:rPr>
          <w:rFonts w:ascii="Times New Roman" w:hAnsi="Times New Roman" w:cs="Times New Roman"/>
          <w:b/>
          <w:sz w:val="24"/>
          <w:szCs w:val="24"/>
          <w:lang w:val="en-US"/>
        </w:rPr>
      </w:pPr>
    </w:p>
    <w:p w14:paraId="61F6974D" w14:textId="560B30E3" w:rsidR="00DF3E1B" w:rsidRPr="009E3705" w:rsidRDefault="00B1583A" w:rsidP="00957797">
      <w:pPr>
        <w:spacing w:line="480" w:lineRule="auto"/>
        <w:jc w:val="both"/>
        <w:rPr>
          <w:rFonts w:ascii="Times New Roman" w:hAnsi="Times New Roman" w:cs="Times New Roman"/>
          <w:b/>
          <w:sz w:val="24"/>
          <w:szCs w:val="24"/>
          <w:lang w:val="en-US"/>
        </w:rPr>
      </w:pPr>
      <w:r w:rsidRPr="009E3705">
        <w:rPr>
          <w:rFonts w:ascii="Times New Roman" w:hAnsi="Times New Roman" w:cs="Times New Roman"/>
          <w:b/>
          <w:sz w:val="24"/>
          <w:szCs w:val="24"/>
          <w:lang w:val="en-US"/>
        </w:rPr>
        <w:t>4. Results - Discussion</w:t>
      </w:r>
    </w:p>
    <w:p w14:paraId="23547F55" w14:textId="65C0C767" w:rsidR="00156BD5" w:rsidRPr="00770D95" w:rsidRDefault="00AA31FF" w:rsidP="00957797">
      <w:pPr>
        <w:spacing w:line="480" w:lineRule="auto"/>
        <w:jc w:val="both"/>
        <w:rPr>
          <w:rFonts w:ascii="Times New Roman" w:hAnsi="Times New Roman" w:cs="Times New Roman"/>
          <w:sz w:val="24"/>
          <w:szCs w:val="24"/>
          <w:lang w:val="en-US"/>
        </w:rPr>
      </w:pPr>
      <w:r w:rsidRPr="009E3705">
        <w:rPr>
          <w:rFonts w:ascii="Times New Roman" w:hAnsi="Times New Roman" w:cs="Times New Roman"/>
          <w:sz w:val="24"/>
          <w:szCs w:val="24"/>
          <w:lang w:val="en-US"/>
        </w:rPr>
        <w:t xml:space="preserve">Table 2 presents the </w:t>
      </w:r>
      <w:r w:rsidR="00957797" w:rsidRPr="009E3705">
        <w:rPr>
          <w:rFonts w:ascii="Times New Roman" w:hAnsi="Times New Roman" w:cs="Times New Roman"/>
          <w:sz w:val="24"/>
          <w:szCs w:val="24"/>
          <w:lang w:val="en-US"/>
        </w:rPr>
        <w:t>results</w:t>
      </w:r>
      <w:r w:rsidRPr="009E3705">
        <w:rPr>
          <w:rFonts w:ascii="Times New Roman" w:hAnsi="Times New Roman" w:cs="Times New Roman"/>
          <w:sz w:val="24"/>
          <w:szCs w:val="24"/>
          <w:lang w:val="en-US"/>
        </w:rPr>
        <w:t xml:space="preserve"> from </w:t>
      </w:r>
      <w:r w:rsidR="00957797" w:rsidRPr="009E3705">
        <w:rPr>
          <w:rFonts w:ascii="Times New Roman" w:hAnsi="Times New Roman" w:cs="Times New Roman"/>
          <w:sz w:val="24"/>
          <w:szCs w:val="24"/>
          <w:lang w:val="en-US"/>
        </w:rPr>
        <w:t xml:space="preserve">the estimations of </w:t>
      </w:r>
      <w:r w:rsidRPr="009E3705">
        <w:rPr>
          <w:rFonts w:ascii="Times New Roman" w:hAnsi="Times New Roman" w:cs="Times New Roman"/>
          <w:sz w:val="24"/>
          <w:szCs w:val="24"/>
          <w:lang w:val="en-US"/>
        </w:rPr>
        <w:t xml:space="preserve">Equations </w:t>
      </w:r>
      <w:r w:rsidR="00957797" w:rsidRPr="009E3705">
        <w:rPr>
          <w:rFonts w:ascii="Times New Roman" w:hAnsi="Times New Roman" w:cs="Times New Roman"/>
          <w:sz w:val="24"/>
          <w:szCs w:val="24"/>
          <w:lang w:val="en-US"/>
        </w:rPr>
        <w:t>(5) &amp; (</w:t>
      </w:r>
      <w:r w:rsidR="00DE1939" w:rsidRPr="009E3705">
        <w:rPr>
          <w:rFonts w:ascii="Times New Roman" w:hAnsi="Times New Roman" w:cs="Times New Roman"/>
          <w:sz w:val="24"/>
          <w:szCs w:val="24"/>
          <w:lang w:val="en-US"/>
        </w:rPr>
        <w:t>1</w:t>
      </w:r>
      <w:r w:rsidR="00DE1939" w:rsidRPr="00770D95">
        <w:rPr>
          <w:rFonts w:ascii="Times New Roman" w:hAnsi="Times New Roman" w:cs="Times New Roman"/>
          <w:sz w:val="24"/>
          <w:szCs w:val="24"/>
          <w:lang w:val="en-US"/>
        </w:rPr>
        <w:t>0</w:t>
      </w:r>
      <w:r w:rsidR="00957797" w:rsidRPr="00770D95">
        <w:rPr>
          <w:rFonts w:ascii="Times New Roman" w:hAnsi="Times New Roman" w:cs="Times New Roman"/>
          <w:sz w:val="24"/>
          <w:szCs w:val="24"/>
          <w:lang w:val="en-US"/>
        </w:rPr>
        <w:t xml:space="preserve">); as the </w:t>
      </w:r>
      <m:oMath>
        <m:r>
          <m:rPr>
            <m:sty m:val="p"/>
          </m:rPr>
          <w:rPr>
            <w:rFonts w:ascii="Cambria Math" w:hAnsi="Cambria Math" w:cs="Times New Roman"/>
            <w:sz w:val="20"/>
            <w:szCs w:val="20"/>
          </w:rPr>
          <w:br/>
        </m:r>
        <m:sSub>
          <m:sSubPr>
            <m:ctrlPr>
              <w:rPr>
                <w:rFonts w:ascii="Cambria Math" w:hAnsi="Cambria Math" w:cs="Times New Roman"/>
                <w:i/>
                <w:sz w:val="20"/>
                <w:szCs w:val="20"/>
              </w:rPr>
            </m:ctrlPr>
          </m:sSubPr>
          <m:e>
            <m:r>
              <w:rPr>
                <w:rFonts w:ascii="Cambria Math" w:hAnsi="Cambria Math" w:cs="Times New Roman"/>
                <w:sz w:val="20"/>
                <w:szCs w:val="20"/>
              </w:rPr>
              <m:t>ϕ</m:t>
            </m:r>
          </m:e>
          <m:sub>
            <m:r>
              <w:rPr>
                <w:rFonts w:ascii="Cambria Math" w:hAnsi="Cambria Math" w:cs="Times New Roman"/>
                <w:sz w:val="20"/>
                <w:szCs w:val="20"/>
              </w:rPr>
              <m:t>0</m:t>
            </m:r>
          </m:sub>
        </m:sSub>
      </m:oMath>
      <w:r w:rsidR="00220D4D" w:rsidRPr="00770D95">
        <w:rPr>
          <w:rFonts w:ascii="Times New Roman" w:eastAsiaTheme="minorEastAsia" w:hAnsi="Times New Roman" w:cs="Times New Roman"/>
          <w:sz w:val="20"/>
          <w:szCs w:val="20"/>
        </w:rPr>
        <w:t>-</w:t>
      </w:r>
      <w:r w:rsidR="00957797" w:rsidRPr="00770D95">
        <w:rPr>
          <w:rFonts w:ascii="Times New Roman" w:hAnsi="Times New Roman" w:cs="Times New Roman"/>
          <w:sz w:val="24"/>
          <w:szCs w:val="24"/>
          <w:lang w:val="en-US"/>
        </w:rPr>
        <w:t>estimates</w:t>
      </w:r>
      <w:r w:rsidR="00220D4D" w:rsidRPr="00770D95">
        <w:rPr>
          <w:rFonts w:ascii="Times New Roman" w:hAnsi="Times New Roman" w:cs="Times New Roman"/>
          <w:sz w:val="24"/>
          <w:szCs w:val="24"/>
          <w:lang w:val="en-US"/>
        </w:rPr>
        <w:t xml:space="preserve"> indicate, </w:t>
      </w:r>
      <w:r w:rsidR="00957797" w:rsidRPr="00770D95">
        <w:rPr>
          <w:rFonts w:ascii="Times New Roman" w:hAnsi="Times New Roman" w:cs="Times New Roman"/>
          <w:sz w:val="24"/>
          <w:szCs w:val="24"/>
          <w:lang w:val="en-US"/>
        </w:rPr>
        <w:t>most currencies (38) exhibit no first-order autocorrelation in their return-series, with 1</w:t>
      </w:r>
      <w:r w:rsidR="006D7DD3" w:rsidRPr="00770D95">
        <w:rPr>
          <w:rFonts w:ascii="Times New Roman" w:hAnsi="Times New Roman" w:cs="Times New Roman"/>
          <w:sz w:val="24"/>
          <w:szCs w:val="24"/>
          <w:lang w:val="en-US"/>
        </w:rPr>
        <w:t>0</w:t>
      </w:r>
      <w:r w:rsidR="00957797" w:rsidRPr="00770D95">
        <w:rPr>
          <w:rFonts w:ascii="Times New Roman" w:hAnsi="Times New Roman" w:cs="Times New Roman"/>
          <w:sz w:val="24"/>
          <w:szCs w:val="24"/>
          <w:lang w:val="en-US"/>
        </w:rPr>
        <w:t xml:space="preserve"> (1</w:t>
      </w:r>
      <w:r w:rsidR="006D7DD3" w:rsidRPr="00770D95">
        <w:rPr>
          <w:rFonts w:ascii="Times New Roman" w:hAnsi="Times New Roman" w:cs="Times New Roman"/>
          <w:sz w:val="24"/>
          <w:szCs w:val="24"/>
          <w:lang w:val="en-US"/>
        </w:rPr>
        <w:t>8</w:t>
      </w:r>
      <w:r w:rsidR="00957797" w:rsidRPr="00770D95">
        <w:rPr>
          <w:rFonts w:ascii="Times New Roman" w:hAnsi="Times New Roman" w:cs="Times New Roman"/>
          <w:sz w:val="24"/>
          <w:szCs w:val="24"/>
          <w:lang w:val="en-US"/>
        </w:rPr>
        <w:t>) entailing significant</w:t>
      </w:r>
      <w:r w:rsidR="0045666B" w:rsidRPr="00770D95">
        <w:rPr>
          <w:rFonts w:ascii="Times New Roman" w:hAnsi="Times New Roman" w:cs="Times New Roman"/>
          <w:sz w:val="24"/>
          <w:szCs w:val="24"/>
          <w:lang w:val="en-US"/>
        </w:rPr>
        <w:t>ly</w:t>
      </w:r>
      <w:r w:rsidR="00DE1939" w:rsidRPr="00770D95">
        <w:rPr>
          <w:rStyle w:val="FootnoteReference"/>
          <w:rFonts w:ascii="Times New Roman" w:hAnsi="Times New Roman" w:cs="Times New Roman"/>
          <w:sz w:val="24"/>
          <w:szCs w:val="24"/>
          <w:lang w:val="en-US"/>
        </w:rPr>
        <w:footnoteReference w:id="8"/>
      </w:r>
      <w:r w:rsidR="00957797" w:rsidRPr="00770D95">
        <w:rPr>
          <w:rFonts w:ascii="Times New Roman" w:hAnsi="Times New Roman" w:cs="Times New Roman"/>
          <w:sz w:val="24"/>
          <w:szCs w:val="24"/>
          <w:lang w:val="en-US"/>
        </w:rPr>
        <w:t xml:space="preserve"> positive (negative) autocorrelation. It is, perhaps, w</w:t>
      </w:r>
      <w:r w:rsidR="00957797" w:rsidRPr="009E3705">
        <w:rPr>
          <w:rFonts w:ascii="Times New Roman" w:hAnsi="Times New Roman" w:cs="Times New Roman"/>
          <w:sz w:val="24"/>
          <w:szCs w:val="24"/>
          <w:lang w:val="en-US"/>
        </w:rPr>
        <w:t xml:space="preserve">orth </w:t>
      </w:r>
      <w:r w:rsidR="0045666B" w:rsidRPr="009E3705">
        <w:rPr>
          <w:rFonts w:ascii="Times New Roman" w:hAnsi="Times New Roman" w:cs="Times New Roman"/>
          <w:sz w:val="24"/>
          <w:szCs w:val="24"/>
          <w:lang w:val="en-US"/>
        </w:rPr>
        <w:t>noting</w:t>
      </w:r>
      <w:r w:rsidR="00957797" w:rsidRPr="009E3705">
        <w:rPr>
          <w:rFonts w:ascii="Times New Roman" w:hAnsi="Times New Roman" w:cs="Times New Roman"/>
          <w:sz w:val="24"/>
          <w:szCs w:val="24"/>
          <w:lang w:val="en-US"/>
        </w:rPr>
        <w:t xml:space="preserve"> here that almost all of those 28 currencies with significant autocorrelation belong to emerging/frontier economi</w:t>
      </w:r>
      <w:r w:rsidR="00B26455" w:rsidRPr="009E3705">
        <w:rPr>
          <w:rFonts w:ascii="Times New Roman" w:hAnsi="Times New Roman" w:cs="Times New Roman"/>
          <w:sz w:val="24"/>
          <w:szCs w:val="24"/>
          <w:lang w:val="en-US"/>
        </w:rPr>
        <w:t>e</w:t>
      </w:r>
      <w:r w:rsidR="00957797" w:rsidRPr="009E3705">
        <w:rPr>
          <w:rFonts w:ascii="Times New Roman" w:hAnsi="Times New Roman" w:cs="Times New Roman"/>
          <w:sz w:val="24"/>
          <w:szCs w:val="24"/>
          <w:lang w:val="en-US"/>
        </w:rPr>
        <w:t xml:space="preserve">s </w:t>
      </w:r>
      <w:r w:rsidR="00B26455" w:rsidRPr="009E3705">
        <w:rPr>
          <w:rFonts w:ascii="Times New Roman" w:hAnsi="Times New Roman" w:cs="Times New Roman"/>
          <w:sz w:val="24"/>
          <w:szCs w:val="24"/>
          <w:lang w:val="en-US"/>
        </w:rPr>
        <w:t>(</w:t>
      </w:r>
      <w:r w:rsidR="00957797" w:rsidRPr="009E3705">
        <w:rPr>
          <w:rFonts w:ascii="Times New Roman" w:hAnsi="Times New Roman" w:cs="Times New Roman"/>
          <w:sz w:val="24"/>
          <w:szCs w:val="24"/>
          <w:lang w:val="en-US"/>
        </w:rPr>
        <w:t>with the exception of the Norwegian Kron</w:t>
      </w:r>
      <w:r w:rsidR="00615130" w:rsidRPr="009E3705">
        <w:rPr>
          <w:rFonts w:ascii="Times New Roman" w:hAnsi="Times New Roman" w:cs="Times New Roman"/>
          <w:sz w:val="24"/>
          <w:szCs w:val="24"/>
          <w:lang w:val="en-US"/>
        </w:rPr>
        <w:t>e</w:t>
      </w:r>
      <w:r w:rsidR="00957797" w:rsidRPr="009E3705">
        <w:rPr>
          <w:rFonts w:ascii="Times New Roman" w:hAnsi="Times New Roman" w:cs="Times New Roman"/>
          <w:sz w:val="24"/>
          <w:szCs w:val="24"/>
          <w:lang w:val="en-US"/>
        </w:rPr>
        <w:t xml:space="preserve"> and the Swiss Franc</w:t>
      </w:r>
      <w:r w:rsidR="00B26455" w:rsidRPr="009E3705">
        <w:rPr>
          <w:rFonts w:ascii="Times New Roman" w:hAnsi="Times New Roman" w:cs="Times New Roman"/>
          <w:sz w:val="24"/>
          <w:szCs w:val="24"/>
          <w:lang w:val="en-US"/>
        </w:rPr>
        <w:t>)</w:t>
      </w:r>
      <w:r w:rsidR="00615130" w:rsidRPr="009E3705">
        <w:rPr>
          <w:rFonts w:ascii="Times New Roman" w:hAnsi="Times New Roman" w:cs="Times New Roman"/>
          <w:sz w:val="24"/>
          <w:szCs w:val="24"/>
          <w:lang w:val="en-US"/>
        </w:rPr>
        <w:t xml:space="preserve">, thus denoting that emerging/frontier markets’ currencies </w:t>
      </w:r>
      <w:r w:rsidR="00220D4D" w:rsidRPr="009E3705">
        <w:rPr>
          <w:rFonts w:ascii="Times New Roman" w:hAnsi="Times New Roman" w:cs="Times New Roman"/>
          <w:sz w:val="24"/>
          <w:szCs w:val="24"/>
          <w:lang w:val="en-US"/>
        </w:rPr>
        <w:t xml:space="preserve">are more likely to </w:t>
      </w:r>
      <w:r w:rsidR="00615130" w:rsidRPr="009E3705">
        <w:rPr>
          <w:rFonts w:ascii="Times New Roman" w:hAnsi="Times New Roman" w:cs="Times New Roman"/>
          <w:sz w:val="24"/>
          <w:szCs w:val="24"/>
          <w:lang w:val="en-US"/>
        </w:rPr>
        <w:t>accommodate frictions in their return-generation process compared to developed market ones.</w:t>
      </w:r>
      <w:r w:rsidR="00B26455" w:rsidRPr="009E3705">
        <w:rPr>
          <w:rFonts w:ascii="Times New Roman" w:hAnsi="Times New Roman" w:cs="Times New Roman"/>
          <w:sz w:val="24"/>
          <w:szCs w:val="24"/>
          <w:lang w:val="en-US"/>
        </w:rPr>
        <w:t xml:space="preserve"> It is possible that these frictions hail from the lower volume</w:t>
      </w:r>
      <w:r w:rsidR="00156BD5" w:rsidRPr="009E3705">
        <w:rPr>
          <w:rFonts w:ascii="Times New Roman" w:hAnsi="Times New Roman" w:cs="Times New Roman"/>
          <w:sz w:val="24"/>
          <w:szCs w:val="24"/>
          <w:lang w:val="en-US"/>
        </w:rPr>
        <w:t>s</w:t>
      </w:r>
      <w:r w:rsidR="00B26455" w:rsidRPr="009E3705">
        <w:rPr>
          <w:rFonts w:ascii="Times New Roman" w:hAnsi="Times New Roman" w:cs="Times New Roman"/>
          <w:sz w:val="24"/>
          <w:szCs w:val="24"/>
          <w:lang w:val="en-US"/>
        </w:rPr>
        <w:t xml:space="preserve"> that these currencies enjoy in the foreign exchange market, leading their rates to exhibit greater staleness </w:t>
      </w:r>
      <w:r w:rsidR="00E010E2" w:rsidRPr="009E3705">
        <w:rPr>
          <w:rFonts w:ascii="Times New Roman" w:hAnsi="Times New Roman" w:cs="Times New Roman"/>
          <w:sz w:val="24"/>
          <w:szCs w:val="24"/>
          <w:lang w:val="en-US"/>
        </w:rPr>
        <w:t>(which increases their autocorrelation)</w:t>
      </w:r>
      <w:r w:rsidR="00780CD5" w:rsidRPr="00770D95">
        <w:rPr>
          <w:rStyle w:val="FootnoteReference"/>
          <w:rFonts w:ascii="Times New Roman" w:hAnsi="Times New Roman" w:cs="Times New Roman"/>
          <w:sz w:val="24"/>
          <w:szCs w:val="24"/>
          <w:lang w:val="en-US"/>
        </w:rPr>
        <w:footnoteReference w:id="9"/>
      </w:r>
      <w:r w:rsidR="00E010E2" w:rsidRPr="00770D95">
        <w:rPr>
          <w:rFonts w:ascii="Times New Roman" w:hAnsi="Times New Roman" w:cs="Times New Roman"/>
          <w:sz w:val="24"/>
          <w:szCs w:val="24"/>
          <w:lang w:val="en-US"/>
        </w:rPr>
        <w:t xml:space="preserve"> </w:t>
      </w:r>
      <w:r w:rsidR="00B26455" w:rsidRPr="00770D95">
        <w:rPr>
          <w:rFonts w:ascii="Times New Roman" w:hAnsi="Times New Roman" w:cs="Times New Roman"/>
          <w:sz w:val="24"/>
          <w:szCs w:val="24"/>
          <w:lang w:val="en-US"/>
        </w:rPr>
        <w:t>compared to those of developed markets.</w:t>
      </w:r>
      <w:r w:rsidR="00156BD5" w:rsidRPr="00770D95">
        <w:rPr>
          <w:rFonts w:ascii="Times New Roman" w:hAnsi="Times New Roman" w:cs="Times New Roman"/>
          <w:sz w:val="24"/>
          <w:szCs w:val="24"/>
          <w:lang w:val="en-US"/>
        </w:rPr>
        <w:t xml:space="preserve"> </w:t>
      </w:r>
    </w:p>
    <w:p w14:paraId="30DF3D8E" w14:textId="7F493298" w:rsidR="005142BA" w:rsidRPr="009E3705" w:rsidRDefault="005142BA" w:rsidP="005142BA">
      <w:pPr>
        <w:spacing w:line="480" w:lineRule="auto"/>
        <w:jc w:val="center"/>
        <w:rPr>
          <w:rFonts w:ascii="Times New Roman" w:hAnsi="Times New Roman" w:cs="Times New Roman"/>
          <w:sz w:val="24"/>
          <w:szCs w:val="24"/>
          <w:lang w:val="en-US"/>
        </w:rPr>
      </w:pPr>
      <w:r w:rsidRPr="009E3705">
        <w:rPr>
          <w:rFonts w:ascii="Times New Roman" w:hAnsi="Times New Roman" w:cs="Times New Roman"/>
          <w:sz w:val="24"/>
          <w:szCs w:val="24"/>
          <w:lang w:val="en-US"/>
        </w:rPr>
        <w:t>[Insert Table 2]</w:t>
      </w:r>
    </w:p>
    <w:p w14:paraId="3DFE43D0" w14:textId="4CAB555C" w:rsidR="00E25F36" w:rsidRPr="00770D95" w:rsidRDefault="00156BD5" w:rsidP="00273075">
      <w:pPr>
        <w:spacing w:line="480" w:lineRule="auto"/>
        <w:jc w:val="both"/>
        <w:rPr>
          <w:rFonts w:ascii="Times New Roman" w:eastAsiaTheme="minorEastAsia" w:hAnsi="Times New Roman" w:cs="Times New Roman"/>
          <w:sz w:val="24"/>
          <w:szCs w:val="24"/>
        </w:rPr>
      </w:pPr>
      <w:r w:rsidRPr="009E3705">
        <w:rPr>
          <w:rFonts w:ascii="Times New Roman" w:hAnsi="Times New Roman" w:cs="Times New Roman"/>
          <w:sz w:val="24"/>
          <w:szCs w:val="24"/>
          <w:lang w:val="en-US"/>
        </w:rPr>
        <w:t>With regards to feedback trading, the coefficient</w:t>
      </w:r>
      <w:r w:rsidR="00793007" w:rsidRPr="009E3705">
        <w:rPr>
          <w:rFonts w:ascii="Times New Roman" w:hAnsi="Times New Roman" w:cs="Times New Roman"/>
          <w:sz w:val="24"/>
          <w:szCs w:val="24"/>
          <w:lang w:val="en-US"/>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ϕ</m:t>
            </m:r>
          </m:e>
          <m:sub>
            <m:r>
              <w:rPr>
                <w:rFonts w:ascii="Cambria Math" w:hAnsi="Cambria Math" w:cs="Times New Roman"/>
                <w:sz w:val="24"/>
                <w:szCs w:val="24"/>
              </w:rPr>
              <m:t>1</m:t>
            </m:r>
          </m:sub>
        </m:sSub>
      </m:oMath>
      <w:r w:rsidR="00793007" w:rsidRPr="00770D95">
        <w:rPr>
          <w:rFonts w:ascii="Times New Roman" w:eastAsiaTheme="minorEastAsia" w:hAnsi="Times New Roman" w:cs="Times New Roman"/>
          <w:sz w:val="24"/>
          <w:szCs w:val="24"/>
        </w:rPr>
        <w:t xml:space="preserve"> is significant in 20 cases, indicating that feedback trading </w:t>
      </w:r>
      <w:r w:rsidR="00A17E68" w:rsidRPr="009E3705">
        <w:rPr>
          <w:rFonts w:ascii="Times New Roman" w:eastAsiaTheme="minorEastAsia" w:hAnsi="Times New Roman" w:cs="Times New Roman"/>
          <w:sz w:val="24"/>
          <w:szCs w:val="24"/>
        </w:rPr>
        <w:t>does not dominate</w:t>
      </w:r>
      <w:r w:rsidR="00793007" w:rsidRPr="009E3705">
        <w:rPr>
          <w:rFonts w:ascii="Times New Roman" w:eastAsiaTheme="minorEastAsia" w:hAnsi="Times New Roman" w:cs="Times New Roman"/>
          <w:sz w:val="24"/>
          <w:szCs w:val="24"/>
        </w:rPr>
        <w:t xml:space="preserve"> international currency markets. Of the 20 cases, 14 involve positive (</w:t>
      </w:r>
      <m:oMath>
        <m:sSub>
          <m:sSubPr>
            <m:ctrlPr>
              <w:rPr>
                <w:rFonts w:ascii="Cambria Math" w:hAnsi="Cambria Math" w:cs="Times New Roman"/>
                <w:i/>
                <w:sz w:val="24"/>
                <w:szCs w:val="24"/>
              </w:rPr>
            </m:ctrlPr>
          </m:sSubPr>
          <m:e>
            <m:r>
              <w:rPr>
                <w:rFonts w:ascii="Cambria Math" w:hAnsi="Cambria Math" w:cs="Times New Roman"/>
                <w:sz w:val="24"/>
                <w:szCs w:val="24"/>
              </w:rPr>
              <m:t>ϕ</m:t>
            </m:r>
          </m:e>
          <m:sub>
            <m:r>
              <w:rPr>
                <w:rFonts w:ascii="Cambria Math" w:hAnsi="Cambria Math" w:cs="Times New Roman"/>
                <w:sz w:val="24"/>
                <w:szCs w:val="24"/>
              </w:rPr>
              <m:t>1</m:t>
            </m:r>
          </m:sub>
        </m:sSub>
      </m:oMath>
      <w:r w:rsidR="00793007" w:rsidRPr="00770D95">
        <w:rPr>
          <w:rFonts w:ascii="Times New Roman" w:eastAsiaTheme="minorEastAsia" w:hAnsi="Times New Roman" w:cs="Times New Roman"/>
          <w:sz w:val="24"/>
          <w:szCs w:val="24"/>
        </w:rPr>
        <w:t xml:space="preserve"> &lt;0) and 6 involve negative (</w:t>
      </w:r>
      <m:oMath>
        <m:sSub>
          <m:sSubPr>
            <m:ctrlPr>
              <w:rPr>
                <w:rFonts w:ascii="Cambria Math" w:hAnsi="Cambria Math" w:cs="Times New Roman"/>
                <w:i/>
                <w:sz w:val="24"/>
                <w:szCs w:val="24"/>
              </w:rPr>
            </m:ctrlPr>
          </m:sSubPr>
          <m:e>
            <m:r>
              <w:rPr>
                <w:rFonts w:ascii="Cambria Math" w:hAnsi="Cambria Math" w:cs="Times New Roman"/>
                <w:sz w:val="24"/>
                <w:szCs w:val="24"/>
              </w:rPr>
              <m:t>ϕ</m:t>
            </m:r>
          </m:e>
          <m:sub>
            <m:r>
              <w:rPr>
                <w:rFonts w:ascii="Cambria Math" w:hAnsi="Cambria Math" w:cs="Times New Roman"/>
                <w:sz w:val="24"/>
                <w:szCs w:val="24"/>
              </w:rPr>
              <m:t>1</m:t>
            </m:r>
          </m:sub>
        </m:sSub>
      </m:oMath>
      <w:r w:rsidR="00793007" w:rsidRPr="00770D95">
        <w:rPr>
          <w:rFonts w:ascii="Times New Roman" w:eastAsiaTheme="minorEastAsia" w:hAnsi="Times New Roman" w:cs="Times New Roman"/>
          <w:sz w:val="24"/>
          <w:szCs w:val="24"/>
        </w:rPr>
        <w:t xml:space="preserve"> &gt;0) feedback trading; as a result, most feedback trading in currency m</w:t>
      </w:r>
      <w:r w:rsidR="00793007" w:rsidRPr="009E3705">
        <w:rPr>
          <w:rFonts w:ascii="Times New Roman" w:eastAsiaTheme="minorEastAsia" w:hAnsi="Times New Roman" w:cs="Times New Roman"/>
          <w:sz w:val="24"/>
          <w:szCs w:val="24"/>
        </w:rPr>
        <w:t xml:space="preserve">arkets tends to be stabilizing (since positive feedback traders buy when currencies depreciate and sell when they appreciate). </w:t>
      </w:r>
      <w:r w:rsidR="00171CAD" w:rsidRPr="009E3705">
        <w:rPr>
          <w:rFonts w:ascii="Times New Roman" w:eastAsiaTheme="minorEastAsia" w:hAnsi="Times New Roman" w:cs="Times New Roman"/>
          <w:sz w:val="24"/>
          <w:szCs w:val="24"/>
        </w:rPr>
        <w:t xml:space="preserve">The positive feedback trading observed in those 14 currencies may be </w:t>
      </w:r>
      <w:r w:rsidR="006F2AE5" w:rsidRPr="009E3705">
        <w:rPr>
          <w:rFonts w:ascii="Times New Roman" w:eastAsiaTheme="minorEastAsia" w:hAnsi="Times New Roman" w:cs="Times New Roman"/>
          <w:sz w:val="24"/>
          <w:szCs w:val="24"/>
        </w:rPr>
        <w:t>the result of their central banks’ interventions, buying to support their currencies in case of depreciations and selling to stabilize them in case of appreciations</w:t>
      </w:r>
      <w:r w:rsidR="00044B7A" w:rsidRPr="009E3705">
        <w:rPr>
          <w:rFonts w:ascii="Times New Roman" w:eastAsiaTheme="minorEastAsia" w:hAnsi="Times New Roman" w:cs="Times New Roman"/>
          <w:sz w:val="24"/>
          <w:szCs w:val="24"/>
        </w:rPr>
        <w:t xml:space="preserve"> (</w:t>
      </w:r>
      <w:proofErr w:type="spellStart"/>
      <w:r w:rsidR="00044B7A" w:rsidRPr="009E3705">
        <w:rPr>
          <w:rFonts w:ascii="Times New Roman" w:eastAsiaTheme="minorEastAsia" w:hAnsi="Times New Roman" w:cs="Times New Roman"/>
          <w:sz w:val="24"/>
          <w:szCs w:val="24"/>
        </w:rPr>
        <w:t>Laopodis</w:t>
      </w:r>
      <w:proofErr w:type="spellEnd"/>
      <w:r w:rsidR="00044B7A" w:rsidRPr="009E3705">
        <w:rPr>
          <w:rFonts w:ascii="Times New Roman" w:eastAsiaTheme="minorEastAsia" w:hAnsi="Times New Roman" w:cs="Times New Roman"/>
          <w:sz w:val="24"/>
          <w:szCs w:val="24"/>
        </w:rPr>
        <w:t>, 2005)</w:t>
      </w:r>
      <w:r w:rsidR="006F2AE5" w:rsidRPr="009E3705">
        <w:rPr>
          <w:rFonts w:ascii="Times New Roman" w:eastAsiaTheme="minorEastAsia" w:hAnsi="Times New Roman" w:cs="Times New Roman"/>
          <w:sz w:val="24"/>
          <w:szCs w:val="24"/>
        </w:rPr>
        <w:t>.</w:t>
      </w:r>
      <w:r w:rsidR="00044B7A" w:rsidRPr="009E3705">
        <w:rPr>
          <w:rFonts w:ascii="Times New Roman" w:eastAsiaTheme="minorEastAsia" w:hAnsi="Times New Roman" w:cs="Times New Roman"/>
          <w:sz w:val="24"/>
          <w:szCs w:val="24"/>
        </w:rPr>
        <w:t xml:space="preserve"> </w:t>
      </w:r>
      <w:r w:rsidR="00A45FC0" w:rsidRPr="009E3705">
        <w:rPr>
          <w:rFonts w:ascii="Times New Roman" w:eastAsiaTheme="minorEastAsia" w:hAnsi="Times New Roman" w:cs="Times New Roman"/>
          <w:sz w:val="24"/>
          <w:szCs w:val="24"/>
        </w:rPr>
        <w:t>Risk aversion is also a possibility here, with positive feedback traders selling in view of currency appreciations to</w:t>
      </w:r>
      <w:r w:rsidR="00EB279E" w:rsidRPr="009E3705">
        <w:rPr>
          <w:rFonts w:ascii="Times New Roman" w:eastAsiaTheme="minorEastAsia" w:hAnsi="Times New Roman" w:cs="Times New Roman"/>
          <w:sz w:val="24"/>
          <w:szCs w:val="24"/>
        </w:rPr>
        <w:t xml:space="preserve"> shield themselves against the </w:t>
      </w:r>
      <w:r w:rsidR="00EB279E" w:rsidRPr="009E3705">
        <w:rPr>
          <w:rFonts w:ascii="Times New Roman" w:eastAsiaTheme="minorEastAsia" w:hAnsi="Times New Roman" w:cs="Times New Roman"/>
          <w:sz w:val="24"/>
          <w:szCs w:val="24"/>
        </w:rPr>
        <w:lastRenderedPageBreak/>
        <w:t>possibility of the</w:t>
      </w:r>
      <w:r w:rsidR="00206D0F" w:rsidRPr="009E3705">
        <w:rPr>
          <w:rFonts w:ascii="Times New Roman" w:eastAsiaTheme="minorEastAsia" w:hAnsi="Times New Roman" w:cs="Times New Roman"/>
          <w:sz w:val="24"/>
          <w:szCs w:val="24"/>
        </w:rPr>
        <w:t>se appreciations</w:t>
      </w:r>
      <w:r w:rsidR="00EB279E" w:rsidRPr="009E3705">
        <w:rPr>
          <w:rFonts w:ascii="Times New Roman" w:eastAsiaTheme="minorEastAsia" w:hAnsi="Times New Roman" w:cs="Times New Roman"/>
          <w:sz w:val="24"/>
          <w:szCs w:val="24"/>
        </w:rPr>
        <w:t xml:space="preserve"> being short-lived (perhaps due to anticipated intervention by central banks, as mentioned previously)</w:t>
      </w:r>
      <w:r w:rsidR="00206D0F" w:rsidRPr="009E3705">
        <w:rPr>
          <w:rFonts w:ascii="Times New Roman" w:eastAsiaTheme="minorEastAsia" w:hAnsi="Times New Roman" w:cs="Times New Roman"/>
          <w:sz w:val="24"/>
          <w:szCs w:val="24"/>
        </w:rPr>
        <w:t xml:space="preserve"> and, thus not credible (Aguirre and </w:t>
      </w:r>
      <w:proofErr w:type="spellStart"/>
      <w:r w:rsidR="00206D0F" w:rsidRPr="009E3705">
        <w:rPr>
          <w:rFonts w:ascii="Times New Roman" w:eastAsiaTheme="minorEastAsia" w:hAnsi="Times New Roman" w:cs="Times New Roman"/>
          <w:sz w:val="24"/>
          <w:szCs w:val="24"/>
        </w:rPr>
        <w:t>Saidi</w:t>
      </w:r>
      <w:proofErr w:type="spellEnd"/>
      <w:r w:rsidR="00206D0F" w:rsidRPr="009E3705">
        <w:rPr>
          <w:rFonts w:ascii="Times New Roman" w:eastAsiaTheme="minorEastAsia" w:hAnsi="Times New Roman" w:cs="Times New Roman"/>
          <w:sz w:val="24"/>
          <w:szCs w:val="24"/>
        </w:rPr>
        <w:t>, 1999)</w:t>
      </w:r>
      <w:r w:rsidR="00EB279E" w:rsidRPr="009E3705">
        <w:rPr>
          <w:rFonts w:ascii="Times New Roman" w:eastAsiaTheme="minorEastAsia" w:hAnsi="Times New Roman" w:cs="Times New Roman"/>
          <w:sz w:val="24"/>
          <w:szCs w:val="24"/>
        </w:rPr>
        <w:t>.</w:t>
      </w:r>
      <w:r w:rsidR="00206D0F" w:rsidRPr="009E3705">
        <w:rPr>
          <w:rFonts w:ascii="Times New Roman" w:eastAsiaTheme="minorEastAsia" w:hAnsi="Times New Roman" w:cs="Times New Roman"/>
          <w:sz w:val="24"/>
          <w:szCs w:val="24"/>
        </w:rPr>
        <w:t xml:space="preserve"> </w:t>
      </w:r>
      <w:r w:rsidR="00342E13" w:rsidRPr="009E3705">
        <w:rPr>
          <w:rFonts w:ascii="Times New Roman" w:eastAsiaTheme="minorEastAsia" w:hAnsi="Times New Roman" w:cs="Times New Roman"/>
          <w:sz w:val="24"/>
          <w:szCs w:val="24"/>
        </w:rPr>
        <w:t xml:space="preserve">With regards to the </w:t>
      </w:r>
      <w:r w:rsidR="00273075" w:rsidRPr="009E3705">
        <w:rPr>
          <w:rFonts w:ascii="Times New Roman" w:eastAsiaTheme="minorEastAsia" w:hAnsi="Times New Roman" w:cs="Times New Roman"/>
          <w:sz w:val="24"/>
          <w:szCs w:val="24"/>
        </w:rPr>
        <w:t>6</w:t>
      </w:r>
      <w:r w:rsidR="00342E13" w:rsidRPr="009E3705">
        <w:rPr>
          <w:rFonts w:ascii="Times New Roman" w:eastAsiaTheme="minorEastAsia" w:hAnsi="Times New Roman" w:cs="Times New Roman"/>
          <w:sz w:val="24"/>
          <w:szCs w:val="24"/>
        </w:rPr>
        <w:t xml:space="preserve"> currencies where negative feedback trading is present, </w:t>
      </w:r>
      <w:r w:rsidR="006E25B5" w:rsidRPr="009E3705">
        <w:rPr>
          <w:rFonts w:ascii="Times New Roman" w:eastAsiaTheme="minorEastAsia" w:hAnsi="Times New Roman" w:cs="Times New Roman"/>
          <w:sz w:val="24"/>
          <w:szCs w:val="24"/>
        </w:rPr>
        <w:t>it is possible that this is due to feedback traders selling (buying) when these currencies depreciate (appreciate) in order to exit (enter) before the currenc</w:t>
      </w:r>
      <w:r w:rsidR="005C5036" w:rsidRPr="009E3705">
        <w:rPr>
          <w:rFonts w:ascii="Times New Roman" w:eastAsiaTheme="minorEastAsia" w:hAnsi="Times New Roman" w:cs="Times New Roman"/>
          <w:sz w:val="24"/>
          <w:szCs w:val="24"/>
        </w:rPr>
        <w:t>ies</w:t>
      </w:r>
      <w:r w:rsidR="006E25B5" w:rsidRPr="009E3705">
        <w:rPr>
          <w:rFonts w:ascii="Times New Roman" w:eastAsiaTheme="minorEastAsia" w:hAnsi="Times New Roman" w:cs="Times New Roman"/>
          <w:sz w:val="24"/>
          <w:szCs w:val="24"/>
        </w:rPr>
        <w:t xml:space="preserve"> </w:t>
      </w:r>
      <w:proofErr w:type="spellStart"/>
      <w:r w:rsidR="006E25B5" w:rsidRPr="009E3705">
        <w:rPr>
          <w:rFonts w:ascii="Times New Roman" w:eastAsiaTheme="minorEastAsia" w:hAnsi="Times New Roman" w:cs="Times New Roman"/>
          <w:sz w:val="24"/>
          <w:szCs w:val="24"/>
        </w:rPr>
        <w:t>lose</w:t>
      </w:r>
      <w:proofErr w:type="spellEnd"/>
      <w:r w:rsidR="006E25B5" w:rsidRPr="009E3705">
        <w:rPr>
          <w:rFonts w:ascii="Times New Roman" w:eastAsiaTheme="minorEastAsia" w:hAnsi="Times New Roman" w:cs="Times New Roman"/>
          <w:sz w:val="24"/>
          <w:szCs w:val="24"/>
        </w:rPr>
        <w:t xml:space="preserve"> (gain) more value.</w:t>
      </w:r>
      <w:r w:rsidR="00FD0D66" w:rsidRPr="009E3705">
        <w:rPr>
          <w:rFonts w:ascii="Times New Roman" w:eastAsiaTheme="minorEastAsia" w:hAnsi="Times New Roman" w:cs="Times New Roman"/>
          <w:sz w:val="24"/>
          <w:szCs w:val="24"/>
        </w:rPr>
        <w:t xml:space="preserve"> Such strategies are motivated by profit-taking incentives and risk aversion</w:t>
      </w:r>
      <w:r w:rsidR="005C5036" w:rsidRPr="009E3705">
        <w:rPr>
          <w:rFonts w:ascii="Times New Roman" w:eastAsiaTheme="minorEastAsia" w:hAnsi="Times New Roman" w:cs="Times New Roman"/>
          <w:sz w:val="24"/>
          <w:szCs w:val="24"/>
        </w:rPr>
        <w:t>:</w:t>
      </w:r>
      <w:r w:rsidR="00FD0D66" w:rsidRPr="009E3705">
        <w:rPr>
          <w:rFonts w:ascii="Times New Roman" w:eastAsiaTheme="minorEastAsia" w:hAnsi="Times New Roman" w:cs="Times New Roman"/>
          <w:sz w:val="24"/>
          <w:szCs w:val="24"/>
        </w:rPr>
        <w:t xml:space="preserve"> if negative feedback traders sell depreciating currencies, it may well be because they believe that they will continue </w:t>
      </w:r>
      <w:r w:rsidR="00080067" w:rsidRPr="009E3705">
        <w:rPr>
          <w:rFonts w:ascii="Times New Roman" w:eastAsiaTheme="minorEastAsia" w:hAnsi="Times New Roman" w:cs="Times New Roman"/>
          <w:sz w:val="24"/>
          <w:szCs w:val="24"/>
        </w:rPr>
        <w:t xml:space="preserve">to </w:t>
      </w:r>
      <w:r w:rsidR="00FD0D66" w:rsidRPr="009E3705">
        <w:rPr>
          <w:rFonts w:ascii="Times New Roman" w:eastAsiaTheme="minorEastAsia" w:hAnsi="Times New Roman" w:cs="Times New Roman"/>
          <w:sz w:val="24"/>
          <w:szCs w:val="24"/>
        </w:rPr>
        <w:t>los</w:t>
      </w:r>
      <w:r w:rsidR="00080067" w:rsidRPr="009E3705">
        <w:rPr>
          <w:rFonts w:ascii="Times New Roman" w:eastAsiaTheme="minorEastAsia" w:hAnsi="Times New Roman" w:cs="Times New Roman"/>
          <w:sz w:val="24"/>
          <w:szCs w:val="24"/>
        </w:rPr>
        <w:t>e</w:t>
      </w:r>
      <w:r w:rsidR="00FD0D66" w:rsidRPr="009E3705">
        <w:rPr>
          <w:rFonts w:ascii="Times New Roman" w:eastAsiaTheme="minorEastAsia" w:hAnsi="Times New Roman" w:cs="Times New Roman"/>
          <w:sz w:val="24"/>
          <w:szCs w:val="24"/>
        </w:rPr>
        <w:t xml:space="preserve"> value and, hence, wish to re</w:t>
      </w:r>
      <w:r w:rsidR="005C5036" w:rsidRPr="009E3705">
        <w:rPr>
          <w:rFonts w:ascii="Times New Roman" w:eastAsiaTheme="minorEastAsia" w:hAnsi="Times New Roman" w:cs="Times New Roman"/>
          <w:sz w:val="24"/>
          <w:szCs w:val="24"/>
        </w:rPr>
        <w:t>duce</w:t>
      </w:r>
      <w:r w:rsidR="00FD0D66" w:rsidRPr="009E3705">
        <w:rPr>
          <w:rFonts w:ascii="Times New Roman" w:eastAsiaTheme="minorEastAsia" w:hAnsi="Times New Roman" w:cs="Times New Roman"/>
          <w:sz w:val="24"/>
          <w:szCs w:val="24"/>
        </w:rPr>
        <w:t xml:space="preserve"> their exposure to them</w:t>
      </w:r>
      <w:r w:rsidR="005C5036" w:rsidRPr="009E3705">
        <w:rPr>
          <w:rFonts w:ascii="Times New Roman" w:eastAsiaTheme="minorEastAsia" w:hAnsi="Times New Roman" w:cs="Times New Roman"/>
          <w:sz w:val="24"/>
          <w:szCs w:val="24"/>
        </w:rPr>
        <w:t>;</w:t>
      </w:r>
      <w:r w:rsidR="00FD0D66" w:rsidRPr="009E3705">
        <w:rPr>
          <w:rFonts w:ascii="Times New Roman" w:eastAsiaTheme="minorEastAsia" w:hAnsi="Times New Roman" w:cs="Times New Roman"/>
          <w:sz w:val="24"/>
          <w:szCs w:val="24"/>
        </w:rPr>
        <w:t xml:space="preserve"> </w:t>
      </w:r>
      <w:r w:rsidR="005C5036" w:rsidRPr="009E3705">
        <w:rPr>
          <w:rFonts w:ascii="Times New Roman" w:eastAsiaTheme="minorEastAsia" w:hAnsi="Times New Roman" w:cs="Times New Roman"/>
          <w:sz w:val="24"/>
          <w:szCs w:val="24"/>
        </w:rPr>
        <w:t>o</w:t>
      </w:r>
      <w:r w:rsidR="00FD0D66" w:rsidRPr="009E3705">
        <w:rPr>
          <w:rFonts w:ascii="Times New Roman" w:eastAsiaTheme="minorEastAsia" w:hAnsi="Times New Roman" w:cs="Times New Roman"/>
          <w:sz w:val="24"/>
          <w:szCs w:val="24"/>
        </w:rPr>
        <w:t xml:space="preserve">n the other hand, negative feedback traders buy appreciating currencies because they believe they will continue to appreciate in value and, thus choose to buy them early on, before they become more expensive. </w:t>
      </w:r>
      <w:r w:rsidR="00793007" w:rsidRPr="009E3705">
        <w:rPr>
          <w:rFonts w:ascii="Times New Roman" w:eastAsiaTheme="minorEastAsia" w:hAnsi="Times New Roman" w:cs="Times New Roman"/>
          <w:sz w:val="24"/>
          <w:szCs w:val="24"/>
        </w:rPr>
        <w:t>Again here, we notice that the presence of feedback trading</w:t>
      </w:r>
      <w:r w:rsidR="0028083C" w:rsidRPr="00770D95">
        <w:rPr>
          <w:rStyle w:val="FootnoteReference"/>
          <w:rFonts w:ascii="Times New Roman" w:eastAsiaTheme="minorEastAsia" w:hAnsi="Times New Roman" w:cs="Times New Roman"/>
          <w:sz w:val="24"/>
          <w:szCs w:val="24"/>
        </w:rPr>
        <w:footnoteReference w:id="10"/>
      </w:r>
      <w:r w:rsidR="00793007" w:rsidRPr="00770D95">
        <w:rPr>
          <w:rFonts w:ascii="Times New Roman" w:eastAsiaTheme="minorEastAsia" w:hAnsi="Times New Roman" w:cs="Times New Roman"/>
          <w:sz w:val="24"/>
          <w:szCs w:val="24"/>
        </w:rPr>
        <w:t xml:space="preserve"> is mainly associated with emerging/frontier market currencies </w:t>
      </w:r>
      <w:r w:rsidR="00EB279E" w:rsidRPr="00770D95">
        <w:rPr>
          <w:rFonts w:ascii="Times New Roman" w:eastAsiaTheme="minorEastAsia" w:hAnsi="Times New Roman" w:cs="Times New Roman"/>
          <w:sz w:val="24"/>
          <w:szCs w:val="24"/>
        </w:rPr>
        <w:t>(</w:t>
      </w:r>
      <w:r w:rsidR="00793007" w:rsidRPr="00770D95">
        <w:rPr>
          <w:rFonts w:ascii="Times New Roman" w:eastAsiaTheme="minorEastAsia" w:hAnsi="Times New Roman" w:cs="Times New Roman"/>
          <w:sz w:val="24"/>
          <w:szCs w:val="24"/>
        </w:rPr>
        <w:t>with the exceptions of the Japanese Yen, the Norwegian Krone and the UK Pound</w:t>
      </w:r>
      <w:r w:rsidR="00EB279E" w:rsidRPr="009E3705">
        <w:rPr>
          <w:rFonts w:ascii="Times New Roman" w:eastAsiaTheme="minorEastAsia" w:hAnsi="Times New Roman" w:cs="Times New Roman"/>
          <w:sz w:val="24"/>
          <w:szCs w:val="24"/>
        </w:rPr>
        <w:t xml:space="preserve">), in line with the results reported by Aguirre and </w:t>
      </w:r>
      <w:proofErr w:type="spellStart"/>
      <w:r w:rsidR="00EB279E" w:rsidRPr="009E3705">
        <w:rPr>
          <w:rFonts w:ascii="Times New Roman" w:eastAsiaTheme="minorEastAsia" w:hAnsi="Times New Roman" w:cs="Times New Roman"/>
          <w:sz w:val="24"/>
          <w:szCs w:val="24"/>
        </w:rPr>
        <w:t>Saidi</w:t>
      </w:r>
      <w:proofErr w:type="spellEnd"/>
      <w:r w:rsidR="00EB279E" w:rsidRPr="009E3705">
        <w:rPr>
          <w:rFonts w:ascii="Times New Roman" w:eastAsiaTheme="minorEastAsia" w:hAnsi="Times New Roman" w:cs="Times New Roman"/>
          <w:sz w:val="24"/>
          <w:szCs w:val="24"/>
        </w:rPr>
        <w:t xml:space="preserve"> (1999)</w:t>
      </w:r>
      <w:r w:rsidR="00AD5836" w:rsidRPr="009E3705">
        <w:rPr>
          <w:rFonts w:ascii="Times New Roman" w:eastAsiaTheme="minorEastAsia" w:hAnsi="Times New Roman" w:cs="Times New Roman"/>
          <w:sz w:val="24"/>
          <w:szCs w:val="24"/>
        </w:rPr>
        <w:t>.</w:t>
      </w:r>
      <w:r w:rsidR="00A04CC7" w:rsidRPr="00770D95">
        <w:rPr>
          <w:rStyle w:val="FootnoteReference"/>
          <w:rFonts w:ascii="Times New Roman" w:eastAsiaTheme="minorEastAsia" w:hAnsi="Times New Roman" w:cs="Times New Roman"/>
          <w:sz w:val="24"/>
          <w:szCs w:val="24"/>
        </w:rPr>
        <w:footnoteReference w:id="11"/>
      </w:r>
      <w:r w:rsidR="0018744B" w:rsidRPr="00770D95">
        <w:rPr>
          <w:rFonts w:ascii="Times New Roman" w:eastAsiaTheme="minorEastAsia" w:hAnsi="Times New Roman" w:cs="Times New Roman"/>
          <w:sz w:val="24"/>
          <w:szCs w:val="24"/>
        </w:rPr>
        <w:t xml:space="preserve"> </w:t>
      </w:r>
    </w:p>
    <w:p w14:paraId="0C377C52" w14:textId="6756BC6B" w:rsidR="0018744B" w:rsidRPr="009E3705" w:rsidRDefault="0018744B" w:rsidP="00957797">
      <w:pPr>
        <w:spacing w:line="480" w:lineRule="auto"/>
        <w:jc w:val="both"/>
        <w:rPr>
          <w:rFonts w:ascii="Times New Roman" w:eastAsiaTheme="minorEastAsia" w:hAnsi="Times New Roman" w:cs="Times New Roman"/>
          <w:sz w:val="24"/>
          <w:szCs w:val="24"/>
        </w:rPr>
      </w:pPr>
      <w:r w:rsidRPr="00770D95">
        <w:rPr>
          <w:rFonts w:ascii="Times New Roman" w:hAnsi="Times New Roman" w:cs="Times New Roman"/>
          <w:sz w:val="24"/>
          <w:szCs w:val="24"/>
          <w:lang w:val="en-US"/>
        </w:rPr>
        <w:t xml:space="preserve">As far as the volatility structure of our sample currencies is concerned, volatility is persistent </w:t>
      </w:r>
      <w:r w:rsidR="00080067" w:rsidRPr="009E3705">
        <w:rPr>
          <w:rFonts w:ascii="Times New Roman" w:hAnsi="Times New Roman" w:cs="Times New Roman"/>
          <w:sz w:val="24"/>
          <w:szCs w:val="24"/>
          <w:lang w:val="en-US"/>
        </w:rPr>
        <w:t>(</w:t>
      </w:r>
      <m:oMath>
        <m:r>
          <w:rPr>
            <w:rFonts w:ascii="Cambria Math" w:hAnsi="Cambria Math" w:cs="Times New Roman"/>
            <w:sz w:val="24"/>
            <w:szCs w:val="24"/>
            <w:lang w:val="el-GR"/>
          </w:rPr>
          <m:t>λ</m:t>
        </m:r>
      </m:oMath>
      <w:r w:rsidR="00080067" w:rsidRPr="009E3705">
        <w:rPr>
          <w:rFonts w:ascii="Times New Roman" w:eastAsiaTheme="minorEastAsia" w:hAnsi="Times New Roman" w:cs="Times New Roman"/>
          <w:sz w:val="24"/>
          <w:szCs w:val="24"/>
          <w:lang w:val="en-US"/>
        </w:rPr>
        <w:t xml:space="preserve"> is significant</w:t>
      </w:r>
      <w:r w:rsidR="00080067" w:rsidRPr="009E3705">
        <w:rPr>
          <w:rFonts w:ascii="Times New Roman" w:hAnsi="Times New Roman" w:cs="Times New Roman"/>
          <w:sz w:val="24"/>
          <w:szCs w:val="24"/>
          <w:lang w:val="en-US"/>
        </w:rPr>
        <w:t xml:space="preserve">) </w:t>
      </w:r>
      <w:r w:rsidRPr="009E3705">
        <w:rPr>
          <w:rFonts w:ascii="Times New Roman" w:hAnsi="Times New Roman" w:cs="Times New Roman"/>
          <w:sz w:val="24"/>
          <w:szCs w:val="24"/>
          <w:lang w:val="en-US"/>
        </w:rPr>
        <w:t xml:space="preserve">in almost all of them (with the exceptions of the Argentine Peso and the Egyptian Pound), with news having a positive impact over it (as the significantly positive </w:t>
      </w:r>
      <m:oMath>
        <m:r>
          <w:rPr>
            <w:rFonts w:ascii="Cambria Math" w:hAnsi="Cambria Math" w:cs="Times New Roman"/>
            <w:sz w:val="24"/>
            <w:szCs w:val="24"/>
          </w:rPr>
          <m:t>β</m:t>
        </m:r>
      </m:oMath>
      <w:r w:rsidRPr="009E3705">
        <w:rPr>
          <w:rFonts w:ascii="Times New Roman" w:eastAsiaTheme="minorEastAsia" w:hAnsi="Times New Roman" w:cs="Times New Roman"/>
          <w:sz w:val="24"/>
          <w:szCs w:val="24"/>
        </w:rPr>
        <w:t>-values indicate for most -</w:t>
      </w:r>
      <w:r w:rsidR="000D4F0C" w:rsidRPr="009E3705">
        <w:rPr>
          <w:rFonts w:ascii="Times New Roman" w:eastAsiaTheme="minorEastAsia" w:hAnsi="Times New Roman" w:cs="Times New Roman"/>
          <w:sz w:val="24"/>
          <w:szCs w:val="24"/>
        </w:rPr>
        <w:t xml:space="preserve"> </w:t>
      </w:r>
      <w:r w:rsidRPr="009E3705">
        <w:rPr>
          <w:rFonts w:ascii="Times New Roman" w:eastAsiaTheme="minorEastAsia" w:hAnsi="Times New Roman" w:cs="Times New Roman"/>
          <w:sz w:val="24"/>
          <w:szCs w:val="24"/>
        </w:rPr>
        <w:t>58 - currencies).</w:t>
      </w:r>
      <w:r w:rsidRPr="009E3705">
        <w:rPr>
          <w:rFonts w:ascii="Times New Roman" w:hAnsi="Times New Roman" w:cs="Times New Roman"/>
          <w:sz w:val="24"/>
          <w:szCs w:val="24"/>
          <w:lang w:val="en-US"/>
        </w:rPr>
        <w:t xml:space="preserve"> Evidence of asymmetric volatility (reflected through a significantly positive </w:t>
      </w:r>
      <m:oMath>
        <m:r>
          <w:rPr>
            <w:rFonts w:ascii="Cambria Math" w:hAnsi="Cambria Math" w:cs="Times New Roman"/>
            <w:sz w:val="24"/>
            <w:szCs w:val="24"/>
          </w:rPr>
          <m:t>δ</m:t>
        </m:r>
      </m:oMath>
      <w:r w:rsidRPr="009E3705">
        <w:rPr>
          <w:rFonts w:ascii="Times New Roman" w:eastAsiaTheme="minorEastAsia" w:hAnsi="Times New Roman" w:cs="Times New Roman"/>
          <w:sz w:val="24"/>
          <w:szCs w:val="24"/>
        </w:rPr>
        <w:t xml:space="preserve">) is documented for just under half (32) of the 66 currencies of our sample. </w:t>
      </w:r>
    </w:p>
    <w:p w14:paraId="78B757DE" w14:textId="2443065D" w:rsidR="005142BA" w:rsidRPr="009E3705" w:rsidRDefault="004355D0" w:rsidP="00957797">
      <w:pPr>
        <w:spacing w:line="480" w:lineRule="auto"/>
        <w:jc w:val="both"/>
        <w:rPr>
          <w:rFonts w:ascii="Times New Roman" w:eastAsiaTheme="minorEastAsia" w:hAnsi="Times New Roman" w:cs="Times New Roman"/>
          <w:sz w:val="24"/>
          <w:szCs w:val="20"/>
        </w:rPr>
      </w:pPr>
      <w:r w:rsidRPr="009E3705">
        <w:rPr>
          <w:rFonts w:ascii="Times New Roman" w:hAnsi="Times New Roman" w:cs="Times New Roman"/>
          <w:sz w:val="24"/>
          <w:szCs w:val="24"/>
          <w:lang w:val="en-US"/>
        </w:rPr>
        <w:lastRenderedPageBreak/>
        <w:t>Table 3 presents the estimates from the set of Equations (</w:t>
      </w:r>
      <w:r w:rsidR="006A7335" w:rsidRPr="009E3705">
        <w:rPr>
          <w:rFonts w:ascii="Times New Roman" w:hAnsi="Times New Roman" w:cs="Times New Roman"/>
          <w:sz w:val="24"/>
          <w:szCs w:val="24"/>
          <w:lang w:val="en-US"/>
        </w:rPr>
        <w:t>6</w:t>
      </w:r>
      <w:r w:rsidRPr="009E3705">
        <w:rPr>
          <w:rFonts w:ascii="Times New Roman" w:hAnsi="Times New Roman" w:cs="Times New Roman"/>
          <w:sz w:val="24"/>
          <w:szCs w:val="24"/>
          <w:lang w:val="en-US"/>
        </w:rPr>
        <w:t>) &amp; (</w:t>
      </w:r>
      <w:r w:rsidR="0066086B" w:rsidRPr="009E3705">
        <w:rPr>
          <w:rFonts w:ascii="Times New Roman" w:hAnsi="Times New Roman" w:cs="Times New Roman"/>
          <w:sz w:val="24"/>
          <w:szCs w:val="24"/>
          <w:lang w:val="en-US"/>
        </w:rPr>
        <w:t>10</w:t>
      </w:r>
      <w:r w:rsidRPr="009E3705">
        <w:rPr>
          <w:rFonts w:ascii="Times New Roman" w:hAnsi="Times New Roman" w:cs="Times New Roman"/>
          <w:sz w:val="24"/>
          <w:szCs w:val="24"/>
          <w:lang w:val="en-US"/>
        </w:rPr>
        <w:t xml:space="preserve">), which are employed to test for directional asymmetry in positive feedback trading (i.e. whether the latter is stronger during </w:t>
      </w:r>
      <w:r w:rsidR="008D0137" w:rsidRPr="009E3705">
        <w:rPr>
          <w:rFonts w:ascii="Times New Roman" w:hAnsi="Times New Roman" w:cs="Times New Roman"/>
          <w:sz w:val="24"/>
          <w:szCs w:val="24"/>
          <w:lang w:val="en-US"/>
        </w:rPr>
        <w:t>currency appreciations or depreciations</w:t>
      </w:r>
      <w:r w:rsidRPr="009E3705">
        <w:rPr>
          <w:rFonts w:ascii="Times New Roman" w:hAnsi="Times New Roman" w:cs="Times New Roman"/>
          <w:sz w:val="24"/>
          <w:szCs w:val="24"/>
          <w:lang w:val="en-US"/>
        </w:rPr>
        <w:t>). As the results in the table show, the presence of significant first-order autocorrelation is confirmed for 30 currencies, 18 of which entail negative and the rest 12 positive autocorrelation, similar to the estimates for</w:t>
      </w:r>
      <w:r w:rsidRPr="009E3705">
        <w:rPr>
          <w:rFonts w:ascii="Times New Roman" w:hAnsi="Times New Roman" w:cs="Times New Roman"/>
          <w:sz w:val="28"/>
          <w:szCs w:val="24"/>
          <w:lang w:val="en-US"/>
        </w:rPr>
        <w:t xml:space="preserve"> </w:t>
      </w:r>
      <w:bookmarkStart w:id="13" w:name="_Hlk526249394"/>
      <m:oMath>
        <m:sSub>
          <m:sSubPr>
            <m:ctrlPr>
              <w:rPr>
                <w:rFonts w:ascii="Cambria Math" w:hAnsi="Cambria Math" w:cs="Times New Roman"/>
                <w:i/>
                <w:sz w:val="24"/>
                <w:szCs w:val="20"/>
              </w:rPr>
            </m:ctrlPr>
          </m:sSubPr>
          <m:e>
            <m:r>
              <w:rPr>
                <w:rFonts w:ascii="Cambria Math" w:hAnsi="Cambria Math" w:cs="Times New Roman"/>
                <w:sz w:val="24"/>
                <w:szCs w:val="20"/>
              </w:rPr>
              <m:t>ϕ</m:t>
            </m:r>
          </m:e>
          <m:sub>
            <m:r>
              <w:rPr>
                <w:rFonts w:ascii="Cambria Math" w:hAnsi="Cambria Math" w:cs="Times New Roman"/>
                <w:sz w:val="24"/>
                <w:szCs w:val="20"/>
              </w:rPr>
              <m:t>0</m:t>
            </m:r>
          </m:sub>
        </m:sSub>
      </m:oMath>
      <w:bookmarkEnd w:id="13"/>
      <w:r w:rsidRPr="00770D95">
        <w:rPr>
          <w:rFonts w:ascii="Times New Roman" w:eastAsiaTheme="minorEastAsia" w:hAnsi="Times New Roman" w:cs="Times New Roman"/>
          <w:sz w:val="24"/>
          <w:szCs w:val="20"/>
        </w:rPr>
        <w:t xml:space="preserve"> presented in </w:t>
      </w:r>
      <w:r w:rsidR="008D0137" w:rsidRPr="009E3705">
        <w:rPr>
          <w:rFonts w:ascii="Times New Roman" w:eastAsiaTheme="minorEastAsia" w:hAnsi="Times New Roman" w:cs="Times New Roman"/>
          <w:sz w:val="24"/>
          <w:szCs w:val="20"/>
        </w:rPr>
        <w:t>T</w:t>
      </w:r>
      <w:r w:rsidRPr="009E3705">
        <w:rPr>
          <w:rFonts w:ascii="Times New Roman" w:eastAsiaTheme="minorEastAsia" w:hAnsi="Times New Roman" w:cs="Times New Roman"/>
          <w:sz w:val="24"/>
          <w:szCs w:val="20"/>
        </w:rPr>
        <w:t xml:space="preserve">able 2. Again here, with the exception of the Norwegian Krone, significant autocorrelation is detected in currencies from emerging/frontier economies. </w:t>
      </w:r>
      <w:r w:rsidR="00907691" w:rsidRPr="009E3705">
        <w:rPr>
          <w:rFonts w:ascii="Times New Roman" w:eastAsiaTheme="minorEastAsia" w:hAnsi="Times New Roman" w:cs="Times New Roman"/>
          <w:sz w:val="24"/>
          <w:szCs w:val="20"/>
        </w:rPr>
        <w:t>Feedback trading appears significant for only 16 currencies</w:t>
      </w:r>
      <w:r w:rsidRPr="009E3705">
        <w:rPr>
          <w:rFonts w:ascii="Times New Roman" w:eastAsiaTheme="minorEastAsia" w:hAnsi="Times New Roman" w:cs="Times New Roman"/>
          <w:sz w:val="24"/>
          <w:szCs w:val="20"/>
        </w:rPr>
        <w:t xml:space="preserve"> </w:t>
      </w:r>
      <w:r w:rsidR="00257B09" w:rsidRPr="009E3705">
        <w:rPr>
          <w:rFonts w:ascii="Times New Roman" w:eastAsiaTheme="minorEastAsia" w:hAnsi="Times New Roman" w:cs="Times New Roman"/>
          <w:sz w:val="24"/>
          <w:szCs w:val="20"/>
        </w:rPr>
        <w:t xml:space="preserve">(compared to 20 in </w:t>
      </w:r>
      <w:r w:rsidR="00CA4DFF" w:rsidRPr="009E3705">
        <w:rPr>
          <w:rFonts w:ascii="Times New Roman" w:eastAsiaTheme="minorEastAsia" w:hAnsi="Times New Roman" w:cs="Times New Roman"/>
          <w:sz w:val="24"/>
          <w:szCs w:val="20"/>
        </w:rPr>
        <w:t>T</w:t>
      </w:r>
      <w:r w:rsidR="00257B09" w:rsidRPr="009E3705">
        <w:rPr>
          <w:rFonts w:ascii="Times New Roman" w:eastAsiaTheme="minorEastAsia" w:hAnsi="Times New Roman" w:cs="Times New Roman"/>
          <w:sz w:val="24"/>
          <w:szCs w:val="20"/>
        </w:rPr>
        <w:t xml:space="preserve">able 2), with </w:t>
      </w:r>
      <m:oMath>
        <m:sSub>
          <m:sSubPr>
            <m:ctrlPr>
              <w:rPr>
                <w:rFonts w:ascii="Cambria Math" w:hAnsi="Cambria Math" w:cs="Times New Roman"/>
                <w:i/>
                <w:sz w:val="24"/>
                <w:szCs w:val="20"/>
              </w:rPr>
            </m:ctrlPr>
          </m:sSubPr>
          <m:e>
            <m:r>
              <w:rPr>
                <w:rFonts w:ascii="Cambria Math" w:hAnsi="Cambria Math" w:cs="Times New Roman"/>
                <w:sz w:val="24"/>
                <w:szCs w:val="20"/>
              </w:rPr>
              <m:t>ϕ</m:t>
            </m:r>
          </m:e>
          <m:sub>
            <m:r>
              <w:rPr>
                <w:rFonts w:ascii="Cambria Math" w:hAnsi="Cambria Math" w:cs="Times New Roman"/>
                <w:sz w:val="24"/>
                <w:szCs w:val="20"/>
              </w:rPr>
              <m:t>1</m:t>
            </m:r>
          </m:sub>
        </m:sSub>
      </m:oMath>
      <w:r w:rsidR="00257B09" w:rsidRPr="00770D95">
        <w:rPr>
          <w:rFonts w:ascii="Times New Roman" w:eastAsiaTheme="minorEastAsia" w:hAnsi="Times New Roman" w:cs="Times New Roman"/>
          <w:sz w:val="24"/>
          <w:szCs w:val="20"/>
        </w:rPr>
        <w:t xml:space="preserve"> being significantly negative (positive) in 13 (3) cases, suggesting that it is positive feedback trading that is more </w:t>
      </w:r>
    </w:p>
    <w:p w14:paraId="61404E2F" w14:textId="7B0455CF" w:rsidR="005142BA" w:rsidRPr="009E3705" w:rsidRDefault="005142BA" w:rsidP="005142BA">
      <w:pPr>
        <w:spacing w:line="480" w:lineRule="auto"/>
        <w:jc w:val="center"/>
        <w:rPr>
          <w:rFonts w:ascii="Times New Roman" w:eastAsiaTheme="minorEastAsia" w:hAnsi="Times New Roman" w:cs="Times New Roman"/>
          <w:sz w:val="24"/>
          <w:szCs w:val="20"/>
        </w:rPr>
      </w:pPr>
      <w:r w:rsidRPr="009E3705">
        <w:rPr>
          <w:rFonts w:ascii="Times New Roman" w:eastAsiaTheme="minorEastAsia" w:hAnsi="Times New Roman" w:cs="Times New Roman"/>
          <w:sz w:val="24"/>
          <w:szCs w:val="20"/>
        </w:rPr>
        <w:t>[Insert Table 3]</w:t>
      </w:r>
    </w:p>
    <w:p w14:paraId="6007AFD9" w14:textId="2B321247" w:rsidR="00F36F0C" w:rsidRPr="00770D95" w:rsidRDefault="00257B09" w:rsidP="00957797">
      <w:pPr>
        <w:spacing w:line="480" w:lineRule="auto"/>
        <w:jc w:val="both"/>
        <w:rPr>
          <w:rFonts w:ascii="Times New Roman" w:hAnsi="Times New Roman" w:cs="Times New Roman"/>
          <w:sz w:val="24"/>
          <w:szCs w:val="24"/>
          <w:lang w:val="en-US"/>
        </w:rPr>
      </w:pPr>
      <w:r w:rsidRPr="009E3705">
        <w:rPr>
          <w:rFonts w:ascii="Times New Roman" w:eastAsiaTheme="minorEastAsia" w:hAnsi="Times New Roman" w:cs="Times New Roman"/>
          <w:sz w:val="24"/>
          <w:szCs w:val="20"/>
        </w:rPr>
        <w:t xml:space="preserve">likely to be encountered in currencies with significant feedback traders’ presence. With the exception of the Japanese Yen and the Norwegian Krone, the rest of the 14 currencies with significant feedback trading belong to emerging/frontier economies, thus confirming the previous results from </w:t>
      </w:r>
      <w:r w:rsidR="008D0137" w:rsidRPr="009E3705">
        <w:rPr>
          <w:rFonts w:ascii="Times New Roman" w:eastAsiaTheme="minorEastAsia" w:hAnsi="Times New Roman" w:cs="Times New Roman"/>
          <w:sz w:val="24"/>
          <w:szCs w:val="20"/>
        </w:rPr>
        <w:t>T</w:t>
      </w:r>
      <w:r w:rsidRPr="009E3705">
        <w:rPr>
          <w:rFonts w:ascii="Times New Roman" w:eastAsiaTheme="minorEastAsia" w:hAnsi="Times New Roman" w:cs="Times New Roman"/>
          <w:sz w:val="24"/>
          <w:szCs w:val="20"/>
        </w:rPr>
        <w:t xml:space="preserve">able 2 on those economies’ currencies being more susceptible to feedback trading. </w:t>
      </w:r>
      <w:r w:rsidR="00CA4DFF" w:rsidRPr="009E3705">
        <w:rPr>
          <w:rFonts w:ascii="Times New Roman" w:eastAsiaTheme="minorEastAsia" w:hAnsi="Times New Roman" w:cs="Times New Roman"/>
          <w:sz w:val="24"/>
          <w:szCs w:val="20"/>
        </w:rPr>
        <w:t xml:space="preserve">With respect to the </w:t>
      </w:r>
      <m:oMath>
        <m:sSub>
          <m:sSubPr>
            <m:ctrlPr>
              <w:rPr>
                <w:rFonts w:ascii="Cambria Math" w:hAnsi="Cambria Math" w:cs="Times New Roman"/>
                <w:i/>
                <w:sz w:val="24"/>
                <w:szCs w:val="20"/>
              </w:rPr>
            </m:ctrlPr>
          </m:sSubPr>
          <m:e>
            <m:r>
              <w:rPr>
                <w:rFonts w:ascii="Cambria Math" w:hAnsi="Cambria Math" w:cs="Times New Roman"/>
                <w:sz w:val="24"/>
                <w:szCs w:val="20"/>
              </w:rPr>
              <m:t>ϕ</m:t>
            </m:r>
          </m:e>
          <m:sub>
            <m:r>
              <w:rPr>
                <w:rFonts w:ascii="Cambria Math" w:hAnsi="Cambria Math" w:cs="Times New Roman"/>
                <w:sz w:val="24"/>
                <w:szCs w:val="20"/>
              </w:rPr>
              <m:t>2</m:t>
            </m:r>
          </m:sub>
        </m:sSub>
      </m:oMath>
      <w:r w:rsidR="00CA4DFF" w:rsidRPr="00770D95">
        <w:rPr>
          <w:rFonts w:ascii="Times New Roman" w:eastAsiaTheme="minorEastAsia" w:hAnsi="Times New Roman" w:cs="Times New Roman"/>
          <w:sz w:val="24"/>
          <w:szCs w:val="20"/>
        </w:rPr>
        <w:t>-coefficient, it is interesting to note that</w:t>
      </w:r>
      <w:r w:rsidRPr="00770D95">
        <w:rPr>
          <w:rFonts w:ascii="Times New Roman" w:eastAsiaTheme="minorEastAsia" w:hAnsi="Times New Roman" w:cs="Times New Roman"/>
          <w:sz w:val="24"/>
          <w:szCs w:val="20"/>
        </w:rPr>
        <w:t xml:space="preserve"> it</w:t>
      </w:r>
      <w:r w:rsidR="008D0137" w:rsidRPr="00770D95">
        <w:rPr>
          <w:rFonts w:ascii="Times New Roman" w:eastAsiaTheme="minorEastAsia" w:hAnsi="Times New Roman" w:cs="Times New Roman"/>
          <w:sz w:val="24"/>
          <w:szCs w:val="20"/>
        </w:rPr>
        <w:t>s values</w:t>
      </w:r>
      <w:r w:rsidRPr="00770D95">
        <w:rPr>
          <w:rFonts w:ascii="Times New Roman" w:eastAsiaTheme="minorEastAsia" w:hAnsi="Times New Roman" w:cs="Times New Roman"/>
          <w:sz w:val="24"/>
          <w:szCs w:val="20"/>
        </w:rPr>
        <w:t xml:space="preserve"> appear significant in 20 currencies, with 19 of those</w:t>
      </w:r>
      <w:r w:rsidR="002824C0" w:rsidRPr="009E3705">
        <w:rPr>
          <w:rFonts w:ascii="Times New Roman" w:eastAsiaTheme="minorEastAsia" w:hAnsi="Times New Roman" w:cs="Times New Roman"/>
          <w:sz w:val="24"/>
          <w:szCs w:val="20"/>
        </w:rPr>
        <w:t xml:space="preserve"> </w:t>
      </w:r>
      <w:r w:rsidR="00CA4DFF" w:rsidRPr="009E3705">
        <w:rPr>
          <w:rFonts w:ascii="Times New Roman" w:eastAsiaTheme="minorEastAsia" w:hAnsi="Times New Roman" w:cs="Times New Roman"/>
          <w:sz w:val="24"/>
          <w:szCs w:val="20"/>
        </w:rPr>
        <w:t xml:space="preserve">values </w:t>
      </w:r>
      <w:r w:rsidR="002824C0" w:rsidRPr="009E3705">
        <w:rPr>
          <w:rFonts w:ascii="Times New Roman" w:eastAsiaTheme="minorEastAsia" w:hAnsi="Times New Roman" w:cs="Times New Roman"/>
          <w:sz w:val="24"/>
          <w:szCs w:val="20"/>
        </w:rPr>
        <w:t>being negative</w:t>
      </w:r>
      <w:r w:rsidRPr="009E3705">
        <w:rPr>
          <w:rFonts w:ascii="Times New Roman" w:eastAsiaTheme="minorEastAsia" w:hAnsi="Times New Roman" w:cs="Times New Roman"/>
          <w:sz w:val="24"/>
          <w:szCs w:val="20"/>
        </w:rPr>
        <w:t>. As mentioned in the previous section, significantly positive values of that coefficient would denote that positive feedback trading is stronger during currency</w:t>
      </w:r>
      <w:r w:rsidR="00AD4A9E" w:rsidRPr="009E3705">
        <w:rPr>
          <w:rFonts w:ascii="Times New Roman" w:eastAsiaTheme="minorEastAsia" w:hAnsi="Times New Roman" w:cs="Times New Roman"/>
          <w:sz w:val="24"/>
          <w:szCs w:val="20"/>
        </w:rPr>
        <w:t xml:space="preserve"> </w:t>
      </w:r>
      <w:r w:rsidRPr="009E3705">
        <w:rPr>
          <w:rFonts w:ascii="Times New Roman" w:eastAsiaTheme="minorEastAsia" w:hAnsi="Times New Roman" w:cs="Times New Roman"/>
          <w:sz w:val="24"/>
          <w:szCs w:val="20"/>
        </w:rPr>
        <w:t xml:space="preserve">appreciations; however, this seems to be the case with the Fijian Dollar alone in our results. The significantly negative </w:t>
      </w:r>
      <m:oMath>
        <m:sSub>
          <m:sSubPr>
            <m:ctrlPr>
              <w:rPr>
                <w:rFonts w:ascii="Cambria Math" w:hAnsi="Cambria Math" w:cs="Times New Roman"/>
                <w:i/>
                <w:sz w:val="24"/>
                <w:szCs w:val="20"/>
              </w:rPr>
            </m:ctrlPr>
          </m:sSubPr>
          <m:e>
            <m:r>
              <w:rPr>
                <w:rFonts w:ascii="Cambria Math" w:hAnsi="Cambria Math" w:cs="Times New Roman"/>
                <w:sz w:val="24"/>
                <w:szCs w:val="20"/>
              </w:rPr>
              <m:t>ϕ</m:t>
            </m:r>
          </m:e>
          <m:sub>
            <m:r>
              <w:rPr>
                <w:rFonts w:ascii="Cambria Math" w:hAnsi="Cambria Math" w:cs="Times New Roman"/>
                <w:sz w:val="24"/>
                <w:szCs w:val="20"/>
              </w:rPr>
              <m:t>2</m:t>
            </m:r>
          </m:sub>
        </m:sSub>
      </m:oMath>
      <w:r w:rsidRPr="00770D95">
        <w:rPr>
          <w:rFonts w:ascii="Times New Roman" w:eastAsiaTheme="minorEastAsia" w:hAnsi="Times New Roman" w:cs="Times New Roman"/>
          <w:sz w:val="24"/>
          <w:szCs w:val="20"/>
        </w:rPr>
        <w:t>-values in 19 currencies suggest that positive feedback trading is stronger during currency</w:t>
      </w:r>
      <w:r w:rsidR="00AD4A9E" w:rsidRPr="009E3705">
        <w:rPr>
          <w:rFonts w:ascii="Times New Roman" w:eastAsiaTheme="minorEastAsia" w:hAnsi="Times New Roman" w:cs="Times New Roman"/>
          <w:sz w:val="24"/>
          <w:szCs w:val="20"/>
        </w:rPr>
        <w:t xml:space="preserve"> </w:t>
      </w:r>
      <w:r w:rsidRPr="009E3705">
        <w:rPr>
          <w:rFonts w:ascii="Times New Roman" w:eastAsiaTheme="minorEastAsia" w:hAnsi="Times New Roman" w:cs="Times New Roman"/>
          <w:sz w:val="24"/>
          <w:szCs w:val="20"/>
        </w:rPr>
        <w:t>depreciations</w:t>
      </w:r>
      <w:r w:rsidR="00DE331B" w:rsidRPr="009E3705">
        <w:rPr>
          <w:rFonts w:ascii="Times New Roman" w:eastAsiaTheme="minorEastAsia" w:hAnsi="Times New Roman" w:cs="Times New Roman"/>
          <w:sz w:val="24"/>
          <w:szCs w:val="20"/>
        </w:rPr>
        <w:t xml:space="preserve">, namely that </w:t>
      </w:r>
      <w:r w:rsidR="00F36F0C" w:rsidRPr="009E3705">
        <w:rPr>
          <w:rFonts w:ascii="Times New Roman" w:eastAsiaTheme="minorEastAsia" w:hAnsi="Times New Roman" w:cs="Times New Roman"/>
          <w:sz w:val="24"/>
          <w:szCs w:val="20"/>
        </w:rPr>
        <w:t xml:space="preserve">feedback traders tend to buy when currencies </w:t>
      </w:r>
      <w:r w:rsidR="008D0137" w:rsidRPr="009E3705">
        <w:rPr>
          <w:rFonts w:ascii="Times New Roman" w:eastAsiaTheme="minorEastAsia" w:hAnsi="Times New Roman" w:cs="Times New Roman"/>
          <w:sz w:val="24"/>
          <w:szCs w:val="20"/>
        </w:rPr>
        <w:t>de</w:t>
      </w:r>
      <w:r w:rsidR="00F36F0C" w:rsidRPr="009E3705">
        <w:rPr>
          <w:rFonts w:ascii="Times New Roman" w:eastAsiaTheme="minorEastAsia" w:hAnsi="Times New Roman" w:cs="Times New Roman"/>
          <w:sz w:val="24"/>
          <w:szCs w:val="20"/>
        </w:rPr>
        <w:t xml:space="preserve">preciate. Unlike Table 2 where feedback trading </w:t>
      </w:r>
      <w:r w:rsidR="002824C0" w:rsidRPr="009E3705">
        <w:rPr>
          <w:rFonts w:ascii="Times New Roman" w:eastAsiaTheme="minorEastAsia" w:hAnsi="Times New Roman" w:cs="Times New Roman"/>
          <w:sz w:val="24"/>
          <w:szCs w:val="20"/>
        </w:rPr>
        <w:t xml:space="preserve">was </w:t>
      </w:r>
      <w:r w:rsidR="00F36F0C" w:rsidRPr="009E3705">
        <w:rPr>
          <w:rFonts w:ascii="Times New Roman" w:eastAsiaTheme="minorEastAsia" w:hAnsi="Times New Roman" w:cs="Times New Roman"/>
          <w:sz w:val="24"/>
          <w:szCs w:val="20"/>
        </w:rPr>
        <w:t xml:space="preserve">confined almost exclusively to emerging/frontier markets’ currencies, </w:t>
      </w:r>
      <m:oMath>
        <m:sSub>
          <m:sSubPr>
            <m:ctrlPr>
              <w:rPr>
                <w:rFonts w:ascii="Cambria Math" w:hAnsi="Cambria Math" w:cs="Times New Roman"/>
                <w:i/>
                <w:sz w:val="24"/>
                <w:szCs w:val="20"/>
              </w:rPr>
            </m:ctrlPr>
          </m:sSubPr>
          <m:e>
            <m:r>
              <w:rPr>
                <w:rFonts w:ascii="Cambria Math" w:hAnsi="Cambria Math" w:cs="Times New Roman"/>
                <w:sz w:val="24"/>
                <w:szCs w:val="20"/>
              </w:rPr>
              <m:t>ϕ</m:t>
            </m:r>
          </m:e>
          <m:sub>
            <m:r>
              <w:rPr>
                <w:rFonts w:ascii="Cambria Math" w:hAnsi="Cambria Math" w:cs="Times New Roman"/>
                <w:sz w:val="24"/>
                <w:szCs w:val="20"/>
              </w:rPr>
              <m:t>2</m:t>
            </m:r>
          </m:sub>
        </m:sSub>
      </m:oMath>
      <w:r w:rsidR="00F36F0C" w:rsidRPr="00770D95">
        <w:rPr>
          <w:rFonts w:ascii="Times New Roman" w:eastAsiaTheme="minorEastAsia" w:hAnsi="Times New Roman" w:cs="Times New Roman"/>
          <w:sz w:val="24"/>
          <w:szCs w:val="20"/>
        </w:rPr>
        <w:t xml:space="preserve"> is significantly negative for 13 emerging/frontier and 6 developed markets’ currencies, thus indicating that cont</w:t>
      </w:r>
      <w:r w:rsidR="00F36F0C" w:rsidRPr="009E3705">
        <w:rPr>
          <w:rFonts w:ascii="Times New Roman" w:eastAsiaTheme="minorEastAsia" w:hAnsi="Times New Roman" w:cs="Times New Roman"/>
          <w:sz w:val="24"/>
          <w:szCs w:val="20"/>
        </w:rPr>
        <w:t xml:space="preserve">rolling for appreciations/depreciations allows us additional insight into the feedback trading dynamics of currency markets that could not be captured testing for </w:t>
      </w:r>
      <w:r w:rsidR="00F36F0C" w:rsidRPr="009E3705">
        <w:rPr>
          <w:rFonts w:ascii="Times New Roman" w:eastAsiaTheme="minorEastAsia" w:hAnsi="Times New Roman" w:cs="Times New Roman"/>
          <w:sz w:val="24"/>
          <w:szCs w:val="20"/>
        </w:rPr>
        <w:lastRenderedPageBreak/>
        <w:t xml:space="preserve">feedback trading unconditionally. In several </w:t>
      </w:r>
      <w:r w:rsidR="002824C0" w:rsidRPr="009E3705">
        <w:rPr>
          <w:rFonts w:ascii="Times New Roman" w:eastAsiaTheme="minorEastAsia" w:hAnsi="Times New Roman" w:cs="Times New Roman"/>
          <w:sz w:val="24"/>
          <w:szCs w:val="20"/>
        </w:rPr>
        <w:t xml:space="preserve">(12) </w:t>
      </w:r>
      <w:r w:rsidR="00F36F0C" w:rsidRPr="009E3705">
        <w:rPr>
          <w:rFonts w:ascii="Times New Roman" w:eastAsiaTheme="minorEastAsia" w:hAnsi="Times New Roman" w:cs="Times New Roman"/>
          <w:sz w:val="24"/>
          <w:szCs w:val="20"/>
        </w:rPr>
        <w:t xml:space="preserve">cases, we also notice that there exist currencies with insignificant </w:t>
      </w:r>
      <m:oMath>
        <m:sSub>
          <m:sSubPr>
            <m:ctrlPr>
              <w:rPr>
                <w:rFonts w:ascii="Cambria Math" w:hAnsi="Cambria Math" w:cs="Times New Roman"/>
                <w:i/>
                <w:sz w:val="24"/>
                <w:szCs w:val="20"/>
              </w:rPr>
            </m:ctrlPr>
          </m:sSubPr>
          <m:e>
            <m:r>
              <w:rPr>
                <w:rFonts w:ascii="Cambria Math" w:hAnsi="Cambria Math" w:cs="Times New Roman"/>
                <w:sz w:val="24"/>
                <w:szCs w:val="20"/>
              </w:rPr>
              <m:t>ϕ</m:t>
            </m:r>
          </m:e>
          <m:sub>
            <m:r>
              <w:rPr>
                <w:rFonts w:ascii="Cambria Math" w:hAnsi="Cambria Math" w:cs="Times New Roman"/>
                <w:sz w:val="24"/>
                <w:szCs w:val="20"/>
              </w:rPr>
              <m:t>1</m:t>
            </m:r>
          </m:sub>
        </m:sSub>
      </m:oMath>
      <w:r w:rsidR="00F36F0C" w:rsidRPr="00770D95">
        <w:rPr>
          <w:rFonts w:ascii="Times New Roman" w:eastAsiaTheme="minorEastAsia" w:hAnsi="Times New Roman" w:cs="Times New Roman"/>
          <w:sz w:val="24"/>
          <w:szCs w:val="20"/>
        </w:rPr>
        <w:t>- yet significant</w:t>
      </w:r>
      <w:r w:rsidR="002824C0" w:rsidRPr="00770D95">
        <w:rPr>
          <w:rFonts w:ascii="Times New Roman" w:eastAsiaTheme="minorEastAsia" w:hAnsi="Times New Roman" w:cs="Times New Roman"/>
          <w:sz w:val="24"/>
          <w:szCs w:val="20"/>
        </w:rPr>
        <w:t>ly negative</w:t>
      </w:r>
      <w:r w:rsidR="00F36F0C" w:rsidRPr="00770D95">
        <w:rPr>
          <w:rFonts w:ascii="Times New Roman" w:eastAsiaTheme="minorEastAsia" w:hAnsi="Times New Roman" w:cs="Times New Roman"/>
          <w:sz w:val="24"/>
          <w:szCs w:val="20"/>
        </w:rPr>
        <w:t xml:space="preserve"> </w:t>
      </w:r>
      <m:oMath>
        <m:sSub>
          <m:sSubPr>
            <m:ctrlPr>
              <w:rPr>
                <w:rFonts w:ascii="Cambria Math" w:hAnsi="Cambria Math" w:cs="Times New Roman"/>
                <w:i/>
                <w:sz w:val="24"/>
                <w:szCs w:val="20"/>
              </w:rPr>
            </m:ctrlPr>
          </m:sSubPr>
          <m:e>
            <m:r>
              <w:rPr>
                <w:rFonts w:ascii="Cambria Math" w:hAnsi="Cambria Math" w:cs="Times New Roman"/>
                <w:sz w:val="24"/>
                <w:szCs w:val="20"/>
              </w:rPr>
              <m:t>ϕ</m:t>
            </m:r>
          </m:e>
          <m:sub>
            <m:r>
              <w:rPr>
                <w:rFonts w:ascii="Cambria Math" w:hAnsi="Cambria Math" w:cs="Times New Roman"/>
                <w:sz w:val="24"/>
                <w:szCs w:val="20"/>
              </w:rPr>
              <m:t>2</m:t>
            </m:r>
          </m:sub>
        </m:sSub>
      </m:oMath>
      <w:r w:rsidR="00F36F0C" w:rsidRPr="00770D95">
        <w:rPr>
          <w:rFonts w:ascii="Times New Roman" w:eastAsiaTheme="minorEastAsia" w:hAnsi="Times New Roman" w:cs="Times New Roman"/>
          <w:sz w:val="24"/>
          <w:szCs w:val="20"/>
        </w:rPr>
        <w:t>-values. This may be the result of strongly countervailing positive and negative feedback trading dynamics, whose interaction yields insignificant feedback trading in the aggregate (and, hence, i</w:t>
      </w:r>
      <w:r w:rsidR="00F36F0C" w:rsidRPr="009E3705">
        <w:rPr>
          <w:rFonts w:ascii="Times New Roman" w:eastAsiaTheme="minorEastAsia" w:hAnsi="Times New Roman" w:cs="Times New Roman"/>
          <w:sz w:val="24"/>
          <w:szCs w:val="20"/>
        </w:rPr>
        <w:t xml:space="preserve">nsignificant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ϕ</m:t>
            </m:r>
          </m:e>
          <m:sub>
            <m:r>
              <w:rPr>
                <w:rFonts w:ascii="Cambria Math" w:hAnsi="Times New Roman" w:cs="Times New Roman"/>
                <w:sz w:val="24"/>
                <w:szCs w:val="24"/>
                <w:lang w:val="en-US"/>
              </w:rPr>
              <m:t>1</m:t>
            </m:r>
          </m:sub>
        </m:sSub>
      </m:oMath>
      <w:r w:rsidR="00F36F0C" w:rsidRPr="00770D95">
        <w:rPr>
          <w:rFonts w:ascii="Times New Roman" w:eastAsiaTheme="minorEastAsia" w:hAnsi="Times New Roman" w:cs="Times New Roman"/>
          <w:sz w:val="24"/>
          <w:szCs w:val="24"/>
          <w:lang w:val="en-US"/>
        </w:rPr>
        <w:t>-values)</w:t>
      </w:r>
      <w:r w:rsidR="00F36F0C" w:rsidRPr="00770D95">
        <w:rPr>
          <w:rFonts w:ascii="Times New Roman" w:hAnsi="Times New Roman" w:cs="Times New Roman"/>
          <w:sz w:val="24"/>
          <w:szCs w:val="20"/>
          <w:lang w:val="en-US"/>
        </w:rPr>
        <w:t>.</w:t>
      </w:r>
      <w:r w:rsidR="00E22152" w:rsidRPr="00770D95">
        <w:rPr>
          <w:rStyle w:val="FootnoteReference"/>
          <w:rFonts w:ascii="Times New Roman" w:hAnsi="Times New Roman" w:cs="Times New Roman"/>
          <w:sz w:val="24"/>
          <w:szCs w:val="20"/>
          <w:lang w:val="en-US"/>
        </w:rPr>
        <w:footnoteReference w:id="12"/>
      </w:r>
      <w:r w:rsidR="00F36F0C" w:rsidRPr="00770D95">
        <w:rPr>
          <w:rFonts w:ascii="Times New Roman" w:hAnsi="Times New Roman" w:cs="Times New Roman"/>
          <w:sz w:val="24"/>
          <w:szCs w:val="20"/>
          <w:lang w:val="en-US"/>
        </w:rPr>
        <w:t xml:space="preserve"> In those currencies,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ϕ</m:t>
            </m:r>
          </m:e>
          <m:sub>
            <m:r>
              <w:rPr>
                <w:rFonts w:ascii="Cambria Math" w:hAnsi="Times New Roman" w:cs="Times New Roman"/>
                <w:sz w:val="24"/>
                <w:szCs w:val="24"/>
                <w:lang w:val="en-US"/>
              </w:rPr>
              <m:t>2</m:t>
            </m:r>
          </m:sub>
        </m:sSub>
      </m:oMath>
      <w:r w:rsidR="00F36F0C" w:rsidRPr="00770D95">
        <w:rPr>
          <w:rFonts w:ascii="Times New Roman" w:hAnsi="Times New Roman" w:cs="Times New Roman"/>
          <w:sz w:val="24"/>
          <w:szCs w:val="20"/>
          <w:lang w:val="en-US"/>
        </w:rPr>
        <w:t xml:space="preserve"> is significantly negative, because depreciations prompt stronger </w:t>
      </w:r>
      <w:r w:rsidR="00F36F0C" w:rsidRPr="009E3705">
        <w:rPr>
          <w:rFonts w:ascii="Times New Roman" w:hAnsi="Times New Roman" w:cs="Times New Roman"/>
          <w:sz w:val="24"/>
          <w:szCs w:val="20"/>
          <w:lang w:val="en-US"/>
        </w:rPr>
        <w:t xml:space="preserve">positive feedback trading, possibly due to </w:t>
      </w:r>
      <w:r w:rsidR="005F578F" w:rsidRPr="009E3705">
        <w:rPr>
          <w:rFonts w:ascii="Times New Roman" w:hAnsi="Times New Roman" w:cs="Times New Roman"/>
          <w:sz w:val="24"/>
          <w:szCs w:val="20"/>
          <w:lang w:val="en-US"/>
        </w:rPr>
        <w:t>the stabilizing role of central banks’ intervention (i.e. via purchases of their currency) when their currency depreciates.</w:t>
      </w:r>
      <w:r w:rsidR="002824C0" w:rsidRPr="00770D95">
        <w:rPr>
          <w:rStyle w:val="FootnoteReference"/>
          <w:rFonts w:ascii="Times New Roman" w:hAnsi="Times New Roman" w:cs="Times New Roman"/>
          <w:sz w:val="24"/>
          <w:szCs w:val="20"/>
          <w:lang w:val="en-US"/>
        </w:rPr>
        <w:footnoteReference w:id="13"/>
      </w:r>
      <w:r w:rsidR="00FD2B9B" w:rsidRPr="00770D95">
        <w:rPr>
          <w:rFonts w:ascii="Times New Roman" w:hAnsi="Times New Roman" w:cs="Times New Roman"/>
          <w:sz w:val="24"/>
          <w:szCs w:val="20"/>
          <w:lang w:val="en-US"/>
        </w:rPr>
        <w:t xml:space="preserve"> With regards to the volatility dynamics, these appear qualitatively similar to those from Table 2, confirming that volatility among currencies is persistent, responds significantly to news, yet </w:t>
      </w:r>
      <w:r w:rsidR="00A15369" w:rsidRPr="00770D95">
        <w:rPr>
          <w:rFonts w:ascii="Times New Roman" w:hAnsi="Times New Roman" w:cs="Times New Roman"/>
          <w:sz w:val="24"/>
          <w:szCs w:val="20"/>
          <w:lang w:val="en-US"/>
        </w:rPr>
        <w:t>not asymmetrically so, in most cases.</w:t>
      </w:r>
      <w:r w:rsidR="00A15369" w:rsidRPr="00770D95">
        <w:rPr>
          <w:rStyle w:val="FootnoteReference"/>
          <w:rFonts w:ascii="Times New Roman" w:hAnsi="Times New Roman" w:cs="Times New Roman"/>
          <w:sz w:val="24"/>
          <w:szCs w:val="20"/>
          <w:lang w:val="en-US"/>
        </w:rPr>
        <w:footnoteReference w:id="14"/>
      </w:r>
      <w:r w:rsidR="00A15369" w:rsidRPr="00770D95">
        <w:rPr>
          <w:rFonts w:ascii="Times New Roman" w:hAnsi="Times New Roman" w:cs="Times New Roman"/>
          <w:sz w:val="24"/>
          <w:szCs w:val="20"/>
          <w:lang w:val="en-US"/>
        </w:rPr>
        <w:t xml:space="preserve"> </w:t>
      </w:r>
    </w:p>
    <w:p w14:paraId="0B17FF93" w14:textId="65E90FC8" w:rsidR="004355D0" w:rsidRPr="00770D95" w:rsidRDefault="009911A8" w:rsidP="00957797">
      <w:pPr>
        <w:spacing w:line="480" w:lineRule="auto"/>
        <w:jc w:val="both"/>
        <w:rPr>
          <w:rFonts w:ascii="Times New Roman" w:hAnsi="Times New Roman" w:cs="Times New Roman"/>
          <w:sz w:val="24"/>
          <w:szCs w:val="24"/>
          <w:lang w:val="en-US"/>
        </w:rPr>
      </w:pPr>
      <w:r w:rsidRPr="009E3705">
        <w:rPr>
          <w:rFonts w:ascii="Times New Roman" w:hAnsi="Times New Roman" w:cs="Times New Roman"/>
          <w:sz w:val="24"/>
          <w:szCs w:val="24"/>
          <w:lang w:val="en-US"/>
        </w:rPr>
        <w:t>Table 4 presents the first-order autocorrelation and feedback estimates from Equations (8) and (</w:t>
      </w:r>
      <w:r w:rsidR="00152B80" w:rsidRPr="009E3705">
        <w:rPr>
          <w:rFonts w:ascii="Times New Roman" w:hAnsi="Times New Roman" w:cs="Times New Roman"/>
          <w:sz w:val="24"/>
          <w:szCs w:val="24"/>
          <w:lang w:val="en-US"/>
        </w:rPr>
        <w:t>10</w:t>
      </w:r>
      <w:r w:rsidRPr="009E3705">
        <w:rPr>
          <w:rFonts w:ascii="Times New Roman" w:hAnsi="Times New Roman" w:cs="Times New Roman"/>
          <w:sz w:val="24"/>
          <w:szCs w:val="24"/>
          <w:lang w:val="en-US"/>
        </w:rPr>
        <w:t>), where we assess whether it is currency appreciations or depreciations that motivate feedback trading in currencies. A particularly interesting finding is that most (36) of our sample currencies exhibit no feedback trading whatsoever</w:t>
      </w:r>
      <w:r w:rsidR="00925719" w:rsidRPr="009E3705">
        <w:rPr>
          <w:rFonts w:ascii="Times New Roman" w:hAnsi="Times New Roman" w:cs="Times New Roman"/>
          <w:sz w:val="24"/>
          <w:szCs w:val="24"/>
          <w:lang w:val="en-US"/>
        </w:rPr>
        <w:t xml:space="preserve"> following</w:t>
      </w:r>
      <w:r w:rsidRPr="009E3705">
        <w:rPr>
          <w:rFonts w:ascii="Times New Roman" w:hAnsi="Times New Roman" w:cs="Times New Roman"/>
          <w:sz w:val="24"/>
          <w:szCs w:val="24"/>
          <w:lang w:val="en-US"/>
        </w:rPr>
        <w:t xml:space="preserve"> appreciations or depreciations. A further twelve currencies present us with significant feedback trading of either sign f</w:t>
      </w:r>
      <w:r w:rsidR="00925719" w:rsidRPr="009E3705">
        <w:rPr>
          <w:rFonts w:ascii="Times New Roman" w:hAnsi="Times New Roman" w:cs="Times New Roman"/>
          <w:sz w:val="24"/>
          <w:szCs w:val="24"/>
          <w:lang w:val="en-US"/>
        </w:rPr>
        <w:t>ollowing</w:t>
      </w:r>
      <w:r w:rsidRPr="009E3705">
        <w:rPr>
          <w:rFonts w:ascii="Times New Roman" w:hAnsi="Times New Roman" w:cs="Times New Roman"/>
          <w:sz w:val="24"/>
          <w:szCs w:val="24"/>
          <w:lang w:val="en-US"/>
        </w:rPr>
        <w:t xml:space="preserve"> both appreciations and depreciations, </w:t>
      </w:r>
      <w:r w:rsidR="00807C19" w:rsidRPr="009E3705">
        <w:rPr>
          <w:rFonts w:ascii="Times New Roman" w:hAnsi="Times New Roman" w:cs="Times New Roman"/>
          <w:sz w:val="24"/>
          <w:szCs w:val="24"/>
          <w:lang w:val="en-US"/>
        </w:rPr>
        <w:t>while feedback trading is significant for t</w:t>
      </w:r>
      <w:r w:rsidR="00824020" w:rsidRPr="009E3705">
        <w:rPr>
          <w:rFonts w:ascii="Times New Roman" w:hAnsi="Times New Roman" w:cs="Times New Roman"/>
          <w:sz w:val="24"/>
          <w:szCs w:val="24"/>
          <w:lang w:val="en-US"/>
        </w:rPr>
        <w:t>hirteen</w:t>
      </w:r>
      <w:r w:rsidR="00807C19" w:rsidRPr="009E3705">
        <w:rPr>
          <w:rFonts w:ascii="Times New Roman" w:hAnsi="Times New Roman" w:cs="Times New Roman"/>
          <w:sz w:val="24"/>
          <w:szCs w:val="24"/>
          <w:lang w:val="en-US"/>
        </w:rPr>
        <w:t xml:space="preserve"> (five) currencies </w:t>
      </w:r>
      <w:r w:rsidR="00925719" w:rsidRPr="009E3705">
        <w:rPr>
          <w:rFonts w:ascii="Times New Roman" w:hAnsi="Times New Roman" w:cs="Times New Roman"/>
          <w:sz w:val="24"/>
          <w:szCs w:val="24"/>
          <w:lang w:val="en-US"/>
        </w:rPr>
        <w:t>following</w:t>
      </w:r>
      <w:r w:rsidR="00807C19" w:rsidRPr="009E3705">
        <w:rPr>
          <w:rFonts w:ascii="Times New Roman" w:hAnsi="Times New Roman" w:cs="Times New Roman"/>
          <w:sz w:val="24"/>
          <w:szCs w:val="24"/>
          <w:lang w:val="en-US"/>
        </w:rPr>
        <w:t xml:space="preserve"> appreciations</w:t>
      </w:r>
      <w:r w:rsidRPr="009E3705">
        <w:rPr>
          <w:rFonts w:ascii="Times New Roman" w:hAnsi="Times New Roman" w:cs="Times New Roman"/>
          <w:sz w:val="24"/>
          <w:szCs w:val="24"/>
          <w:lang w:val="en-US"/>
        </w:rPr>
        <w:t xml:space="preserve"> </w:t>
      </w:r>
      <w:r w:rsidR="00807C19" w:rsidRPr="009E3705">
        <w:rPr>
          <w:rFonts w:ascii="Times New Roman" w:hAnsi="Times New Roman" w:cs="Times New Roman"/>
          <w:sz w:val="24"/>
          <w:szCs w:val="24"/>
          <w:lang w:val="en-US"/>
        </w:rPr>
        <w:t>(depreciations).</w:t>
      </w:r>
      <w:r w:rsidR="000121F6" w:rsidRPr="009E3705">
        <w:rPr>
          <w:rFonts w:ascii="Times New Roman" w:hAnsi="Times New Roman" w:cs="Times New Roman"/>
          <w:sz w:val="24"/>
          <w:szCs w:val="24"/>
          <w:lang w:val="en-US"/>
        </w:rPr>
        <w:t xml:space="preserve"> The vast majority of </w:t>
      </w:r>
      <w:r w:rsidR="0074062A" w:rsidRPr="009E3705">
        <w:rPr>
          <w:rFonts w:ascii="Times New Roman" w:hAnsi="Times New Roman" w:cs="Times New Roman"/>
          <w:sz w:val="24"/>
          <w:szCs w:val="24"/>
          <w:lang w:val="en-US"/>
        </w:rPr>
        <w:t xml:space="preserve">feedback trading significance is associated with positive feedback trading, indicating that, in most cases, feedback traders tend to buy (sell) </w:t>
      </w:r>
      <w:r w:rsidR="00FF5348" w:rsidRPr="009E3705">
        <w:rPr>
          <w:rFonts w:ascii="Times New Roman" w:hAnsi="Times New Roman" w:cs="Times New Roman"/>
          <w:sz w:val="24"/>
          <w:szCs w:val="24"/>
          <w:lang w:val="en-US"/>
        </w:rPr>
        <w:t>following</w:t>
      </w:r>
      <w:r w:rsidR="0074062A" w:rsidRPr="009E3705">
        <w:rPr>
          <w:rFonts w:ascii="Times New Roman" w:hAnsi="Times New Roman" w:cs="Times New Roman"/>
          <w:sz w:val="24"/>
          <w:szCs w:val="24"/>
          <w:lang w:val="en-US"/>
        </w:rPr>
        <w:t xml:space="preserve"> depreciations (appreciations).</w:t>
      </w:r>
      <w:r w:rsidR="00394E48" w:rsidRPr="00770D95">
        <w:rPr>
          <w:rStyle w:val="FootnoteReference"/>
          <w:rFonts w:ascii="Times New Roman" w:hAnsi="Times New Roman" w:cs="Times New Roman"/>
          <w:sz w:val="24"/>
          <w:szCs w:val="24"/>
          <w:lang w:val="en-US"/>
        </w:rPr>
        <w:footnoteReference w:id="15"/>
      </w:r>
      <w:r w:rsidR="0074062A" w:rsidRPr="00770D95">
        <w:rPr>
          <w:rFonts w:ascii="Times New Roman" w:hAnsi="Times New Roman" w:cs="Times New Roman"/>
          <w:sz w:val="24"/>
          <w:szCs w:val="24"/>
          <w:lang w:val="en-US"/>
        </w:rPr>
        <w:t xml:space="preserve"> </w:t>
      </w:r>
    </w:p>
    <w:p w14:paraId="0D1643A2" w14:textId="5DE176BB" w:rsidR="00274A29" w:rsidRPr="00770D95" w:rsidRDefault="00BE5E9F" w:rsidP="00957797">
      <w:pPr>
        <w:spacing w:line="480" w:lineRule="auto"/>
        <w:jc w:val="both"/>
        <w:rPr>
          <w:rFonts w:ascii="Times New Roman" w:hAnsi="Times New Roman" w:cs="Times New Roman"/>
          <w:sz w:val="24"/>
          <w:szCs w:val="24"/>
          <w:lang w:val="en-US"/>
        </w:rPr>
      </w:pPr>
      <w:r w:rsidRPr="00770D95">
        <w:rPr>
          <w:rFonts w:ascii="Times New Roman" w:hAnsi="Times New Roman" w:cs="Times New Roman"/>
          <w:sz w:val="24"/>
          <w:szCs w:val="24"/>
          <w:lang w:val="en-US"/>
        </w:rPr>
        <w:t xml:space="preserve"> </w:t>
      </w:r>
    </w:p>
    <w:p w14:paraId="167F2056" w14:textId="0811F4B0" w:rsidR="000261FF" w:rsidRPr="00770D95" w:rsidRDefault="00A53A9D" w:rsidP="005142BA">
      <w:pPr>
        <w:spacing w:line="480" w:lineRule="auto"/>
        <w:jc w:val="both"/>
        <w:rPr>
          <w:rFonts w:ascii="Times New Roman" w:hAnsi="Times New Roman" w:cs="Times New Roman"/>
          <w:sz w:val="24"/>
          <w:szCs w:val="24"/>
          <w:lang w:val="en-US"/>
        </w:rPr>
      </w:pPr>
      <w:bookmarkStart w:id="15" w:name="_Hlk40402292"/>
      <w:bookmarkStart w:id="16" w:name="_Hlk39935283"/>
      <w:r w:rsidRPr="00770D95">
        <w:rPr>
          <w:rFonts w:ascii="Times New Roman" w:hAnsi="Times New Roman" w:cs="Times New Roman"/>
          <w:sz w:val="24"/>
          <w:szCs w:val="24"/>
        </w:rPr>
        <w:lastRenderedPageBreak/>
        <w:t xml:space="preserve">We now assess </w:t>
      </w:r>
      <w:r w:rsidR="00265971" w:rsidRPr="00770D95">
        <w:rPr>
          <w:rFonts w:ascii="Times New Roman" w:hAnsi="Times New Roman" w:cs="Times New Roman"/>
          <w:sz w:val="24"/>
          <w:szCs w:val="24"/>
        </w:rPr>
        <w:t xml:space="preserve">how </w:t>
      </w:r>
      <w:r w:rsidRPr="00770D95">
        <w:rPr>
          <w:rFonts w:ascii="Times New Roman" w:hAnsi="Times New Roman" w:cs="Times New Roman"/>
          <w:sz w:val="24"/>
          <w:szCs w:val="24"/>
        </w:rPr>
        <w:t xml:space="preserve">feedback trading </w:t>
      </w:r>
      <w:r w:rsidR="00265971" w:rsidRPr="00770D95">
        <w:rPr>
          <w:rFonts w:ascii="Times New Roman" w:hAnsi="Times New Roman" w:cs="Times New Roman"/>
          <w:sz w:val="24"/>
          <w:szCs w:val="24"/>
        </w:rPr>
        <w:t>manifests itself</w:t>
      </w:r>
      <w:r w:rsidR="00BC5100" w:rsidRPr="00770D95">
        <w:rPr>
          <w:rFonts w:ascii="Times New Roman" w:hAnsi="Times New Roman" w:cs="Times New Roman"/>
          <w:sz w:val="24"/>
          <w:szCs w:val="24"/>
        </w:rPr>
        <w:t xml:space="preserve"> when feedback traders rely</w:t>
      </w:r>
      <w:r w:rsidRPr="00770D95">
        <w:rPr>
          <w:rFonts w:ascii="Times New Roman" w:hAnsi="Times New Roman" w:cs="Times New Roman"/>
          <w:sz w:val="24"/>
          <w:szCs w:val="24"/>
        </w:rPr>
        <w:t xml:space="preserve"> on n return-lags</w:t>
      </w:r>
      <w:r w:rsidR="0047124F" w:rsidRPr="00770D95">
        <w:rPr>
          <w:rFonts w:ascii="Times New Roman" w:hAnsi="Times New Roman" w:cs="Times New Roman"/>
          <w:sz w:val="24"/>
          <w:szCs w:val="24"/>
        </w:rPr>
        <w:t>,</w:t>
      </w:r>
      <w:r w:rsidRPr="00770D95">
        <w:rPr>
          <w:rFonts w:ascii="Times New Roman" w:hAnsi="Times New Roman" w:cs="Times New Roman"/>
          <w:sz w:val="24"/>
          <w:szCs w:val="24"/>
        </w:rPr>
        <w:t xml:space="preserve"> </w:t>
      </w:r>
      <w:r w:rsidR="0047124F" w:rsidRPr="00770D95">
        <w:rPr>
          <w:rFonts w:ascii="Times New Roman" w:hAnsi="Times New Roman" w:cs="Times New Roman"/>
          <w:sz w:val="24"/>
          <w:szCs w:val="24"/>
        </w:rPr>
        <w:t xml:space="preserve">longer than a single day </w:t>
      </w:r>
      <w:r w:rsidRPr="00770D95">
        <w:rPr>
          <w:rFonts w:ascii="Times New Roman" w:hAnsi="Times New Roman" w:cs="Times New Roman"/>
          <w:sz w:val="24"/>
          <w:szCs w:val="24"/>
        </w:rPr>
        <w:t>(n = 2, 3, 4 …)</w:t>
      </w:r>
      <w:r w:rsidR="00BC5100" w:rsidRPr="00770D95">
        <w:rPr>
          <w:rFonts w:ascii="Times New Roman" w:hAnsi="Times New Roman" w:cs="Times New Roman"/>
          <w:sz w:val="24"/>
          <w:szCs w:val="24"/>
        </w:rPr>
        <w:t>; as mentioned in the previous section, this merits incorporating each of those lag-lengths in Equation (2) in turn</w:t>
      </w:r>
      <w:r w:rsidRPr="00770D95">
        <w:rPr>
          <w:rFonts w:ascii="Times New Roman" w:hAnsi="Times New Roman" w:cs="Times New Roman"/>
          <w:sz w:val="24"/>
          <w:szCs w:val="24"/>
        </w:rPr>
        <w:t xml:space="preserve"> and re-estimat</w:t>
      </w:r>
      <w:r w:rsidR="00BC5100" w:rsidRPr="00770D95">
        <w:rPr>
          <w:rFonts w:ascii="Times New Roman" w:hAnsi="Times New Roman" w:cs="Times New Roman"/>
          <w:sz w:val="24"/>
          <w:szCs w:val="24"/>
        </w:rPr>
        <w:t>ing</w:t>
      </w:r>
      <w:r w:rsidRPr="00770D95">
        <w:rPr>
          <w:rFonts w:ascii="Times New Roman" w:hAnsi="Times New Roman" w:cs="Times New Roman"/>
          <w:sz w:val="24"/>
          <w:szCs w:val="24"/>
        </w:rPr>
        <w:t xml:space="preserve"> Equation (5). For each currency, the optimal lag-length is then inferred via a grid-search, by identifying the number of lags that produces the maximum value of the likelihood function</w:t>
      </w:r>
      <w:r w:rsidR="00BC5100" w:rsidRPr="00770D95">
        <w:rPr>
          <w:rFonts w:ascii="Times New Roman" w:hAnsi="Times New Roman" w:cs="Times New Roman"/>
          <w:sz w:val="24"/>
          <w:szCs w:val="24"/>
          <w:lang w:val="en-US"/>
        </w:rPr>
        <w:t xml:space="preserve">. </w:t>
      </w:r>
      <w:r w:rsidR="000261FF" w:rsidRPr="00770D95">
        <w:rPr>
          <w:rFonts w:ascii="Times New Roman" w:hAnsi="Times New Roman" w:cs="Times New Roman"/>
          <w:sz w:val="24"/>
          <w:szCs w:val="24"/>
          <w:lang w:val="en-US"/>
        </w:rPr>
        <w:t xml:space="preserve">As the estimates outlined in Table 5 showcase, the majority (46) of our sample currencies entail significant feedback trading for higher lags; with the exception of four currencies for which negative feedback trading is observed, the rest 40 currencies accommodate positive feedback trading. </w:t>
      </w:r>
      <w:r w:rsidR="00BC5100" w:rsidRPr="00770D95">
        <w:rPr>
          <w:rFonts w:ascii="Times New Roman" w:hAnsi="Times New Roman" w:cs="Times New Roman"/>
          <w:sz w:val="24"/>
          <w:szCs w:val="24"/>
          <w:lang w:val="en-US"/>
        </w:rPr>
        <w:t xml:space="preserve">The optimal number of lags ranges from two to six, with </w:t>
      </w:r>
      <w:r w:rsidR="00DE3BCC" w:rsidRPr="00770D95">
        <w:rPr>
          <w:rFonts w:ascii="Times New Roman" w:hAnsi="Times New Roman" w:cs="Times New Roman"/>
          <w:sz w:val="24"/>
          <w:szCs w:val="24"/>
          <w:lang w:val="en-US"/>
        </w:rPr>
        <w:t>most currencies exhibiting feedback trading for lag-lengths of two to four lags</w:t>
      </w:r>
      <w:r w:rsidR="00BC5100" w:rsidRPr="00770D95">
        <w:rPr>
          <w:rFonts w:ascii="Times New Roman" w:hAnsi="Times New Roman" w:cs="Times New Roman"/>
          <w:sz w:val="24"/>
          <w:szCs w:val="24"/>
          <w:lang w:val="en-US"/>
        </w:rPr>
        <w:t>.</w:t>
      </w:r>
      <w:r w:rsidR="00DE3BCC" w:rsidRPr="00770D95">
        <w:rPr>
          <w:rStyle w:val="FootnoteReference"/>
          <w:rFonts w:ascii="Times New Roman" w:hAnsi="Times New Roman" w:cs="Times New Roman"/>
          <w:sz w:val="24"/>
          <w:szCs w:val="24"/>
          <w:lang w:val="en-US"/>
        </w:rPr>
        <w:footnoteReference w:id="16"/>
      </w:r>
      <w:r w:rsidR="00BC5100" w:rsidRPr="00770D95">
        <w:rPr>
          <w:rFonts w:ascii="Times New Roman" w:hAnsi="Times New Roman" w:cs="Times New Roman"/>
          <w:sz w:val="24"/>
          <w:szCs w:val="24"/>
          <w:lang w:val="en-US"/>
        </w:rPr>
        <w:t xml:space="preserve"> </w:t>
      </w:r>
      <w:r w:rsidR="000261FF" w:rsidRPr="00770D95">
        <w:rPr>
          <w:rFonts w:ascii="Times New Roman" w:hAnsi="Times New Roman" w:cs="Times New Roman"/>
          <w:sz w:val="24"/>
          <w:szCs w:val="24"/>
          <w:lang w:val="en-US"/>
        </w:rPr>
        <w:t xml:space="preserve">These results suggest that </w:t>
      </w:r>
      <w:r w:rsidRPr="00770D95">
        <w:rPr>
          <w:rFonts w:ascii="Times New Roman" w:hAnsi="Times New Roman" w:cs="Times New Roman"/>
          <w:sz w:val="24"/>
          <w:szCs w:val="24"/>
          <w:lang w:val="en-US"/>
        </w:rPr>
        <w:t xml:space="preserve">the tendency of </w:t>
      </w:r>
      <w:r w:rsidR="000261FF" w:rsidRPr="00770D95">
        <w:rPr>
          <w:rFonts w:ascii="Times New Roman" w:hAnsi="Times New Roman" w:cs="Times New Roman"/>
          <w:sz w:val="24"/>
          <w:szCs w:val="24"/>
          <w:lang w:val="en-US"/>
        </w:rPr>
        <w:t>feedback trader</w:t>
      </w:r>
      <w:r w:rsidR="00DE3BCC" w:rsidRPr="00770D95">
        <w:rPr>
          <w:rFonts w:ascii="Times New Roman" w:hAnsi="Times New Roman" w:cs="Times New Roman"/>
          <w:sz w:val="24"/>
          <w:szCs w:val="24"/>
          <w:lang w:val="en-US"/>
        </w:rPr>
        <w:t>s</w:t>
      </w:r>
      <w:r w:rsidR="000261FF" w:rsidRPr="00770D95">
        <w:rPr>
          <w:rFonts w:ascii="Times New Roman" w:hAnsi="Times New Roman" w:cs="Times New Roman"/>
          <w:sz w:val="24"/>
          <w:szCs w:val="24"/>
          <w:lang w:val="en-US"/>
        </w:rPr>
        <w:t xml:space="preserve"> to buy (sell) currencies </w:t>
      </w:r>
      <w:r w:rsidRPr="00770D95">
        <w:rPr>
          <w:rFonts w:ascii="Times New Roman" w:hAnsi="Times New Roman" w:cs="Times New Roman"/>
          <w:sz w:val="24"/>
          <w:szCs w:val="24"/>
          <w:lang w:val="en-US"/>
        </w:rPr>
        <w:t xml:space="preserve">that </w:t>
      </w:r>
      <w:r w:rsidR="000261FF" w:rsidRPr="00770D95">
        <w:rPr>
          <w:rFonts w:ascii="Times New Roman" w:hAnsi="Times New Roman" w:cs="Times New Roman"/>
          <w:sz w:val="24"/>
          <w:szCs w:val="24"/>
          <w:lang w:val="en-US"/>
        </w:rPr>
        <w:t xml:space="preserve">depreciate (appreciate) </w:t>
      </w:r>
      <w:r w:rsidRPr="00770D95">
        <w:rPr>
          <w:rFonts w:ascii="Times New Roman" w:hAnsi="Times New Roman" w:cs="Times New Roman"/>
          <w:sz w:val="24"/>
          <w:szCs w:val="24"/>
          <w:lang w:val="en-US"/>
        </w:rPr>
        <w:t xml:space="preserve">is </w:t>
      </w:r>
      <w:r w:rsidR="000261FF" w:rsidRPr="00770D95">
        <w:rPr>
          <w:rFonts w:ascii="Times New Roman" w:hAnsi="Times New Roman" w:cs="Times New Roman"/>
          <w:sz w:val="24"/>
          <w:szCs w:val="24"/>
          <w:lang w:val="en-US"/>
        </w:rPr>
        <w:t>much strong</w:t>
      </w:r>
      <w:r w:rsidRPr="00770D95">
        <w:rPr>
          <w:rFonts w:ascii="Times New Roman" w:hAnsi="Times New Roman" w:cs="Times New Roman"/>
          <w:sz w:val="24"/>
          <w:szCs w:val="24"/>
          <w:lang w:val="en-US"/>
        </w:rPr>
        <w:t>er</w:t>
      </w:r>
      <w:r w:rsidR="000261FF" w:rsidRPr="00770D95">
        <w:rPr>
          <w:rFonts w:ascii="Times New Roman" w:hAnsi="Times New Roman" w:cs="Times New Roman"/>
          <w:sz w:val="24"/>
          <w:szCs w:val="24"/>
          <w:lang w:val="en-US"/>
        </w:rPr>
        <w:t xml:space="preserve"> when relying on longer lags, compared to when relying on a single lag</w:t>
      </w:r>
      <w:r w:rsidRPr="00770D95">
        <w:rPr>
          <w:rFonts w:ascii="Times New Roman" w:hAnsi="Times New Roman" w:cs="Times New Roman"/>
          <w:sz w:val="24"/>
          <w:szCs w:val="24"/>
          <w:lang w:val="en-US"/>
        </w:rPr>
        <w:t xml:space="preserve"> (for which feedback trading was reported present in 20 currencies; see Table 2)</w:t>
      </w:r>
      <w:r w:rsidR="000261FF" w:rsidRPr="00770D95">
        <w:rPr>
          <w:rFonts w:ascii="Times New Roman" w:hAnsi="Times New Roman" w:cs="Times New Roman"/>
          <w:sz w:val="24"/>
          <w:szCs w:val="24"/>
          <w:lang w:val="en-US"/>
        </w:rPr>
        <w:t>.</w:t>
      </w:r>
      <w:r w:rsidRPr="00770D95">
        <w:rPr>
          <w:rFonts w:ascii="Times New Roman" w:hAnsi="Times New Roman" w:cs="Times New Roman"/>
          <w:sz w:val="24"/>
          <w:szCs w:val="24"/>
          <w:lang w:val="en-US"/>
        </w:rPr>
        <w:t xml:space="preserve"> It is possible that </w:t>
      </w:r>
      <w:r w:rsidR="00DE3BCC" w:rsidRPr="00770D95">
        <w:rPr>
          <w:rFonts w:ascii="Times New Roman" w:hAnsi="Times New Roman" w:cs="Times New Roman"/>
          <w:sz w:val="24"/>
          <w:szCs w:val="24"/>
          <w:lang w:val="en-US"/>
        </w:rPr>
        <w:t>this</w:t>
      </w:r>
      <w:r w:rsidRPr="00770D95">
        <w:rPr>
          <w:rFonts w:ascii="Times New Roman" w:hAnsi="Times New Roman" w:cs="Times New Roman"/>
          <w:sz w:val="24"/>
          <w:szCs w:val="24"/>
          <w:lang w:val="en-US"/>
        </w:rPr>
        <w:t xml:space="preserve"> is due to currency traders relying on technical trading rules of horizons longer than a single day, something implied in Shiller (1990) and Osler (2005). </w:t>
      </w:r>
      <w:r w:rsidR="00DE3BCC" w:rsidRPr="00770D95">
        <w:rPr>
          <w:rFonts w:ascii="Times New Roman" w:hAnsi="Times New Roman" w:cs="Times New Roman"/>
          <w:sz w:val="24"/>
          <w:szCs w:val="24"/>
          <w:lang w:val="en-US"/>
        </w:rPr>
        <w:t>A simple example here would be that of a</w:t>
      </w:r>
      <w:r w:rsidR="00545720" w:rsidRPr="00770D95">
        <w:rPr>
          <w:rFonts w:ascii="Times New Roman" w:hAnsi="Times New Roman" w:cs="Times New Roman"/>
          <w:sz w:val="24"/>
          <w:szCs w:val="24"/>
          <w:lang w:val="en-US"/>
        </w:rPr>
        <w:t>n investor trading based on an empirical regularity she has discovered for longer lags of a currency’s returns (e.g. that a currency exhibits strong second- or third-order autocorrelation) or using a short moving average of 2-4 days’ length (in which case, her trades would involve anchoring on returns beyond those of the first lag)</w:t>
      </w:r>
      <w:r w:rsidR="00DE3BCC" w:rsidRPr="00770D95">
        <w:rPr>
          <w:rFonts w:ascii="Times New Roman" w:hAnsi="Times New Roman" w:cs="Times New Roman"/>
          <w:sz w:val="24"/>
          <w:szCs w:val="24"/>
          <w:lang w:val="en-US"/>
        </w:rPr>
        <w:t xml:space="preserve">. </w:t>
      </w:r>
      <w:bookmarkEnd w:id="15"/>
      <w:r w:rsidR="000261FF" w:rsidRPr="00770D95">
        <w:rPr>
          <w:rFonts w:ascii="Times New Roman" w:hAnsi="Times New Roman" w:cs="Times New Roman"/>
          <w:sz w:val="24"/>
          <w:szCs w:val="24"/>
          <w:lang w:val="en-US"/>
        </w:rPr>
        <w:t xml:space="preserve">     </w:t>
      </w:r>
      <w:bookmarkEnd w:id="16"/>
    </w:p>
    <w:p w14:paraId="076FB85C" w14:textId="2D64FE5E" w:rsidR="00962F8A" w:rsidRPr="00770D95" w:rsidRDefault="009E55DF" w:rsidP="005142BA">
      <w:pPr>
        <w:spacing w:line="480" w:lineRule="auto"/>
        <w:jc w:val="both"/>
        <w:rPr>
          <w:rFonts w:ascii="Times New Roman" w:hAnsi="Times New Roman" w:cs="Times New Roman"/>
          <w:sz w:val="24"/>
          <w:szCs w:val="24"/>
          <w:lang w:val="en-US"/>
        </w:rPr>
      </w:pPr>
      <w:r w:rsidRPr="00770D95">
        <w:rPr>
          <w:rFonts w:ascii="Times New Roman" w:hAnsi="Times New Roman" w:cs="Times New Roman"/>
          <w:sz w:val="24"/>
          <w:szCs w:val="24"/>
          <w:lang w:val="en-US"/>
        </w:rPr>
        <w:t>We finally turn to examine whether the outbreak of the global financial crisis (2007-2009) has produced any effect over the observed feedback trading in our sample currencies. Table 6 presents the autocorrelation and feedback estimates from Equations (</w:t>
      </w:r>
      <w:r w:rsidR="00303432" w:rsidRPr="00770D95">
        <w:rPr>
          <w:rFonts w:ascii="Times New Roman" w:hAnsi="Times New Roman" w:cs="Times New Roman"/>
          <w:sz w:val="24"/>
          <w:szCs w:val="24"/>
          <w:lang w:val="en-US"/>
        </w:rPr>
        <w:t>9</w:t>
      </w:r>
      <w:r w:rsidRPr="00770D95">
        <w:rPr>
          <w:rFonts w:ascii="Times New Roman" w:hAnsi="Times New Roman" w:cs="Times New Roman"/>
          <w:sz w:val="24"/>
          <w:szCs w:val="24"/>
          <w:lang w:val="en-US"/>
        </w:rPr>
        <w:t>) and (</w:t>
      </w:r>
      <w:r w:rsidR="00303432" w:rsidRPr="00770D95">
        <w:rPr>
          <w:rFonts w:ascii="Times New Roman" w:hAnsi="Times New Roman" w:cs="Times New Roman"/>
          <w:sz w:val="24"/>
          <w:szCs w:val="24"/>
          <w:lang w:val="en-US"/>
        </w:rPr>
        <w:t>10</w:t>
      </w:r>
      <w:r w:rsidRPr="00770D95">
        <w:rPr>
          <w:rFonts w:ascii="Times New Roman" w:hAnsi="Times New Roman" w:cs="Times New Roman"/>
          <w:sz w:val="24"/>
          <w:szCs w:val="24"/>
          <w:lang w:val="en-US"/>
        </w:rPr>
        <w:t>)</w:t>
      </w:r>
      <w:r w:rsidR="00523A32" w:rsidRPr="00770D95">
        <w:rPr>
          <w:rFonts w:ascii="Times New Roman" w:hAnsi="Times New Roman" w:cs="Times New Roman"/>
          <w:sz w:val="24"/>
          <w:szCs w:val="24"/>
          <w:lang w:val="en-US"/>
        </w:rPr>
        <w:t xml:space="preserve"> and we notice, at first glance, that 24 currencies entail no feedback trading, be it within or outside said crisis. Feedback trading is significant both within and outside the crisis for 12 currencies </w:t>
      </w:r>
      <w:r w:rsidR="00523A32" w:rsidRPr="00770D95">
        <w:rPr>
          <w:rFonts w:ascii="Times New Roman" w:hAnsi="Times New Roman" w:cs="Times New Roman"/>
          <w:sz w:val="24"/>
          <w:szCs w:val="24"/>
          <w:lang w:val="en-US"/>
        </w:rPr>
        <w:lastRenderedPageBreak/>
        <w:t>(without any sign-pattern emerging, however); it is</w:t>
      </w:r>
      <w:r w:rsidR="00523A32" w:rsidRPr="009E3705">
        <w:rPr>
          <w:rFonts w:ascii="Times New Roman" w:hAnsi="Times New Roman" w:cs="Times New Roman"/>
          <w:sz w:val="24"/>
          <w:szCs w:val="24"/>
          <w:lang w:val="en-US"/>
        </w:rPr>
        <w:t xml:space="preserve"> also present for 1</w:t>
      </w:r>
      <w:r w:rsidR="00B11CCD" w:rsidRPr="009E3705">
        <w:rPr>
          <w:rFonts w:ascii="Times New Roman" w:hAnsi="Times New Roman" w:cs="Times New Roman"/>
          <w:sz w:val="24"/>
          <w:szCs w:val="24"/>
          <w:lang w:val="en-US"/>
        </w:rPr>
        <w:t>5</w:t>
      </w:r>
      <w:r w:rsidR="00523A32" w:rsidRPr="009E3705">
        <w:rPr>
          <w:rFonts w:ascii="Times New Roman" w:hAnsi="Times New Roman" w:cs="Times New Roman"/>
          <w:sz w:val="24"/>
          <w:szCs w:val="24"/>
          <w:lang w:val="en-US"/>
        </w:rPr>
        <w:t xml:space="preserve"> currencies during the crisis </w:t>
      </w:r>
      <w:r w:rsidR="00AF32C9" w:rsidRPr="009E3705">
        <w:rPr>
          <w:rFonts w:ascii="Times New Roman" w:hAnsi="Times New Roman" w:cs="Times New Roman"/>
          <w:sz w:val="24"/>
          <w:szCs w:val="24"/>
          <w:lang w:val="en-US"/>
        </w:rPr>
        <w:t xml:space="preserve">only </w:t>
      </w:r>
      <w:r w:rsidR="00523A32" w:rsidRPr="009E3705">
        <w:rPr>
          <w:rFonts w:ascii="Times New Roman" w:hAnsi="Times New Roman" w:cs="Times New Roman"/>
          <w:sz w:val="24"/>
          <w:szCs w:val="24"/>
          <w:lang w:val="en-US"/>
        </w:rPr>
        <w:t>and for 15 currencies outside the crisis</w:t>
      </w:r>
      <w:r w:rsidR="00AF32C9" w:rsidRPr="009E3705">
        <w:rPr>
          <w:rFonts w:ascii="Times New Roman" w:hAnsi="Times New Roman" w:cs="Times New Roman"/>
          <w:sz w:val="24"/>
          <w:szCs w:val="24"/>
          <w:lang w:val="en-US"/>
        </w:rPr>
        <w:t xml:space="preserve"> only</w:t>
      </w:r>
      <w:r w:rsidR="00523A32" w:rsidRPr="009E3705">
        <w:rPr>
          <w:rFonts w:ascii="Times New Roman" w:hAnsi="Times New Roman" w:cs="Times New Roman"/>
          <w:sz w:val="24"/>
          <w:szCs w:val="24"/>
          <w:lang w:val="en-US"/>
        </w:rPr>
        <w:t>.</w:t>
      </w:r>
      <w:r w:rsidR="00B11CCD" w:rsidRPr="009E3705">
        <w:rPr>
          <w:rFonts w:ascii="Times New Roman" w:hAnsi="Times New Roman" w:cs="Times New Roman"/>
          <w:sz w:val="24"/>
          <w:szCs w:val="24"/>
          <w:lang w:val="en-US"/>
        </w:rPr>
        <w:t xml:space="preserve"> </w:t>
      </w:r>
      <w:r w:rsidR="00FF40CC" w:rsidRPr="009E3705">
        <w:rPr>
          <w:rFonts w:ascii="Times New Roman" w:hAnsi="Times New Roman" w:cs="Times New Roman"/>
          <w:sz w:val="24"/>
          <w:szCs w:val="24"/>
          <w:lang w:val="en-US"/>
        </w:rPr>
        <w:t>Positive feedback trading dominates both inside and outside the crisis, while negative feedback trading appears mainly during the crisis compared to outside it. The above suggest that the crisis did not generate any discernible effect over feedback trading in our sample currencies; where present, feedback traders mostly res</w:t>
      </w:r>
      <w:r w:rsidR="00AF32C9" w:rsidRPr="009E3705">
        <w:rPr>
          <w:rFonts w:ascii="Times New Roman" w:hAnsi="Times New Roman" w:cs="Times New Roman"/>
          <w:sz w:val="24"/>
          <w:szCs w:val="24"/>
          <w:lang w:val="en-US"/>
        </w:rPr>
        <w:t>orted to</w:t>
      </w:r>
      <w:r w:rsidR="00FF40CC" w:rsidRPr="009E3705">
        <w:rPr>
          <w:rFonts w:ascii="Times New Roman" w:hAnsi="Times New Roman" w:cs="Times New Roman"/>
          <w:sz w:val="24"/>
          <w:szCs w:val="24"/>
          <w:lang w:val="en-US"/>
        </w:rPr>
        <w:t xml:space="preserve"> buying when currencies depreciated and selling when they appreciated, thus overall, conferring a stabilizing influence over them.</w:t>
      </w:r>
      <w:r w:rsidR="0084738B" w:rsidRPr="00770D95">
        <w:rPr>
          <w:rStyle w:val="FootnoteReference"/>
          <w:rFonts w:ascii="Times New Roman" w:hAnsi="Times New Roman" w:cs="Times New Roman"/>
          <w:sz w:val="24"/>
          <w:szCs w:val="24"/>
          <w:lang w:val="en-US"/>
        </w:rPr>
        <w:footnoteReference w:id="17"/>
      </w:r>
      <w:r w:rsidR="00FF40CC" w:rsidRPr="00770D95">
        <w:rPr>
          <w:rFonts w:ascii="Times New Roman" w:hAnsi="Times New Roman" w:cs="Times New Roman"/>
          <w:sz w:val="24"/>
          <w:szCs w:val="24"/>
          <w:lang w:val="en-US"/>
        </w:rPr>
        <w:t xml:space="preserve"> </w:t>
      </w:r>
    </w:p>
    <w:p w14:paraId="2E225B8C" w14:textId="75155296" w:rsidR="0072025A" w:rsidRPr="009E3705" w:rsidRDefault="0072025A" w:rsidP="0072025A">
      <w:pPr>
        <w:spacing w:after="0" w:line="480" w:lineRule="auto"/>
        <w:jc w:val="center"/>
        <w:rPr>
          <w:rFonts w:ascii="Times New Roman" w:hAnsi="Times New Roman" w:cs="Times New Roman"/>
          <w:sz w:val="24"/>
          <w:szCs w:val="24"/>
          <w:lang w:val="en-US"/>
        </w:rPr>
      </w:pPr>
      <w:r w:rsidRPr="009E3705">
        <w:rPr>
          <w:rFonts w:ascii="Times New Roman" w:hAnsi="Times New Roman" w:cs="Times New Roman"/>
          <w:sz w:val="24"/>
          <w:szCs w:val="24"/>
          <w:lang w:val="en-US"/>
        </w:rPr>
        <w:t>[Insert Table 4]</w:t>
      </w:r>
    </w:p>
    <w:p w14:paraId="476C00F5" w14:textId="013E414C" w:rsidR="0072025A" w:rsidRPr="009E3705" w:rsidRDefault="0072025A" w:rsidP="0072025A">
      <w:pPr>
        <w:spacing w:after="0" w:line="480" w:lineRule="auto"/>
        <w:jc w:val="center"/>
        <w:rPr>
          <w:rFonts w:ascii="Times New Roman" w:hAnsi="Times New Roman" w:cs="Times New Roman"/>
          <w:sz w:val="24"/>
          <w:szCs w:val="24"/>
          <w:lang w:val="en-US"/>
        </w:rPr>
      </w:pPr>
      <w:r w:rsidRPr="009E3705">
        <w:rPr>
          <w:rFonts w:ascii="Times New Roman" w:hAnsi="Times New Roman" w:cs="Times New Roman"/>
          <w:sz w:val="24"/>
          <w:szCs w:val="24"/>
          <w:lang w:val="en-US"/>
        </w:rPr>
        <w:t>[Insert Table 5]</w:t>
      </w:r>
    </w:p>
    <w:p w14:paraId="771ED66F" w14:textId="7C4854B9" w:rsidR="0072025A" w:rsidRPr="009E3705" w:rsidRDefault="0072025A" w:rsidP="0072025A">
      <w:pPr>
        <w:spacing w:after="0" w:line="480" w:lineRule="auto"/>
        <w:jc w:val="center"/>
        <w:rPr>
          <w:rFonts w:ascii="Times New Roman" w:hAnsi="Times New Roman" w:cs="Times New Roman"/>
          <w:sz w:val="24"/>
          <w:szCs w:val="24"/>
          <w:lang w:val="en-US"/>
        </w:rPr>
      </w:pPr>
      <w:r w:rsidRPr="009E3705">
        <w:rPr>
          <w:rFonts w:ascii="Times New Roman" w:hAnsi="Times New Roman" w:cs="Times New Roman"/>
          <w:sz w:val="24"/>
          <w:szCs w:val="24"/>
          <w:lang w:val="en-US"/>
        </w:rPr>
        <w:t>[Insert Table 6]</w:t>
      </w:r>
    </w:p>
    <w:p w14:paraId="31722AD2" w14:textId="5D583862" w:rsidR="00EE28EE" w:rsidRPr="009E3705" w:rsidRDefault="00E62CF9" w:rsidP="004A7CFE">
      <w:pPr>
        <w:spacing w:after="0" w:line="480" w:lineRule="auto"/>
        <w:jc w:val="both"/>
        <w:rPr>
          <w:rFonts w:ascii="Times New Roman" w:hAnsi="Times New Roman" w:cs="Times New Roman"/>
          <w:b/>
          <w:sz w:val="24"/>
          <w:szCs w:val="24"/>
          <w:lang w:val="en-US"/>
        </w:rPr>
      </w:pPr>
      <w:r w:rsidRPr="009E3705">
        <w:rPr>
          <w:rFonts w:ascii="Times New Roman" w:hAnsi="Times New Roman" w:cs="Times New Roman"/>
          <w:b/>
          <w:sz w:val="24"/>
          <w:szCs w:val="24"/>
          <w:lang w:val="en-US"/>
        </w:rPr>
        <w:t>5. Conclusion</w:t>
      </w:r>
    </w:p>
    <w:p w14:paraId="1C77E617" w14:textId="214C9878" w:rsidR="00EE28EE" w:rsidRPr="009E3705" w:rsidRDefault="006D116E" w:rsidP="004A7CFE">
      <w:pPr>
        <w:spacing w:after="0" w:line="480" w:lineRule="auto"/>
        <w:jc w:val="both"/>
        <w:rPr>
          <w:rFonts w:ascii="Times New Roman" w:hAnsi="Times New Roman" w:cs="Times New Roman"/>
          <w:sz w:val="24"/>
          <w:szCs w:val="24"/>
          <w:lang w:val="en-US"/>
        </w:rPr>
      </w:pPr>
      <w:r w:rsidRPr="009E3705">
        <w:rPr>
          <w:rFonts w:ascii="Times New Roman" w:hAnsi="Times New Roman" w:cs="Times New Roman"/>
          <w:sz w:val="24"/>
          <w:szCs w:val="24"/>
          <w:lang w:val="en-US"/>
        </w:rPr>
        <w:t xml:space="preserve">This study investigated whether feedback traders are active in the currency market, an asset class for which relatively little is known </w:t>
      </w:r>
      <w:r w:rsidR="004A7CFE" w:rsidRPr="009E3705">
        <w:rPr>
          <w:rFonts w:ascii="Times New Roman" w:hAnsi="Times New Roman" w:cs="Times New Roman"/>
          <w:sz w:val="24"/>
          <w:szCs w:val="24"/>
          <w:lang w:val="en-US"/>
        </w:rPr>
        <w:t xml:space="preserve">to date </w:t>
      </w:r>
      <w:r w:rsidRPr="009E3705">
        <w:rPr>
          <w:rFonts w:ascii="Times New Roman" w:hAnsi="Times New Roman" w:cs="Times New Roman"/>
          <w:sz w:val="24"/>
          <w:szCs w:val="24"/>
          <w:lang w:val="en-US"/>
        </w:rPr>
        <w:t xml:space="preserve">as regards the presence of feedback trading. </w:t>
      </w:r>
      <w:r w:rsidR="004A7CFE" w:rsidRPr="009E3705">
        <w:rPr>
          <w:rFonts w:ascii="Times New Roman" w:hAnsi="Times New Roman" w:cs="Times New Roman"/>
          <w:sz w:val="24"/>
          <w:szCs w:val="24"/>
          <w:lang w:val="en-US"/>
        </w:rPr>
        <w:t xml:space="preserve">Drawing on a wide cross section of 66 currencies for the 2001 – 2018 window, we present evidence confirming the existence of significant feedback trading for </w:t>
      </w:r>
      <w:r w:rsidR="007A4371" w:rsidRPr="009E3705">
        <w:rPr>
          <w:rFonts w:ascii="Times New Roman" w:hAnsi="Times New Roman" w:cs="Times New Roman"/>
          <w:sz w:val="24"/>
          <w:szCs w:val="24"/>
          <w:lang w:val="en-US"/>
        </w:rPr>
        <w:t>several</w:t>
      </w:r>
      <w:r w:rsidR="004A7CFE" w:rsidRPr="009E3705">
        <w:rPr>
          <w:rFonts w:ascii="Times New Roman" w:hAnsi="Times New Roman" w:cs="Times New Roman"/>
          <w:sz w:val="24"/>
          <w:szCs w:val="24"/>
          <w:lang w:val="en-US"/>
        </w:rPr>
        <w:t xml:space="preserve"> of our sample currencies; for the most part, this refer</w:t>
      </w:r>
      <w:r w:rsidR="006D46D2" w:rsidRPr="009E3705">
        <w:rPr>
          <w:rFonts w:ascii="Times New Roman" w:hAnsi="Times New Roman" w:cs="Times New Roman"/>
          <w:sz w:val="24"/>
          <w:szCs w:val="24"/>
          <w:lang w:val="en-US"/>
        </w:rPr>
        <w:t>s</w:t>
      </w:r>
      <w:r w:rsidR="004A7CFE" w:rsidRPr="009E3705">
        <w:rPr>
          <w:rFonts w:ascii="Times New Roman" w:hAnsi="Times New Roman" w:cs="Times New Roman"/>
          <w:sz w:val="24"/>
          <w:szCs w:val="24"/>
          <w:lang w:val="en-US"/>
        </w:rPr>
        <w:t xml:space="preserve"> to positive feedback trading, thus suggesting that feedback traders</w:t>
      </w:r>
      <w:r w:rsidR="006D46D2" w:rsidRPr="009E3705">
        <w:rPr>
          <w:rFonts w:ascii="Times New Roman" w:hAnsi="Times New Roman" w:cs="Times New Roman"/>
          <w:sz w:val="24"/>
          <w:szCs w:val="24"/>
          <w:lang w:val="en-US"/>
        </w:rPr>
        <w:t>, when present,</w:t>
      </w:r>
      <w:r w:rsidR="004A7CFE" w:rsidRPr="009E3705">
        <w:rPr>
          <w:rFonts w:ascii="Times New Roman" w:hAnsi="Times New Roman" w:cs="Times New Roman"/>
          <w:sz w:val="24"/>
          <w:szCs w:val="24"/>
          <w:lang w:val="en-US"/>
        </w:rPr>
        <w:t xml:space="preserve"> </w:t>
      </w:r>
      <w:r w:rsidR="006D46D2" w:rsidRPr="009E3705">
        <w:rPr>
          <w:rFonts w:ascii="Times New Roman" w:hAnsi="Times New Roman" w:cs="Times New Roman"/>
          <w:sz w:val="24"/>
          <w:szCs w:val="24"/>
          <w:lang w:val="en-US"/>
        </w:rPr>
        <w:t xml:space="preserve">tend to </w:t>
      </w:r>
      <w:r w:rsidR="004A7CFE" w:rsidRPr="009E3705">
        <w:rPr>
          <w:rFonts w:ascii="Times New Roman" w:hAnsi="Times New Roman" w:cs="Times New Roman"/>
          <w:sz w:val="24"/>
          <w:szCs w:val="24"/>
          <w:lang w:val="en-US"/>
        </w:rPr>
        <w:t xml:space="preserve">stabilize the currency market by buying (selling) when currencies depreciate (appreciate). </w:t>
      </w:r>
      <w:r w:rsidR="006B5EB8" w:rsidRPr="009E3705">
        <w:rPr>
          <w:rFonts w:ascii="Times New Roman" w:hAnsi="Times New Roman" w:cs="Times New Roman"/>
          <w:sz w:val="24"/>
          <w:szCs w:val="24"/>
          <w:lang w:val="en-US"/>
        </w:rPr>
        <w:t>This is confirmed when conditioning feedback trading on lagged appreciations/depreciations, while f</w:t>
      </w:r>
      <w:r w:rsidR="004A7CFE" w:rsidRPr="009E3705">
        <w:rPr>
          <w:rFonts w:ascii="Times New Roman" w:hAnsi="Times New Roman" w:cs="Times New Roman"/>
          <w:sz w:val="24"/>
          <w:szCs w:val="24"/>
          <w:lang w:val="en-US"/>
        </w:rPr>
        <w:t xml:space="preserve">urther tests on the directional asymmetry of feedback trading indicate that investors positive feedback trade more following currency depreciations, thus denoting that such </w:t>
      </w:r>
      <w:proofErr w:type="spellStart"/>
      <w:r w:rsidR="004A7CFE" w:rsidRPr="009E3705">
        <w:rPr>
          <w:rFonts w:ascii="Times New Roman" w:hAnsi="Times New Roman" w:cs="Times New Roman"/>
          <w:sz w:val="24"/>
          <w:szCs w:val="24"/>
          <w:lang w:val="en-US"/>
        </w:rPr>
        <w:t>behaviour</w:t>
      </w:r>
      <w:proofErr w:type="spellEnd"/>
      <w:r w:rsidR="004A7CFE" w:rsidRPr="009E3705">
        <w:rPr>
          <w:rFonts w:ascii="Times New Roman" w:hAnsi="Times New Roman" w:cs="Times New Roman"/>
          <w:sz w:val="24"/>
          <w:szCs w:val="24"/>
          <w:lang w:val="en-US"/>
        </w:rPr>
        <w:t xml:space="preserve"> is mainly associated with currency purchases when currencies have lost value. </w:t>
      </w:r>
      <w:r w:rsidR="006B5EB8" w:rsidRPr="009E3705">
        <w:rPr>
          <w:rFonts w:ascii="Times New Roman" w:hAnsi="Times New Roman" w:cs="Times New Roman"/>
          <w:sz w:val="24"/>
          <w:szCs w:val="24"/>
          <w:lang w:val="en-US"/>
        </w:rPr>
        <w:t xml:space="preserve">Additional tests reveal that feedback trading bears long memory, with the majority of currencies entailing significant </w:t>
      </w:r>
      <w:r w:rsidR="008B641B" w:rsidRPr="009E3705">
        <w:rPr>
          <w:rFonts w:ascii="Times New Roman" w:hAnsi="Times New Roman" w:cs="Times New Roman"/>
          <w:sz w:val="24"/>
          <w:szCs w:val="24"/>
          <w:lang w:val="en-US"/>
        </w:rPr>
        <w:t xml:space="preserve">(and mostly positive) </w:t>
      </w:r>
      <w:r w:rsidR="006B5EB8" w:rsidRPr="009E3705">
        <w:rPr>
          <w:rFonts w:ascii="Times New Roman" w:hAnsi="Times New Roman" w:cs="Times New Roman"/>
          <w:sz w:val="24"/>
          <w:szCs w:val="24"/>
          <w:lang w:val="en-US"/>
        </w:rPr>
        <w:lastRenderedPageBreak/>
        <w:t xml:space="preserve">feedback trading </w:t>
      </w:r>
      <w:r w:rsidR="008B641B" w:rsidRPr="009E3705">
        <w:rPr>
          <w:rFonts w:ascii="Times New Roman" w:hAnsi="Times New Roman" w:cs="Times New Roman"/>
          <w:sz w:val="24"/>
          <w:szCs w:val="24"/>
          <w:lang w:val="en-US"/>
        </w:rPr>
        <w:t>for multiple lags in the return-generation process</w:t>
      </w:r>
      <w:r w:rsidR="009478DB" w:rsidRPr="009E3705">
        <w:rPr>
          <w:rFonts w:ascii="Times New Roman" w:hAnsi="Times New Roman" w:cs="Times New Roman"/>
          <w:sz w:val="24"/>
          <w:szCs w:val="24"/>
          <w:lang w:val="en-US"/>
        </w:rPr>
        <w:t>.</w:t>
      </w:r>
      <w:r w:rsidR="00AC16F1" w:rsidRPr="009E3705">
        <w:rPr>
          <w:rFonts w:ascii="Times New Roman" w:hAnsi="Times New Roman" w:cs="Times New Roman"/>
          <w:sz w:val="24"/>
          <w:szCs w:val="24"/>
          <w:lang w:val="en-US"/>
        </w:rPr>
        <w:t xml:space="preserve"> What is more, the outbreak of the global financial crisis appears to </w:t>
      </w:r>
      <w:r w:rsidR="003138D8" w:rsidRPr="009E3705">
        <w:rPr>
          <w:rFonts w:ascii="Times New Roman" w:hAnsi="Times New Roman" w:cs="Times New Roman"/>
          <w:sz w:val="24"/>
          <w:szCs w:val="24"/>
          <w:lang w:val="en-US"/>
        </w:rPr>
        <w:t>generate</w:t>
      </w:r>
      <w:r w:rsidR="00AC16F1" w:rsidRPr="009E3705">
        <w:rPr>
          <w:rFonts w:ascii="Times New Roman" w:hAnsi="Times New Roman" w:cs="Times New Roman"/>
          <w:sz w:val="24"/>
          <w:szCs w:val="24"/>
          <w:lang w:val="en-US"/>
        </w:rPr>
        <w:t xml:space="preserve"> no discernible feedback trading patterns across our sample currencies, while also confirming the prevalence of positive feedback trading </w:t>
      </w:r>
      <w:r w:rsidR="003138D8" w:rsidRPr="009E3705">
        <w:rPr>
          <w:rFonts w:ascii="Times New Roman" w:hAnsi="Times New Roman" w:cs="Times New Roman"/>
          <w:sz w:val="24"/>
          <w:szCs w:val="24"/>
          <w:lang w:val="en-US"/>
        </w:rPr>
        <w:t>(</w:t>
      </w:r>
      <w:r w:rsidR="00AC16F1" w:rsidRPr="009E3705">
        <w:rPr>
          <w:rFonts w:ascii="Times New Roman" w:hAnsi="Times New Roman" w:cs="Times New Roman"/>
          <w:sz w:val="24"/>
          <w:szCs w:val="24"/>
          <w:lang w:val="en-US"/>
        </w:rPr>
        <w:t>whenever feedback trading is present</w:t>
      </w:r>
      <w:r w:rsidR="003138D8" w:rsidRPr="009E3705">
        <w:rPr>
          <w:rFonts w:ascii="Times New Roman" w:hAnsi="Times New Roman" w:cs="Times New Roman"/>
          <w:sz w:val="24"/>
          <w:szCs w:val="24"/>
          <w:lang w:val="en-US"/>
        </w:rPr>
        <w:t>)</w:t>
      </w:r>
      <w:r w:rsidR="00AC16F1" w:rsidRPr="009E3705">
        <w:rPr>
          <w:rFonts w:ascii="Times New Roman" w:hAnsi="Times New Roman" w:cs="Times New Roman"/>
          <w:sz w:val="24"/>
          <w:szCs w:val="24"/>
          <w:lang w:val="en-US"/>
        </w:rPr>
        <w:t xml:space="preserve">. Key to our results, however, is the fact that the vast majority of feedback trading is detected among emerging/frontier economies’ currencies, with very few developed economies’ ones producing consistent evidence of feedback trading across our tests. </w:t>
      </w:r>
    </w:p>
    <w:p w14:paraId="63E241C9" w14:textId="0F7AF807" w:rsidR="00A811BF" w:rsidRPr="009E3705" w:rsidRDefault="00876A87" w:rsidP="004A7CFE">
      <w:pPr>
        <w:spacing w:after="0" w:line="480" w:lineRule="auto"/>
        <w:jc w:val="both"/>
        <w:rPr>
          <w:rFonts w:ascii="Times New Roman" w:hAnsi="Times New Roman" w:cs="Times New Roman"/>
          <w:sz w:val="24"/>
          <w:szCs w:val="24"/>
          <w:lang w:val="en-US"/>
        </w:rPr>
      </w:pPr>
      <w:r w:rsidRPr="009E3705">
        <w:rPr>
          <w:rFonts w:ascii="Times New Roman" w:hAnsi="Times New Roman" w:cs="Times New Roman"/>
          <w:sz w:val="24"/>
          <w:szCs w:val="24"/>
          <w:lang w:val="en-US"/>
        </w:rPr>
        <w:t xml:space="preserve">Our results bear important implications for </w:t>
      </w:r>
      <w:r w:rsidR="005F50B8" w:rsidRPr="009E3705">
        <w:rPr>
          <w:rFonts w:ascii="Times New Roman" w:hAnsi="Times New Roman" w:cs="Times New Roman"/>
          <w:sz w:val="24"/>
          <w:szCs w:val="24"/>
          <w:lang w:val="en-US"/>
        </w:rPr>
        <w:t>the investment community, as they suggest that feedback trading is present in several currencies internationally and should thus be considered when devising trading strategies for this asset class</w:t>
      </w:r>
      <w:r w:rsidR="00653294" w:rsidRPr="009E3705">
        <w:rPr>
          <w:rFonts w:ascii="Times New Roman" w:hAnsi="Times New Roman" w:cs="Times New Roman"/>
          <w:sz w:val="24"/>
          <w:szCs w:val="24"/>
          <w:lang w:val="en-US"/>
        </w:rPr>
        <w:t>, particularly for emerging/frontier economies’ currencies, where feedback trading is stronger</w:t>
      </w:r>
      <w:r w:rsidR="005F50B8" w:rsidRPr="009E3705">
        <w:rPr>
          <w:rFonts w:ascii="Times New Roman" w:hAnsi="Times New Roman" w:cs="Times New Roman"/>
          <w:sz w:val="24"/>
          <w:szCs w:val="24"/>
          <w:lang w:val="en-US"/>
        </w:rPr>
        <w:t xml:space="preserve">. The presence of feedback trading suggests that price-based trading strategies (in effect, feedback-style ones) would be useful </w:t>
      </w:r>
      <w:r w:rsidR="00653294" w:rsidRPr="009E3705">
        <w:rPr>
          <w:rFonts w:ascii="Times New Roman" w:hAnsi="Times New Roman" w:cs="Times New Roman"/>
          <w:sz w:val="24"/>
          <w:szCs w:val="24"/>
          <w:lang w:val="en-US"/>
        </w:rPr>
        <w:t>when trading</w:t>
      </w:r>
      <w:r w:rsidR="005F50B8" w:rsidRPr="009E3705">
        <w:rPr>
          <w:rFonts w:ascii="Times New Roman" w:hAnsi="Times New Roman" w:cs="Times New Roman"/>
          <w:sz w:val="24"/>
          <w:szCs w:val="24"/>
          <w:lang w:val="en-US"/>
        </w:rPr>
        <w:t xml:space="preserve"> many currencies, in order to possibly exploit the feedback trading present in the latter. </w:t>
      </w:r>
      <w:r w:rsidR="00653294" w:rsidRPr="009E3705">
        <w:rPr>
          <w:rFonts w:ascii="Times New Roman" w:hAnsi="Times New Roman" w:cs="Times New Roman"/>
          <w:sz w:val="24"/>
          <w:szCs w:val="24"/>
          <w:lang w:val="en-US"/>
        </w:rPr>
        <w:t xml:space="preserve">Further to that, the fact that a large number of our sample currencies is found to entail significant return-autocorrelation denotes that many currencies are characterized by inefficiencies – which, again, can be profitably exploited </w:t>
      </w:r>
      <w:r w:rsidR="003D7DA5" w:rsidRPr="009E3705">
        <w:rPr>
          <w:rFonts w:ascii="Times New Roman" w:hAnsi="Times New Roman" w:cs="Times New Roman"/>
          <w:sz w:val="24"/>
          <w:szCs w:val="24"/>
          <w:lang w:val="en-US"/>
        </w:rPr>
        <w:t>via</w:t>
      </w:r>
      <w:r w:rsidR="00653294" w:rsidRPr="009E3705">
        <w:rPr>
          <w:rFonts w:ascii="Times New Roman" w:hAnsi="Times New Roman" w:cs="Times New Roman"/>
          <w:sz w:val="24"/>
          <w:szCs w:val="24"/>
          <w:lang w:val="en-US"/>
        </w:rPr>
        <w:t xml:space="preserve"> </w:t>
      </w:r>
      <w:r w:rsidR="00653294" w:rsidRPr="009E3705">
        <w:rPr>
          <w:rFonts w:ascii="Times New Roman" w:hAnsi="Times New Roman" w:cs="Times New Roman"/>
          <w:i/>
          <w:sz w:val="24"/>
          <w:szCs w:val="24"/>
          <w:lang w:val="en-US"/>
        </w:rPr>
        <w:t>ad hoc</w:t>
      </w:r>
      <w:r w:rsidR="00653294" w:rsidRPr="009E3705">
        <w:rPr>
          <w:rFonts w:ascii="Times New Roman" w:hAnsi="Times New Roman" w:cs="Times New Roman"/>
          <w:sz w:val="24"/>
          <w:szCs w:val="24"/>
          <w:lang w:val="en-US"/>
        </w:rPr>
        <w:t xml:space="preserve"> strategies of a feedback nature. The fact that the vast majority of currencies with feedback trading present belong to emerging/frontier economies indicates that these countries’ monetary authorities should be monitoring their currencies’ movements closely, in order to intervene on time and avoid potential destabilizing effects</w:t>
      </w:r>
      <w:r w:rsidR="00B743D2" w:rsidRPr="009E3705">
        <w:rPr>
          <w:rFonts w:ascii="Times New Roman" w:hAnsi="Times New Roman" w:cs="Times New Roman"/>
          <w:sz w:val="24"/>
          <w:szCs w:val="24"/>
          <w:lang w:val="en-US"/>
        </w:rPr>
        <w:t xml:space="preserve"> (in case, for example, feedback traders lead to wild swings of exchange rates). Future research could also consider assessing the presence of feedback trading in the currency market at the micro level (i.e. using investors’ transaction data) in order to gauge whether and how feedback trading evolves real-time and whether it is initiated </w:t>
      </w:r>
      <w:r w:rsidR="0082722B" w:rsidRPr="009E3705">
        <w:rPr>
          <w:rFonts w:ascii="Times New Roman" w:hAnsi="Times New Roman" w:cs="Times New Roman"/>
          <w:sz w:val="24"/>
          <w:szCs w:val="24"/>
          <w:lang w:val="en-US"/>
        </w:rPr>
        <w:t>during</w:t>
      </w:r>
      <w:r w:rsidR="00B743D2" w:rsidRPr="009E3705">
        <w:rPr>
          <w:rFonts w:ascii="Times New Roman" w:hAnsi="Times New Roman" w:cs="Times New Roman"/>
          <w:sz w:val="24"/>
          <w:szCs w:val="24"/>
          <w:lang w:val="en-US"/>
        </w:rPr>
        <w:t xml:space="preserve"> specific trading times</w:t>
      </w:r>
      <w:r w:rsidR="0082722B" w:rsidRPr="009E3705">
        <w:rPr>
          <w:rFonts w:ascii="Times New Roman" w:hAnsi="Times New Roman" w:cs="Times New Roman"/>
          <w:sz w:val="24"/>
          <w:szCs w:val="24"/>
          <w:lang w:val="en-US"/>
        </w:rPr>
        <w:t xml:space="preserve"> and by specific trade-</w:t>
      </w:r>
      <w:r w:rsidR="00B743D2" w:rsidRPr="009E3705">
        <w:rPr>
          <w:rFonts w:ascii="Times New Roman" w:hAnsi="Times New Roman" w:cs="Times New Roman"/>
          <w:sz w:val="24"/>
          <w:szCs w:val="24"/>
          <w:lang w:val="en-US"/>
        </w:rPr>
        <w:t xml:space="preserve">types (as this might </w:t>
      </w:r>
      <w:r w:rsidR="00D427B5" w:rsidRPr="009E3705">
        <w:rPr>
          <w:rFonts w:ascii="Times New Roman" w:hAnsi="Times New Roman" w:cs="Times New Roman"/>
          <w:sz w:val="24"/>
          <w:szCs w:val="24"/>
          <w:lang w:val="en-US"/>
        </w:rPr>
        <w:t>be indicative</w:t>
      </w:r>
      <w:r w:rsidR="00B743D2" w:rsidRPr="009E3705">
        <w:rPr>
          <w:rFonts w:ascii="Times New Roman" w:hAnsi="Times New Roman" w:cs="Times New Roman"/>
          <w:sz w:val="24"/>
          <w:szCs w:val="24"/>
          <w:lang w:val="en-US"/>
        </w:rPr>
        <w:t xml:space="preserve"> </w:t>
      </w:r>
      <w:r w:rsidR="00D427B5" w:rsidRPr="009E3705">
        <w:rPr>
          <w:rFonts w:ascii="Times New Roman" w:hAnsi="Times New Roman" w:cs="Times New Roman"/>
          <w:sz w:val="24"/>
          <w:szCs w:val="24"/>
          <w:lang w:val="en-US"/>
        </w:rPr>
        <w:t xml:space="preserve">of which </w:t>
      </w:r>
      <w:r w:rsidR="0082722B" w:rsidRPr="009E3705">
        <w:rPr>
          <w:rFonts w:ascii="Times New Roman" w:hAnsi="Times New Roman" w:cs="Times New Roman"/>
          <w:sz w:val="24"/>
          <w:szCs w:val="24"/>
          <w:lang w:val="en-US"/>
        </w:rPr>
        <w:t>investor</w:t>
      </w:r>
      <w:r w:rsidR="00D427B5" w:rsidRPr="009E3705">
        <w:rPr>
          <w:rFonts w:ascii="Times New Roman" w:hAnsi="Times New Roman" w:cs="Times New Roman"/>
          <w:sz w:val="24"/>
          <w:szCs w:val="24"/>
          <w:lang w:val="en-US"/>
        </w:rPr>
        <w:t xml:space="preserve">-types motivate it). </w:t>
      </w:r>
    </w:p>
    <w:p w14:paraId="103DFBA0" w14:textId="77777777" w:rsidR="00551EA2" w:rsidRPr="00770D95" w:rsidRDefault="00551EA2" w:rsidP="007A7371">
      <w:pPr>
        <w:spacing w:after="0" w:line="480" w:lineRule="auto"/>
        <w:jc w:val="both"/>
        <w:rPr>
          <w:rFonts w:ascii="Times New Roman" w:hAnsi="Times New Roman" w:cs="Times New Roman"/>
          <w:b/>
          <w:sz w:val="24"/>
          <w:szCs w:val="24"/>
          <w:lang w:val="pt-PT"/>
        </w:rPr>
      </w:pPr>
      <w:r w:rsidRPr="00770D95">
        <w:rPr>
          <w:rFonts w:ascii="Times New Roman" w:hAnsi="Times New Roman" w:cs="Times New Roman"/>
          <w:b/>
          <w:sz w:val="24"/>
          <w:szCs w:val="24"/>
          <w:lang w:val="pt-PT"/>
        </w:rPr>
        <w:lastRenderedPageBreak/>
        <w:t xml:space="preserve">References </w:t>
      </w:r>
    </w:p>
    <w:p w14:paraId="34EADD33" w14:textId="77777777" w:rsidR="00551EA2" w:rsidRPr="00770D95" w:rsidRDefault="00551EA2" w:rsidP="007A7371">
      <w:pPr>
        <w:pStyle w:val="BodyText"/>
        <w:spacing w:after="0" w:line="480" w:lineRule="auto"/>
        <w:jc w:val="both"/>
        <w:rPr>
          <w:iCs/>
          <w:lang w:val="en-GB"/>
        </w:rPr>
      </w:pPr>
      <w:r w:rsidRPr="00770D95">
        <w:rPr>
          <w:iCs/>
          <w:lang w:val="pt-PT"/>
        </w:rPr>
        <w:t>Aguirre, M. S., &amp; Saidi, R. (1999</w:t>
      </w:r>
      <w:r w:rsidRPr="00770D95">
        <w:rPr>
          <w:lang w:val="pt-PT"/>
        </w:rPr>
        <w:t>)</w:t>
      </w:r>
      <w:r w:rsidRPr="00770D95">
        <w:rPr>
          <w:iCs/>
          <w:lang w:val="pt-PT"/>
        </w:rPr>
        <w:t xml:space="preserve">. </w:t>
      </w:r>
      <w:r w:rsidRPr="00770D95">
        <w:rPr>
          <w:iCs/>
          <w:lang w:val="en-GB"/>
        </w:rPr>
        <w:t xml:space="preserve">Feedback trading in exchange-rate markets: evidence from within and across economic blocks. </w:t>
      </w:r>
      <w:r w:rsidRPr="00770D95">
        <w:rPr>
          <w:i/>
          <w:iCs/>
          <w:lang w:val="en-GB"/>
        </w:rPr>
        <w:t>Journal of Economics and Finance</w:t>
      </w:r>
      <w:r w:rsidRPr="00770D95">
        <w:rPr>
          <w:iCs/>
          <w:lang w:val="en-GB"/>
        </w:rPr>
        <w:t>, 23(1), 1-14.</w:t>
      </w:r>
    </w:p>
    <w:p w14:paraId="3134D095" w14:textId="77777777" w:rsidR="00551EA2" w:rsidRPr="00770D95" w:rsidRDefault="00551EA2" w:rsidP="00C00F93">
      <w:pPr>
        <w:autoSpaceDE w:val="0"/>
        <w:autoSpaceDN w:val="0"/>
        <w:adjustRightInd w:val="0"/>
        <w:spacing w:after="0" w:line="480" w:lineRule="auto"/>
        <w:jc w:val="both"/>
        <w:rPr>
          <w:rFonts w:ascii="Times New Roman" w:hAnsi="Times New Roman" w:cs="Times New Roman"/>
          <w:sz w:val="24"/>
        </w:rPr>
      </w:pPr>
      <w:proofErr w:type="spellStart"/>
      <w:r w:rsidRPr="00770D95">
        <w:rPr>
          <w:rFonts w:ascii="Times New Roman" w:hAnsi="Times New Roman" w:cs="Times New Roman"/>
          <w:sz w:val="24"/>
        </w:rPr>
        <w:t>Andrikopoulos</w:t>
      </w:r>
      <w:proofErr w:type="spellEnd"/>
      <w:r w:rsidRPr="00770D95">
        <w:rPr>
          <w:rFonts w:ascii="Times New Roman" w:hAnsi="Times New Roman" w:cs="Times New Roman"/>
          <w:sz w:val="24"/>
        </w:rPr>
        <w:t xml:space="preserve">, P., </w:t>
      </w:r>
      <w:proofErr w:type="spellStart"/>
      <w:r w:rsidRPr="00770D95">
        <w:rPr>
          <w:rFonts w:ascii="Times New Roman" w:hAnsi="Times New Roman" w:cs="Times New Roman"/>
          <w:sz w:val="24"/>
        </w:rPr>
        <w:t>Kallinterakis</w:t>
      </w:r>
      <w:proofErr w:type="spellEnd"/>
      <w:r w:rsidRPr="00770D95">
        <w:rPr>
          <w:rFonts w:ascii="Times New Roman" w:hAnsi="Times New Roman" w:cs="Times New Roman"/>
          <w:sz w:val="24"/>
        </w:rPr>
        <w:t xml:space="preserve">, V., </w:t>
      </w:r>
      <w:proofErr w:type="spellStart"/>
      <w:r w:rsidRPr="00770D95">
        <w:rPr>
          <w:rFonts w:ascii="Times New Roman" w:hAnsi="Times New Roman" w:cs="Times New Roman"/>
          <w:sz w:val="24"/>
        </w:rPr>
        <w:t>Leite</w:t>
      </w:r>
      <w:proofErr w:type="spellEnd"/>
      <w:r w:rsidRPr="00770D95">
        <w:rPr>
          <w:rFonts w:ascii="Times New Roman" w:hAnsi="Times New Roman" w:cs="Times New Roman"/>
          <w:sz w:val="24"/>
        </w:rPr>
        <w:t xml:space="preserve"> Ferreira, M. P., and </w:t>
      </w:r>
      <w:proofErr w:type="spellStart"/>
      <w:r w:rsidRPr="00770D95">
        <w:rPr>
          <w:rFonts w:ascii="Times New Roman" w:hAnsi="Times New Roman" w:cs="Times New Roman"/>
          <w:sz w:val="24"/>
        </w:rPr>
        <w:t>Verousis</w:t>
      </w:r>
      <w:proofErr w:type="spellEnd"/>
      <w:r w:rsidRPr="00770D95">
        <w:rPr>
          <w:rFonts w:ascii="Times New Roman" w:hAnsi="Times New Roman" w:cs="Times New Roman"/>
          <w:sz w:val="24"/>
        </w:rPr>
        <w:t xml:space="preserve">, T. (2017). Intraday Herding on a Cross-Border Exchange, </w:t>
      </w:r>
      <w:r w:rsidRPr="009E3705">
        <w:rPr>
          <w:rFonts w:ascii="Times New Roman" w:hAnsi="Times New Roman" w:cs="Times New Roman"/>
          <w:i/>
          <w:sz w:val="24"/>
        </w:rPr>
        <w:t>International Review of Financial Analysis</w:t>
      </w:r>
      <w:r w:rsidRPr="009E3705">
        <w:rPr>
          <w:rFonts w:ascii="Times New Roman" w:hAnsi="Times New Roman" w:cs="Times New Roman"/>
          <w:sz w:val="24"/>
        </w:rPr>
        <w:t xml:space="preserve">, Vol. 53, pp. 25-36. </w:t>
      </w:r>
    </w:p>
    <w:p w14:paraId="006C5C3C" w14:textId="3C70906C" w:rsidR="00551EA2" w:rsidRPr="00770D95" w:rsidRDefault="00551EA2" w:rsidP="00A378EA">
      <w:pPr>
        <w:autoSpaceDE w:val="0"/>
        <w:autoSpaceDN w:val="0"/>
        <w:adjustRightInd w:val="0"/>
        <w:spacing w:after="0" w:line="480" w:lineRule="auto"/>
        <w:jc w:val="both"/>
        <w:rPr>
          <w:rFonts w:ascii="Times New Roman" w:hAnsi="Times New Roman" w:cs="Times New Roman"/>
          <w:sz w:val="24"/>
          <w:szCs w:val="24"/>
        </w:rPr>
      </w:pPr>
      <w:r w:rsidRPr="009E3705">
        <w:rPr>
          <w:rFonts w:ascii="Times New Roman" w:hAnsi="Times New Roman" w:cs="Times New Roman"/>
          <w:bCs/>
          <w:sz w:val="24"/>
          <w:szCs w:val="24"/>
        </w:rPr>
        <w:t xml:space="preserve">Antoniou, A., N. </w:t>
      </w:r>
      <w:proofErr w:type="spellStart"/>
      <w:r w:rsidRPr="009E3705">
        <w:rPr>
          <w:rFonts w:ascii="Times New Roman" w:hAnsi="Times New Roman" w:cs="Times New Roman"/>
          <w:bCs/>
          <w:sz w:val="24"/>
          <w:szCs w:val="24"/>
        </w:rPr>
        <w:t>Ergul</w:t>
      </w:r>
      <w:proofErr w:type="spellEnd"/>
      <w:r w:rsidRPr="009E3705">
        <w:rPr>
          <w:rFonts w:ascii="Times New Roman" w:hAnsi="Times New Roman" w:cs="Times New Roman"/>
          <w:bCs/>
          <w:sz w:val="24"/>
          <w:szCs w:val="24"/>
        </w:rPr>
        <w:t xml:space="preserve"> </w:t>
      </w:r>
      <w:r w:rsidRPr="009E3705">
        <w:rPr>
          <w:rFonts w:ascii="Times New Roman" w:hAnsi="Times New Roman" w:cs="Times New Roman"/>
          <w:sz w:val="24"/>
          <w:szCs w:val="24"/>
        </w:rPr>
        <w:t xml:space="preserve">and </w:t>
      </w:r>
      <w:r w:rsidRPr="009E3705">
        <w:rPr>
          <w:rFonts w:ascii="Times New Roman" w:hAnsi="Times New Roman" w:cs="Times New Roman"/>
          <w:bCs/>
          <w:sz w:val="24"/>
          <w:szCs w:val="24"/>
        </w:rPr>
        <w:t xml:space="preserve">P.R. Holmes </w:t>
      </w:r>
      <w:r w:rsidR="00A202D6" w:rsidRPr="009E3705">
        <w:rPr>
          <w:rFonts w:ascii="Times New Roman" w:hAnsi="Times New Roman" w:cs="Times New Roman"/>
          <w:sz w:val="24"/>
          <w:szCs w:val="24"/>
        </w:rPr>
        <w:t>(1997), ‘Market Effi</w:t>
      </w:r>
      <w:r w:rsidRPr="009E3705">
        <w:rPr>
          <w:rFonts w:ascii="Times New Roman" w:hAnsi="Times New Roman" w:cs="Times New Roman"/>
          <w:sz w:val="24"/>
          <w:szCs w:val="24"/>
        </w:rPr>
        <w:t xml:space="preserve">ciency, Thin Trading and Nonlinear Behaviour: Evidence from an Emerging Market’, </w:t>
      </w:r>
      <w:r w:rsidRPr="009E3705">
        <w:rPr>
          <w:rFonts w:ascii="Times New Roman" w:hAnsi="Times New Roman" w:cs="Times New Roman"/>
          <w:i/>
          <w:sz w:val="24"/>
        </w:rPr>
        <w:t>European Financial Management</w:t>
      </w:r>
      <w:r w:rsidRPr="009E3705">
        <w:rPr>
          <w:rFonts w:ascii="Times New Roman" w:hAnsi="Times New Roman" w:cs="Times New Roman"/>
          <w:sz w:val="24"/>
          <w:szCs w:val="24"/>
        </w:rPr>
        <w:t>,</w:t>
      </w:r>
      <w:r w:rsidR="00A202D6" w:rsidRPr="009E3705">
        <w:rPr>
          <w:rFonts w:ascii="Times New Roman" w:hAnsi="Times New Roman" w:cs="Times New Roman"/>
          <w:sz w:val="24"/>
          <w:szCs w:val="24"/>
        </w:rPr>
        <w:t xml:space="preserve"> </w:t>
      </w:r>
      <w:r w:rsidRPr="009E3705">
        <w:rPr>
          <w:rFonts w:ascii="Times New Roman" w:hAnsi="Times New Roman" w:cs="Times New Roman"/>
          <w:sz w:val="24"/>
          <w:szCs w:val="24"/>
        </w:rPr>
        <w:t>3(2): 175–90.</w:t>
      </w:r>
    </w:p>
    <w:p w14:paraId="581B1960" w14:textId="77777777" w:rsidR="00551EA2" w:rsidRPr="00770D95" w:rsidRDefault="00551EA2" w:rsidP="007A7371">
      <w:pPr>
        <w:autoSpaceDE w:val="0"/>
        <w:autoSpaceDN w:val="0"/>
        <w:adjustRightInd w:val="0"/>
        <w:spacing w:after="0" w:line="480" w:lineRule="auto"/>
        <w:jc w:val="both"/>
        <w:rPr>
          <w:rFonts w:ascii="Times New Roman" w:hAnsi="Times New Roman" w:cs="Times New Roman"/>
          <w:noProof/>
          <w:sz w:val="24"/>
          <w:szCs w:val="24"/>
        </w:rPr>
      </w:pPr>
      <w:r w:rsidRPr="00770D95">
        <w:rPr>
          <w:rFonts w:ascii="Times New Roman" w:hAnsi="Times New Roman" w:cs="Times New Roman"/>
          <w:noProof/>
          <w:sz w:val="24"/>
          <w:szCs w:val="24"/>
        </w:rPr>
        <w:t xml:space="preserve">Antoniou, A. and Koutmos G. (2014). The cost of credit and positive feedback trading: title evidence from the UK stock market. </w:t>
      </w:r>
      <w:r w:rsidRPr="00770D95">
        <w:rPr>
          <w:rFonts w:ascii="Times New Roman" w:hAnsi="Times New Roman" w:cs="Times New Roman"/>
          <w:i/>
          <w:sz w:val="24"/>
        </w:rPr>
        <w:t>Journal of Applied Finance and Banking</w:t>
      </w:r>
      <w:r w:rsidRPr="00770D95">
        <w:rPr>
          <w:rFonts w:ascii="Times New Roman" w:hAnsi="Times New Roman" w:cs="Times New Roman"/>
          <w:noProof/>
          <w:sz w:val="24"/>
          <w:szCs w:val="24"/>
        </w:rPr>
        <w:t>, 4:2, 21-32.</w:t>
      </w:r>
    </w:p>
    <w:p w14:paraId="22A95ED4" w14:textId="77777777" w:rsidR="00551EA2" w:rsidRPr="00770D95" w:rsidRDefault="00551EA2" w:rsidP="007A7371">
      <w:pPr>
        <w:autoSpaceDE w:val="0"/>
        <w:autoSpaceDN w:val="0"/>
        <w:adjustRightInd w:val="0"/>
        <w:spacing w:after="0" w:line="480" w:lineRule="auto"/>
        <w:jc w:val="both"/>
        <w:rPr>
          <w:rFonts w:ascii="Times New Roman" w:hAnsi="Times New Roman" w:cs="Times New Roman"/>
          <w:noProof/>
          <w:sz w:val="24"/>
          <w:szCs w:val="24"/>
        </w:rPr>
      </w:pPr>
      <w:r w:rsidRPr="00770D95">
        <w:rPr>
          <w:rFonts w:ascii="Times New Roman" w:hAnsi="Times New Roman" w:cs="Times New Roman"/>
          <w:noProof/>
          <w:sz w:val="24"/>
          <w:szCs w:val="24"/>
        </w:rPr>
        <w:t xml:space="preserve">Antoniou, A., Koutmos, G., &amp; Pericli, A. </w:t>
      </w:r>
      <w:r w:rsidRPr="00770D95">
        <w:rPr>
          <w:rFonts w:ascii="Times New Roman" w:hAnsi="Times New Roman" w:cs="Times New Roman"/>
          <w:iCs/>
          <w:sz w:val="24"/>
          <w:szCs w:val="24"/>
        </w:rPr>
        <w:t>(</w:t>
      </w:r>
      <w:r w:rsidRPr="00770D95">
        <w:rPr>
          <w:rFonts w:ascii="Times New Roman" w:hAnsi="Times New Roman" w:cs="Times New Roman"/>
          <w:noProof/>
          <w:sz w:val="24"/>
          <w:szCs w:val="24"/>
        </w:rPr>
        <w:t>2005</w:t>
      </w:r>
      <w:r w:rsidRPr="00770D95">
        <w:rPr>
          <w:rFonts w:ascii="Times New Roman" w:hAnsi="Times New Roman" w:cs="Times New Roman"/>
          <w:sz w:val="24"/>
          <w:szCs w:val="24"/>
        </w:rPr>
        <w:t>)</w:t>
      </w:r>
      <w:r w:rsidRPr="00770D95">
        <w:rPr>
          <w:rFonts w:ascii="Times New Roman" w:hAnsi="Times New Roman" w:cs="Times New Roman"/>
          <w:noProof/>
          <w:sz w:val="24"/>
          <w:szCs w:val="24"/>
        </w:rPr>
        <w:t xml:space="preserve">. Index futures and positive feedback trading: evidence from major stock exchanges. </w:t>
      </w:r>
      <w:r w:rsidRPr="00770D95">
        <w:rPr>
          <w:rFonts w:ascii="Times New Roman" w:hAnsi="Times New Roman" w:cs="Times New Roman"/>
          <w:i/>
          <w:noProof/>
          <w:sz w:val="24"/>
          <w:szCs w:val="24"/>
        </w:rPr>
        <w:t>Journal of Empirical Finance</w:t>
      </w:r>
      <w:r w:rsidRPr="00770D95">
        <w:rPr>
          <w:rFonts w:ascii="Times New Roman" w:hAnsi="Times New Roman" w:cs="Times New Roman"/>
          <w:noProof/>
          <w:sz w:val="24"/>
          <w:szCs w:val="24"/>
        </w:rPr>
        <w:t>, 12(2), 219-238.</w:t>
      </w:r>
    </w:p>
    <w:p w14:paraId="56A7BFFC" w14:textId="77777777" w:rsidR="00551EA2" w:rsidRPr="009E3705" w:rsidRDefault="00551EA2" w:rsidP="007A7371">
      <w:pPr>
        <w:autoSpaceDE w:val="0"/>
        <w:autoSpaceDN w:val="0"/>
        <w:adjustRightInd w:val="0"/>
        <w:spacing w:after="0" w:line="480" w:lineRule="auto"/>
        <w:jc w:val="both"/>
        <w:rPr>
          <w:rFonts w:ascii="Times New Roman" w:hAnsi="Times New Roman" w:cs="Times New Roman"/>
          <w:sz w:val="24"/>
          <w:szCs w:val="24"/>
          <w:lang w:val="en-US"/>
        </w:rPr>
      </w:pPr>
      <w:r w:rsidRPr="00770D95">
        <w:rPr>
          <w:rFonts w:ascii="Times New Roman" w:hAnsi="Times New Roman" w:cs="Times New Roman"/>
          <w:sz w:val="24"/>
          <w:szCs w:val="24"/>
          <w:lang w:val="en-US"/>
        </w:rPr>
        <w:t xml:space="preserve">Antoniou, A., </w:t>
      </w:r>
      <w:proofErr w:type="spellStart"/>
      <w:r w:rsidRPr="00770D95">
        <w:rPr>
          <w:rFonts w:ascii="Times New Roman" w:hAnsi="Times New Roman" w:cs="Times New Roman"/>
          <w:sz w:val="24"/>
          <w:szCs w:val="24"/>
          <w:lang w:val="en-US"/>
        </w:rPr>
        <w:t>Koutmos</w:t>
      </w:r>
      <w:proofErr w:type="spellEnd"/>
      <w:r w:rsidRPr="00770D95">
        <w:rPr>
          <w:rFonts w:ascii="Times New Roman" w:hAnsi="Times New Roman" w:cs="Times New Roman"/>
          <w:sz w:val="24"/>
          <w:szCs w:val="24"/>
          <w:lang w:val="en-US"/>
        </w:rPr>
        <w:t xml:space="preserve">, G. and </w:t>
      </w:r>
      <w:proofErr w:type="spellStart"/>
      <w:r w:rsidRPr="00770D95">
        <w:rPr>
          <w:rFonts w:ascii="Times New Roman" w:hAnsi="Times New Roman" w:cs="Times New Roman"/>
          <w:sz w:val="24"/>
          <w:szCs w:val="24"/>
          <w:lang w:val="en-US"/>
        </w:rPr>
        <w:t>Pescetto</w:t>
      </w:r>
      <w:proofErr w:type="spellEnd"/>
      <w:r w:rsidRPr="00770D95">
        <w:rPr>
          <w:rFonts w:ascii="Times New Roman" w:hAnsi="Times New Roman" w:cs="Times New Roman"/>
          <w:sz w:val="24"/>
          <w:szCs w:val="24"/>
          <w:lang w:val="en-US"/>
        </w:rPr>
        <w:t xml:space="preserve">, G. (2011), “Positive feedback trading: evidence from futures markets”, </w:t>
      </w:r>
      <w:r w:rsidRPr="009E3705">
        <w:rPr>
          <w:rFonts w:ascii="Times New Roman" w:hAnsi="Times New Roman" w:cs="Times New Roman"/>
          <w:i/>
          <w:sz w:val="24"/>
          <w:szCs w:val="24"/>
          <w:lang w:val="en-US"/>
        </w:rPr>
        <w:t>Global Business and Economics Review</w:t>
      </w:r>
      <w:r w:rsidRPr="009E3705">
        <w:rPr>
          <w:rFonts w:ascii="Times New Roman" w:hAnsi="Times New Roman" w:cs="Times New Roman"/>
          <w:sz w:val="24"/>
          <w:szCs w:val="24"/>
          <w:lang w:val="en-US"/>
        </w:rPr>
        <w:t>, Vol. 13, No. 1, pp. 13-25.</w:t>
      </w:r>
    </w:p>
    <w:p w14:paraId="7C7CFFA2" w14:textId="3EF0337C" w:rsidR="00551EA2" w:rsidRPr="009E3705" w:rsidRDefault="00551EA2" w:rsidP="007A7371">
      <w:pPr>
        <w:pStyle w:val="BodyText"/>
        <w:spacing w:after="0" w:line="480" w:lineRule="auto"/>
        <w:jc w:val="both"/>
        <w:rPr>
          <w:lang w:val="en-US"/>
        </w:rPr>
      </w:pPr>
      <w:proofErr w:type="spellStart"/>
      <w:r w:rsidRPr="009E3705">
        <w:rPr>
          <w:lang w:val="en-US"/>
        </w:rPr>
        <w:t>Balduzzi</w:t>
      </w:r>
      <w:proofErr w:type="spellEnd"/>
      <w:r w:rsidRPr="009E3705">
        <w:rPr>
          <w:lang w:val="en-US"/>
        </w:rPr>
        <w:t xml:space="preserve">, P., </w:t>
      </w:r>
      <w:proofErr w:type="spellStart"/>
      <w:r w:rsidRPr="009E3705">
        <w:rPr>
          <w:lang w:val="en-US"/>
        </w:rPr>
        <w:t>Bertola</w:t>
      </w:r>
      <w:proofErr w:type="spellEnd"/>
      <w:r w:rsidRPr="009E3705">
        <w:rPr>
          <w:lang w:val="en-US"/>
        </w:rPr>
        <w:t xml:space="preserve">, G., &amp; </w:t>
      </w:r>
      <w:proofErr w:type="spellStart"/>
      <w:r w:rsidRPr="009E3705">
        <w:rPr>
          <w:lang w:val="en-US"/>
        </w:rPr>
        <w:t>Foresi</w:t>
      </w:r>
      <w:proofErr w:type="spellEnd"/>
      <w:r w:rsidRPr="009E3705">
        <w:rPr>
          <w:lang w:val="en-US"/>
        </w:rPr>
        <w:t>, S. (</w:t>
      </w:r>
      <w:r w:rsidR="00780CD5" w:rsidRPr="009E3705">
        <w:rPr>
          <w:lang w:val="en-US"/>
        </w:rPr>
        <w:t>1995)</w:t>
      </w:r>
      <w:r w:rsidRPr="009E3705">
        <w:rPr>
          <w:lang w:val="en-US"/>
        </w:rPr>
        <w:t xml:space="preserve">. Asset price dynamics and infrequent feedback trades. </w:t>
      </w:r>
      <w:r w:rsidRPr="009E3705">
        <w:rPr>
          <w:i/>
        </w:rPr>
        <w:t>Journal of Finance</w:t>
      </w:r>
      <w:r w:rsidRPr="009E3705">
        <w:rPr>
          <w:lang w:val="en-US"/>
        </w:rPr>
        <w:t>, 50:5, 1747-1766.</w:t>
      </w:r>
    </w:p>
    <w:p w14:paraId="6267E8EE" w14:textId="77777777" w:rsidR="00551EA2" w:rsidRPr="009E3705" w:rsidRDefault="00551EA2" w:rsidP="007A7371">
      <w:pPr>
        <w:pStyle w:val="BodyText"/>
        <w:spacing w:after="0" w:line="480" w:lineRule="auto"/>
        <w:jc w:val="both"/>
        <w:rPr>
          <w:b/>
          <w:bCs/>
        </w:rPr>
      </w:pPr>
      <w:r w:rsidRPr="009E3705">
        <w:t xml:space="preserve">Barber, B., Lee, Y.T., Liu, Y.J. &amp; Odean, T. (2014). The cross-section of speculator skill: Evidence from day trading. </w:t>
      </w:r>
      <w:r w:rsidRPr="009E3705">
        <w:rPr>
          <w:i/>
        </w:rPr>
        <w:t>Journal of Financial Markets</w:t>
      </w:r>
      <w:r w:rsidRPr="009E3705">
        <w:t>, 18, 1-24.</w:t>
      </w:r>
    </w:p>
    <w:p w14:paraId="475FCEB3" w14:textId="77777777" w:rsidR="00551EA2" w:rsidRPr="00770D95" w:rsidRDefault="00551EA2" w:rsidP="007A7371">
      <w:pPr>
        <w:pStyle w:val="BodyText"/>
        <w:spacing w:after="0" w:line="480" w:lineRule="auto"/>
        <w:jc w:val="both"/>
        <w:rPr>
          <w:lang w:val="en-GB"/>
        </w:rPr>
      </w:pPr>
      <w:r w:rsidRPr="00770D95">
        <w:rPr>
          <w:lang w:val="en-GB"/>
        </w:rPr>
        <w:t xml:space="preserve">Bennett, J. R., </w:t>
      </w:r>
      <w:proofErr w:type="spellStart"/>
      <w:r w:rsidRPr="00770D95">
        <w:rPr>
          <w:lang w:val="en-GB"/>
        </w:rPr>
        <w:t>Sias</w:t>
      </w:r>
      <w:proofErr w:type="spellEnd"/>
      <w:r w:rsidRPr="00770D95">
        <w:rPr>
          <w:lang w:val="en-GB"/>
        </w:rPr>
        <w:t xml:space="preserve">, R., &amp; Starks, L. </w:t>
      </w:r>
      <w:r w:rsidRPr="00770D95">
        <w:rPr>
          <w:iCs/>
          <w:lang w:val="en-GB"/>
        </w:rPr>
        <w:t>(</w:t>
      </w:r>
      <w:r w:rsidRPr="00770D95">
        <w:rPr>
          <w:lang w:val="en-GB"/>
        </w:rPr>
        <w:t>2003</w:t>
      </w:r>
      <w:r w:rsidRPr="00770D95">
        <w:rPr>
          <w:lang w:val="en-US"/>
        </w:rPr>
        <w:t>)</w:t>
      </w:r>
      <w:r w:rsidRPr="00770D95">
        <w:rPr>
          <w:lang w:val="en-GB"/>
        </w:rPr>
        <w:t xml:space="preserve">. Greener pastures and the impact of dynamic institutional preferences. </w:t>
      </w:r>
      <w:r w:rsidRPr="00770D95">
        <w:rPr>
          <w:i/>
          <w:lang w:val="en-GB"/>
        </w:rPr>
        <w:t>Review of Financial Studies</w:t>
      </w:r>
      <w:r w:rsidRPr="00770D95">
        <w:rPr>
          <w:lang w:val="en-GB"/>
        </w:rPr>
        <w:t>, 16, 1203-1238.</w:t>
      </w:r>
    </w:p>
    <w:p w14:paraId="41897382" w14:textId="77777777" w:rsidR="00551EA2" w:rsidRPr="009E3705" w:rsidRDefault="00551EA2" w:rsidP="007A7371">
      <w:pPr>
        <w:pStyle w:val="BodyText"/>
        <w:tabs>
          <w:tab w:val="num" w:pos="0"/>
        </w:tabs>
        <w:spacing w:after="0" w:line="480" w:lineRule="auto"/>
        <w:jc w:val="both"/>
        <w:rPr>
          <w:bCs/>
          <w:iCs/>
          <w:lang w:val="en-GB"/>
        </w:rPr>
      </w:pPr>
      <w:r w:rsidRPr="00770D95">
        <w:rPr>
          <w:bCs/>
          <w:iCs/>
          <w:lang w:val="en-GB"/>
        </w:rPr>
        <w:t xml:space="preserve">Blake, D, </w:t>
      </w:r>
      <w:proofErr w:type="spellStart"/>
      <w:r w:rsidRPr="00770D95">
        <w:rPr>
          <w:bCs/>
          <w:iCs/>
          <w:lang w:val="en-GB"/>
        </w:rPr>
        <w:t>Sarno</w:t>
      </w:r>
      <w:proofErr w:type="spellEnd"/>
      <w:r w:rsidRPr="00770D95">
        <w:rPr>
          <w:bCs/>
          <w:iCs/>
          <w:lang w:val="en-GB"/>
        </w:rPr>
        <w:t xml:space="preserve">, L, &amp; </w:t>
      </w:r>
      <w:proofErr w:type="spellStart"/>
      <w:r w:rsidRPr="00770D95">
        <w:rPr>
          <w:bCs/>
          <w:iCs/>
          <w:lang w:val="en-GB"/>
        </w:rPr>
        <w:t>Zinna</w:t>
      </w:r>
      <w:proofErr w:type="spellEnd"/>
      <w:r w:rsidRPr="00770D95">
        <w:rPr>
          <w:bCs/>
          <w:iCs/>
          <w:lang w:val="en-GB"/>
        </w:rPr>
        <w:t xml:space="preserve">, G. (2017). The market for lemmings: the herding </w:t>
      </w:r>
      <w:proofErr w:type="spellStart"/>
      <w:r w:rsidRPr="00770D95">
        <w:rPr>
          <w:bCs/>
          <w:iCs/>
          <w:lang w:val="en-GB"/>
        </w:rPr>
        <w:t>behavior</w:t>
      </w:r>
      <w:proofErr w:type="spellEnd"/>
      <w:r w:rsidRPr="00770D95">
        <w:rPr>
          <w:bCs/>
          <w:iCs/>
          <w:lang w:val="en-GB"/>
        </w:rPr>
        <w:t xml:space="preserve"> of pension funds. </w:t>
      </w:r>
      <w:r w:rsidRPr="009E3705">
        <w:rPr>
          <w:i/>
        </w:rPr>
        <w:t>Journal of Financial Markets</w:t>
      </w:r>
      <w:r w:rsidRPr="009E3705">
        <w:rPr>
          <w:bCs/>
          <w:iCs/>
          <w:lang w:val="en-GB"/>
        </w:rPr>
        <w:t>, 36, 17-39.</w:t>
      </w:r>
    </w:p>
    <w:p w14:paraId="51210AD5" w14:textId="77777777" w:rsidR="00551EA2" w:rsidRPr="00770D95" w:rsidRDefault="00551EA2" w:rsidP="007A7371">
      <w:pPr>
        <w:pStyle w:val="BodyText"/>
        <w:tabs>
          <w:tab w:val="num" w:pos="0"/>
        </w:tabs>
        <w:spacing w:after="0" w:line="480" w:lineRule="auto"/>
        <w:jc w:val="both"/>
        <w:rPr>
          <w:iCs/>
          <w:lang w:val="en-GB"/>
        </w:rPr>
      </w:pPr>
      <w:proofErr w:type="spellStart"/>
      <w:r w:rsidRPr="009E3705">
        <w:rPr>
          <w:bCs/>
          <w:iCs/>
          <w:lang w:val="en-GB"/>
        </w:rPr>
        <w:t>Bohl</w:t>
      </w:r>
      <w:proofErr w:type="spellEnd"/>
      <w:r w:rsidRPr="009E3705">
        <w:rPr>
          <w:bCs/>
          <w:iCs/>
          <w:lang w:val="en-GB"/>
        </w:rPr>
        <w:t xml:space="preserve">, M. T. &amp; Reitz, S, 2004, “The Influence of Positive Feedback Trading on Return Autocorrelation: Evidence from the German Stock Market”, </w:t>
      </w:r>
      <w:r w:rsidRPr="00770D95">
        <w:rPr>
          <w:lang w:val="en-GB"/>
        </w:rPr>
        <w:t xml:space="preserve">in: Stephan </w:t>
      </w:r>
      <w:proofErr w:type="spellStart"/>
      <w:r w:rsidRPr="00770D95">
        <w:rPr>
          <w:lang w:val="en-GB"/>
        </w:rPr>
        <w:t>Geberl</w:t>
      </w:r>
      <w:proofErr w:type="spellEnd"/>
      <w:r w:rsidRPr="00770D95">
        <w:rPr>
          <w:lang w:val="en-GB"/>
        </w:rPr>
        <w:t>, Hans-</w:t>
      </w:r>
      <w:proofErr w:type="spellStart"/>
      <w:r w:rsidRPr="00770D95">
        <w:rPr>
          <w:lang w:val="en-GB"/>
        </w:rPr>
        <w:lastRenderedPageBreak/>
        <w:t>Rüdiger</w:t>
      </w:r>
      <w:proofErr w:type="spellEnd"/>
      <w:r w:rsidRPr="00770D95">
        <w:rPr>
          <w:lang w:val="en-GB"/>
        </w:rPr>
        <w:t xml:space="preserve"> Kaufmann, Marco </w:t>
      </w:r>
      <w:proofErr w:type="spellStart"/>
      <w:r w:rsidRPr="00770D95">
        <w:rPr>
          <w:lang w:val="en-GB"/>
        </w:rPr>
        <w:t>Menichetti</w:t>
      </w:r>
      <w:proofErr w:type="spellEnd"/>
      <w:r w:rsidRPr="00770D95">
        <w:rPr>
          <w:lang w:val="en-GB"/>
        </w:rPr>
        <w:t xml:space="preserve"> und Daniel F. Wiesner (</w:t>
      </w:r>
      <w:proofErr w:type="spellStart"/>
      <w:r w:rsidRPr="00770D95">
        <w:rPr>
          <w:lang w:val="en-GB"/>
        </w:rPr>
        <w:t>Hrsg</w:t>
      </w:r>
      <w:proofErr w:type="spellEnd"/>
      <w:r w:rsidRPr="00770D95">
        <w:rPr>
          <w:lang w:val="en-GB"/>
        </w:rPr>
        <w:t xml:space="preserve">.), </w:t>
      </w:r>
      <w:proofErr w:type="spellStart"/>
      <w:r w:rsidRPr="00770D95">
        <w:rPr>
          <w:bCs/>
          <w:lang w:val="en-GB"/>
        </w:rPr>
        <w:t>Aktuelle</w:t>
      </w:r>
      <w:proofErr w:type="spellEnd"/>
      <w:r w:rsidRPr="00770D95">
        <w:rPr>
          <w:bCs/>
          <w:lang w:val="en-GB"/>
        </w:rPr>
        <w:t xml:space="preserve"> </w:t>
      </w:r>
      <w:proofErr w:type="spellStart"/>
      <w:r w:rsidRPr="00770D95">
        <w:rPr>
          <w:bCs/>
          <w:lang w:val="en-GB"/>
        </w:rPr>
        <w:t>Entwicklungen</w:t>
      </w:r>
      <w:proofErr w:type="spellEnd"/>
      <w:r w:rsidRPr="00770D95">
        <w:rPr>
          <w:bCs/>
          <w:lang w:val="en-GB"/>
        </w:rPr>
        <w:t xml:space="preserve"> </w:t>
      </w:r>
      <w:proofErr w:type="spellStart"/>
      <w:r w:rsidRPr="00770D95">
        <w:rPr>
          <w:bCs/>
          <w:lang w:val="en-GB"/>
        </w:rPr>
        <w:t>im</w:t>
      </w:r>
      <w:proofErr w:type="spellEnd"/>
      <w:r w:rsidRPr="00770D95">
        <w:rPr>
          <w:bCs/>
          <w:lang w:val="en-GB"/>
        </w:rPr>
        <w:t xml:space="preserve"> </w:t>
      </w:r>
      <w:proofErr w:type="spellStart"/>
      <w:r w:rsidRPr="00770D95">
        <w:rPr>
          <w:bCs/>
          <w:lang w:val="en-GB"/>
        </w:rPr>
        <w:t>Finanzdienstleistungsbereich</w:t>
      </w:r>
      <w:proofErr w:type="spellEnd"/>
      <w:r w:rsidRPr="00770D95">
        <w:rPr>
          <w:lang w:val="en-GB"/>
        </w:rPr>
        <w:t xml:space="preserve">, </w:t>
      </w:r>
      <w:proofErr w:type="spellStart"/>
      <w:r w:rsidRPr="00770D95">
        <w:rPr>
          <w:lang w:val="en-GB"/>
        </w:rPr>
        <w:t>Physica</w:t>
      </w:r>
      <w:proofErr w:type="spellEnd"/>
      <w:r w:rsidRPr="00770D95">
        <w:rPr>
          <w:lang w:val="en-GB"/>
        </w:rPr>
        <w:t>-Verlag, Heidelberg, 221 - 233</w:t>
      </w:r>
      <w:r w:rsidRPr="00770D95">
        <w:rPr>
          <w:iCs/>
          <w:lang w:val="en-GB"/>
        </w:rPr>
        <w:t>.</w:t>
      </w:r>
    </w:p>
    <w:p w14:paraId="7BA96797" w14:textId="77777777" w:rsidR="00551EA2" w:rsidRPr="009E3705" w:rsidRDefault="00551EA2" w:rsidP="007A7371">
      <w:pPr>
        <w:pStyle w:val="BodyText"/>
        <w:tabs>
          <w:tab w:val="num" w:pos="0"/>
        </w:tabs>
        <w:spacing w:after="0" w:line="480" w:lineRule="auto"/>
        <w:jc w:val="both"/>
        <w:rPr>
          <w:iCs/>
          <w:lang w:val="en-GB"/>
        </w:rPr>
      </w:pPr>
      <w:proofErr w:type="spellStart"/>
      <w:r w:rsidRPr="009E3705">
        <w:rPr>
          <w:lang w:val="en-GB"/>
        </w:rPr>
        <w:t>Bohl</w:t>
      </w:r>
      <w:proofErr w:type="spellEnd"/>
      <w:r w:rsidRPr="009E3705">
        <w:rPr>
          <w:lang w:val="en-GB"/>
        </w:rPr>
        <w:t xml:space="preserve">, M. T. &amp; Reitz, S. ,2006, “Do Positive Feedback Traders Act in Germany’s </w:t>
      </w:r>
      <w:proofErr w:type="spellStart"/>
      <w:r w:rsidRPr="009E3705">
        <w:rPr>
          <w:lang w:val="en-GB"/>
        </w:rPr>
        <w:t>Neuer</w:t>
      </w:r>
      <w:proofErr w:type="spellEnd"/>
      <w:r w:rsidRPr="009E3705">
        <w:rPr>
          <w:lang w:val="en-GB"/>
        </w:rPr>
        <w:t xml:space="preserve"> </w:t>
      </w:r>
      <w:proofErr w:type="spellStart"/>
      <w:r w:rsidRPr="009E3705">
        <w:rPr>
          <w:lang w:val="en-GB"/>
        </w:rPr>
        <w:t>Markt</w:t>
      </w:r>
      <w:proofErr w:type="spellEnd"/>
      <w:r w:rsidRPr="009E3705">
        <w:rPr>
          <w:lang w:val="en-GB"/>
        </w:rPr>
        <w:t xml:space="preserve">?”, </w:t>
      </w:r>
      <w:r w:rsidRPr="009E3705">
        <w:rPr>
          <w:rFonts w:eastAsiaTheme="minorHAnsi"/>
          <w:i/>
          <w:szCs w:val="22"/>
          <w:lang w:val="en-GB" w:eastAsia="en-US"/>
        </w:rPr>
        <w:t>Quarterly Journal of Business and Economics</w:t>
      </w:r>
      <w:r w:rsidRPr="009E3705">
        <w:rPr>
          <w:lang w:val="en-GB"/>
        </w:rPr>
        <w:t>, Volume 45, Nos. 1 and 2.</w:t>
      </w:r>
    </w:p>
    <w:p w14:paraId="2CF8005F" w14:textId="77777777" w:rsidR="00551EA2" w:rsidRPr="00770D95" w:rsidRDefault="00551EA2" w:rsidP="007A7371">
      <w:pPr>
        <w:pStyle w:val="BodyText"/>
        <w:tabs>
          <w:tab w:val="num" w:pos="0"/>
        </w:tabs>
        <w:spacing w:after="0" w:line="480" w:lineRule="auto"/>
        <w:jc w:val="both"/>
        <w:rPr>
          <w:iCs/>
          <w:lang w:val="en-GB"/>
        </w:rPr>
      </w:pPr>
      <w:proofErr w:type="spellStart"/>
      <w:r w:rsidRPr="00770D95">
        <w:rPr>
          <w:bCs/>
          <w:lang w:val="en-GB"/>
        </w:rPr>
        <w:t>Bohl</w:t>
      </w:r>
      <w:proofErr w:type="spellEnd"/>
      <w:r w:rsidRPr="00770D95">
        <w:rPr>
          <w:bCs/>
          <w:lang w:val="en-GB"/>
        </w:rPr>
        <w:t xml:space="preserve">, M. T. and </w:t>
      </w:r>
      <w:proofErr w:type="spellStart"/>
      <w:r w:rsidRPr="00770D95">
        <w:rPr>
          <w:bCs/>
          <w:lang w:val="en-GB"/>
        </w:rPr>
        <w:t>Siklos</w:t>
      </w:r>
      <w:proofErr w:type="spellEnd"/>
      <w:r w:rsidRPr="00770D95">
        <w:rPr>
          <w:bCs/>
          <w:lang w:val="en-GB"/>
        </w:rPr>
        <w:t>, P. L., 2005, “</w:t>
      </w:r>
      <w:r w:rsidRPr="00770D95">
        <w:rPr>
          <w:rStyle w:val="Strong"/>
          <w:b w:val="0"/>
          <w:lang w:val="en-GB"/>
        </w:rPr>
        <w:t xml:space="preserve">Trading </w:t>
      </w:r>
      <w:proofErr w:type="spellStart"/>
      <w:r w:rsidRPr="00770D95">
        <w:rPr>
          <w:rStyle w:val="Strong"/>
          <w:b w:val="0"/>
          <w:lang w:val="en-GB"/>
        </w:rPr>
        <w:t>Behavior</w:t>
      </w:r>
      <w:proofErr w:type="spellEnd"/>
      <w:r w:rsidRPr="00770D95">
        <w:rPr>
          <w:rStyle w:val="Strong"/>
          <w:b w:val="0"/>
          <w:lang w:val="en-GB"/>
        </w:rPr>
        <w:t xml:space="preserve"> During Stock Market Downturns: The Dow, 1915 – 2004”</w:t>
      </w:r>
      <w:r w:rsidRPr="00770D95">
        <w:rPr>
          <w:lang w:val="en-GB"/>
        </w:rPr>
        <w:t xml:space="preserve">, </w:t>
      </w:r>
      <w:r w:rsidRPr="00770D95">
        <w:rPr>
          <w:iCs/>
          <w:lang w:val="en-GB"/>
        </w:rPr>
        <w:t>Working Paper, European University Viadrina Frankfurt (Oder)</w:t>
      </w:r>
      <w:r w:rsidRPr="00770D95">
        <w:rPr>
          <w:lang w:val="en-GB"/>
        </w:rPr>
        <w:t>.</w:t>
      </w:r>
    </w:p>
    <w:p w14:paraId="4133015F" w14:textId="77777777" w:rsidR="00551EA2" w:rsidRPr="00770D95" w:rsidRDefault="00551EA2" w:rsidP="007A7371">
      <w:pPr>
        <w:pStyle w:val="BodyText"/>
        <w:tabs>
          <w:tab w:val="num" w:pos="0"/>
        </w:tabs>
        <w:spacing w:after="0" w:line="480" w:lineRule="auto"/>
        <w:jc w:val="both"/>
        <w:rPr>
          <w:lang w:val="en-GB"/>
        </w:rPr>
      </w:pPr>
      <w:proofErr w:type="spellStart"/>
      <w:r w:rsidRPr="00770D95">
        <w:rPr>
          <w:lang w:val="en-GB"/>
        </w:rPr>
        <w:t>Bohl</w:t>
      </w:r>
      <w:proofErr w:type="spellEnd"/>
      <w:r w:rsidRPr="00770D95">
        <w:rPr>
          <w:lang w:val="en-GB"/>
        </w:rPr>
        <w:t xml:space="preserve">, M. T., &amp; </w:t>
      </w:r>
      <w:proofErr w:type="spellStart"/>
      <w:r w:rsidRPr="00770D95">
        <w:rPr>
          <w:lang w:val="en-GB"/>
        </w:rPr>
        <w:t>Siklos</w:t>
      </w:r>
      <w:proofErr w:type="spellEnd"/>
      <w:r w:rsidRPr="00770D95">
        <w:rPr>
          <w:lang w:val="en-GB"/>
        </w:rPr>
        <w:t xml:space="preserve">, P. L. </w:t>
      </w:r>
      <w:r w:rsidRPr="00770D95">
        <w:rPr>
          <w:iCs/>
          <w:lang w:val="en-GB"/>
        </w:rPr>
        <w:t>(</w:t>
      </w:r>
      <w:r w:rsidRPr="00770D95">
        <w:rPr>
          <w:lang w:val="en-GB"/>
        </w:rPr>
        <w:t>2008</w:t>
      </w:r>
      <w:r w:rsidRPr="00770D95">
        <w:rPr>
          <w:lang w:val="en-US"/>
        </w:rPr>
        <w:t>)</w:t>
      </w:r>
      <w:r w:rsidRPr="00770D95">
        <w:rPr>
          <w:lang w:val="en-GB"/>
        </w:rPr>
        <w:t xml:space="preserve">. </w:t>
      </w:r>
      <w:r w:rsidRPr="00770D95">
        <w:rPr>
          <w:rStyle w:val="Strong"/>
          <w:b w:val="0"/>
          <w:lang w:val="en-GB"/>
        </w:rPr>
        <w:t>Empirical evidence on feedback trading in mature and emerging stock markets.</w:t>
      </w:r>
      <w:r w:rsidRPr="00770D95">
        <w:rPr>
          <w:lang w:val="en-GB"/>
        </w:rPr>
        <w:t xml:space="preserve"> </w:t>
      </w:r>
      <w:r w:rsidRPr="00770D95">
        <w:rPr>
          <w:i/>
          <w:iCs/>
          <w:lang w:val="en-GB"/>
        </w:rPr>
        <w:t>Applied Financial Economics</w:t>
      </w:r>
      <w:r w:rsidRPr="00770D95">
        <w:rPr>
          <w:iCs/>
          <w:lang w:val="en-GB"/>
        </w:rPr>
        <w:t>, 18-17, 1379-1389</w:t>
      </w:r>
      <w:r w:rsidRPr="00770D95">
        <w:rPr>
          <w:lang w:val="en-GB"/>
        </w:rPr>
        <w:t>.</w:t>
      </w:r>
    </w:p>
    <w:p w14:paraId="1093BA28" w14:textId="77777777" w:rsidR="00551EA2" w:rsidRPr="00770D95" w:rsidRDefault="00551EA2" w:rsidP="00C00F93">
      <w:pPr>
        <w:pStyle w:val="BodyText"/>
        <w:tabs>
          <w:tab w:val="num" w:pos="540"/>
        </w:tabs>
        <w:spacing w:after="0" w:line="480" w:lineRule="auto"/>
        <w:jc w:val="both"/>
        <w:rPr>
          <w:bCs/>
          <w:iCs/>
          <w:lang w:val="en-GB"/>
        </w:rPr>
      </w:pPr>
      <w:r w:rsidRPr="00770D95">
        <w:rPr>
          <w:iCs/>
          <w:lang w:val="en-GB"/>
        </w:rPr>
        <w:t>Brennan, M.J., &amp; Cao, H. (1997</w:t>
      </w:r>
      <w:r w:rsidRPr="00770D95">
        <w:rPr>
          <w:lang w:val="en-US"/>
        </w:rPr>
        <w:t>)</w:t>
      </w:r>
      <w:r w:rsidRPr="00770D95">
        <w:rPr>
          <w:iCs/>
          <w:lang w:val="en-GB"/>
        </w:rPr>
        <w:t>.</w:t>
      </w:r>
      <w:r w:rsidRPr="00770D95">
        <w:rPr>
          <w:bCs/>
          <w:iCs/>
          <w:lang w:val="en-GB"/>
        </w:rPr>
        <w:t xml:space="preserve"> International portfolio investment flows. </w:t>
      </w:r>
      <w:r w:rsidRPr="00770D95">
        <w:rPr>
          <w:bCs/>
          <w:i/>
          <w:iCs/>
          <w:lang w:val="en-GB"/>
        </w:rPr>
        <w:t>Journal of Finance</w:t>
      </w:r>
      <w:r w:rsidRPr="00770D95">
        <w:rPr>
          <w:bCs/>
          <w:iCs/>
          <w:lang w:val="en-GB"/>
        </w:rPr>
        <w:t>, 52(5), 1851-1880.</w:t>
      </w:r>
    </w:p>
    <w:p w14:paraId="6CD97AE2" w14:textId="6D3E29C8" w:rsidR="00780CD5" w:rsidRPr="009E3705" w:rsidRDefault="00780CD5" w:rsidP="00A378EA">
      <w:pPr>
        <w:autoSpaceDE w:val="0"/>
        <w:autoSpaceDN w:val="0"/>
        <w:adjustRightInd w:val="0"/>
        <w:spacing w:after="0" w:line="480" w:lineRule="auto"/>
        <w:jc w:val="both"/>
        <w:rPr>
          <w:rFonts w:ascii="Times New Roman" w:hAnsi="Times New Roman" w:cs="Times New Roman"/>
          <w:sz w:val="36"/>
          <w:szCs w:val="32"/>
          <w:lang w:val="en-ZA"/>
        </w:rPr>
      </w:pPr>
      <w:r w:rsidRPr="00770D95">
        <w:rPr>
          <w:rFonts w:ascii="Times New Roman" w:hAnsi="Times New Roman" w:cs="Times New Roman"/>
          <w:sz w:val="24"/>
          <w:szCs w:val="24"/>
        </w:rPr>
        <w:t xml:space="preserve">Campbell, J.Y., Grossman, S.J. and Wang, J. (1993). Trading volume and serial correlation in stock returns, </w:t>
      </w:r>
      <w:r w:rsidRPr="00770D95">
        <w:rPr>
          <w:rFonts w:ascii="Times New Roman" w:hAnsi="Times New Roman" w:cs="Times New Roman"/>
          <w:i/>
          <w:iCs/>
          <w:sz w:val="24"/>
          <w:szCs w:val="24"/>
        </w:rPr>
        <w:t>Quarterly Journal of Economics</w:t>
      </w:r>
      <w:r w:rsidRPr="00770D95">
        <w:rPr>
          <w:rFonts w:ascii="Times New Roman" w:hAnsi="Times New Roman" w:cs="Times New Roman"/>
          <w:sz w:val="24"/>
          <w:szCs w:val="24"/>
        </w:rPr>
        <w:t>, 108:4, 905-939.</w:t>
      </w:r>
    </w:p>
    <w:p w14:paraId="0E594296" w14:textId="1FF3F3B7" w:rsidR="00551EA2" w:rsidRPr="009E3705" w:rsidRDefault="00551EA2">
      <w:pPr>
        <w:spacing w:after="0" w:line="480" w:lineRule="auto"/>
        <w:jc w:val="both"/>
        <w:rPr>
          <w:rFonts w:ascii="Times New Roman" w:hAnsi="Times New Roman" w:cs="Times New Roman"/>
          <w:sz w:val="24"/>
          <w:lang w:val="en-ZA"/>
        </w:rPr>
      </w:pPr>
      <w:proofErr w:type="spellStart"/>
      <w:r w:rsidRPr="009E3705">
        <w:rPr>
          <w:rFonts w:ascii="Times New Roman" w:hAnsi="Times New Roman" w:cs="Times New Roman"/>
          <w:sz w:val="24"/>
          <w:lang w:val="en-ZA"/>
        </w:rPr>
        <w:t>Celiker</w:t>
      </w:r>
      <w:proofErr w:type="spellEnd"/>
      <w:r w:rsidRPr="009E3705">
        <w:rPr>
          <w:rFonts w:ascii="Times New Roman" w:hAnsi="Times New Roman" w:cs="Times New Roman"/>
          <w:sz w:val="24"/>
          <w:lang w:val="en-ZA"/>
        </w:rPr>
        <w:t xml:space="preserve">, U., Chowdhury, J. and </w:t>
      </w:r>
      <w:proofErr w:type="spellStart"/>
      <w:r w:rsidRPr="009E3705">
        <w:rPr>
          <w:rFonts w:ascii="Times New Roman" w:hAnsi="Times New Roman" w:cs="Times New Roman"/>
          <w:sz w:val="24"/>
          <w:lang w:val="en-ZA"/>
        </w:rPr>
        <w:t>Sonaer</w:t>
      </w:r>
      <w:proofErr w:type="spellEnd"/>
      <w:r w:rsidRPr="009E3705">
        <w:rPr>
          <w:rFonts w:ascii="Times New Roman" w:hAnsi="Times New Roman" w:cs="Times New Roman"/>
          <w:sz w:val="24"/>
          <w:lang w:val="en-ZA"/>
        </w:rPr>
        <w:t xml:space="preserve">, G. (2015). Do mutual funds herd in industries? </w:t>
      </w:r>
      <w:r w:rsidRPr="009E3705">
        <w:rPr>
          <w:rFonts w:ascii="Times New Roman" w:hAnsi="Times New Roman" w:cs="Times New Roman"/>
          <w:i/>
          <w:sz w:val="24"/>
          <w:lang w:val="en-ZA"/>
        </w:rPr>
        <w:t>Journal of Banking and Finance</w:t>
      </w:r>
      <w:r w:rsidRPr="009E3705">
        <w:rPr>
          <w:rFonts w:ascii="Times New Roman" w:hAnsi="Times New Roman" w:cs="Times New Roman"/>
          <w:sz w:val="24"/>
          <w:lang w:val="en-ZA"/>
        </w:rPr>
        <w:t>, 52, 1-16.</w:t>
      </w:r>
    </w:p>
    <w:p w14:paraId="115C34DC" w14:textId="77777777" w:rsidR="00551EA2" w:rsidRPr="009E3705" w:rsidRDefault="00551EA2">
      <w:pPr>
        <w:spacing w:after="0" w:line="480" w:lineRule="auto"/>
        <w:jc w:val="both"/>
        <w:textAlignment w:val="baseline"/>
        <w:rPr>
          <w:rFonts w:ascii="Times New Roman" w:eastAsia="Times New Roman" w:hAnsi="Times New Roman" w:cs="Times New Roman"/>
          <w:sz w:val="24"/>
          <w:szCs w:val="24"/>
        </w:rPr>
      </w:pPr>
      <w:r w:rsidRPr="009E3705">
        <w:rPr>
          <w:rFonts w:ascii="Times New Roman" w:eastAsia="Times New Roman" w:hAnsi="Times New Roman" w:cs="Times New Roman"/>
          <w:sz w:val="24"/>
          <w:szCs w:val="24"/>
        </w:rPr>
        <w:t xml:space="preserve">Chan, L.K.C., Chen, H-L and </w:t>
      </w:r>
      <w:proofErr w:type="spellStart"/>
      <w:r w:rsidRPr="009E3705">
        <w:rPr>
          <w:rFonts w:ascii="Times New Roman" w:eastAsia="Times New Roman" w:hAnsi="Times New Roman" w:cs="Times New Roman"/>
          <w:sz w:val="24"/>
          <w:szCs w:val="24"/>
        </w:rPr>
        <w:t>Lakoniskok</w:t>
      </w:r>
      <w:proofErr w:type="spellEnd"/>
      <w:r w:rsidRPr="009E3705">
        <w:rPr>
          <w:rFonts w:ascii="Times New Roman" w:eastAsia="Times New Roman" w:hAnsi="Times New Roman" w:cs="Times New Roman"/>
          <w:sz w:val="24"/>
          <w:szCs w:val="24"/>
        </w:rPr>
        <w:t xml:space="preserve">, J. (2002). On mutual fund investment styles. </w:t>
      </w:r>
      <w:r w:rsidRPr="00770D95">
        <w:rPr>
          <w:rFonts w:ascii="Times New Roman" w:hAnsi="Times New Roman" w:cs="Times New Roman"/>
          <w:i/>
          <w:sz w:val="24"/>
        </w:rPr>
        <w:t>Review of Financial Studies</w:t>
      </w:r>
      <w:r w:rsidRPr="009E3705">
        <w:rPr>
          <w:rFonts w:ascii="Times New Roman" w:eastAsia="Times New Roman" w:hAnsi="Times New Roman" w:cs="Times New Roman"/>
          <w:sz w:val="24"/>
          <w:szCs w:val="24"/>
        </w:rPr>
        <w:t>, 15:5, 1407-1437.</w:t>
      </w:r>
    </w:p>
    <w:p w14:paraId="19649086" w14:textId="77777777" w:rsidR="00551EA2" w:rsidRPr="009E3705" w:rsidRDefault="00551EA2">
      <w:pPr>
        <w:spacing w:after="0" w:line="480" w:lineRule="auto"/>
        <w:jc w:val="both"/>
        <w:textAlignment w:val="baseline"/>
        <w:rPr>
          <w:rFonts w:ascii="Times New Roman" w:eastAsia="Times New Roman" w:hAnsi="Times New Roman" w:cs="Times New Roman"/>
          <w:sz w:val="24"/>
          <w:szCs w:val="24"/>
        </w:rPr>
      </w:pPr>
      <w:r w:rsidRPr="009E3705">
        <w:rPr>
          <w:rFonts w:ascii="Times New Roman" w:eastAsia="Times New Roman" w:hAnsi="Times New Roman" w:cs="Times New Roman"/>
          <w:sz w:val="24"/>
          <w:szCs w:val="24"/>
        </w:rPr>
        <w:t xml:space="preserve">Charteris, A., Chau, F., </w:t>
      </w:r>
      <w:proofErr w:type="spellStart"/>
      <w:r w:rsidRPr="009E3705">
        <w:rPr>
          <w:rFonts w:ascii="Times New Roman" w:eastAsia="Times New Roman" w:hAnsi="Times New Roman" w:cs="Times New Roman"/>
          <w:sz w:val="24"/>
          <w:szCs w:val="24"/>
        </w:rPr>
        <w:t>Gavriilidis</w:t>
      </w:r>
      <w:proofErr w:type="spellEnd"/>
      <w:r w:rsidRPr="009E3705">
        <w:rPr>
          <w:rFonts w:ascii="Times New Roman" w:eastAsia="Times New Roman" w:hAnsi="Times New Roman" w:cs="Times New Roman"/>
          <w:sz w:val="24"/>
          <w:szCs w:val="24"/>
        </w:rPr>
        <w:t xml:space="preserve">, K., &amp; </w:t>
      </w:r>
      <w:proofErr w:type="spellStart"/>
      <w:r w:rsidRPr="009E3705">
        <w:rPr>
          <w:rFonts w:ascii="Times New Roman" w:eastAsia="Times New Roman" w:hAnsi="Times New Roman" w:cs="Times New Roman"/>
          <w:sz w:val="24"/>
          <w:szCs w:val="24"/>
        </w:rPr>
        <w:t>Kallinterakis</w:t>
      </w:r>
      <w:proofErr w:type="spellEnd"/>
      <w:r w:rsidRPr="009E3705">
        <w:rPr>
          <w:rFonts w:ascii="Times New Roman" w:eastAsia="Times New Roman" w:hAnsi="Times New Roman" w:cs="Times New Roman"/>
          <w:sz w:val="24"/>
          <w:szCs w:val="24"/>
        </w:rPr>
        <w:t xml:space="preserve">, V. </w:t>
      </w:r>
      <w:r w:rsidRPr="009E3705">
        <w:rPr>
          <w:rFonts w:ascii="Times New Roman" w:hAnsi="Times New Roman" w:cs="Times New Roman"/>
          <w:iCs/>
          <w:sz w:val="24"/>
          <w:szCs w:val="24"/>
        </w:rPr>
        <w:t>(</w:t>
      </w:r>
      <w:r w:rsidRPr="009E3705">
        <w:rPr>
          <w:rFonts w:ascii="Times New Roman" w:eastAsia="Times New Roman" w:hAnsi="Times New Roman" w:cs="Times New Roman"/>
          <w:sz w:val="24"/>
          <w:szCs w:val="24"/>
        </w:rPr>
        <w:t>2014</w:t>
      </w:r>
      <w:r w:rsidRPr="009E3705">
        <w:rPr>
          <w:rFonts w:ascii="Times New Roman" w:hAnsi="Times New Roman" w:cs="Times New Roman"/>
          <w:sz w:val="24"/>
          <w:szCs w:val="24"/>
          <w:lang w:val="en-US"/>
        </w:rPr>
        <w:t>)</w:t>
      </w:r>
      <w:r w:rsidRPr="009E3705">
        <w:rPr>
          <w:rFonts w:ascii="Times New Roman" w:eastAsia="Times New Roman" w:hAnsi="Times New Roman" w:cs="Times New Roman"/>
          <w:sz w:val="24"/>
          <w:szCs w:val="24"/>
        </w:rPr>
        <w:t xml:space="preserve">. Premiums, discounts and feedback trading: evidence from emerging markets' ETFs. </w:t>
      </w:r>
      <w:r w:rsidRPr="009E3705">
        <w:rPr>
          <w:rFonts w:ascii="Times New Roman" w:eastAsia="Times New Roman" w:hAnsi="Times New Roman" w:cs="Times New Roman"/>
          <w:i/>
          <w:sz w:val="24"/>
          <w:szCs w:val="24"/>
        </w:rPr>
        <w:t>International Review of Financial Analysis</w:t>
      </w:r>
      <w:r w:rsidRPr="009E3705">
        <w:rPr>
          <w:rFonts w:ascii="Times New Roman" w:eastAsia="Times New Roman" w:hAnsi="Times New Roman" w:cs="Times New Roman"/>
          <w:sz w:val="24"/>
          <w:szCs w:val="24"/>
        </w:rPr>
        <w:t>, 35, 80-89.</w:t>
      </w:r>
    </w:p>
    <w:p w14:paraId="42092BC9" w14:textId="77777777" w:rsidR="00551EA2" w:rsidRPr="009E3705" w:rsidRDefault="00551EA2">
      <w:pPr>
        <w:spacing w:after="0" w:line="480" w:lineRule="auto"/>
        <w:jc w:val="both"/>
        <w:rPr>
          <w:rFonts w:ascii="Times New Roman" w:hAnsi="Times New Roman" w:cs="Times New Roman"/>
          <w:sz w:val="24"/>
          <w:szCs w:val="24"/>
        </w:rPr>
      </w:pPr>
      <w:r w:rsidRPr="009E3705">
        <w:rPr>
          <w:rFonts w:ascii="Times New Roman" w:hAnsi="Times New Roman" w:cs="Times New Roman"/>
          <w:sz w:val="24"/>
          <w:szCs w:val="24"/>
        </w:rPr>
        <w:t xml:space="preserve">Chau, F., &amp; </w:t>
      </w:r>
      <w:proofErr w:type="spellStart"/>
      <w:r w:rsidRPr="009E3705">
        <w:rPr>
          <w:rFonts w:ascii="Times New Roman" w:hAnsi="Times New Roman" w:cs="Times New Roman"/>
          <w:sz w:val="24"/>
          <w:szCs w:val="24"/>
        </w:rPr>
        <w:t>Deesomsak</w:t>
      </w:r>
      <w:proofErr w:type="spellEnd"/>
      <w:r w:rsidRPr="009E3705">
        <w:rPr>
          <w:rFonts w:ascii="Times New Roman" w:hAnsi="Times New Roman" w:cs="Times New Roman"/>
          <w:sz w:val="24"/>
          <w:szCs w:val="24"/>
        </w:rPr>
        <w:t xml:space="preserve">, R. </w:t>
      </w:r>
      <w:r w:rsidRPr="009E3705">
        <w:rPr>
          <w:rFonts w:ascii="Times New Roman" w:hAnsi="Times New Roman" w:cs="Times New Roman"/>
          <w:iCs/>
          <w:sz w:val="24"/>
          <w:szCs w:val="24"/>
        </w:rPr>
        <w:t>(</w:t>
      </w:r>
      <w:r w:rsidRPr="009E3705">
        <w:rPr>
          <w:rFonts w:ascii="Times New Roman" w:hAnsi="Times New Roman" w:cs="Times New Roman"/>
          <w:sz w:val="24"/>
          <w:szCs w:val="24"/>
        </w:rPr>
        <w:t>2015</w:t>
      </w:r>
      <w:r w:rsidRPr="009E3705">
        <w:rPr>
          <w:rFonts w:ascii="Times New Roman" w:hAnsi="Times New Roman" w:cs="Times New Roman"/>
          <w:sz w:val="24"/>
          <w:szCs w:val="24"/>
          <w:lang w:val="en-US"/>
        </w:rPr>
        <w:t>)</w:t>
      </w:r>
      <w:r w:rsidRPr="009E3705">
        <w:rPr>
          <w:rFonts w:ascii="Times New Roman" w:hAnsi="Times New Roman" w:cs="Times New Roman"/>
          <w:sz w:val="24"/>
          <w:szCs w:val="24"/>
        </w:rPr>
        <w:t xml:space="preserve">. Business cycle variation in positive feedback trading: evidence from the G-7 economies. </w:t>
      </w:r>
      <w:r w:rsidRPr="009E3705">
        <w:rPr>
          <w:rFonts w:ascii="Times New Roman" w:hAnsi="Times New Roman" w:cs="Times New Roman"/>
          <w:i/>
          <w:sz w:val="24"/>
          <w:szCs w:val="24"/>
        </w:rPr>
        <w:t>Journal of International Financial Markets, Institutions and Money</w:t>
      </w:r>
      <w:r w:rsidRPr="009E3705">
        <w:rPr>
          <w:rFonts w:ascii="Times New Roman" w:hAnsi="Times New Roman" w:cs="Times New Roman"/>
          <w:sz w:val="24"/>
          <w:szCs w:val="24"/>
        </w:rPr>
        <w:t>, 35, 147-159.</w:t>
      </w:r>
    </w:p>
    <w:p w14:paraId="74E1A651" w14:textId="77777777" w:rsidR="00551EA2" w:rsidRPr="009E3705" w:rsidRDefault="00551EA2">
      <w:pPr>
        <w:spacing w:after="0" w:line="480" w:lineRule="auto"/>
        <w:jc w:val="both"/>
        <w:rPr>
          <w:rFonts w:ascii="Times New Roman" w:hAnsi="Times New Roman" w:cs="Times New Roman"/>
          <w:sz w:val="24"/>
          <w:szCs w:val="24"/>
        </w:rPr>
      </w:pPr>
      <w:r w:rsidRPr="009E3705">
        <w:rPr>
          <w:rFonts w:ascii="Times New Roman" w:hAnsi="Times New Roman" w:cs="Times New Roman"/>
          <w:sz w:val="24"/>
          <w:szCs w:val="24"/>
        </w:rPr>
        <w:t xml:space="preserve">Chau, F., </w:t>
      </w:r>
      <w:proofErr w:type="spellStart"/>
      <w:r w:rsidRPr="009E3705">
        <w:rPr>
          <w:rFonts w:ascii="Times New Roman" w:hAnsi="Times New Roman" w:cs="Times New Roman"/>
          <w:sz w:val="24"/>
          <w:szCs w:val="24"/>
        </w:rPr>
        <w:t>Deesomsak</w:t>
      </w:r>
      <w:proofErr w:type="spellEnd"/>
      <w:r w:rsidRPr="009E3705">
        <w:rPr>
          <w:rFonts w:ascii="Times New Roman" w:hAnsi="Times New Roman" w:cs="Times New Roman"/>
          <w:sz w:val="24"/>
          <w:szCs w:val="24"/>
        </w:rPr>
        <w:t xml:space="preserve">, R., &amp; Lau, M. </w:t>
      </w:r>
      <w:r w:rsidRPr="009E3705">
        <w:rPr>
          <w:rFonts w:ascii="Times New Roman" w:hAnsi="Times New Roman" w:cs="Times New Roman"/>
          <w:iCs/>
          <w:sz w:val="24"/>
          <w:szCs w:val="24"/>
        </w:rPr>
        <w:t>(</w:t>
      </w:r>
      <w:r w:rsidRPr="009E3705">
        <w:rPr>
          <w:rFonts w:ascii="Times New Roman" w:hAnsi="Times New Roman" w:cs="Times New Roman"/>
          <w:sz w:val="24"/>
          <w:szCs w:val="24"/>
        </w:rPr>
        <w:t>2011</w:t>
      </w:r>
      <w:r w:rsidRPr="009E3705">
        <w:rPr>
          <w:rFonts w:ascii="Times New Roman" w:hAnsi="Times New Roman" w:cs="Times New Roman"/>
          <w:sz w:val="24"/>
          <w:szCs w:val="24"/>
          <w:lang w:val="en-US"/>
        </w:rPr>
        <w:t>)</w:t>
      </w:r>
      <w:r w:rsidRPr="009E3705">
        <w:rPr>
          <w:rFonts w:ascii="Times New Roman" w:hAnsi="Times New Roman" w:cs="Times New Roman"/>
          <w:sz w:val="24"/>
          <w:szCs w:val="24"/>
        </w:rPr>
        <w:t xml:space="preserve">. Investor sentiment and feedback trading: evidence from the exchange traded funds market. </w:t>
      </w:r>
      <w:r w:rsidRPr="009E3705">
        <w:rPr>
          <w:rFonts w:ascii="Times New Roman" w:hAnsi="Times New Roman" w:cs="Times New Roman"/>
          <w:i/>
          <w:sz w:val="24"/>
          <w:szCs w:val="24"/>
        </w:rPr>
        <w:t>International Review of Financial Analysis</w:t>
      </w:r>
      <w:r w:rsidRPr="009E3705">
        <w:rPr>
          <w:rFonts w:ascii="Times New Roman" w:hAnsi="Times New Roman" w:cs="Times New Roman"/>
          <w:sz w:val="24"/>
          <w:szCs w:val="24"/>
        </w:rPr>
        <w:t xml:space="preserve">, 20, 292-305. </w:t>
      </w:r>
    </w:p>
    <w:p w14:paraId="0FB66BA3" w14:textId="77777777" w:rsidR="00551EA2" w:rsidRPr="009E3705" w:rsidRDefault="00551EA2">
      <w:pPr>
        <w:pStyle w:val="BodyText"/>
        <w:tabs>
          <w:tab w:val="num" w:pos="0"/>
        </w:tabs>
        <w:spacing w:after="0" w:line="480" w:lineRule="auto"/>
        <w:jc w:val="both"/>
        <w:rPr>
          <w:lang w:val="en-GB"/>
        </w:rPr>
      </w:pPr>
      <w:r w:rsidRPr="009E3705">
        <w:rPr>
          <w:lang w:val="en-GB"/>
        </w:rPr>
        <w:lastRenderedPageBreak/>
        <w:t xml:space="preserve">Chau, F., Holmes, P., &amp; </w:t>
      </w:r>
      <w:proofErr w:type="spellStart"/>
      <w:r w:rsidRPr="009E3705">
        <w:rPr>
          <w:lang w:val="en-GB"/>
        </w:rPr>
        <w:t>Paudyal</w:t>
      </w:r>
      <w:proofErr w:type="spellEnd"/>
      <w:r w:rsidRPr="009E3705">
        <w:rPr>
          <w:lang w:val="en-GB"/>
        </w:rPr>
        <w:t xml:space="preserve">, K. </w:t>
      </w:r>
      <w:r w:rsidRPr="009E3705">
        <w:rPr>
          <w:iCs/>
          <w:lang w:val="en-GB"/>
        </w:rPr>
        <w:t>(</w:t>
      </w:r>
      <w:r w:rsidRPr="009E3705">
        <w:rPr>
          <w:lang w:val="en-GB"/>
        </w:rPr>
        <w:t>2008</w:t>
      </w:r>
      <w:r w:rsidRPr="009E3705">
        <w:rPr>
          <w:lang w:val="en-US"/>
        </w:rPr>
        <w:t>)</w:t>
      </w:r>
      <w:r w:rsidRPr="009E3705">
        <w:rPr>
          <w:lang w:val="en-GB"/>
        </w:rPr>
        <w:t xml:space="preserve">. The impact of universal stock futures on feedback trading and volatility dynamics. </w:t>
      </w:r>
      <w:r w:rsidRPr="009E3705">
        <w:rPr>
          <w:i/>
          <w:lang w:val="en-GB"/>
        </w:rPr>
        <w:t>Journal of Business Accounting and Finance</w:t>
      </w:r>
      <w:r w:rsidRPr="009E3705">
        <w:rPr>
          <w:lang w:val="en-GB"/>
        </w:rPr>
        <w:t>, 35, 227-249.</w:t>
      </w:r>
    </w:p>
    <w:p w14:paraId="644C0994" w14:textId="77777777" w:rsidR="00551EA2" w:rsidRPr="00770D95" w:rsidRDefault="00551EA2">
      <w:pPr>
        <w:autoSpaceDE w:val="0"/>
        <w:autoSpaceDN w:val="0"/>
        <w:adjustRightInd w:val="0"/>
        <w:spacing w:after="0" w:line="480" w:lineRule="auto"/>
        <w:jc w:val="both"/>
        <w:rPr>
          <w:rFonts w:ascii="Times New Roman" w:hAnsi="Times New Roman" w:cs="Times New Roman"/>
          <w:sz w:val="24"/>
          <w:szCs w:val="16"/>
        </w:rPr>
      </w:pPr>
      <w:r w:rsidRPr="00770D95">
        <w:rPr>
          <w:rFonts w:ascii="Times New Roman" w:hAnsi="Times New Roman" w:cs="Times New Roman"/>
          <w:sz w:val="24"/>
          <w:szCs w:val="16"/>
        </w:rPr>
        <w:t xml:space="preserve">Chen, Y.F., Yang, S.Y., Lin, F.L., 2012. Foreign institutional industrial herding in Taiwan stock market. </w:t>
      </w:r>
      <w:r w:rsidRPr="00770D95">
        <w:rPr>
          <w:rFonts w:ascii="Times New Roman" w:hAnsi="Times New Roman" w:cs="Times New Roman"/>
          <w:i/>
          <w:sz w:val="24"/>
        </w:rPr>
        <w:t>Managerial Finance</w:t>
      </w:r>
      <w:r w:rsidRPr="00770D95">
        <w:rPr>
          <w:rFonts w:ascii="Times New Roman" w:hAnsi="Times New Roman" w:cs="Times New Roman"/>
          <w:sz w:val="24"/>
          <w:szCs w:val="16"/>
        </w:rPr>
        <w:t xml:space="preserve"> 38 (3), 325–340.</w:t>
      </w:r>
    </w:p>
    <w:p w14:paraId="541869E7" w14:textId="77777777" w:rsidR="00551EA2" w:rsidRPr="00770D95" w:rsidRDefault="00551EA2">
      <w:pPr>
        <w:pStyle w:val="BodyText"/>
        <w:tabs>
          <w:tab w:val="left" w:pos="142"/>
        </w:tabs>
        <w:spacing w:after="0" w:line="480" w:lineRule="auto"/>
        <w:jc w:val="both"/>
        <w:rPr>
          <w:lang w:val="en-GB"/>
        </w:rPr>
      </w:pPr>
      <w:r w:rsidRPr="00770D95">
        <w:rPr>
          <w:lang w:val="en-GB"/>
        </w:rPr>
        <w:t xml:space="preserve">Choe, H., Kho, B. C., &amp; </w:t>
      </w:r>
      <w:proofErr w:type="spellStart"/>
      <w:r w:rsidRPr="00770D95">
        <w:rPr>
          <w:lang w:val="en-GB"/>
        </w:rPr>
        <w:t>Stulz</w:t>
      </w:r>
      <w:proofErr w:type="spellEnd"/>
      <w:r w:rsidRPr="00770D95">
        <w:rPr>
          <w:lang w:val="en-GB"/>
        </w:rPr>
        <w:t xml:space="preserve">, R. M. </w:t>
      </w:r>
      <w:r w:rsidRPr="00770D95">
        <w:rPr>
          <w:iCs/>
          <w:lang w:val="en-GB"/>
        </w:rPr>
        <w:t>(</w:t>
      </w:r>
      <w:r w:rsidRPr="00770D95">
        <w:rPr>
          <w:lang w:val="en-GB"/>
        </w:rPr>
        <w:t>1999</w:t>
      </w:r>
      <w:r w:rsidRPr="00770D95">
        <w:rPr>
          <w:lang w:val="en-US"/>
        </w:rPr>
        <w:t>)</w:t>
      </w:r>
      <w:r w:rsidRPr="00770D95">
        <w:rPr>
          <w:lang w:val="en-GB"/>
        </w:rPr>
        <w:t xml:space="preserve">. Do foreign investors destabilize stock markets? The Korean experience in 1997. </w:t>
      </w:r>
      <w:r w:rsidRPr="00770D95">
        <w:rPr>
          <w:i/>
          <w:lang w:val="en-GB"/>
        </w:rPr>
        <w:t>Journal of Financial Economics</w:t>
      </w:r>
      <w:r w:rsidRPr="00770D95">
        <w:rPr>
          <w:lang w:val="en-GB"/>
        </w:rPr>
        <w:t>, 54, 227-264.</w:t>
      </w:r>
    </w:p>
    <w:p w14:paraId="47A3956A" w14:textId="77777777" w:rsidR="00551EA2" w:rsidRPr="00770D95" w:rsidRDefault="00551EA2">
      <w:pPr>
        <w:spacing w:after="0" w:line="480" w:lineRule="auto"/>
        <w:jc w:val="both"/>
        <w:rPr>
          <w:rFonts w:ascii="Times New Roman" w:hAnsi="Times New Roman" w:cs="Times New Roman"/>
          <w:sz w:val="28"/>
          <w:szCs w:val="24"/>
          <w:lang w:val="pt-PT"/>
        </w:rPr>
      </w:pPr>
      <w:r w:rsidRPr="00770D95">
        <w:rPr>
          <w:rFonts w:ascii="Times New Roman" w:hAnsi="Times New Roman" w:cs="Times New Roman"/>
          <w:sz w:val="24"/>
        </w:rPr>
        <w:t xml:space="preserve">Choe, H., Kho, B. C., &amp; </w:t>
      </w:r>
      <w:proofErr w:type="spellStart"/>
      <w:r w:rsidRPr="00770D95">
        <w:rPr>
          <w:rFonts w:ascii="Times New Roman" w:hAnsi="Times New Roman" w:cs="Times New Roman"/>
          <w:sz w:val="24"/>
        </w:rPr>
        <w:t>Stulz</w:t>
      </w:r>
      <w:proofErr w:type="spellEnd"/>
      <w:r w:rsidRPr="00770D95">
        <w:rPr>
          <w:rFonts w:ascii="Times New Roman" w:hAnsi="Times New Roman" w:cs="Times New Roman"/>
          <w:sz w:val="24"/>
        </w:rPr>
        <w:t xml:space="preserve">, R. M. </w:t>
      </w:r>
      <w:r w:rsidRPr="00770D95">
        <w:rPr>
          <w:rFonts w:ascii="Times New Roman" w:hAnsi="Times New Roman" w:cs="Times New Roman"/>
          <w:iCs/>
          <w:sz w:val="24"/>
        </w:rPr>
        <w:t>(</w:t>
      </w:r>
      <w:r w:rsidRPr="00770D95">
        <w:rPr>
          <w:rFonts w:ascii="Times New Roman" w:hAnsi="Times New Roman" w:cs="Times New Roman"/>
          <w:sz w:val="24"/>
        </w:rPr>
        <w:t>2005</w:t>
      </w:r>
      <w:r w:rsidRPr="00770D95">
        <w:rPr>
          <w:rFonts w:ascii="Times New Roman" w:hAnsi="Times New Roman" w:cs="Times New Roman"/>
          <w:sz w:val="24"/>
          <w:lang w:val="en-US"/>
        </w:rPr>
        <w:t>)</w:t>
      </w:r>
      <w:r w:rsidRPr="00770D95">
        <w:rPr>
          <w:rFonts w:ascii="Times New Roman" w:hAnsi="Times New Roman" w:cs="Times New Roman"/>
          <w:sz w:val="24"/>
        </w:rPr>
        <w:t xml:space="preserve">. Review of Financial Studies, 18:3, 795-829. </w:t>
      </w:r>
    </w:p>
    <w:p w14:paraId="69A7DCD2" w14:textId="77777777" w:rsidR="00551EA2" w:rsidRPr="00770D95" w:rsidRDefault="00551EA2">
      <w:pPr>
        <w:spacing w:after="0" w:line="480" w:lineRule="auto"/>
        <w:jc w:val="both"/>
        <w:rPr>
          <w:rFonts w:ascii="Times New Roman" w:hAnsi="Times New Roman" w:cs="Times New Roman"/>
          <w:sz w:val="24"/>
          <w:szCs w:val="24"/>
          <w:lang w:val="en-US"/>
        </w:rPr>
      </w:pPr>
      <w:r w:rsidRPr="00770D95">
        <w:rPr>
          <w:rFonts w:ascii="Times New Roman" w:hAnsi="Times New Roman" w:cs="Times New Roman"/>
          <w:sz w:val="24"/>
          <w:szCs w:val="24"/>
          <w:lang w:val="pt-PT"/>
        </w:rPr>
        <w:t xml:space="preserve">Choi, N., &amp; Sias, R. W. </w:t>
      </w:r>
      <w:r w:rsidRPr="00770D95">
        <w:rPr>
          <w:rFonts w:ascii="Times New Roman" w:hAnsi="Times New Roman" w:cs="Times New Roman"/>
          <w:iCs/>
          <w:sz w:val="24"/>
          <w:szCs w:val="24"/>
          <w:lang w:val="pt-PT"/>
        </w:rPr>
        <w:t>(</w:t>
      </w:r>
      <w:r w:rsidRPr="00770D95">
        <w:rPr>
          <w:rFonts w:ascii="Times New Roman" w:hAnsi="Times New Roman" w:cs="Times New Roman"/>
          <w:sz w:val="24"/>
          <w:szCs w:val="24"/>
          <w:lang w:val="pt-PT"/>
        </w:rPr>
        <w:t xml:space="preserve">2009). </w:t>
      </w:r>
      <w:r w:rsidRPr="00770D95">
        <w:rPr>
          <w:rFonts w:ascii="Times New Roman" w:hAnsi="Times New Roman" w:cs="Times New Roman"/>
          <w:sz w:val="24"/>
          <w:szCs w:val="24"/>
          <w:lang w:val="en-US"/>
        </w:rPr>
        <w:t xml:space="preserve">Institutional industry herding. </w:t>
      </w:r>
      <w:r w:rsidRPr="00770D95">
        <w:rPr>
          <w:rFonts w:ascii="Times New Roman" w:hAnsi="Times New Roman" w:cs="Times New Roman"/>
          <w:i/>
          <w:sz w:val="24"/>
          <w:szCs w:val="24"/>
          <w:lang w:val="en-US"/>
        </w:rPr>
        <w:t>Journal of Financial Economics</w:t>
      </w:r>
      <w:r w:rsidRPr="00770D95">
        <w:rPr>
          <w:rFonts w:ascii="Times New Roman" w:hAnsi="Times New Roman" w:cs="Times New Roman"/>
          <w:sz w:val="24"/>
          <w:szCs w:val="24"/>
          <w:lang w:val="en-US"/>
        </w:rPr>
        <w:t>, 94, 469-491.</w:t>
      </w:r>
    </w:p>
    <w:p w14:paraId="67CF51E8" w14:textId="77777777" w:rsidR="00551EA2" w:rsidRPr="00770D95" w:rsidRDefault="00551EA2">
      <w:pPr>
        <w:pStyle w:val="Bibliography"/>
        <w:spacing w:after="0" w:line="480" w:lineRule="auto"/>
        <w:jc w:val="both"/>
        <w:rPr>
          <w:rFonts w:ascii="Times New Roman" w:hAnsi="Times New Roman" w:cs="Times New Roman"/>
          <w:noProof/>
          <w:sz w:val="24"/>
          <w:szCs w:val="24"/>
        </w:rPr>
      </w:pPr>
      <w:r w:rsidRPr="00770D95">
        <w:rPr>
          <w:rFonts w:ascii="Times New Roman" w:hAnsi="Times New Roman" w:cs="Times New Roman"/>
          <w:noProof/>
          <w:sz w:val="24"/>
          <w:szCs w:val="24"/>
        </w:rPr>
        <w:t xml:space="preserve">Choi, N., &amp; Skiba, H. </w:t>
      </w:r>
      <w:r w:rsidRPr="00770D95">
        <w:rPr>
          <w:rFonts w:ascii="Times New Roman" w:hAnsi="Times New Roman" w:cs="Times New Roman"/>
          <w:iCs/>
          <w:sz w:val="24"/>
          <w:szCs w:val="24"/>
          <w:lang w:val="en-GB"/>
        </w:rPr>
        <w:t>(</w:t>
      </w:r>
      <w:r w:rsidRPr="00770D95">
        <w:rPr>
          <w:rFonts w:ascii="Times New Roman" w:hAnsi="Times New Roman" w:cs="Times New Roman"/>
          <w:noProof/>
          <w:sz w:val="24"/>
          <w:szCs w:val="24"/>
        </w:rPr>
        <w:t>2015</w:t>
      </w:r>
      <w:r w:rsidRPr="00770D95">
        <w:rPr>
          <w:rFonts w:ascii="Times New Roman" w:hAnsi="Times New Roman" w:cs="Times New Roman"/>
          <w:sz w:val="24"/>
          <w:szCs w:val="24"/>
          <w:lang w:val="en-US"/>
        </w:rPr>
        <w:t>)</w:t>
      </w:r>
      <w:r w:rsidRPr="00770D95">
        <w:rPr>
          <w:rFonts w:ascii="Times New Roman" w:hAnsi="Times New Roman" w:cs="Times New Roman"/>
          <w:noProof/>
          <w:sz w:val="24"/>
          <w:szCs w:val="24"/>
        </w:rPr>
        <w:t xml:space="preserve">. Institutional herding in international markets. </w:t>
      </w:r>
      <w:r w:rsidRPr="00770D95">
        <w:rPr>
          <w:rFonts w:ascii="Times New Roman" w:hAnsi="Times New Roman" w:cs="Times New Roman"/>
          <w:i/>
          <w:noProof/>
          <w:sz w:val="24"/>
          <w:szCs w:val="24"/>
        </w:rPr>
        <w:t>Journal of Banking and Finance</w:t>
      </w:r>
      <w:r w:rsidRPr="00770D95">
        <w:rPr>
          <w:rFonts w:ascii="Times New Roman" w:hAnsi="Times New Roman" w:cs="Times New Roman"/>
          <w:noProof/>
          <w:sz w:val="24"/>
          <w:szCs w:val="24"/>
        </w:rPr>
        <w:t>, 55, 246-259.</w:t>
      </w:r>
    </w:p>
    <w:p w14:paraId="56DFD1DA" w14:textId="77777777" w:rsidR="00C5759C" w:rsidRPr="00770D95" w:rsidRDefault="00C5759C">
      <w:pPr>
        <w:pStyle w:val="BodyText"/>
        <w:spacing w:after="0" w:line="480" w:lineRule="auto"/>
        <w:jc w:val="both"/>
      </w:pPr>
      <w:r w:rsidRPr="00770D95">
        <w:rPr>
          <w:rFonts w:eastAsia="AdvTimes"/>
        </w:rPr>
        <w:t>Cohen B, Shin H. 2003. Positive feedback trading under stress: evidence from the US Treasury securities market. Working Paper, London School of Economics.</w:t>
      </w:r>
      <w:r w:rsidRPr="00770D95">
        <w:t xml:space="preserve"> </w:t>
      </w:r>
    </w:p>
    <w:p w14:paraId="17862785" w14:textId="39E30FBE" w:rsidR="00551EA2" w:rsidRPr="00770D95" w:rsidRDefault="00551EA2">
      <w:pPr>
        <w:pStyle w:val="BodyText"/>
        <w:spacing w:after="0" w:line="480" w:lineRule="auto"/>
        <w:jc w:val="both"/>
        <w:rPr>
          <w:iCs/>
          <w:lang w:val="en-GB"/>
        </w:rPr>
      </w:pPr>
      <w:r w:rsidRPr="00770D95">
        <w:rPr>
          <w:iCs/>
          <w:lang w:val="en-GB"/>
        </w:rPr>
        <w:t xml:space="preserve">Colwell, D., </w:t>
      </w:r>
      <w:proofErr w:type="spellStart"/>
      <w:r w:rsidRPr="00770D95">
        <w:rPr>
          <w:iCs/>
          <w:lang w:val="en-GB"/>
        </w:rPr>
        <w:t>Henker</w:t>
      </w:r>
      <w:proofErr w:type="spellEnd"/>
      <w:r w:rsidRPr="00770D95">
        <w:rPr>
          <w:iCs/>
          <w:lang w:val="en-GB"/>
        </w:rPr>
        <w:t xml:space="preserve">, J. &amp; Walter, T.S. (2008). Effect of investor category trading imbalances on stock returns. </w:t>
      </w:r>
      <w:r w:rsidRPr="00770D95">
        <w:rPr>
          <w:rFonts w:eastAsiaTheme="minorHAnsi"/>
          <w:i/>
          <w:szCs w:val="22"/>
          <w:lang w:val="en-GB" w:eastAsia="en-US"/>
        </w:rPr>
        <w:t>International Review of Finance</w:t>
      </w:r>
      <w:r w:rsidRPr="00770D95">
        <w:rPr>
          <w:iCs/>
          <w:lang w:val="en-GB"/>
        </w:rPr>
        <w:t>, 8 (3-4), 179-206.</w:t>
      </w:r>
    </w:p>
    <w:p w14:paraId="10A6E4EC" w14:textId="77777777" w:rsidR="00551EA2" w:rsidRPr="00770D95" w:rsidRDefault="00551EA2">
      <w:pPr>
        <w:pStyle w:val="BodyText"/>
        <w:spacing w:after="0" w:line="480" w:lineRule="auto"/>
        <w:jc w:val="both"/>
        <w:rPr>
          <w:b/>
          <w:iCs/>
          <w:lang w:val="en-GB"/>
        </w:rPr>
      </w:pPr>
      <w:r w:rsidRPr="00770D95">
        <w:rPr>
          <w:iCs/>
          <w:lang w:val="en-GB"/>
        </w:rPr>
        <w:t>Cutler, D. M., Poterba, J. M., &amp; Summers, L. H. (1990</w:t>
      </w:r>
      <w:r w:rsidRPr="00770D95">
        <w:rPr>
          <w:lang w:val="en-US"/>
        </w:rPr>
        <w:t>)</w:t>
      </w:r>
      <w:r w:rsidRPr="00770D95">
        <w:rPr>
          <w:iCs/>
          <w:lang w:val="en-GB"/>
        </w:rPr>
        <w:t xml:space="preserve">. Speculative dynamics and the role of feedback traders. </w:t>
      </w:r>
      <w:r w:rsidRPr="00770D95">
        <w:rPr>
          <w:i/>
          <w:iCs/>
          <w:lang w:val="en-GB"/>
        </w:rPr>
        <w:t>American Economic Review</w:t>
      </w:r>
      <w:r w:rsidRPr="00770D95">
        <w:rPr>
          <w:iCs/>
          <w:lang w:val="en-GB"/>
        </w:rPr>
        <w:t>, 80, 63-68.</w:t>
      </w:r>
    </w:p>
    <w:p w14:paraId="6DA8EFC6" w14:textId="77777777" w:rsidR="00551EA2" w:rsidRPr="009E3705" w:rsidRDefault="00551EA2">
      <w:pPr>
        <w:pStyle w:val="BodyText"/>
        <w:tabs>
          <w:tab w:val="num" w:pos="0"/>
        </w:tabs>
        <w:spacing w:after="0" w:line="480" w:lineRule="auto"/>
        <w:jc w:val="both"/>
        <w:rPr>
          <w:rFonts w:eastAsiaTheme="minorHAnsi"/>
          <w:szCs w:val="13"/>
          <w:lang w:eastAsia="en-US"/>
        </w:rPr>
      </w:pPr>
      <w:r w:rsidRPr="00770D95">
        <w:rPr>
          <w:rFonts w:eastAsiaTheme="minorHAnsi"/>
          <w:szCs w:val="13"/>
          <w:lang w:eastAsia="en-US"/>
        </w:rPr>
        <w:t xml:space="preserve">Dahlquist, M., &amp; Robertsson, G. (2001). Direct foreign ownership, institutional investors, and firm characteristics. </w:t>
      </w:r>
      <w:r w:rsidRPr="00770D95">
        <w:rPr>
          <w:rFonts w:eastAsiaTheme="minorHAnsi"/>
          <w:i/>
          <w:szCs w:val="22"/>
          <w:lang w:val="en-GB" w:eastAsia="en-US"/>
        </w:rPr>
        <w:t>Journal of Financial Economics</w:t>
      </w:r>
      <w:r w:rsidRPr="00770D95">
        <w:rPr>
          <w:rFonts w:eastAsiaTheme="minorHAnsi"/>
          <w:szCs w:val="13"/>
          <w:lang w:eastAsia="en-US"/>
        </w:rPr>
        <w:t>, 59, 413</w:t>
      </w:r>
      <w:r w:rsidRPr="00770D95">
        <w:rPr>
          <w:rFonts w:eastAsia="AdvTT5235d5a9+22"/>
          <w:szCs w:val="13"/>
          <w:lang w:eastAsia="en-US"/>
        </w:rPr>
        <w:t>−</w:t>
      </w:r>
      <w:r w:rsidRPr="009E3705">
        <w:rPr>
          <w:rFonts w:eastAsiaTheme="minorHAnsi"/>
          <w:szCs w:val="13"/>
          <w:lang w:eastAsia="en-US"/>
        </w:rPr>
        <w:t>440.</w:t>
      </w:r>
    </w:p>
    <w:p w14:paraId="0503680F" w14:textId="60D82AAA" w:rsidR="00551EA2" w:rsidRPr="00770D95" w:rsidRDefault="00551EA2">
      <w:pPr>
        <w:pStyle w:val="BodyText"/>
        <w:tabs>
          <w:tab w:val="num" w:pos="0"/>
        </w:tabs>
        <w:spacing w:after="0" w:line="480" w:lineRule="auto"/>
        <w:jc w:val="both"/>
        <w:rPr>
          <w:bCs/>
          <w:iCs/>
          <w:lang w:val="en-GB"/>
        </w:rPr>
      </w:pPr>
      <w:r w:rsidRPr="00770D95">
        <w:rPr>
          <w:iCs/>
          <w:lang w:val="en-GB"/>
        </w:rPr>
        <w:t xml:space="preserve">De Long, J. B., Shleifer, A., Summers, L. H., &amp; </w:t>
      </w:r>
      <w:proofErr w:type="spellStart"/>
      <w:r w:rsidRPr="00770D95">
        <w:rPr>
          <w:iCs/>
          <w:lang w:val="en-GB"/>
        </w:rPr>
        <w:t>Waldmann</w:t>
      </w:r>
      <w:proofErr w:type="spellEnd"/>
      <w:r w:rsidRPr="00770D95">
        <w:rPr>
          <w:iCs/>
          <w:lang w:val="en-GB"/>
        </w:rPr>
        <w:t>, R. J. (1990</w:t>
      </w:r>
      <w:r w:rsidRPr="00770D95">
        <w:rPr>
          <w:lang w:val="en-US"/>
        </w:rPr>
        <w:t>)</w:t>
      </w:r>
      <w:r w:rsidRPr="00770D95">
        <w:rPr>
          <w:iCs/>
          <w:lang w:val="en-GB"/>
        </w:rPr>
        <w:t xml:space="preserve">. </w:t>
      </w:r>
      <w:r w:rsidRPr="00770D95">
        <w:rPr>
          <w:bCs/>
          <w:iCs/>
          <w:lang w:val="en-GB"/>
        </w:rPr>
        <w:t xml:space="preserve">Positive feedback investment strategies and destabilizing rational speculation. </w:t>
      </w:r>
      <w:r w:rsidRPr="00770D95">
        <w:rPr>
          <w:bCs/>
          <w:i/>
          <w:iCs/>
          <w:lang w:val="en-GB"/>
        </w:rPr>
        <w:t>Journal of Finance</w:t>
      </w:r>
      <w:r w:rsidRPr="00770D95">
        <w:rPr>
          <w:bCs/>
          <w:iCs/>
          <w:lang w:val="en-GB"/>
        </w:rPr>
        <w:t>, 45(2), 379-395.</w:t>
      </w:r>
    </w:p>
    <w:p w14:paraId="6EBBB4EE" w14:textId="77777777" w:rsidR="00551EA2" w:rsidRPr="009E3705" w:rsidRDefault="00551EA2">
      <w:pPr>
        <w:autoSpaceDE w:val="0"/>
        <w:autoSpaceDN w:val="0"/>
        <w:adjustRightInd w:val="0"/>
        <w:spacing w:after="0" w:line="480" w:lineRule="auto"/>
        <w:jc w:val="both"/>
        <w:rPr>
          <w:rFonts w:ascii="Times New Roman" w:hAnsi="Times New Roman" w:cs="Times New Roman"/>
          <w:sz w:val="24"/>
          <w:szCs w:val="24"/>
        </w:rPr>
      </w:pPr>
      <w:bookmarkStart w:id="17" w:name="_ENREF_23"/>
      <w:r w:rsidRPr="00770D95">
        <w:rPr>
          <w:rFonts w:ascii="Times New Roman" w:hAnsi="Times New Roman" w:cs="Times New Roman"/>
          <w:sz w:val="24"/>
          <w:szCs w:val="24"/>
        </w:rPr>
        <w:t xml:space="preserve">Do, V., M.G. Tan and J. </w:t>
      </w:r>
      <w:proofErr w:type="spellStart"/>
      <w:r w:rsidRPr="00770D95">
        <w:rPr>
          <w:rFonts w:ascii="Times New Roman" w:hAnsi="Times New Roman" w:cs="Times New Roman"/>
          <w:sz w:val="24"/>
          <w:szCs w:val="24"/>
        </w:rPr>
        <w:t>Westerholm</w:t>
      </w:r>
      <w:proofErr w:type="spellEnd"/>
      <w:r w:rsidRPr="00770D95">
        <w:rPr>
          <w:rFonts w:ascii="Times New Roman" w:hAnsi="Times New Roman" w:cs="Times New Roman"/>
          <w:sz w:val="24"/>
          <w:szCs w:val="24"/>
        </w:rPr>
        <w:t xml:space="preserve"> (2008), ‘Correlated Trading in Concentrated Market’, </w:t>
      </w:r>
      <w:r w:rsidRPr="009E3705">
        <w:rPr>
          <w:rFonts w:ascii="Times New Roman" w:hAnsi="Times New Roman" w:cs="Times New Roman"/>
          <w:i/>
          <w:sz w:val="24"/>
        </w:rPr>
        <w:t>Journal of International Finance and Economics</w:t>
      </w:r>
      <w:r w:rsidRPr="009E3705">
        <w:rPr>
          <w:rFonts w:ascii="Times New Roman" w:hAnsi="Times New Roman" w:cs="Times New Roman"/>
          <w:sz w:val="24"/>
          <w:szCs w:val="24"/>
        </w:rPr>
        <w:t>, Vol. 8, No. 4, pp. 148-163.</w:t>
      </w:r>
    </w:p>
    <w:p w14:paraId="3218F21E" w14:textId="77777777" w:rsidR="00551EA2" w:rsidRPr="009E3705" w:rsidRDefault="00551EA2">
      <w:pPr>
        <w:autoSpaceDE w:val="0"/>
        <w:autoSpaceDN w:val="0"/>
        <w:adjustRightInd w:val="0"/>
        <w:spacing w:after="0" w:line="480" w:lineRule="auto"/>
        <w:ind w:right="-46"/>
        <w:jc w:val="both"/>
        <w:rPr>
          <w:rFonts w:ascii="Times New Roman" w:hAnsi="Times New Roman" w:cs="Times New Roman"/>
          <w:sz w:val="24"/>
          <w:szCs w:val="24"/>
          <w:lang w:val="en-US"/>
        </w:rPr>
      </w:pPr>
      <w:r w:rsidRPr="009E3705">
        <w:rPr>
          <w:rFonts w:ascii="Times New Roman" w:eastAsia="Times New Roman" w:hAnsi="Times New Roman" w:cs="Times New Roman"/>
          <w:sz w:val="24"/>
          <w:szCs w:val="24"/>
          <w:lang w:val="en-US"/>
        </w:rPr>
        <w:lastRenderedPageBreak/>
        <w:t xml:space="preserve">Dorn, D., Huberman, G., &amp; </w:t>
      </w:r>
      <w:proofErr w:type="spellStart"/>
      <w:r w:rsidRPr="009E3705">
        <w:rPr>
          <w:rFonts w:ascii="Times New Roman" w:eastAsia="Times New Roman" w:hAnsi="Times New Roman" w:cs="Times New Roman"/>
          <w:sz w:val="24"/>
          <w:szCs w:val="24"/>
          <w:lang w:val="en-US"/>
        </w:rPr>
        <w:t>Sengmueller</w:t>
      </w:r>
      <w:proofErr w:type="spellEnd"/>
      <w:r w:rsidRPr="009E3705">
        <w:rPr>
          <w:rFonts w:ascii="Times New Roman" w:eastAsia="Times New Roman" w:hAnsi="Times New Roman" w:cs="Times New Roman"/>
          <w:sz w:val="24"/>
          <w:szCs w:val="24"/>
          <w:lang w:val="en-US"/>
        </w:rPr>
        <w:t xml:space="preserve">, P. </w:t>
      </w:r>
      <w:r w:rsidRPr="009E3705">
        <w:rPr>
          <w:rFonts w:ascii="Times New Roman" w:hAnsi="Times New Roman" w:cs="Times New Roman"/>
          <w:iCs/>
          <w:sz w:val="24"/>
          <w:szCs w:val="24"/>
        </w:rPr>
        <w:t>(</w:t>
      </w:r>
      <w:r w:rsidRPr="009E3705">
        <w:rPr>
          <w:rFonts w:ascii="Times New Roman" w:eastAsia="Times New Roman" w:hAnsi="Times New Roman" w:cs="Times New Roman"/>
          <w:sz w:val="24"/>
          <w:szCs w:val="24"/>
          <w:lang w:val="en-US"/>
        </w:rPr>
        <w:t>2008</w:t>
      </w:r>
      <w:r w:rsidRPr="009E3705">
        <w:rPr>
          <w:rFonts w:ascii="Times New Roman" w:hAnsi="Times New Roman" w:cs="Times New Roman"/>
          <w:sz w:val="24"/>
          <w:szCs w:val="24"/>
          <w:lang w:val="en-US"/>
        </w:rPr>
        <w:t>)</w:t>
      </w:r>
      <w:r w:rsidRPr="009E3705">
        <w:rPr>
          <w:rFonts w:ascii="Times New Roman" w:eastAsia="Times New Roman" w:hAnsi="Times New Roman" w:cs="Times New Roman"/>
          <w:sz w:val="24"/>
          <w:szCs w:val="24"/>
          <w:lang w:val="en-US"/>
        </w:rPr>
        <w:t xml:space="preserve">. Correlated trading and returns. </w:t>
      </w:r>
      <w:r w:rsidRPr="009E3705">
        <w:rPr>
          <w:rFonts w:ascii="Times New Roman" w:eastAsia="Times New Roman" w:hAnsi="Times New Roman" w:cs="Times New Roman"/>
          <w:i/>
          <w:sz w:val="24"/>
          <w:szCs w:val="24"/>
          <w:lang w:val="en-US"/>
        </w:rPr>
        <w:t>Journal of Finance</w:t>
      </w:r>
      <w:r w:rsidRPr="009E3705">
        <w:rPr>
          <w:rFonts w:ascii="Times New Roman" w:eastAsia="Times New Roman" w:hAnsi="Times New Roman" w:cs="Times New Roman"/>
          <w:sz w:val="24"/>
          <w:szCs w:val="24"/>
          <w:lang w:val="en-US"/>
        </w:rPr>
        <w:t>, 63, 885-920.</w:t>
      </w:r>
    </w:p>
    <w:p w14:paraId="020D32DB" w14:textId="77777777" w:rsidR="00551EA2" w:rsidRPr="009E3705" w:rsidRDefault="00551EA2">
      <w:pPr>
        <w:autoSpaceDE w:val="0"/>
        <w:autoSpaceDN w:val="0"/>
        <w:adjustRightInd w:val="0"/>
        <w:spacing w:after="0" w:line="480" w:lineRule="auto"/>
        <w:jc w:val="both"/>
        <w:rPr>
          <w:rFonts w:ascii="Times New Roman" w:hAnsi="Times New Roman" w:cs="Times New Roman"/>
          <w:sz w:val="24"/>
          <w:szCs w:val="24"/>
        </w:rPr>
      </w:pPr>
      <w:proofErr w:type="spellStart"/>
      <w:r w:rsidRPr="009E3705">
        <w:rPr>
          <w:rFonts w:ascii="Times New Roman" w:eastAsia="Times New Roman" w:hAnsi="Times New Roman" w:cs="Times New Roman"/>
          <w:sz w:val="24"/>
          <w:szCs w:val="24"/>
        </w:rPr>
        <w:t>Fama</w:t>
      </w:r>
      <w:proofErr w:type="spellEnd"/>
      <w:r w:rsidRPr="009E3705">
        <w:rPr>
          <w:rFonts w:ascii="Times New Roman" w:eastAsia="Times New Roman" w:hAnsi="Times New Roman" w:cs="Times New Roman"/>
          <w:sz w:val="24"/>
          <w:szCs w:val="24"/>
        </w:rPr>
        <w:t xml:space="preserve">, E. F. </w:t>
      </w:r>
      <w:r w:rsidRPr="009E3705">
        <w:rPr>
          <w:rFonts w:ascii="Times New Roman" w:hAnsi="Times New Roman" w:cs="Times New Roman"/>
          <w:iCs/>
          <w:sz w:val="24"/>
          <w:szCs w:val="24"/>
        </w:rPr>
        <w:t>(</w:t>
      </w:r>
      <w:r w:rsidRPr="009E3705">
        <w:rPr>
          <w:rFonts w:ascii="Times New Roman" w:eastAsia="Times New Roman" w:hAnsi="Times New Roman" w:cs="Times New Roman"/>
          <w:sz w:val="24"/>
          <w:szCs w:val="24"/>
        </w:rPr>
        <w:t>1991</w:t>
      </w:r>
      <w:r w:rsidRPr="009E3705">
        <w:rPr>
          <w:rFonts w:ascii="Times New Roman" w:hAnsi="Times New Roman" w:cs="Times New Roman"/>
          <w:sz w:val="24"/>
          <w:szCs w:val="24"/>
          <w:lang w:val="en-US"/>
        </w:rPr>
        <w:t>)</w:t>
      </w:r>
      <w:r w:rsidRPr="009E3705">
        <w:rPr>
          <w:rFonts w:ascii="Times New Roman" w:eastAsia="Times New Roman" w:hAnsi="Times New Roman" w:cs="Times New Roman"/>
          <w:sz w:val="24"/>
          <w:szCs w:val="24"/>
        </w:rPr>
        <w:t xml:space="preserve">. Efficient Capital Markets II. </w:t>
      </w:r>
      <w:r w:rsidRPr="009E3705">
        <w:rPr>
          <w:rFonts w:ascii="Times New Roman" w:eastAsia="Times New Roman" w:hAnsi="Times New Roman" w:cs="Times New Roman"/>
          <w:i/>
          <w:iCs/>
          <w:sz w:val="24"/>
          <w:szCs w:val="24"/>
        </w:rPr>
        <w:t>Journal of Finance</w:t>
      </w:r>
      <w:r w:rsidRPr="009E3705">
        <w:rPr>
          <w:rFonts w:ascii="Times New Roman" w:eastAsia="Times New Roman" w:hAnsi="Times New Roman" w:cs="Times New Roman"/>
          <w:iCs/>
          <w:sz w:val="24"/>
          <w:szCs w:val="24"/>
        </w:rPr>
        <w:t xml:space="preserve">, </w:t>
      </w:r>
      <w:r w:rsidRPr="009E3705">
        <w:rPr>
          <w:rFonts w:ascii="Times New Roman" w:eastAsia="Times New Roman" w:hAnsi="Times New Roman" w:cs="Times New Roman"/>
          <w:sz w:val="24"/>
          <w:szCs w:val="24"/>
        </w:rPr>
        <w:t>46, 1575–1643</w:t>
      </w:r>
      <w:r w:rsidRPr="009E3705">
        <w:rPr>
          <w:rFonts w:ascii="Times New Roman" w:hAnsi="Times New Roman" w:cs="Times New Roman"/>
          <w:sz w:val="24"/>
          <w:szCs w:val="24"/>
        </w:rPr>
        <w:t>.</w:t>
      </w:r>
    </w:p>
    <w:p w14:paraId="4F64B9C0" w14:textId="77777777" w:rsidR="00551EA2" w:rsidRPr="009E3705" w:rsidRDefault="00551EA2">
      <w:pPr>
        <w:pStyle w:val="BodyText"/>
        <w:tabs>
          <w:tab w:val="num" w:pos="567"/>
        </w:tabs>
        <w:spacing w:after="0" w:line="480" w:lineRule="auto"/>
        <w:jc w:val="both"/>
        <w:rPr>
          <w:lang w:val="en-GB"/>
        </w:rPr>
      </w:pPr>
      <w:r w:rsidRPr="009E3705">
        <w:rPr>
          <w:lang w:val="en-GB"/>
        </w:rPr>
        <w:t xml:space="preserve">Farmer, J. D. </w:t>
      </w:r>
      <w:r w:rsidRPr="009E3705">
        <w:rPr>
          <w:iCs/>
          <w:lang w:val="en-GB"/>
        </w:rPr>
        <w:t>(</w:t>
      </w:r>
      <w:r w:rsidRPr="009E3705">
        <w:rPr>
          <w:lang w:val="en-GB"/>
        </w:rPr>
        <w:t>2002</w:t>
      </w:r>
      <w:r w:rsidRPr="009E3705">
        <w:rPr>
          <w:lang w:val="en-US"/>
        </w:rPr>
        <w:t>)</w:t>
      </w:r>
      <w:r w:rsidRPr="009E3705">
        <w:rPr>
          <w:lang w:val="en-GB"/>
        </w:rPr>
        <w:t xml:space="preserve">. Market force, ecology and evolution. </w:t>
      </w:r>
      <w:r w:rsidRPr="009E3705">
        <w:rPr>
          <w:i/>
          <w:lang w:val="en-GB"/>
        </w:rPr>
        <w:t>Industrial and Corporate Change</w:t>
      </w:r>
      <w:r w:rsidRPr="009E3705">
        <w:rPr>
          <w:lang w:val="en-GB"/>
        </w:rPr>
        <w:t>, 11(5), 895-953.</w:t>
      </w:r>
    </w:p>
    <w:p w14:paraId="6636CB73" w14:textId="77777777" w:rsidR="00551EA2" w:rsidRPr="009E3705" w:rsidRDefault="00551EA2">
      <w:pPr>
        <w:pStyle w:val="BodyText"/>
        <w:tabs>
          <w:tab w:val="num" w:pos="567"/>
        </w:tabs>
        <w:spacing w:after="0" w:line="480" w:lineRule="auto"/>
        <w:jc w:val="both"/>
        <w:rPr>
          <w:lang w:val="en-GB"/>
        </w:rPr>
      </w:pPr>
      <w:r w:rsidRPr="009E3705">
        <w:rPr>
          <w:lang w:val="en-GB"/>
        </w:rPr>
        <w:t xml:space="preserve">Farmer, J. D., &amp; Joshi, S. </w:t>
      </w:r>
      <w:r w:rsidRPr="009E3705">
        <w:rPr>
          <w:iCs/>
          <w:lang w:val="en-GB"/>
        </w:rPr>
        <w:t>(</w:t>
      </w:r>
      <w:r w:rsidRPr="009E3705">
        <w:rPr>
          <w:lang w:val="en-GB"/>
        </w:rPr>
        <w:t>2002</w:t>
      </w:r>
      <w:r w:rsidRPr="009E3705">
        <w:rPr>
          <w:lang w:val="en-US"/>
        </w:rPr>
        <w:t>)</w:t>
      </w:r>
      <w:r w:rsidRPr="009E3705">
        <w:rPr>
          <w:lang w:val="en-GB"/>
        </w:rPr>
        <w:t xml:space="preserve">. The price dynamics of common trading strategies. </w:t>
      </w:r>
      <w:r w:rsidRPr="009E3705">
        <w:rPr>
          <w:i/>
          <w:iCs/>
          <w:lang w:val="en-GB"/>
        </w:rPr>
        <w:t xml:space="preserve">Journal of Economic </w:t>
      </w:r>
      <w:proofErr w:type="spellStart"/>
      <w:r w:rsidRPr="009E3705">
        <w:rPr>
          <w:i/>
          <w:iCs/>
          <w:lang w:val="en-GB"/>
        </w:rPr>
        <w:t>Behavior</w:t>
      </w:r>
      <w:proofErr w:type="spellEnd"/>
      <w:r w:rsidRPr="009E3705">
        <w:rPr>
          <w:i/>
          <w:iCs/>
          <w:lang w:val="en-GB"/>
        </w:rPr>
        <w:t xml:space="preserve"> and Organization</w:t>
      </w:r>
      <w:r w:rsidRPr="009E3705">
        <w:rPr>
          <w:iCs/>
          <w:lang w:val="en-GB"/>
        </w:rPr>
        <w:t>,</w:t>
      </w:r>
      <w:r w:rsidRPr="009E3705">
        <w:rPr>
          <w:lang w:val="en-GB"/>
        </w:rPr>
        <w:t xml:space="preserve"> 49(2), 149-171.</w:t>
      </w:r>
    </w:p>
    <w:p w14:paraId="5F27DD4E" w14:textId="77777777" w:rsidR="00551EA2" w:rsidRPr="009E3705" w:rsidRDefault="00551EA2">
      <w:pPr>
        <w:pStyle w:val="BodyText"/>
        <w:tabs>
          <w:tab w:val="num" w:pos="0"/>
        </w:tabs>
        <w:spacing w:after="0" w:line="480" w:lineRule="auto"/>
        <w:jc w:val="both"/>
        <w:rPr>
          <w:rFonts w:eastAsia="Calibri"/>
          <w:iCs/>
          <w:lang w:val="en-GB"/>
        </w:rPr>
      </w:pPr>
      <w:r w:rsidRPr="009E3705">
        <w:rPr>
          <w:rFonts w:eastAsia="Calibri"/>
          <w:iCs/>
          <w:lang w:val="en-GB"/>
        </w:rPr>
        <w:t xml:space="preserve">Feng, L., &amp; </w:t>
      </w:r>
      <w:proofErr w:type="spellStart"/>
      <w:r w:rsidRPr="009E3705">
        <w:rPr>
          <w:rFonts w:eastAsia="Calibri"/>
          <w:iCs/>
          <w:lang w:val="en-GB"/>
        </w:rPr>
        <w:t>Seasholes</w:t>
      </w:r>
      <w:proofErr w:type="spellEnd"/>
      <w:r w:rsidRPr="009E3705">
        <w:rPr>
          <w:rFonts w:eastAsia="Calibri"/>
          <w:iCs/>
          <w:lang w:val="en-GB"/>
        </w:rPr>
        <w:t xml:space="preserve">, M. S. </w:t>
      </w:r>
      <w:r w:rsidRPr="009E3705">
        <w:rPr>
          <w:iCs/>
          <w:lang w:val="en-GB"/>
        </w:rPr>
        <w:t>(</w:t>
      </w:r>
      <w:r w:rsidRPr="009E3705">
        <w:rPr>
          <w:rFonts w:eastAsia="Calibri"/>
          <w:iCs/>
          <w:lang w:val="en-GB"/>
        </w:rPr>
        <w:t>2004</w:t>
      </w:r>
      <w:r w:rsidRPr="009E3705">
        <w:rPr>
          <w:lang w:val="en-US"/>
        </w:rPr>
        <w:t>)</w:t>
      </w:r>
      <w:r w:rsidRPr="009E3705">
        <w:rPr>
          <w:rFonts w:eastAsia="Calibri"/>
          <w:iCs/>
          <w:lang w:val="en-GB"/>
        </w:rPr>
        <w:t xml:space="preserve">. Correlated trading and location. </w:t>
      </w:r>
      <w:r w:rsidRPr="009E3705">
        <w:rPr>
          <w:rFonts w:eastAsia="Calibri"/>
          <w:i/>
          <w:iCs/>
          <w:lang w:val="en-GB"/>
        </w:rPr>
        <w:t>Journal of Finance</w:t>
      </w:r>
      <w:r w:rsidRPr="009E3705">
        <w:rPr>
          <w:rFonts w:eastAsia="Calibri"/>
          <w:iCs/>
          <w:lang w:val="en-GB"/>
        </w:rPr>
        <w:t>, 59(5), 2117-2144.</w:t>
      </w:r>
    </w:p>
    <w:p w14:paraId="1761F412" w14:textId="77777777" w:rsidR="00551EA2" w:rsidRPr="009E3705" w:rsidRDefault="00551EA2">
      <w:pPr>
        <w:autoSpaceDE w:val="0"/>
        <w:autoSpaceDN w:val="0"/>
        <w:adjustRightInd w:val="0"/>
        <w:spacing w:after="0" w:line="480" w:lineRule="auto"/>
        <w:jc w:val="both"/>
        <w:rPr>
          <w:rFonts w:ascii="Times New Roman" w:hAnsi="Times New Roman" w:cs="Times New Roman"/>
          <w:sz w:val="24"/>
          <w:szCs w:val="24"/>
        </w:rPr>
      </w:pPr>
      <w:proofErr w:type="spellStart"/>
      <w:r w:rsidRPr="00770D95">
        <w:rPr>
          <w:rFonts w:ascii="Times New Roman" w:hAnsi="Times New Roman" w:cs="Times New Roman"/>
          <w:sz w:val="24"/>
          <w:szCs w:val="24"/>
        </w:rPr>
        <w:t>Frijns</w:t>
      </w:r>
      <w:proofErr w:type="spellEnd"/>
      <w:r w:rsidRPr="00770D95">
        <w:rPr>
          <w:rFonts w:ascii="Times New Roman" w:hAnsi="Times New Roman" w:cs="Times New Roman"/>
          <w:sz w:val="24"/>
          <w:szCs w:val="24"/>
        </w:rPr>
        <w:t xml:space="preserve">, B., Huynh, T. D., </w:t>
      </w:r>
      <w:proofErr w:type="spellStart"/>
      <w:r w:rsidRPr="00770D95">
        <w:rPr>
          <w:rFonts w:ascii="Times New Roman" w:hAnsi="Times New Roman" w:cs="Times New Roman"/>
          <w:sz w:val="24"/>
          <w:szCs w:val="24"/>
        </w:rPr>
        <w:t>Tourani</w:t>
      </w:r>
      <w:proofErr w:type="spellEnd"/>
      <w:r w:rsidRPr="00770D95">
        <w:rPr>
          <w:rFonts w:ascii="Times New Roman" w:hAnsi="Times New Roman" w:cs="Times New Roman"/>
          <w:sz w:val="24"/>
          <w:szCs w:val="24"/>
        </w:rPr>
        <w:t xml:space="preserve">-Rad, A., &amp; </w:t>
      </w:r>
      <w:proofErr w:type="spellStart"/>
      <w:r w:rsidRPr="00770D95">
        <w:rPr>
          <w:rFonts w:ascii="Times New Roman" w:hAnsi="Times New Roman" w:cs="Times New Roman"/>
          <w:sz w:val="24"/>
          <w:szCs w:val="24"/>
        </w:rPr>
        <w:t>Westerholm</w:t>
      </w:r>
      <w:proofErr w:type="spellEnd"/>
      <w:r w:rsidRPr="00770D95">
        <w:rPr>
          <w:rFonts w:ascii="Times New Roman" w:hAnsi="Times New Roman" w:cs="Times New Roman"/>
          <w:sz w:val="24"/>
          <w:szCs w:val="24"/>
        </w:rPr>
        <w:t xml:space="preserve">, P.J. (2016). Institutional trading and asset pricing. </w:t>
      </w:r>
      <w:r w:rsidRPr="009E3705">
        <w:rPr>
          <w:rFonts w:ascii="Times New Roman" w:hAnsi="Times New Roman" w:cs="Times New Roman"/>
          <w:i/>
          <w:sz w:val="24"/>
        </w:rPr>
        <w:t>Journal of Banking and Finance</w:t>
      </w:r>
      <w:r w:rsidRPr="009E3705">
        <w:rPr>
          <w:rFonts w:ascii="Times New Roman" w:hAnsi="Times New Roman" w:cs="Times New Roman"/>
          <w:sz w:val="24"/>
          <w:szCs w:val="24"/>
        </w:rPr>
        <w:t>, 89, 59-77.</w:t>
      </w:r>
    </w:p>
    <w:p w14:paraId="23DD1E3F" w14:textId="77777777" w:rsidR="00551EA2" w:rsidRPr="009E3705" w:rsidRDefault="00551EA2">
      <w:pPr>
        <w:autoSpaceDE w:val="0"/>
        <w:autoSpaceDN w:val="0"/>
        <w:adjustRightInd w:val="0"/>
        <w:spacing w:after="0" w:line="480" w:lineRule="auto"/>
        <w:jc w:val="both"/>
        <w:rPr>
          <w:rFonts w:ascii="Times New Roman" w:hAnsi="Times New Roman" w:cs="Times New Roman"/>
          <w:sz w:val="24"/>
          <w:szCs w:val="24"/>
        </w:rPr>
      </w:pPr>
      <w:r w:rsidRPr="009E3705">
        <w:rPr>
          <w:rFonts w:ascii="Times New Roman" w:hAnsi="Times New Roman" w:cs="Times New Roman"/>
          <w:sz w:val="24"/>
          <w:szCs w:val="24"/>
        </w:rPr>
        <w:t xml:space="preserve">Froot, K., O’Connell, P., &amp; </w:t>
      </w:r>
      <w:proofErr w:type="spellStart"/>
      <w:r w:rsidRPr="009E3705">
        <w:rPr>
          <w:rFonts w:ascii="Times New Roman" w:hAnsi="Times New Roman" w:cs="Times New Roman"/>
          <w:sz w:val="24"/>
          <w:szCs w:val="24"/>
        </w:rPr>
        <w:t>Seasholes</w:t>
      </w:r>
      <w:proofErr w:type="spellEnd"/>
      <w:r w:rsidRPr="009E3705">
        <w:rPr>
          <w:rFonts w:ascii="Times New Roman" w:hAnsi="Times New Roman" w:cs="Times New Roman"/>
          <w:sz w:val="24"/>
          <w:szCs w:val="24"/>
        </w:rPr>
        <w:t xml:space="preserve">, M. (2001). The portfolio flows of international investors. </w:t>
      </w:r>
      <w:r w:rsidRPr="009E3705">
        <w:rPr>
          <w:rFonts w:ascii="Times New Roman" w:hAnsi="Times New Roman" w:cs="Times New Roman"/>
          <w:i/>
          <w:iCs/>
          <w:sz w:val="24"/>
          <w:szCs w:val="24"/>
        </w:rPr>
        <w:t>Journal of Financial Economics</w:t>
      </w:r>
      <w:r w:rsidRPr="009E3705">
        <w:rPr>
          <w:rFonts w:ascii="Times New Roman" w:hAnsi="Times New Roman" w:cs="Times New Roman"/>
          <w:sz w:val="24"/>
          <w:szCs w:val="24"/>
        </w:rPr>
        <w:t xml:space="preserve">, </w:t>
      </w:r>
      <w:r w:rsidRPr="009E3705">
        <w:rPr>
          <w:rFonts w:ascii="Times New Roman" w:hAnsi="Times New Roman" w:cs="Times New Roman"/>
          <w:i/>
          <w:iCs/>
          <w:sz w:val="24"/>
          <w:szCs w:val="24"/>
        </w:rPr>
        <w:t>59</w:t>
      </w:r>
      <w:r w:rsidRPr="009E3705">
        <w:rPr>
          <w:rFonts w:ascii="Times New Roman" w:hAnsi="Times New Roman" w:cs="Times New Roman"/>
          <w:sz w:val="24"/>
          <w:szCs w:val="24"/>
        </w:rPr>
        <w:t>, 151–193.</w:t>
      </w:r>
    </w:p>
    <w:p w14:paraId="74DE2A34" w14:textId="77777777" w:rsidR="00551EA2" w:rsidRPr="009E3705" w:rsidRDefault="00551EA2">
      <w:pPr>
        <w:autoSpaceDE w:val="0"/>
        <w:autoSpaceDN w:val="0"/>
        <w:adjustRightInd w:val="0"/>
        <w:spacing w:after="0" w:line="480" w:lineRule="auto"/>
        <w:jc w:val="both"/>
        <w:rPr>
          <w:rFonts w:ascii="Times New Roman" w:eastAsia="Times New Roman" w:hAnsi="Times New Roman" w:cs="Times New Roman"/>
          <w:bCs/>
          <w:sz w:val="24"/>
          <w:szCs w:val="24"/>
        </w:rPr>
      </w:pPr>
      <w:r w:rsidRPr="009E3705">
        <w:rPr>
          <w:rFonts w:ascii="Times New Roman" w:eastAsia="Times New Roman" w:hAnsi="Times New Roman" w:cs="Times New Roman"/>
          <w:bCs/>
          <w:sz w:val="24"/>
          <w:szCs w:val="24"/>
        </w:rPr>
        <w:t xml:space="preserve">Froot, K., &amp; Teo, M. </w:t>
      </w:r>
      <w:r w:rsidRPr="009E3705">
        <w:rPr>
          <w:rFonts w:ascii="Times New Roman" w:hAnsi="Times New Roman" w:cs="Times New Roman"/>
          <w:iCs/>
          <w:sz w:val="24"/>
          <w:szCs w:val="24"/>
        </w:rPr>
        <w:t>(</w:t>
      </w:r>
      <w:r w:rsidRPr="009E3705">
        <w:rPr>
          <w:rFonts w:ascii="Times New Roman" w:eastAsia="Times New Roman" w:hAnsi="Times New Roman" w:cs="Times New Roman"/>
          <w:bCs/>
          <w:sz w:val="24"/>
          <w:szCs w:val="24"/>
        </w:rPr>
        <w:t>2008</w:t>
      </w:r>
      <w:r w:rsidRPr="009E3705">
        <w:rPr>
          <w:rFonts w:ascii="Times New Roman" w:hAnsi="Times New Roman" w:cs="Times New Roman"/>
          <w:sz w:val="24"/>
          <w:szCs w:val="24"/>
          <w:lang w:val="en-US"/>
        </w:rPr>
        <w:t>)</w:t>
      </w:r>
      <w:r w:rsidRPr="009E3705">
        <w:rPr>
          <w:rFonts w:ascii="Times New Roman" w:eastAsia="Times New Roman" w:hAnsi="Times New Roman" w:cs="Times New Roman"/>
          <w:bCs/>
          <w:sz w:val="24"/>
          <w:szCs w:val="24"/>
        </w:rPr>
        <w:t xml:space="preserve">. Style investing and institutional investors. </w:t>
      </w:r>
      <w:r w:rsidRPr="009E3705">
        <w:rPr>
          <w:rFonts w:ascii="Times New Roman" w:eastAsia="Times New Roman" w:hAnsi="Times New Roman" w:cs="Times New Roman"/>
          <w:bCs/>
          <w:i/>
          <w:sz w:val="24"/>
          <w:szCs w:val="24"/>
        </w:rPr>
        <w:t>Journal of Financial and Quantitative Analysis</w:t>
      </w:r>
      <w:r w:rsidRPr="009E3705">
        <w:rPr>
          <w:rFonts w:ascii="Times New Roman" w:eastAsia="Times New Roman" w:hAnsi="Times New Roman" w:cs="Times New Roman"/>
          <w:bCs/>
          <w:sz w:val="24"/>
          <w:szCs w:val="24"/>
        </w:rPr>
        <w:t>, 43(4), 883-906.</w:t>
      </w:r>
    </w:p>
    <w:p w14:paraId="0A060C7F" w14:textId="77777777" w:rsidR="00551EA2" w:rsidRPr="009E3705" w:rsidRDefault="00551EA2">
      <w:pPr>
        <w:autoSpaceDE w:val="0"/>
        <w:autoSpaceDN w:val="0"/>
        <w:adjustRightInd w:val="0"/>
        <w:spacing w:after="0" w:line="480" w:lineRule="auto"/>
        <w:jc w:val="both"/>
        <w:rPr>
          <w:rFonts w:ascii="Times New Roman" w:eastAsia="Times New Roman" w:hAnsi="Times New Roman" w:cs="Times New Roman"/>
          <w:bCs/>
          <w:sz w:val="24"/>
          <w:szCs w:val="24"/>
        </w:rPr>
      </w:pPr>
      <w:proofErr w:type="spellStart"/>
      <w:r w:rsidRPr="009E3705">
        <w:rPr>
          <w:rFonts w:ascii="Times New Roman" w:eastAsia="Times New Roman" w:hAnsi="Times New Roman" w:cs="Times New Roman"/>
          <w:bCs/>
          <w:sz w:val="24"/>
          <w:szCs w:val="24"/>
        </w:rPr>
        <w:t>Galariotis</w:t>
      </w:r>
      <w:proofErr w:type="spellEnd"/>
      <w:r w:rsidRPr="009E3705">
        <w:rPr>
          <w:rFonts w:ascii="Times New Roman" w:eastAsia="Times New Roman" w:hAnsi="Times New Roman" w:cs="Times New Roman"/>
          <w:bCs/>
          <w:sz w:val="24"/>
          <w:szCs w:val="24"/>
        </w:rPr>
        <w:t xml:space="preserve">, E. </w:t>
      </w:r>
      <w:r w:rsidRPr="009E3705">
        <w:rPr>
          <w:rFonts w:ascii="Times New Roman" w:hAnsi="Times New Roman" w:cs="Times New Roman"/>
          <w:iCs/>
          <w:sz w:val="24"/>
          <w:szCs w:val="24"/>
        </w:rPr>
        <w:t>(</w:t>
      </w:r>
      <w:r w:rsidRPr="009E3705">
        <w:rPr>
          <w:rFonts w:ascii="Times New Roman" w:eastAsia="Times New Roman" w:hAnsi="Times New Roman" w:cs="Times New Roman"/>
          <w:bCs/>
          <w:sz w:val="24"/>
          <w:szCs w:val="24"/>
        </w:rPr>
        <w:t>2014</w:t>
      </w:r>
      <w:r w:rsidRPr="009E3705">
        <w:rPr>
          <w:rFonts w:ascii="Times New Roman" w:hAnsi="Times New Roman" w:cs="Times New Roman"/>
          <w:sz w:val="24"/>
          <w:szCs w:val="24"/>
          <w:lang w:val="en-US"/>
        </w:rPr>
        <w:t>)</w:t>
      </w:r>
      <w:r w:rsidRPr="009E3705">
        <w:rPr>
          <w:rFonts w:ascii="Times New Roman" w:eastAsia="Times New Roman" w:hAnsi="Times New Roman" w:cs="Times New Roman"/>
          <w:bCs/>
          <w:sz w:val="24"/>
          <w:szCs w:val="24"/>
        </w:rPr>
        <w:t xml:space="preserve">. Contrarian and momentum trading: a review of the literature. </w:t>
      </w:r>
      <w:r w:rsidRPr="009E3705">
        <w:rPr>
          <w:rFonts w:ascii="Times New Roman" w:eastAsia="Times New Roman" w:hAnsi="Times New Roman" w:cs="Times New Roman"/>
          <w:bCs/>
          <w:i/>
          <w:sz w:val="24"/>
          <w:szCs w:val="24"/>
        </w:rPr>
        <w:t xml:space="preserve">Review of </w:t>
      </w:r>
      <w:proofErr w:type="spellStart"/>
      <w:r w:rsidRPr="009E3705">
        <w:rPr>
          <w:rFonts w:ascii="Times New Roman" w:eastAsia="Times New Roman" w:hAnsi="Times New Roman" w:cs="Times New Roman"/>
          <w:bCs/>
          <w:i/>
          <w:sz w:val="24"/>
          <w:szCs w:val="24"/>
        </w:rPr>
        <w:t>Behavioral</w:t>
      </w:r>
      <w:proofErr w:type="spellEnd"/>
      <w:r w:rsidRPr="009E3705">
        <w:rPr>
          <w:rFonts w:ascii="Times New Roman" w:eastAsia="Times New Roman" w:hAnsi="Times New Roman" w:cs="Times New Roman"/>
          <w:bCs/>
          <w:i/>
          <w:sz w:val="24"/>
          <w:szCs w:val="24"/>
        </w:rPr>
        <w:t xml:space="preserve"> Finance</w:t>
      </w:r>
      <w:r w:rsidRPr="009E3705">
        <w:rPr>
          <w:rFonts w:ascii="Times New Roman" w:eastAsia="Times New Roman" w:hAnsi="Times New Roman" w:cs="Times New Roman"/>
          <w:bCs/>
          <w:sz w:val="24"/>
          <w:szCs w:val="24"/>
        </w:rPr>
        <w:t>, 6(1), 63-82.</w:t>
      </w:r>
    </w:p>
    <w:p w14:paraId="251A2481" w14:textId="77777777" w:rsidR="00551EA2" w:rsidRPr="009E3705" w:rsidRDefault="00551EA2">
      <w:pPr>
        <w:spacing w:after="0" w:line="480" w:lineRule="auto"/>
        <w:jc w:val="both"/>
        <w:rPr>
          <w:rFonts w:ascii="Times New Roman" w:eastAsia="Calibri" w:hAnsi="Times New Roman" w:cs="Times New Roman"/>
          <w:noProof/>
          <w:sz w:val="24"/>
          <w:szCs w:val="24"/>
        </w:rPr>
      </w:pPr>
      <w:r w:rsidRPr="009E3705">
        <w:rPr>
          <w:rFonts w:ascii="Times New Roman" w:eastAsia="Calibri" w:hAnsi="Times New Roman" w:cs="Times New Roman"/>
          <w:noProof/>
          <w:sz w:val="24"/>
          <w:szCs w:val="24"/>
        </w:rPr>
        <w:t xml:space="preserve">Glosten, L. R., Jagannathan, R., &amp; Runkle, D. E. </w:t>
      </w:r>
      <w:r w:rsidRPr="009E3705">
        <w:rPr>
          <w:rFonts w:ascii="Times New Roman" w:hAnsi="Times New Roman" w:cs="Times New Roman"/>
          <w:iCs/>
          <w:sz w:val="24"/>
          <w:szCs w:val="24"/>
        </w:rPr>
        <w:t>(</w:t>
      </w:r>
      <w:r w:rsidRPr="009E3705">
        <w:rPr>
          <w:rFonts w:ascii="Times New Roman" w:eastAsia="Calibri" w:hAnsi="Times New Roman" w:cs="Times New Roman"/>
          <w:noProof/>
          <w:sz w:val="24"/>
          <w:szCs w:val="24"/>
        </w:rPr>
        <w:t>1993</w:t>
      </w:r>
      <w:r w:rsidRPr="009E3705">
        <w:rPr>
          <w:rFonts w:ascii="Times New Roman" w:hAnsi="Times New Roman" w:cs="Times New Roman"/>
          <w:sz w:val="24"/>
          <w:szCs w:val="24"/>
          <w:lang w:val="en-US"/>
        </w:rPr>
        <w:t>)</w:t>
      </w:r>
      <w:r w:rsidRPr="009E3705">
        <w:rPr>
          <w:rFonts w:ascii="Times New Roman" w:eastAsia="Calibri" w:hAnsi="Times New Roman" w:cs="Times New Roman"/>
          <w:noProof/>
          <w:sz w:val="24"/>
          <w:szCs w:val="24"/>
        </w:rPr>
        <w:t xml:space="preserve">. On the relation between the expected value and the volatility of the nominal excess return on stocks. </w:t>
      </w:r>
      <w:r w:rsidRPr="009E3705">
        <w:rPr>
          <w:rFonts w:ascii="Times New Roman" w:eastAsia="Calibri" w:hAnsi="Times New Roman" w:cs="Times New Roman"/>
          <w:i/>
          <w:noProof/>
          <w:sz w:val="24"/>
          <w:szCs w:val="24"/>
        </w:rPr>
        <w:t>Journal of Finance</w:t>
      </w:r>
      <w:r w:rsidRPr="009E3705">
        <w:rPr>
          <w:rFonts w:ascii="Times New Roman" w:eastAsia="Calibri" w:hAnsi="Times New Roman" w:cs="Times New Roman"/>
          <w:noProof/>
          <w:sz w:val="24"/>
          <w:szCs w:val="24"/>
        </w:rPr>
        <w:t>, 48 (5), 1779-1801.</w:t>
      </w:r>
    </w:p>
    <w:p w14:paraId="76F71D76" w14:textId="77777777" w:rsidR="00551EA2" w:rsidRPr="009E3705" w:rsidRDefault="00551EA2">
      <w:pPr>
        <w:autoSpaceDE w:val="0"/>
        <w:autoSpaceDN w:val="0"/>
        <w:adjustRightInd w:val="0"/>
        <w:spacing w:after="0" w:line="480" w:lineRule="auto"/>
        <w:jc w:val="both"/>
        <w:rPr>
          <w:rFonts w:ascii="Times New Roman" w:hAnsi="Times New Roman" w:cs="Times New Roman"/>
          <w:sz w:val="24"/>
          <w:szCs w:val="13"/>
        </w:rPr>
      </w:pPr>
      <w:proofErr w:type="spellStart"/>
      <w:r w:rsidRPr="00770D95">
        <w:rPr>
          <w:rFonts w:ascii="Times New Roman" w:hAnsi="Times New Roman" w:cs="Times New Roman"/>
          <w:sz w:val="24"/>
          <w:szCs w:val="13"/>
        </w:rPr>
        <w:t>Grinblatt</w:t>
      </w:r>
      <w:proofErr w:type="spellEnd"/>
      <w:r w:rsidRPr="00770D95">
        <w:rPr>
          <w:rFonts w:ascii="Times New Roman" w:hAnsi="Times New Roman" w:cs="Times New Roman"/>
          <w:sz w:val="24"/>
          <w:szCs w:val="13"/>
        </w:rPr>
        <w:t xml:space="preserve">, M., &amp; </w:t>
      </w:r>
      <w:proofErr w:type="spellStart"/>
      <w:r w:rsidRPr="00770D95">
        <w:rPr>
          <w:rFonts w:ascii="Times New Roman" w:hAnsi="Times New Roman" w:cs="Times New Roman"/>
          <w:sz w:val="24"/>
          <w:szCs w:val="13"/>
        </w:rPr>
        <w:t>Keloharju</w:t>
      </w:r>
      <w:proofErr w:type="spellEnd"/>
      <w:r w:rsidRPr="00770D95">
        <w:rPr>
          <w:rFonts w:ascii="Times New Roman" w:hAnsi="Times New Roman" w:cs="Times New Roman"/>
          <w:sz w:val="24"/>
          <w:szCs w:val="13"/>
        </w:rPr>
        <w:t xml:space="preserve">, M. (2000). The investment </w:t>
      </w:r>
      <w:proofErr w:type="spellStart"/>
      <w:r w:rsidRPr="00770D95">
        <w:rPr>
          <w:rFonts w:ascii="Times New Roman" w:hAnsi="Times New Roman" w:cs="Times New Roman"/>
          <w:sz w:val="24"/>
          <w:szCs w:val="13"/>
        </w:rPr>
        <w:t>behavior</w:t>
      </w:r>
      <w:proofErr w:type="spellEnd"/>
      <w:r w:rsidRPr="00770D95">
        <w:rPr>
          <w:rFonts w:ascii="Times New Roman" w:hAnsi="Times New Roman" w:cs="Times New Roman"/>
          <w:sz w:val="24"/>
          <w:szCs w:val="13"/>
        </w:rPr>
        <w:t xml:space="preserve"> and performance of various investor-types: A study of Finland's unique data set. </w:t>
      </w:r>
      <w:r w:rsidRPr="009E3705">
        <w:rPr>
          <w:rFonts w:ascii="Times New Roman" w:hAnsi="Times New Roman" w:cs="Times New Roman"/>
          <w:i/>
          <w:sz w:val="24"/>
        </w:rPr>
        <w:t>Journal of Financial Economics</w:t>
      </w:r>
      <w:r w:rsidRPr="009E3705">
        <w:rPr>
          <w:rFonts w:ascii="Times New Roman" w:hAnsi="Times New Roman" w:cs="Times New Roman"/>
          <w:sz w:val="24"/>
          <w:szCs w:val="13"/>
        </w:rPr>
        <w:t>, 55, 43</w:t>
      </w:r>
      <w:r w:rsidRPr="009E3705">
        <w:rPr>
          <w:rFonts w:ascii="Times New Roman" w:eastAsia="AdvTT5235d5a9+22" w:hAnsi="Times New Roman" w:cs="Times New Roman"/>
          <w:sz w:val="24"/>
          <w:szCs w:val="13"/>
        </w:rPr>
        <w:t>−</w:t>
      </w:r>
      <w:r w:rsidRPr="009E3705">
        <w:rPr>
          <w:rFonts w:ascii="Times New Roman" w:hAnsi="Times New Roman" w:cs="Times New Roman"/>
          <w:sz w:val="24"/>
          <w:szCs w:val="13"/>
        </w:rPr>
        <w:t>67.</w:t>
      </w:r>
    </w:p>
    <w:p w14:paraId="01322557" w14:textId="77777777" w:rsidR="00551EA2" w:rsidRPr="009E3705" w:rsidRDefault="00551EA2">
      <w:pPr>
        <w:pStyle w:val="BodyText"/>
        <w:spacing w:after="0" w:line="480" w:lineRule="auto"/>
        <w:jc w:val="both"/>
        <w:rPr>
          <w:lang w:val="en-GB"/>
        </w:rPr>
      </w:pPr>
      <w:proofErr w:type="spellStart"/>
      <w:r w:rsidRPr="009E3705">
        <w:rPr>
          <w:lang w:val="en-GB"/>
        </w:rPr>
        <w:lastRenderedPageBreak/>
        <w:t>Grinblatt</w:t>
      </w:r>
      <w:proofErr w:type="spellEnd"/>
      <w:r w:rsidRPr="009E3705">
        <w:rPr>
          <w:lang w:val="en-GB"/>
        </w:rPr>
        <w:t xml:space="preserve">, M., Titman, S., &amp; </w:t>
      </w:r>
      <w:proofErr w:type="spellStart"/>
      <w:r w:rsidRPr="009E3705">
        <w:rPr>
          <w:lang w:val="en-GB"/>
        </w:rPr>
        <w:t>Wermers</w:t>
      </w:r>
      <w:proofErr w:type="spellEnd"/>
      <w:r w:rsidRPr="009E3705">
        <w:rPr>
          <w:lang w:val="en-GB"/>
        </w:rPr>
        <w:t xml:space="preserve">, R. </w:t>
      </w:r>
      <w:r w:rsidRPr="009E3705">
        <w:rPr>
          <w:iCs/>
          <w:lang w:val="en-GB"/>
        </w:rPr>
        <w:t>(</w:t>
      </w:r>
      <w:r w:rsidRPr="009E3705">
        <w:rPr>
          <w:lang w:val="en-GB"/>
        </w:rPr>
        <w:t>1995</w:t>
      </w:r>
      <w:r w:rsidRPr="009E3705">
        <w:rPr>
          <w:lang w:val="en-US"/>
        </w:rPr>
        <w:t>)</w:t>
      </w:r>
      <w:r w:rsidRPr="009E3705">
        <w:rPr>
          <w:lang w:val="en-GB"/>
        </w:rPr>
        <w:t xml:space="preserve">. Momentum investment strategies, portfolio performance, and herding: a study of mutual fund behaviour. </w:t>
      </w:r>
      <w:r w:rsidRPr="009E3705">
        <w:rPr>
          <w:i/>
          <w:lang w:val="en-GB"/>
        </w:rPr>
        <w:t>American Economic Review</w:t>
      </w:r>
      <w:r w:rsidRPr="009E3705">
        <w:rPr>
          <w:lang w:val="en-GB"/>
        </w:rPr>
        <w:t>, 85, 1088-1105.</w:t>
      </w:r>
    </w:p>
    <w:bookmarkEnd w:id="17"/>
    <w:p w14:paraId="7BCF3C9D" w14:textId="77777777" w:rsidR="00551EA2" w:rsidRPr="009E3705" w:rsidRDefault="00551EA2">
      <w:pPr>
        <w:autoSpaceDE w:val="0"/>
        <w:autoSpaceDN w:val="0"/>
        <w:adjustRightInd w:val="0"/>
        <w:spacing w:after="0" w:line="480" w:lineRule="auto"/>
        <w:jc w:val="both"/>
        <w:rPr>
          <w:rFonts w:ascii="Times New Roman" w:hAnsi="Times New Roman" w:cs="Times New Roman"/>
          <w:sz w:val="24"/>
          <w:szCs w:val="24"/>
        </w:rPr>
      </w:pPr>
      <w:r w:rsidRPr="00770D95">
        <w:rPr>
          <w:rFonts w:ascii="Times New Roman" w:hAnsi="Times New Roman" w:cs="Times New Roman"/>
          <w:sz w:val="24"/>
          <w:szCs w:val="24"/>
        </w:rPr>
        <w:t xml:space="preserve">Grossman, S. J., &amp; Zhou Z. (1996). Equilibrium analysis of portfolio insurance. </w:t>
      </w:r>
      <w:r w:rsidRPr="009E3705">
        <w:rPr>
          <w:rFonts w:ascii="Times New Roman" w:hAnsi="Times New Roman" w:cs="Times New Roman"/>
          <w:i/>
          <w:sz w:val="24"/>
        </w:rPr>
        <w:t>Journal of Finance</w:t>
      </w:r>
      <w:r w:rsidRPr="009E3705">
        <w:rPr>
          <w:rFonts w:ascii="Times New Roman" w:hAnsi="Times New Roman" w:cs="Times New Roman"/>
          <w:sz w:val="24"/>
          <w:szCs w:val="24"/>
        </w:rPr>
        <w:t>, 51:4, 1379-1403.</w:t>
      </w:r>
    </w:p>
    <w:p w14:paraId="58555436" w14:textId="77777777" w:rsidR="00551EA2" w:rsidRPr="009E3705" w:rsidRDefault="00551EA2">
      <w:pPr>
        <w:autoSpaceDE w:val="0"/>
        <w:autoSpaceDN w:val="0"/>
        <w:adjustRightInd w:val="0"/>
        <w:spacing w:after="0" w:line="480" w:lineRule="auto"/>
        <w:jc w:val="both"/>
        <w:rPr>
          <w:rFonts w:ascii="Times New Roman" w:hAnsi="Times New Roman" w:cs="Times New Roman"/>
          <w:sz w:val="24"/>
          <w:szCs w:val="24"/>
        </w:rPr>
      </w:pPr>
      <w:r w:rsidRPr="009E3705">
        <w:rPr>
          <w:rFonts w:ascii="Times New Roman" w:hAnsi="Times New Roman" w:cs="Times New Roman"/>
          <w:sz w:val="24"/>
          <w:szCs w:val="24"/>
        </w:rPr>
        <w:t xml:space="preserve">Hasbrouck, J. &amp; Saar, G. (2013). Low Latency Trading. </w:t>
      </w:r>
      <w:r w:rsidRPr="009E3705">
        <w:rPr>
          <w:rFonts w:ascii="Times New Roman" w:hAnsi="Times New Roman" w:cs="Times New Roman"/>
          <w:i/>
          <w:sz w:val="24"/>
          <w:szCs w:val="24"/>
        </w:rPr>
        <w:t>Journal of Financial Markets</w:t>
      </w:r>
      <w:r w:rsidRPr="009E3705">
        <w:rPr>
          <w:rFonts w:ascii="Times New Roman" w:hAnsi="Times New Roman" w:cs="Times New Roman"/>
          <w:sz w:val="24"/>
          <w:szCs w:val="24"/>
        </w:rPr>
        <w:t>, 16, 646-679.</w:t>
      </w:r>
    </w:p>
    <w:p w14:paraId="5C8C86B0" w14:textId="77777777" w:rsidR="00551EA2" w:rsidRPr="009E3705" w:rsidRDefault="00551EA2">
      <w:pPr>
        <w:spacing w:after="0" w:line="480" w:lineRule="auto"/>
        <w:jc w:val="both"/>
        <w:rPr>
          <w:rFonts w:ascii="Times New Roman" w:hAnsi="Times New Roman" w:cs="Times New Roman"/>
          <w:sz w:val="24"/>
          <w:szCs w:val="24"/>
        </w:rPr>
      </w:pPr>
      <w:r w:rsidRPr="009E3705">
        <w:rPr>
          <w:rFonts w:ascii="Times New Roman" w:hAnsi="Times New Roman" w:cs="Times New Roman"/>
          <w:sz w:val="24"/>
          <w:szCs w:val="24"/>
        </w:rPr>
        <w:t xml:space="preserve">Hirose, T., Kato, H. K., &amp; Bremer, M. </w:t>
      </w:r>
      <w:r w:rsidRPr="009E3705">
        <w:rPr>
          <w:rFonts w:ascii="Times New Roman" w:hAnsi="Times New Roman" w:cs="Times New Roman"/>
          <w:iCs/>
          <w:sz w:val="24"/>
          <w:szCs w:val="24"/>
        </w:rPr>
        <w:t>(</w:t>
      </w:r>
      <w:r w:rsidRPr="009E3705">
        <w:rPr>
          <w:rFonts w:ascii="Times New Roman" w:hAnsi="Times New Roman" w:cs="Times New Roman"/>
          <w:sz w:val="24"/>
          <w:szCs w:val="24"/>
        </w:rPr>
        <w:t>2009</w:t>
      </w:r>
      <w:r w:rsidRPr="009E3705">
        <w:rPr>
          <w:rFonts w:ascii="Times New Roman" w:hAnsi="Times New Roman" w:cs="Times New Roman"/>
          <w:sz w:val="24"/>
          <w:szCs w:val="24"/>
          <w:lang w:val="en-US"/>
        </w:rPr>
        <w:t>)</w:t>
      </w:r>
      <w:r w:rsidRPr="009E3705">
        <w:rPr>
          <w:rFonts w:ascii="Times New Roman" w:hAnsi="Times New Roman" w:cs="Times New Roman"/>
          <w:sz w:val="24"/>
          <w:szCs w:val="24"/>
        </w:rPr>
        <w:t xml:space="preserve">. Can margin traders predict future stock returns in Japan? </w:t>
      </w:r>
      <w:r w:rsidRPr="009E3705">
        <w:rPr>
          <w:rFonts w:ascii="Times New Roman" w:hAnsi="Times New Roman" w:cs="Times New Roman"/>
          <w:i/>
          <w:sz w:val="24"/>
          <w:szCs w:val="24"/>
        </w:rPr>
        <w:t>Pacific-Basin Finance Journal</w:t>
      </w:r>
      <w:r w:rsidRPr="009E3705">
        <w:rPr>
          <w:rFonts w:ascii="Times New Roman" w:hAnsi="Times New Roman" w:cs="Times New Roman"/>
          <w:sz w:val="24"/>
          <w:szCs w:val="24"/>
        </w:rPr>
        <w:t>, 17, 41-57.</w:t>
      </w:r>
    </w:p>
    <w:p w14:paraId="1617FD6F" w14:textId="77777777" w:rsidR="00551EA2" w:rsidRPr="009E3705" w:rsidRDefault="00551EA2">
      <w:pPr>
        <w:spacing w:after="0" w:line="480" w:lineRule="auto"/>
        <w:jc w:val="both"/>
        <w:rPr>
          <w:rFonts w:ascii="Times New Roman" w:hAnsi="Times New Roman" w:cs="Times New Roman"/>
          <w:sz w:val="24"/>
          <w:szCs w:val="24"/>
        </w:rPr>
      </w:pPr>
      <w:r w:rsidRPr="009E3705">
        <w:rPr>
          <w:rFonts w:ascii="Times New Roman" w:hAnsi="Times New Roman" w:cs="Times New Roman"/>
          <w:sz w:val="24"/>
          <w:szCs w:val="24"/>
        </w:rPr>
        <w:t xml:space="preserve">Holmes, P. R., &amp; </w:t>
      </w:r>
      <w:proofErr w:type="spellStart"/>
      <w:r w:rsidRPr="009E3705">
        <w:rPr>
          <w:rFonts w:ascii="Times New Roman" w:hAnsi="Times New Roman" w:cs="Times New Roman"/>
          <w:sz w:val="24"/>
          <w:szCs w:val="24"/>
        </w:rPr>
        <w:t>Kallinterakis</w:t>
      </w:r>
      <w:proofErr w:type="spellEnd"/>
      <w:r w:rsidRPr="009E3705">
        <w:rPr>
          <w:rFonts w:ascii="Times New Roman" w:hAnsi="Times New Roman" w:cs="Times New Roman"/>
          <w:sz w:val="24"/>
          <w:szCs w:val="24"/>
        </w:rPr>
        <w:t xml:space="preserve">, V. </w:t>
      </w:r>
      <w:r w:rsidRPr="009E3705">
        <w:rPr>
          <w:rFonts w:ascii="Times New Roman" w:hAnsi="Times New Roman" w:cs="Times New Roman"/>
          <w:iCs/>
          <w:sz w:val="24"/>
          <w:szCs w:val="24"/>
        </w:rPr>
        <w:t>(</w:t>
      </w:r>
      <w:r w:rsidRPr="009E3705">
        <w:rPr>
          <w:rFonts w:ascii="Times New Roman" w:hAnsi="Times New Roman" w:cs="Times New Roman"/>
          <w:sz w:val="24"/>
          <w:szCs w:val="24"/>
        </w:rPr>
        <w:t>2014</w:t>
      </w:r>
      <w:r w:rsidRPr="009E3705">
        <w:rPr>
          <w:rFonts w:ascii="Times New Roman" w:hAnsi="Times New Roman" w:cs="Times New Roman"/>
          <w:sz w:val="24"/>
          <w:szCs w:val="24"/>
          <w:lang w:val="en-US"/>
        </w:rPr>
        <w:t>)</w:t>
      </w:r>
      <w:r w:rsidRPr="009E3705">
        <w:rPr>
          <w:rFonts w:ascii="Times New Roman" w:hAnsi="Times New Roman" w:cs="Times New Roman"/>
          <w:sz w:val="24"/>
          <w:szCs w:val="24"/>
        </w:rPr>
        <w:t xml:space="preserve">. </w:t>
      </w:r>
      <w:r w:rsidRPr="009E3705">
        <w:rPr>
          <w:rFonts w:ascii="Times New Roman" w:eastAsia="Times New Roman" w:hAnsi="Times New Roman" w:cs="Times New Roman"/>
          <w:sz w:val="24"/>
          <w:szCs w:val="24"/>
        </w:rPr>
        <w:t xml:space="preserve">Feedback Trading. In K. </w:t>
      </w:r>
      <w:proofErr w:type="spellStart"/>
      <w:r w:rsidRPr="009E3705">
        <w:rPr>
          <w:rFonts w:ascii="Times New Roman" w:eastAsia="Times New Roman" w:hAnsi="Times New Roman" w:cs="Times New Roman"/>
          <w:sz w:val="24"/>
          <w:szCs w:val="24"/>
        </w:rPr>
        <w:t>Paudyal</w:t>
      </w:r>
      <w:proofErr w:type="spellEnd"/>
      <w:r w:rsidRPr="009E3705">
        <w:rPr>
          <w:rFonts w:ascii="Times New Roman" w:eastAsia="Times New Roman" w:hAnsi="Times New Roman" w:cs="Times New Roman"/>
          <w:sz w:val="24"/>
          <w:szCs w:val="24"/>
        </w:rPr>
        <w:t xml:space="preserve"> (Ed.) </w:t>
      </w:r>
      <w:r w:rsidRPr="009E3705">
        <w:rPr>
          <w:rFonts w:ascii="Times New Roman" w:eastAsia="Times New Roman" w:hAnsi="Times New Roman" w:cs="Times New Roman"/>
          <w:i/>
          <w:sz w:val="24"/>
          <w:szCs w:val="24"/>
        </w:rPr>
        <w:t xml:space="preserve">Wiley </w:t>
      </w:r>
      <w:proofErr w:type="spellStart"/>
      <w:r w:rsidRPr="009E3705">
        <w:rPr>
          <w:rFonts w:ascii="Times New Roman" w:eastAsia="Times New Roman" w:hAnsi="Times New Roman" w:cs="Times New Roman"/>
          <w:i/>
          <w:sz w:val="24"/>
          <w:szCs w:val="24"/>
        </w:rPr>
        <w:t>Encyclopedia</w:t>
      </w:r>
      <w:proofErr w:type="spellEnd"/>
      <w:r w:rsidRPr="009E3705">
        <w:rPr>
          <w:rFonts w:ascii="Times New Roman" w:eastAsia="Times New Roman" w:hAnsi="Times New Roman" w:cs="Times New Roman"/>
          <w:i/>
          <w:sz w:val="24"/>
          <w:szCs w:val="24"/>
        </w:rPr>
        <w:t xml:space="preserve"> of Management, Volume 4 (Finance)</w:t>
      </w:r>
      <w:r w:rsidRPr="009E3705">
        <w:rPr>
          <w:rFonts w:ascii="Times New Roman" w:eastAsia="Times New Roman" w:hAnsi="Times New Roman" w:cs="Times New Roman"/>
          <w:sz w:val="24"/>
          <w:szCs w:val="24"/>
        </w:rPr>
        <w:t>, 3</w:t>
      </w:r>
      <w:r w:rsidRPr="009E3705">
        <w:rPr>
          <w:rFonts w:ascii="Times New Roman" w:eastAsia="Times New Roman" w:hAnsi="Times New Roman" w:cs="Times New Roman"/>
          <w:sz w:val="24"/>
          <w:szCs w:val="24"/>
          <w:vertAlign w:val="superscript"/>
        </w:rPr>
        <w:t>rd</w:t>
      </w:r>
      <w:r w:rsidRPr="009E3705">
        <w:rPr>
          <w:rFonts w:ascii="Times New Roman" w:eastAsia="Times New Roman" w:hAnsi="Times New Roman" w:cs="Times New Roman"/>
          <w:sz w:val="24"/>
          <w:szCs w:val="24"/>
        </w:rPr>
        <w:t xml:space="preserve"> Edition John Wiley &amp; Sons, Ltd: Oxford, UK.</w:t>
      </w:r>
    </w:p>
    <w:p w14:paraId="31624997" w14:textId="77777777" w:rsidR="00551EA2" w:rsidRPr="009E3705" w:rsidRDefault="00551EA2">
      <w:pPr>
        <w:spacing w:after="0" w:line="480" w:lineRule="auto"/>
        <w:jc w:val="both"/>
        <w:rPr>
          <w:rFonts w:ascii="Times New Roman" w:hAnsi="Times New Roman" w:cs="Times New Roman"/>
          <w:sz w:val="24"/>
          <w:szCs w:val="24"/>
          <w:lang w:val="en-US"/>
        </w:rPr>
      </w:pPr>
      <w:r w:rsidRPr="00770D95">
        <w:rPr>
          <w:rFonts w:ascii="Times New Roman" w:hAnsi="Times New Roman" w:cs="Times New Roman"/>
          <w:sz w:val="24"/>
          <w:szCs w:val="24"/>
          <w:lang w:val="pt-PT"/>
        </w:rPr>
        <w:t xml:space="preserve">Holmes, P.R., Kallinterakis, V., Leite-Ferreira, M.P. (2013). </w:t>
      </w:r>
      <w:r w:rsidRPr="00770D95">
        <w:rPr>
          <w:rFonts w:ascii="Times New Roman" w:hAnsi="Times New Roman" w:cs="Times New Roman"/>
          <w:sz w:val="24"/>
          <w:szCs w:val="24"/>
          <w:lang w:val="en-US"/>
        </w:rPr>
        <w:t xml:space="preserve">Herding in a concentrated market: A question of intent. </w:t>
      </w:r>
      <w:r w:rsidRPr="009E3705">
        <w:rPr>
          <w:rFonts w:ascii="Times New Roman" w:hAnsi="Times New Roman" w:cs="Times New Roman"/>
          <w:i/>
          <w:sz w:val="24"/>
          <w:szCs w:val="24"/>
        </w:rPr>
        <w:t>European Financial Management</w:t>
      </w:r>
      <w:r w:rsidRPr="009E3705">
        <w:rPr>
          <w:rFonts w:ascii="Times New Roman" w:hAnsi="Times New Roman" w:cs="Times New Roman"/>
          <w:sz w:val="24"/>
          <w:szCs w:val="24"/>
          <w:lang w:val="en-US"/>
        </w:rPr>
        <w:t>, 19, 497-520.</w:t>
      </w:r>
    </w:p>
    <w:p w14:paraId="22ADFD86" w14:textId="77777777" w:rsidR="00551EA2" w:rsidRPr="009E3705" w:rsidRDefault="00551EA2">
      <w:pPr>
        <w:pStyle w:val="BodyText"/>
        <w:spacing w:after="0" w:line="480" w:lineRule="auto"/>
        <w:jc w:val="both"/>
        <w:rPr>
          <w:lang w:val="en-GB"/>
        </w:rPr>
      </w:pPr>
      <w:r w:rsidRPr="009E3705">
        <w:rPr>
          <w:lang w:val="de-DE"/>
        </w:rPr>
        <w:t xml:space="preserve">Hung, W., Lu, C.-C., &amp; Lee, C. F. </w:t>
      </w:r>
      <w:r w:rsidRPr="009E3705">
        <w:rPr>
          <w:iCs/>
          <w:lang w:val="en-GB"/>
        </w:rPr>
        <w:t>(</w:t>
      </w:r>
      <w:r w:rsidRPr="009E3705">
        <w:rPr>
          <w:lang w:val="de-DE"/>
        </w:rPr>
        <w:t>2010</w:t>
      </w:r>
      <w:r w:rsidRPr="009E3705">
        <w:rPr>
          <w:lang w:val="en-US"/>
        </w:rPr>
        <w:t>)</w:t>
      </w:r>
      <w:r w:rsidRPr="009E3705">
        <w:rPr>
          <w:lang w:val="de-DE"/>
        </w:rPr>
        <w:t xml:space="preserve">. </w:t>
      </w:r>
      <w:r w:rsidRPr="009E3705">
        <w:rPr>
          <w:lang w:val="en-GB"/>
        </w:rPr>
        <w:t xml:space="preserve">Mutual fund herding and its impact on stock returns: evidence from the Taiwan stock market. </w:t>
      </w:r>
      <w:r w:rsidRPr="009E3705">
        <w:rPr>
          <w:i/>
          <w:lang w:val="en-GB"/>
        </w:rPr>
        <w:t>Pacific-Basin Finance Journal</w:t>
      </w:r>
      <w:r w:rsidRPr="009E3705">
        <w:rPr>
          <w:lang w:val="en-GB"/>
        </w:rPr>
        <w:t>, 18, 477-493.</w:t>
      </w:r>
    </w:p>
    <w:p w14:paraId="07E3C517" w14:textId="77777777" w:rsidR="00551EA2" w:rsidRPr="009E3705" w:rsidRDefault="00551EA2">
      <w:pPr>
        <w:pStyle w:val="BodyText"/>
        <w:tabs>
          <w:tab w:val="num" w:pos="0"/>
        </w:tabs>
        <w:spacing w:after="0" w:line="480" w:lineRule="auto"/>
        <w:jc w:val="both"/>
        <w:rPr>
          <w:rStyle w:val="maintextleft1"/>
          <w:rFonts w:ascii="Times New Roman" w:hAnsi="Times New Roman" w:cs="Times New Roman"/>
          <w:color w:val="auto"/>
          <w:sz w:val="24"/>
          <w:szCs w:val="24"/>
          <w:lang w:val="en-GB"/>
        </w:rPr>
      </w:pPr>
      <w:proofErr w:type="spellStart"/>
      <w:r w:rsidRPr="009E3705">
        <w:rPr>
          <w:lang w:val="en-GB"/>
        </w:rPr>
        <w:t>Jegadeesh</w:t>
      </w:r>
      <w:proofErr w:type="spellEnd"/>
      <w:r w:rsidRPr="009E3705">
        <w:rPr>
          <w:lang w:val="en-GB"/>
        </w:rPr>
        <w:t xml:space="preserve">, N., &amp; Titman, S. </w:t>
      </w:r>
      <w:r w:rsidRPr="009E3705">
        <w:rPr>
          <w:iCs/>
          <w:lang w:val="en-GB"/>
        </w:rPr>
        <w:t>(</w:t>
      </w:r>
      <w:r w:rsidRPr="009E3705">
        <w:rPr>
          <w:lang w:val="en-GB"/>
        </w:rPr>
        <w:t>2001</w:t>
      </w:r>
      <w:r w:rsidRPr="009E3705">
        <w:rPr>
          <w:lang w:val="en-US"/>
        </w:rPr>
        <w:t>)</w:t>
      </w:r>
      <w:r w:rsidRPr="009E3705">
        <w:rPr>
          <w:lang w:val="en-GB"/>
        </w:rPr>
        <w:t xml:space="preserve">. </w:t>
      </w:r>
      <w:r w:rsidRPr="009E3705">
        <w:rPr>
          <w:bCs/>
          <w:lang w:val="en-GB"/>
        </w:rPr>
        <w:t xml:space="preserve">Profitability of momentum strategies: an evaluation of alternative explanations. </w:t>
      </w:r>
      <w:r w:rsidRPr="009E3705">
        <w:rPr>
          <w:rStyle w:val="maintextbldleft1"/>
          <w:rFonts w:ascii="Times New Roman" w:hAnsi="Times New Roman" w:cs="Times New Roman"/>
          <w:b w:val="0"/>
          <w:i/>
          <w:color w:val="auto"/>
          <w:sz w:val="24"/>
          <w:szCs w:val="24"/>
          <w:lang w:val="en-GB"/>
        </w:rPr>
        <w:t>Journal of Finance</w:t>
      </w:r>
      <w:r w:rsidRPr="009E3705">
        <w:rPr>
          <w:rStyle w:val="maintextbldleft1"/>
          <w:rFonts w:ascii="Times New Roman" w:hAnsi="Times New Roman" w:cs="Times New Roman"/>
          <w:b w:val="0"/>
          <w:color w:val="auto"/>
          <w:sz w:val="24"/>
          <w:szCs w:val="24"/>
          <w:lang w:val="en-GB"/>
        </w:rPr>
        <w:t xml:space="preserve">, </w:t>
      </w:r>
      <w:r w:rsidRPr="009E3705">
        <w:rPr>
          <w:rStyle w:val="maintextleft1"/>
          <w:rFonts w:ascii="Times New Roman" w:hAnsi="Times New Roman" w:cs="Times New Roman"/>
          <w:color w:val="auto"/>
          <w:sz w:val="24"/>
          <w:szCs w:val="24"/>
          <w:lang w:val="en-GB"/>
        </w:rPr>
        <w:t>56(2), 699-720.</w:t>
      </w:r>
    </w:p>
    <w:p w14:paraId="480CBACD" w14:textId="77777777" w:rsidR="00551EA2" w:rsidRPr="009E3705" w:rsidRDefault="00551EA2">
      <w:pPr>
        <w:spacing w:after="0" w:line="480" w:lineRule="auto"/>
        <w:jc w:val="both"/>
        <w:rPr>
          <w:rFonts w:ascii="Times New Roman" w:hAnsi="Times New Roman" w:cs="Times New Roman"/>
          <w:sz w:val="24"/>
          <w:szCs w:val="24"/>
        </w:rPr>
      </w:pPr>
      <w:r w:rsidRPr="00770D95">
        <w:rPr>
          <w:rFonts w:ascii="Times New Roman" w:hAnsi="Times New Roman" w:cs="Times New Roman"/>
          <w:sz w:val="24"/>
          <w:szCs w:val="24"/>
        </w:rPr>
        <w:t xml:space="preserve">Jeon, J.Q., &amp; Moffett, C.M. (2010). Herding by foreign investors and emerging equity market returns: evidence from Korea. </w:t>
      </w:r>
      <w:r w:rsidRPr="009E3705">
        <w:rPr>
          <w:rFonts w:ascii="Times New Roman" w:hAnsi="Times New Roman" w:cs="Times New Roman"/>
          <w:i/>
          <w:sz w:val="24"/>
        </w:rPr>
        <w:t>International Review of Economics and Finance</w:t>
      </w:r>
      <w:r w:rsidRPr="009E3705">
        <w:rPr>
          <w:rFonts w:ascii="Times New Roman" w:hAnsi="Times New Roman" w:cs="Times New Roman"/>
          <w:sz w:val="24"/>
          <w:szCs w:val="24"/>
        </w:rPr>
        <w:t>, 19, 698-710.</w:t>
      </w:r>
    </w:p>
    <w:p w14:paraId="2B673433" w14:textId="77777777" w:rsidR="00551EA2" w:rsidRPr="009E3705" w:rsidRDefault="00551EA2">
      <w:pPr>
        <w:spacing w:after="0" w:line="480" w:lineRule="auto"/>
        <w:jc w:val="both"/>
        <w:rPr>
          <w:rFonts w:ascii="Times New Roman" w:hAnsi="Times New Roman" w:cs="Times New Roman"/>
          <w:sz w:val="24"/>
          <w:szCs w:val="24"/>
        </w:rPr>
      </w:pPr>
      <w:proofErr w:type="spellStart"/>
      <w:r w:rsidRPr="009E3705">
        <w:rPr>
          <w:rFonts w:ascii="Times New Roman" w:hAnsi="Times New Roman" w:cs="Times New Roman"/>
          <w:sz w:val="24"/>
          <w:szCs w:val="24"/>
        </w:rPr>
        <w:t>Kalev</w:t>
      </w:r>
      <w:proofErr w:type="spellEnd"/>
      <w:r w:rsidRPr="009E3705">
        <w:rPr>
          <w:rFonts w:ascii="Times New Roman" w:hAnsi="Times New Roman" w:cs="Times New Roman"/>
          <w:sz w:val="24"/>
          <w:szCs w:val="24"/>
        </w:rPr>
        <w:t xml:space="preserve">, P. S., Nguyen, A.H. &amp; Oh, N.Y. (2008). Foreign versus local investors: Who know more? Who makes more? </w:t>
      </w:r>
      <w:r w:rsidRPr="009E3705">
        <w:rPr>
          <w:rFonts w:ascii="Times New Roman" w:hAnsi="Times New Roman" w:cs="Times New Roman"/>
          <w:i/>
          <w:sz w:val="24"/>
        </w:rPr>
        <w:t>Journal of Banking and Finance</w:t>
      </w:r>
      <w:r w:rsidRPr="009E3705">
        <w:rPr>
          <w:rFonts w:ascii="Times New Roman" w:hAnsi="Times New Roman" w:cs="Times New Roman"/>
          <w:sz w:val="24"/>
          <w:szCs w:val="24"/>
        </w:rPr>
        <w:t>, 32, 2376-2389.</w:t>
      </w:r>
    </w:p>
    <w:p w14:paraId="314A4752" w14:textId="77777777" w:rsidR="00551EA2" w:rsidRPr="009E3705" w:rsidRDefault="00551EA2">
      <w:pPr>
        <w:spacing w:after="0" w:line="480" w:lineRule="auto"/>
        <w:jc w:val="both"/>
        <w:rPr>
          <w:rFonts w:ascii="Times New Roman" w:hAnsi="Times New Roman" w:cs="Times New Roman"/>
          <w:sz w:val="24"/>
          <w:szCs w:val="24"/>
        </w:rPr>
      </w:pPr>
      <w:proofErr w:type="spellStart"/>
      <w:r w:rsidRPr="009E3705">
        <w:rPr>
          <w:rFonts w:ascii="Times New Roman" w:hAnsi="Times New Roman" w:cs="Times New Roman"/>
          <w:sz w:val="24"/>
          <w:szCs w:val="24"/>
        </w:rPr>
        <w:t>Kallinterakis</w:t>
      </w:r>
      <w:proofErr w:type="spellEnd"/>
      <w:r w:rsidRPr="009E3705">
        <w:rPr>
          <w:rFonts w:ascii="Times New Roman" w:hAnsi="Times New Roman" w:cs="Times New Roman"/>
          <w:sz w:val="24"/>
          <w:szCs w:val="24"/>
        </w:rPr>
        <w:t xml:space="preserve">, V. and Kaur, S. (2010), “On the impact of exchange-traded funds over noise trading: evidence from European stock exchanges”, in </w:t>
      </w:r>
      <w:proofErr w:type="spellStart"/>
      <w:r w:rsidRPr="009E3705">
        <w:rPr>
          <w:rFonts w:ascii="Times New Roman" w:hAnsi="Times New Roman" w:cs="Times New Roman"/>
          <w:sz w:val="24"/>
          <w:szCs w:val="24"/>
        </w:rPr>
        <w:t>Gregoriou</w:t>
      </w:r>
      <w:proofErr w:type="spellEnd"/>
      <w:r w:rsidRPr="009E3705">
        <w:rPr>
          <w:rFonts w:ascii="Times New Roman" w:hAnsi="Times New Roman" w:cs="Times New Roman"/>
          <w:sz w:val="24"/>
          <w:szCs w:val="24"/>
        </w:rPr>
        <w:t xml:space="preserve">, G.N., (Eds), </w:t>
      </w:r>
      <w:r w:rsidRPr="009E3705">
        <w:rPr>
          <w:rFonts w:ascii="Times New Roman" w:hAnsi="Times New Roman" w:cs="Times New Roman"/>
          <w:i/>
          <w:sz w:val="24"/>
          <w:szCs w:val="24"/>
        </w:rPr>
        <w:t>Handbook of Trading</w:t>
      </w:r>
      <w:r w:rsidRPr="009E3705">
        <w:rPr>
          <w:rFonts w:ascii="Times New Roman" w:hAnsi="Times New Roman" w:cs="Times New Roman"/>
          <w:sz w:val="24"/>
          <w:szCs w:val="24"/>
        </w:rPr>
        <w:t xml:space="preserve">, McGraw-Hill, Europe, pp. 199-212. </w:t>
      </w:r>
    </w:p>
    <w:p w14:paraId="099ED083" w14:textId="77777777" w:rsidR="00551EA2" w:rsidRPr="009E3705" w:rsidRDefault="00551EA2">
      <w:pPr>
        <w:autoSpaceDE w:val="0"/>
        <w:autoSpaceDN w:val="0"/>
        <w:adjustRightInd w:val="0"/>
        <w:spacing w:after="0" w:line="480" w:lineRule="auto"/>
        <w:jc w:val="both"/>
        <w:rPr>
          <w:rFonts w:ascii="Times New Roman" w:hAnsi="Times New Roman" w:cs="Times New Roman"/>
          <w:sz w:val="24"/>
          <w:szCs w:val="13"/>
        </w:rPr>
      </w:pPr>
      <w:r w:rsidRPr="009E3705">
        <w:rPr>
          <w:rFonts w:ascii="Times New Roman" w:hAnsi="Times New Roman" w:cs="Times New Roman"/>
          <w:sz w:val="24"/>
          <w:szCs w:val="13"/>
        </w:rPr>
        <w:lastRenderedPageBreak/>
        <w:t xml:space="preserve">Kaminsky, G., Lyons, R.K. &amp; </w:t>
      </w:r>
      <w:proofErr w:type="spellStart"/>
      <w:r w:rsidRPr="009E3705">
        <w:rPr>
          <w:rFonts w:ascii="Times New Roman" w:hAnsi="Times New Roman" w:cs="Times New Roman"/>
          <w:sz w:val="24"/>
          <w:szCs w:val="13"/>
        </w:rPr>
        <w:t>Schmukler</w:t>
      </w:r>
      <w:proofErr w:type="spellEnd"/>
      <w:r w:rsidRPr="009E3705">
        <w:rPr>
          <w:rFonts w:ascii="Times New Roman" w:hAnsi="Times New Roman" w:cs="Times New Roman"/>
          <w:sz w:val="24"/>
          <w:szCs w:val="13"/>
        </w:rPr>
        <w:t xml:space="preserve">, S.L. (2004). Managers, investors, and crises: mutual fund strategies in emerging markets. </w:t>
      </w:r>
      <w:r w:rsidRPr="009E3705">
        <w:rPr>
          <w:rFonts w:ascii="Times New Roman" w:hAnsi="Times New Roman" w:cs="Times New Roman"/>
          <w:i/>
          <w:sz w:val="24"/>
        </w:rPr>
        <w:t>Journal of International Economics</w:t>
      </w:r>
      <w:r w:rsidRPr="009E3705">
        <w:rPr>
          <w:rFonts w:ascii="Times New Roman" w:hAnsi="Times New Roman" w:cs="Times New Roman"/>
          <w:sz w:val="24"/>
          <w:szCs w:val="13"/>
        </w:rPr>
        <w:t>, 64, 113-134.</w:t>
      </w:r>
    </w:p>
    <w:p w14:paraId="2CB1DC27" w14:textId="77777777" w:rsidR="00551EA2" w:rsidRPr="009E3705" w:rsidRDefault="00551EA2">
      <w:pPr>
        <w:autoSpaceDE w:val="0"/>
        <w:autoSpaceDN w:val="0"/>
        <w:adjustRightInd w:val="0"/>
        <w:spacing w:after="0" w:line="480" w:lineRule="auto"/>
        <w:jc w:val="both"/>
        <w:rPr>
          <w:rFonts w:ascii="Times New Roman" w:hAnsi="Times New Roman" w:cs="Times New Roman"/>
          <w:sz w:val="24"/>
          <w:szCs w:val="13"/>
        </w:rPr>
      </w:pPr>
      <w:r w:rsidRPr="009E3705">
        <w:rPr>
          <w:rFonts w:ascii="Times New Roman" w:hAnsi="Times New Roman" w:cs="Times New Roman"/>
          <w:sz w:val="24"/>
          <w:szCs w:val="13"/>
        </w:rPr>
        <w:t xml:space="preserve">Kang, J., &amp; </w:t>
      </w:r>
      <w:proofErr w:type="spellStart"/>
      <w:r w:rsidRPr="009E3705">
        <w:rPr>
          <w:rFonts w:ascii="Times New Roman" w:hAnsi="Times New Roman" w:cs="Times New Roman"/>
          <w:sz w:val="24"/>
          <w:szCs w:val="13"/>
        </w:rPr>
        <w:t>Stulz</w:t>
      </w:r>
      <w:proofErr w:type="spellEnd"/>
      <w:r w:rsidRPr="009E3705">
        <w:rPr>
          <w:rFonts w:ascii="Times New Roman" w:hAnsi="Times New Roman" w:cs="Times New Roman"/>
          <w:sz w:val="24"/>
          <w:szCs w:val="13"/>
        </w:rPr>
        <w:t xml:space="preserve">, R. M. (1997). Why is there a home bias? An analysis of foreign portfolio equity ownership in Japan, </w:t>
      </w:r>
      <w:r w:rsidRPr="009E3705">
        <w:rPr>
          <w:rFonts w:ascii="Times New Roman" w:hAnsi="Times New Roman" w:cs="Times New Roman"/>
          <w:i/>
          <w:sz w:val="24"/>
        </w:rPr>
        <w:t>Journal of Financial Economics</w:t>
      </w:r>
      <w:r w:rsidRPr="009E3705">
        <w:rPr>
          <w:rFonts w:ascii="Times New Roman" w:hAnsi="Times New Roman" w:cs="Times New Roman"/>
          <w:sz w:val="24"/>
          <w:szCs w:val="13"/>
        </w:rPr>
        <w:t>, 46, 3</w:t>
      </w:r>
      <w:r w:rsidRPr="009E3705">
        <w:rPr>
          <w:rFonts w:ascii="Times New Roman" w:eastAsia="AdvTT5235d5a9+22" w:hAnsi="Times New Roman" w:cs="Times New Roman"/>
          <w:sz w:val="24"/>
          <w:szCs w:val="13"/>
        </w:rPr>
        <w:t>−</w:t>
      </w:r>
      <w:r w:rsidRPr="009E3705">
        <w:rPr>
          <w:rFonts w:ascii="Times New Roman" w:hAnsi="Times New Roman" w:cs="Times New Roman"/>
          <w:sz w:val="24"/>
          <w:szCs w:val="13"/>
        </w:rPr>
        <w:t>28.</w:t>
      </w:r>
    </w:p>
    <w:p w14:paraId="3E577E3D" w14:textId="77777777" w:rsidR="00551EA2" w:rsidRPr="009E3705" w:rsidRDefault="00551EA2">
      <w:pPr>
        <w:autoSpaceDE w:val="0"/>
        <w:autoSpaceDN w:val="0"/>
        <w:adjustRightInd w:val="0"/>
        <w:spacing w:after="0" w:line="480" w:lineRule="auto"/>
        <w:jc w:val="both"/>
        <w:rPr>
          <w:rFonts w:ascii="Times New Roman" w:hAnsi="Times New Roman" w:cs="Times New Roman"/>
          <w:sz w:val="24"/>
          <w:szCs w:val="24"/>
          <w:lang w:val="en-US"/>
        </w:rPr>
      </w:pPr>
      <w:r w:rsidRPr="009E3705">
        <w:rPr>
          <w:rFonts w:ascii="Times New Roman" w:eastAsia="Gulim" w:hAnsi="Times New Roman" w:cs="Times New Roman"/>
          <w:sz w:val="24"/>
          <w:szCs w:val="24"/>
        </w:rPr>
        <w:t xml:space="preserve">Kim, W., &amp; Wei, S.-J. </w:t>
      </w:r>
      <w:r w:rsidRPr="009E3705">
        <w:rPr>
          <w:rFonts w:ascii="Times New Roman" w:hAnsi="Times New Roman" w:cs="Times New Roman"/>
          <w:iCs/>
          <w:sz w:val="24"/>
          <w:szCs w:val="24"/>
        </w:rPr>
        <w:t>(</w:t>
      </w:r>
      <w:r w:rsidRPr="009E3705">
        <w:rPr>
          <w:rFonts w:ascii="Times New Roman" w:eastAsia="Gulim" w:hAnsi="Times New Roman" w:cs="Times New Roman"/>
          <w:sz w:val="24"/>
          <w:szCs w:val="24"/>
        </w:rPr>
        <w:t>2002a</w:t>
      </w:r>
      <w:r w:rsidRPr="009E3705">
        <w:rPr>
          <w:rFonts w:ascii="Times New Roman" w:hAnsi="Times New Roman" w:cs="Times New Roman"/>
          <w:sz w:val="24"/>
          <w:szCs w:val="24"/>
          <w:lang w:val="en-US"/>
        </w:rPr>
        <w:t>)</w:t>
      </w:r>
      <w:r w:rsidRPr="009E3705">
        <w:rPr>
          <w:rFonts w:ascii="Times New Roman" w:eastAsia="Gulim" w:hAnsi="Times New Roman" w:cs="Times New Roman"/>
          <w:sz w:val="24"/>
          <w:szCs w:val="24"/>
        </w:rPr>
        <w:t xml:space="preserve">. Offshore investment funds: monsters in emerging markets? </w:t>
      </w:r>
      <w:r w:rsidRPr="009E3705">
        <w:rPr>
          <w:rFonts w:ascii="Times New Roman" w:eastAsia="Gulim" w:hAnsi="Times New Roman" w:cs="Times New Roman"/>
          <w:i/>
          <w:sz w:val="24"/>
          <w:szCs w:val="24"/>
        </w:rPr>
        <w:t>Journal of Development Economics</w:t>
      </w:r>
      <w:r w:rsidRPr="009E3705">
        <w:rPr>
          <w:rFonts w:ascii="Times New Roman" w:eastAsia="Gulim" w:hAnsi="Times New Roman" w:cs="Times New Roman"/>
          <w:sz w:val="24"/>
          <w:szCs w:val="24"/>
        </w:rPr>
        <w:t>, 68(1), 205-224.</w:t>
      </w:r>
    </w:p>
    <w:p w14:paraId="3D92BB3C" w14:textId="77777777" w:rsidR="00551EA2" w:rsidRPr="009E3705" w:rsidRDefault="00551EA2">
      <w:pPr>
        <w:pStyle w:val="BodyText"/>
        <w:tabs>
          <w:tab w:val="num" w:pos="0"/>
        </w:tabs>
        <w:spacing w:after="0" w:line="480" w:lineRule="auto"/>
        <w:ind w:right="-46"/>
        <w:jc w:val="both"/>
        <w:rPr>
          <w:rFonts w:eastAsia="Gulim"/>
          <w:lang w:val="en-GB"/>
        </w:rPr>
      </w:pPr>
      <w:r w:rsidRPr="009E3705">
        <w:rPr>
          <w:rFonts w:eastAsia="Gulim"/>
          <w:lang w:val="en-GB"/>
        </w:rPr>
        <w:t xml:space="preserve">Kim, W., &amp; Wei, S.-J. </w:t>
      </w:r>
      <w:r w:rsidRPr="009E3705">
        <w:rPr>
          <w:iCs/>
          <w:lang w:val="en-GB"/>
        </w:rPr>
        <w:t>(</w:t>
      </w:r>
      <w:r w:rsidRPr="009E3705">
        <w:rPr>
          <w:rFonts w:eastAsia="Gulim"/>
          <w:lang w:val="en-GB"/>
        </w:rPr>
        <w:t>2002b</w:t>
      </w:r>
      <w:r w:rsidRPr="009E3705">
        <w:rPr>
          <w:lang w:val="en-US"/>
        </w:rPr>
        <w:t>)</w:t>
      </w:r>
      <w:r w:rsidRPr="009E3705">
        <w:rPr>
          <w:rFonts w:eastAsia="Gulim"/>
          <w:lang w:val="en-GB"/>
        </w:rPr>
        <w:t xml:space="preserve">. Foreign portfolio investors before and during a crisis. </w:t>
      </w:r>
      <w:r w:rsidRPr="009E3705">
        <w:rPr>
          <w:rFonts w:eastAsia="Gulim"/>
          <w:i/>
          <w:lang w:val="en-GB"/>
        </w:rPr>
        <w:t>Journal of International Economics</w:t>
      </w:r>
      <w:r w:rsidRPr="009E3705">
        <w:rPr>
          <w:rFonts w:eastAsia="Gulim"/>
          <w:lang w:val="en-GB"/>
        </w:rPr>
        <w:t>, 56</w:t>
      </w:r>
      <w:r w:rsidRPr="009E3705">
        <w:rPr>
          <w:lang w:val="en-GB"/>
        </w:rPr>
        <w:t>(</w:t>
      </w:r>
      <w:r w:rsidRPr="009E3705">
        <w:rPr>
          <w:rFonts w:eastAsia="Gulim"/>
          <w:lang w:val="en-GB"/>
        </w:rPr>
        <w:t>1), 77-96.</w:t>
      </w:r>
    </w:p>
    <w:p w14:paraId="5D027A01" w14:textId="160B41C3" w:rsidR="007802FC" w:rsidRPr="009E3705" w:rsidRDefault="007802FC">
      <w:pPr>
        <w:pStyle w:val="Heading1"/>
        <w:spacing w:before="0" w:beforeAutospacing="0" w:after="0" w:afterAutospacing="0" w:line="480" w:lineRule="auto"/>
        <w:jc w:val="both"/>
        <w:rPr>
          <w:b w:val="0"/>
          <w:bCs w:val="0"/>
        </w:rPr>
      </w:pPr>
      <w:proofErr w:type="spellStart"/>
      <w:r w:rsidRPr="00770D95">
        <w:rPr>
          <w:b w:val="0"/>
          <w:bCs w:val="0"/>
          <w:sz w:val="24"/>
          <w:szCs w:val="24"/>
        </w:rPr>
        <w:t>Kmenta</w:t>
      </w:r>
      <w:proofErr w:type="spellEnd"/>
      <w:r w:rsidRPr="00770D95">
        <w:rPr>
          <w:b w:val="0"/>
          <w:bCs w:val="0"/>
          <w:sz w:val="24"/>
          <w:szCs w:val="24"/>
        </w:rPr>
        <w:t xml:space="preserve">, J. </w:t>
      </w:r>
      <w:r w:rsidRPr="009E3705">
        <w:rPr>
          <w:b w:val="0"/>
          <w:bCs w:val="0"/>
          <w:sz w:val="24"/>
          <w:szCs w:val="24"/>
        </w:rPr>
        <w:t>(1986). Elements of Econometrics, 2nd ed. McMillan Publishing Co.</w:t>
      </w:r>
    </w:p>
    <w:p w14:paraId="4125B4CE" w14:textId="2E570FB6" w:rsidR="00551EA2" w:rsidRPr="009E3705" w:rsidRDefault="00551EA2">
      <w:pPr>
        <w:pStyle w:val="Heading1"/>
        <w:spacing w:before="0" w:beforeAutospacing="0" w:after="0" w:afterAutospacing="0" w:line="480" w:lineRule="auto"/>
        <w:jc w:val="both"/>
        <w:rPr>
          <w:sz w:val="24"/>
          <w:szCs w:val="24"/>
        </w:rPr>
      </w:pPr>
      <w:proofErr w:type="spellStart"/>
      <w:r w:rsidRPr="009E3705">
        <w:rPr>
          <w:b w:val="0"/>
          <w:sz w:val="24"/>
          <w:szCs w:val="24"/>
        </w:rPr>
        <w:t>Kodres</w:t>
      </w:r>
      <w:proofErr w:type="spellEnd"/>
      <w:r w:rsidRPr="009E3705">
        <w:rPr>
          <w:b w:val="0"/>
          <w:sz w:val="24"/>
          <w:szCs w:val="24"/>
        </w:rPr>
        <w:t>, L. E. (1994</w:t>
      </w:r>
      <w:r w:rsidRPr="009E3705">
        <w:rPr>
          <w:b w:val="0"/>
          <w:sz w:val="24"/>
          <w:szCs w:val="24"/>
          <w:lang w:val="en-US"/>
        </w:rPr>
        <w:t>)</w:t>
      </w:r>
      <w:r w:rsidRPr="009E3705">
        <w:rPr>
          <w:b w:val="0"/>
          <w:sz w:val="24"/>
          <w:szCs w:val="24"/>
        </w:rPr>
        <w:t xml:space="preserve">. The existence and impact of destabilizing positive feedback traders: evidence from the S&amp;P 500 index futures market. </w:t>
      </w:r>
      <w:r w:rsidRPr="009E3705">
        <w:rPr>
          <w:b w:val="0"/>
          <w:i/>
          <w:sz w:val="24"/>
          <w:szCs w:val="24"/>
        </w:rPr>
        <w:t>Working Paper, Board of Governors of the Federal Reserve System</w:t>
      </w:r>
      <w:r w:rsidRPr="009E3705">
        <w:rPr>
          <w:b w:val="0"/>
          <w:sz w:val="24"/>
          <w:szCs w:val="24"/>
        </w:rPr>
        <w:t xml:space="preserve">. </w:t>
      </w:r>
      <w:r w:rsidRPr="009E3705">
        <w:rPr>
          <w:sz w:val="24"/>
          <w:szCs w:val="24"/>
        </w:rPr>
        <w:t xml:space="preserve">  </w:t>
      </w:r>
    </w:p>
    <w:p w14:paraId="5E960BAA" w14:textId="77777777" w:rsidR="00551EA2" w:rsidRPr="009E3705" w:rsidRDefault="00551EA2">
      <w:pPr>
        <w:pStyle w:val="BodyText"/>
        <w:tabs>
          <w:tab w:val="num" w:pos="540"/>
        </w:tabs>
        <w:spacing w:after="0" w:line="480" w:lineRule="auto"/>
        <w:jc w:val="both"/>
        <w:rPr>
          <w:bCs/>
          <w:iCs/>
          <w:lang w:val="en-GB"/>
        </w:rPr>
      </w:pPr>
      <w:proofErr w:type="spellStart"/>
      <w:r w:rsidRPr="009E3705">
        <w:rPr>
          <w:iCs/>
          <w:lang w:val="en-GB"/>
        </w:rPr>
        <w:t>Koutmos</w:t>
      </w:r>
      <w:proofErr w:type="spellEnd"/>
      <w:r w:rsidRPr="009E3705">
        <w:rPr>
          <w:iCs/>
          <w:lang w:val="en-GB"/>
        </w:rPr>
        <w:t>, G. (1997</w:t>
      </w:r>
      <w:r w:rsidRPr="009E3705">
        <w:rPr>
          <w:lang w:val="en-US"/>
        </w:rPr>
        <w:t>)</w:t>
      </w:r>
      <w:r w:rsidRPr="009E3705">
        <w:rPr>
          <w:iCs/>
          <w:lang w:val="en-GB"/>
        </w:rPr>
        <w:t xml:space="preserve">. </w:t>
      </w:r>
      <w:r w:rsidRPr="009E3705">
        <w:rPr>
          <w:bCs/>
          <w:iCs/>
          <w:lang w:val="en-GB"/>
        </w:rPr>
        <w:t xml:space="preserve">Feedback trading and the autocorrelation pattern of stock returns: further empirical evidence. </w:t>
      </w:r>
      <w:r w:rsidRPr="009E3705">
        <w:rPr>
          <w:bCs/>
          <w:i/>
          <w:iCs/>
          <w:lang w:val="en-GB"/>
        </w:rPr>
        <w:t>Journal of International Money and Finance</w:t>
      </w:r>
      <w:r w:rsidRPr="009E3705">
        <w:rPr>
          <w:bCs/>
          <w:iCs/>
          <w:lang w:val="en-GB"/>
        </w:rPr>
        <w:t>, 16(4), 625-636.</w:t>
      </w:r>
    </w:p>
    <w:p w14:paraId="13730D2C" w14:textId="67D3404F" w:rsidR="007802FC" w:rsidRPr="009E3705" w:rsidRDefault="007802FC" w:rsidP="007A7371">
      <w:pPr>
        <w:pStyle w:val="BodyText"/>
        <w:spacing w:after="0" w:line="480" w:lineRule="auto"/>
        <w:jc w:val="both"/>
        <w:rPr>
          <w:iCs/>
          <w:lang w:val="en-US"/>
        </w:rPr>
      </w:pPr>
      <w:proofErr w:type="spellStart"/>
      <w:r w:rsidRPr="009E3705">
        <w:rPr>
          <w:iCs/>
          <w:lang w:val="en-US"/>
        </w:rPr>
        <w:t>Koutmos</w:t>
      </w:r>
      <w:proofErr w:type="spellEnd"/>
      <w:r w:rsidRPr="009E3705">
        <w:rPr>
          <w:iCs/>
          <w:lang w:val="en-US"/>
        </w:rPr>
        <w:t xml:space="preserve">, D. (2012). An intertemporal capital asset pricing model with heterogeneous expectations, </w:t>
      </w:r>
      <w:r w:rsidRPr="009E3705">
        <w:rPr>
          <w:i/>
          <w:lang w:val="en-US"/>
        </w:rPr>
        <w:t>Journal of International Financial Markets, Institutions and Money</w:t>
      </w:r>
      <w:r w:rsidRPr="009E3705">
        <w:rPr>
          <w:iCs/>
          <w:lang w:val="en-US"/>
        </w:rPr>
        <w:t>, 22, 1176-1187.</w:t>
      </w:r>
    </w:p>
    <w:p w14:paraId="3D4A67E1" w14:textId="337465D3" w:rsidR="00551EA2" w:rsidRPr="009E3705" w:rsidRDefault="00551EA2" w:rsidP="007A7371">
      <w:pPr>
        <w:pStyle w:val="BodyText"/>
        <w:spacing w:after="0" w:line="480" w:lineRule="auto"/>
        <w:jc w:val="both"/>
        <w:rPr>
          <w:iCs/>
          <w:lang w:val="en-GB"/>
        </w:rPr>
      </w:pPr>
      <w:r w:rsidRPr="009E3705">
        <w:rPr>
          <w:iCs/>
        </w:rPr>
        <w:t xml:space="preserve">Koutmos, G., 2014, Positive Feedback Trading: A Review, </w:t>
      </w:r>
      <w:r w:rsidRPr="00770D95">
        <w:rPr>
          <w:rFonts w:eastAsiaTheme="minorHAnsi"/>
          <w:i/>
          <w:szCs w:val="22"/>
          <w:lang w:val="en-GB" w:eastAsia="en-US"/>
        </w:rPr>
        <w:t xml:space="preserve">Review of </w:t>
      </w:r>
      <w:proofErr w:type="spellStart"/>
      <w:r w:rsidRPr="00770D95">
        <w:rPr>
          <w:rFonts w:eastAsiaTheme="minorHAnsi"/>
          <w:i/>
          <w:szCs w:val="22"/>
          <w:lang w:val="en-GB" w:eastAsia="en-US"/>
        </w:rPr>
        <w:t>Behavioral</w:t>
      </w:r>
      <w:proofErr w:type="spellEnd"/>
      <w:r w:rsidRPr="00770D95">
        <w:rPr>
          <w:rFonts w:eastAsiaTheme="minorHAnsi"/>
          <w:i/>
          <w:szCs w:val="22"/>
          <w:lang w:val="en-GB" w:eastAsia="en-US"/>
        </w:rPr>
        <w:t xml:space="preserve"> Finance</w:t>
      </w:r>
      <w:r w:rsidRPr="009E3705">
        <w:rPr>
          <w:iCs/>
        </w:rPr>
        <w:t>, 6</w:t>
      </w:r>
      <w:r w:rsidRPr="009E3705">
        <w:rPr>
          <w:iCs/>
          <w:lang w:val="en-GB"/>
        </w:rPr>
        <w:t xml:space="preserve"> (</w:t>
      </w:r>
      <w:r w:rsidRPr="009E3705">
        <w:rPr>
          <w:iCs/>
        </w:rPr>
        <w:t>2</w:t>
      </w:r>
      <w:r w:rsidRPr="009E3705">
        <w:rPr>
          <w:iCs/>
          <w:lang w:val="en-GB"/>
        </w:rPr>
        <w:t>)</w:t>
      </w:r>
      <w:r w:rsidRPr="009E3705">
        <w:rPr>
          <w:iCs/>
        </w:rPr>
        <w:t>, 155-162</w:t>
      </w:r>
      <w:r w:rsidRPr="009E3705">
        <w:rPr>
          <w:iCs/>
          <w:lang w:val="en-GB"/>
        </w:rPr>
        <w:t>.</w:t>
      </w:r>
    </w:p>
    <w:p w14:paraId="6A7FE486" w14:textId="77777777" w:rsidR="00551EA2" w:rsidRPr="009E3705" w:rsidRDefault="00551EA2" w:rsidP="007A7371">
      <w:pPr>
        <w:pStyle w:val="BodyText"/>
        <w:tabs>
          <w:tab w:val="num" w:pos="1080"/>
        </w:tabs>
        <w:spacing w:after="0" w:line="480" w:lineRule="auto"/>
        <w:jc w:val="both"/>
        <w:rPr>
          <w:iCs/>
          <w:lang w:val="en-GB"/>
        </w:rPr>
      </w:pPr>
      <w:proofErr w:type="spellStart"/>
      <w:r w:rsidRPr="009E3705">
        <w:rPr>
          <w:iCs/>
          <w:lang w:val="en-GB"/>
        </w:rPr>
        <w:t>Koutmos</w:t>
      </w:r>
      <w:proofErr w:type="spellEnd"/>
      <w:r w:rsidRPr="009E3705">
        <w:rPr>
          <w:iCs/>
          <w:lang w:val="en-GB"/>
        </w:rPr>
        <w:t xml:space="preserve">, G., </w:t>
      </w:r>
      <w:proofErr w:type="spellStart"/>
      <w:r w:rsidRPr="009E3705">
        <w:rPr>
          <w:iCs/>
          <w:lang w:val="en-GB"/>
        </w:rPr>
        <w:t>Pericli</w:t>
      </w:r>
      <w:proofErr w:type="spellEnd"/>
      <w:r w:rsidRPr="009E3705">
        <w:rPr>
          <w:iCs/>
          <w:lang w:val="en-GB"/>
        </w:rPr>
        <w:t xml:space="preserve">, A., &amp; </w:t>
      </w:r>
      <w:proofErr w:type="spellStart"/>
      <w:r w:rsidRPr="009E3705">
        <w:rPr>
          <w:iCs/>
          <w:lang w:val="en-GB"/>
        </w:rPr>
        <w:t>Trigeorgis</w:t>
      </w:r>
      <w:proofErr w:type="spellEnd"/>
      <w:r w:rsidRPr="009E3705">
        <w:rPr>
          <w:iCs/>
          <w:lang w:val="en-GB"/>
        </w:rPr>
        <w:t>, L. (2006</w:t>
      </w:r>
      <w:r w:rsidRPr="009E3705">
        <w:rPr>
          <w:lang w:val="en-US"/>
        </w:rPr>
        <w:t>)</w:t>
      </w:r>
      <w:r w:rsidRPr="009E3705">
        <w:rPr>
          <w:iCs/>
          <w:lang w:val="en-GB"/>
        </w:rPr>
        <w:t xml:space="preserve">. </w:t>
      </w:r>
      <w:r w:rsidRPr="009E3705">
        <w:rPr>
          <w:kern w:val="36"/>
          <w:lang w:val="en-GB"/>
        </w:rPr>
        <w:t xml:space="preserve">Short-term dynamics in the Cyprus stock exchange. </w:t>
      </w:r>
      <w:r w:rsidRPr="009E3705">
        <w:rPr>
          <w:i/>
          <w:kern w:val="36"/>
          <w:lang w:val="en-GB"/>
        </w:rPr>
        <w:t>European Journal of Finance</w:t>
      </w:r>
      <w:r w:rsidRPr="009E3705">
        <w:rPr>
          <w:kern w:val="36"/>
          <w:lang w:val="en-GB"/>
        </w:rPr>
        <w:t>, 12(3), 205-216.</w:t>
      </w:r>
      <w:r w:rsidRPr="009E3705">
        <w:rPr>
          <w:iCs/>
          <w:lang w:val="en-GB"/>
        </w:rPr>
        <w:t xml:space="preserve"> </w:t>
      </w:r>
    </w:p>
    <w:p w14:paraId="476ED4F3" w14:textId="77777777" w:rsidR="00551EA2" w:rsidRPr="009E3705" w:rsidRDefault="00551EA2" w:rsidP="00C00F93">
      <w:pPr>
        <w:pStyle w:val="BodyText"/>
        <w:tabs>
          <w:tab w:val="num" w:pos="1080"/>
        </w:tabs>
        <w:spacing w:after="0" w:line="480" w:lineRule="auto"/>
        <w:jc w:val="both"/>
        <w:rPr>
          <w:bCs/>
          <w:iCs/>
          <w:lang w:val="en-GB"/>
        </w:rPr>
      </w:pPr>
      <w:proofErr w:type="spellStart"/>
      <w:r w:rsidRPr="009E3705">
        <w:rPr>
          <w:iCs/>
          <w:lang w:val="en-GB"/>
        </w:rPr>
        <w:t>Koutmos</w:t>
      </w:r>
      <w:proofErr w:type="spellEnd"/>
      <w:r w:rsidRPr="009E3705">
        <w:rPr>
          <w:iCs/>
          <w:lang w:val="en-GB"/>
        </w:rPr>
        <w:t xml:space="preserve">, G., &amp; </w:t>
      </w:r>
      <w:proofErr w:type="spellStart"/>
      <w:r w:rsidRPr="009E3705">
        <w:rPr>
          <w:iCs/>
          <w:lang w:val="en-GB"/>
        </w:rPr>
        <w:t>Saidi</w:t>
      </w:r>
      <w:proofErr w:type="spellEnd"/>
      <w:r w:rsidRPr="009E3705">
        <w:rPr>
          <w:iCs/>
          <w:lang w:val="en-GB"/>
        </w:rPr>
        <w:t>, R. (2001</w:t>
      </w:r>
      <w:r w:rsidRPr="009E3705">
        <w:rPr>
          <w:lang w:val="en-US"/>
        </w:rPr>
        <w:t>)</w:t>
      </w:r>
      <w:r w:rsidRPr="009E3705">
        <w:rPr>
          <w:iCs/>
          <w:lang w:val="en-GB"/>
        </w:rPr>
        <w:t xml:space="preserve">. </w:t>
      </w:r>
      <w:r w:rsidRPr="009E3705">
        <w:rPr>
          <w:bCs/>
          <w:iCs/>
          <w:lang w:val="en-GB"/>
        </w:rPr>
        <w:t xml:space="preserve">Positive feedback trading in emerging capital markets. </w:t>
      </w:r>
      <w:r w:rsidRPr="009E3705">
        <w:rPr>
          <w:bCs/>
          <w:i/>
          <w:iCs/>
          <w:lang w:val="en-GB"/>
        </w:rPr>
        <w:t>Applied Financial Economics</w:t>
      </w:r>
      <w:r w:rsidRPr="009E3705">
        <w:rPr>
          <w:bCs/>
          <w:iCs/>
          <w:lang w:val="en-GB"/>
        </w:rPr>
        <w:t>, 11, 291-297.</w:t>
      </w:r>
    </w:p>
    <w:p w14:paraId="01EC5A2E" w14:textId="77777777" w:rsidR="00551EA2" w:rsidRPr="009E3705" w:rsidRDefault="00551EA2" w:rsidP="00C00F93">
      <w:pPr>
        <w:autoSpaceDE w:val="0"/>
        <w:autoSpaceDN w:val="0"/>
        <w:adjustRightInd w:val="0"/>
        <w:spacing w:after="0" w:line="480" w:lineRule="auto"/>
        <w:jc w:val="both"/>
        <w:rPr>
          <w:rFonts w:ascii="Times New Roman" w:hAnsi="Times New Roman" w:cs="Times New Roman"/>
          <w:sz w:val="24"/>
          <w:szCs w:val="24"/>
          <w:lang w:val="en-US"/>
        </w:rPr>
      </w:pPr>
      <w:r w:rsidRPr="009E3705">
        <w:rPr>
          <w:rFonts w:ascii="Times New Roman" w:hAnsi="Times New Roman" w:cs="Times New Roman"/>
          <w:sz w:val="24"/>
          <w:szCs w:val="24"/>
          <w:lang w:val="en-US"/>
        </w:rPr>
        <w:lastRenderedPageBreak/>
        <w:t xml:space="preserve">Kremer, S., &amp; </w:t>
      </w:r>
      <w:proofErr w:type="spellStart"/>
      <w:r w:rsidRPr="009E3705">
        <w:rPr>
          <w:rFonts w:ascii="Times New Roman" w:hAnsi="Times New Roman" w:cs="Times New Roman"/>
          <w:sz w:val="24"/>
          <w:szCs w:val="24"/>
          <w:lang w:val="en-US"/>
        </w:rPr>
        <w:t>Nautz</w:t>
      </w:r>
      <w:proofErr w:type="spellEnd"/>
      <w:r w:rsidRPr="009E3705">
        <w:rPr>
          <w:rFonts w:ascii="Times New Roman" w:hAnsi="Times New Roman" w:cs="Times New Roman"/>
          <w:sz w:val="24"/>
          <w:szCs w:val="24"/>
          <w:lang w:val="en-US"/>
        </w:rPr>
        <w:t xml:space="preserve">, D. </w:t>
      </w:r>
      <w:r w:rsidRPr="009E3705">
        <w:rPr>
          <w:rFonts w:ascii="Times New Roman" w:hAnsi="Times New Roman" w:cs="Times New Roman"/>
          <w:iCs/>
          <w:sz w:val="24"/>
          <w:szCs w:val="24"/>
        </w:rPr>
        <w:t>(</w:t>
      </w:r>
      <w:r w:rsidRPr="009E3705">
        <w:rPr>
          <w:rFonts w:ascii="Times New Roman" w:hAnsi="Times New Roman" w:cs="Times New Roman"/>
          <w:sz w:val="24"/>
          <w:szCs w:val="24"/>
          <w:lang w:val="en-US"/>
        </w:rPr>
        <w:t xml:space="preserve">2013). Causes and consequences of short-term institutional herding. </w:t>
      </w:r>
      <w:r w:rsidRPr="009E3705">
        <w:rPr>
          <w:rFonts w:ascii="Times New Roman" w:hAnsi="Times New Roman" w:cs="Times New Roman"/>
          <w:i/>
          <w:sz w:val="24"/>
          <w:szCs w:val="24"/>
          <w:lang w:val="en-US"/>
        </w:rPr>
        <w:t>Journal of Banking and Finance</w:t>
      </w:r>
      <w:r w:rsidRPr="009E3705">
        <w:rPr>
          <w:rFonts w:ascii="Times New Roman" w:hAnsi="Times New Roman" w:cs="Times New Roman"/>
          <w:sz w:val="24"/>
          <w:szCs w:val="24"/>
          <w:lang w:val="en-US"/>
        </w:rPr>
        <w:t>, 37, 1676-1686.</w:t>
      </w:r>
    </w:p>
    <w:p w14:paraId="634C3967" w14:textId="77777777" w:rsidR="00551EA2" w:rsidRPr="009E3705" w:rsidRDefault="00551EA2" w:rsidP="00A378EA">
      <w:pPr>
        <w:autoSpaceDE w:val="0"/>
        <w:autoSpaceDN w:val="0"/>
        <w:adjustRightInd w:val="0"/>
        <w:spacing w:after="0" w:line="480" w:lineRule="auto"/>
        <w:jc w:val="both"/>
        <w:rPr>
          <w:rFonts w:ascii="Times New Roman" w:hAnsi="Times New Roman" w:cs="Times New Roman"/>
          <w:sz w:val="24"/>
          <w:szCs w:val="24"/>
        </w:rPr>
      </w:pPr>
      <w:proofErr w:type="spellStart"/>
      <w:r w:rsidRPr="00770D95">
        <w:rPr>
          <w:rFonts w:ascii="Times New Roman" w:hAnsi="Times New Roman" w:cs="Times New Roman"/>
          <w:sz w:val="24"/>
          <w:szCs w:val="24"/>
        </w:rPr>
        <w:t>Kurov</w:t>
      </w:r>
      <w:proofErr w:type="spellEnd"/>
      <w:r w:rsidRPr="00770D95">
        <w:rPr>
          <w:rFonts w:ascii="Times New Roman" w:hAnsi="Times New Roman" w:cs="Times New Roman"/>
          <w:sz w:val="24"/>
          <w:szCs w:val="24"/>
        </w:rPr>
        <w:t xml:space="preserve">, A. (2008). Investor sentiment, trading </w:t>
      </w:r>
      <w:proofErr w:type="spellStart"/>
      <w:r w:rsidRPr="00770D95">
        <w:rPr>
          <w:rFonts w:ascii="Times New Roman" w:hAnsi="Times New Roman" w:cs="Times New Roman"/>
          <w:sz w:val="24"/>
          <w:szCs w:val="24"/>
        </w:rPr>
        <w:t>behavior</w:t>
      </w:r>
      <w:proofErr w:type="spellEnd"/>
      <w:r w:rsidRPr="00770D95">
        <w:rPr>
          <w:rFonts w:ascii="Times New Roman" w:hAnsi="Times New Roman" w:cs="Times New Roman"/>
          <w:sz w:val="24"/>
          <w:szCs w:val="24"/>
        </w:rPr>
        <w:t xml:space="preserve"> and informational efficiency in index futures markets. </w:t>
      </w:r>
      <w:r w:rsidRPr="009E3705">
        <w:rPr>
          <w:rFonts w:ascii="Times New Roman" w:hAnsi="Times New Roman" w:cs="Times New Roman"/>
          <w:i/>
          <w:sz w:val="24"/>
        </w:rPr>
        <w:t>Financial Review</w:t>
      </w:r>
      <w:r w:rsidRPr="009E3705">
        <w:rPr>
          <w:rFonts w:ascii="Times New Roman" w:hAnsi="Times New Roman" w:cs="Times New Roman"/>
          <w:sz w:val="24"/>
          <w:szCs w:val="24"/>
        </w:rPr>
        <w:t>, 43, 107–127.</w:t>
      </w:r>
    </w:p>
    <w:p w14:paraId="7E430214" w14:textId="77777777" w:rsidR="00551EA2" w:rsidRPr="009E3705" w:rsidRDefault="00551EA2">
      <w:pPr>
        <w:pStyle w:val="BodyText"/>
        <w:spacing w:after="0" w:line="480" w:lineRule="auto"/>
        <w:jc w:val="both"/>
        <w:rPr>
          <w:lang w:val="en-GB"/>
        </w:rPr>
      </w:pPr>
      <w:proofErr w:type="spellStart"/>
      <w:r w:rsidRPr="009E3705">
        <w:rPr>
          <w:lang w:val="en-GB"/>
        </w:rPr>
        <w:t>Kuttu</w:t>
      </w:r>
      <w:proofErr w:type="spellEnd"/>
      <w:r w:rsidRPr="009E3705">
        <w:rPr>
          <w:lang w:val="en-GB"/>
        </w:rPr>
        <w:t xml:space="preserve">, S. and </w:t>
      </w:r>
      <w:proofErr w:type="spellStart"/>
      <w:r w:rsidRPr="009E3705">
        <w:rPr>
          <w:lang w:val="en-GB"/>
        </w:rPr>
        <w:t>Bokpin</w:t>
      </w:r>
      <w:proofErr w:type="spellEnd"/>
      <w:r w:rsidRPr="009E3705">
        <w:rPr>
          <w:lang w:val="en-GB"/>
        </w:rPr>
        <w:t xml:space="preserve">, G.A. (2017). Feedback trading and autocorrelation patterns in Sub-Saharan African equity markets. </w:t>
      </w:r>
      <w:r w:rsidRPr="00770D95">
        <w:rPr>
          <w:rFonts w:eastAsiaTheme="minorHAnsi"/>
          <w:i/>
          <w:szCs w:val="22"/>
          <w:lang w:val="en-GB" w:eastAsia="en-US"/>
        </w:rPr>
        <w:t>Emerging Markets Finance and Trade</w:t>
      </w:r>
      <w:r w:rsidRPr="009E3705">
        <w:rPr>
          <w:lang w:val="en-GB"/>
        </w:rPr>
        <w:t xml:space="preserve">, 53:1, 213-225.  </w:t>
      </w:r>
    </w:p>
    <w:p w14:paraId="6BB3AC0E" w14:textId="77777777" w:rsidR="00551EA2" w:rsidRPr="009E3705" w:rsidRDefault="00551EA2">
      <w:pPr>
        <w:pStyle w:val="BodyText"/>
        <w:spacing w:after="0" w:line="480" w:lineRule="auto"/>
        <w:jc w:val="both"/>
        <w:rPr>
          <w:lang w:val="en-GB"/>
        </w:rPr>
      </w:pPr>
      <w:proofErr w:type="spellStart"/>
      <w:r w:rsidRPr="009E3705">
        <w:rPr>
          <w:lang w:val="en-GB"/>
        </w:rPr>
        <w:t>Lakonishok</w:t>
      </w:r>
      <w:proofErr w:type="spellEnd"/>
      <w:r w:rsidRPr="009E3705">
        <w:rPr>
          <w:lang w:val="en-GB"/>
        </w:rPr>
        <w:t xml:space="preserve">, J., Shleifer, A., &amp; </w:t>
      </w:r>
      <w:proofErr w:type="spellStart"/>
      <w:r w:rsidRPr="009E3705">
        <w:rPr>
          <w:lang w:val="en-GB"/>
        </w:rPr>
        <w:t>Vishny</w:t>
      </w:r>
      <w:proofErr w:type="spellEnd"/>
      <w:r w:rsidRPr="009E3705">
        <w:rPr>
          <w:lang w:val="en-GB"/>
        </w:rPr>
        <w:t xml:space="preserve">, R. </w:t>
      </w:r>
      <w:r w:rsidRPr="009E3705">
        <w:rPr>
          <w:iCs/>
          <w:lang w:val="en-GB"/>
        </w:rPr>
        <w:t>(</w:t>
      </w:r>
      <w:r w:rsidRPr="009E3705">
        <w:rPr>
          <w:lang w:val="en-GB"/>
        </w:rPr>
        <w:t>1992</w:t>
      </w:r>
      <w:r w:rsidRPr="009E3705">
        <w:rPr>
          <w:lang w:val="en-US"/>
        </w:rPr>
        <w:t>)</w:t>
      </w:r>
      <w:r w:rsidRPr="009E3705">
        <w:rPr>
          <w:lang w:val="en-GB"/>
        </w:rPr>
        <w:t xml:space="preserve">. The impact of institutional trading on stock prices. </w:t>
      </w:r>
      <w:r w:rsidRPr="009E3705">
        <w:rPr>
          <w:i/>
          <w:lang w:val="en-GB"/>
        </w:rPr>
        <w:t>Journal of Financial Economics</w:t>
      </w:r>
      <w:r w:rsidRPr="009E3705">
        <w:rPr>
          <w:lang w:val="en-GB"/>
        </w:rPr>
        <w:t>, 32, 23-43.</w:t>
      </w:r>
    </w:p>
    <w:p w14:paraId="66DC796A" w14:textId="77777777" w:rsidR="00551EA2" w:rsidRPr="009E3705" w:rsidRDefault="00551EA2">
      <w:pPr>
        <w:pStyle w:val="BodyText"/>
        <w:tabs>
          <w:tab w:val="num" w:pos="540"/>
        </w:tabs>
        <w:spacing w:after="0" w:line="480" w:lineRule="auto"/>
        <w:jc w:val="both"/>
        <w:rPr>
          <w:iCs/>
          <w:lang w:val="en-GB"/>
        </w:rPr>
      </w:pPr>
      <w:proofErr w:type="spellStart"/>
      <w:r w:rsidRPr="009E3705">
        <w:rPr>
          <w:iCs/>
          <w:lang w:val="en-GB"/>
        </w:rPr>
        <w:t>Laopodis</w:t>
      </w:r>
      <w:proofErr w:type="spellEnd"/>
      <w:r w:rsidRPr="009E3705">
        <w:rPr>
          <w:iCs/>
          <w:lang w:val="en-GB"/>
        </w:rPr>
        <w:t>, N. T. (2005</w:t>
      </w:r>
      <w:r w:rsidRPr="009E3705">
        <w:rPr>
          <w:lang w:val="en-US"/>
        </w:rPr>
        <w:t>)</w:t>
      </w:r>
      <w:r w:rsidRPr="009E3705">
        <w:rPr>
          <w:iCs/>
          <w:lang w:val="en-GB"/>
        </w:rPr>
        <w:t xml:space="preserve">. Feedback trading and autocorrelation interactions in the foreign exchange market: further evidence. </w:t>
      </w:r>
      <w:r w:rsidRPr="009E3705">
        <w:rPr>
          <w:i/>
          <w:iCs/>
          <w:lang w:val="en-GB"/>
        </w:rPr>
        <w:t>Economic Modelling</w:t>
      </w:r>
      <w:r w:rsidRPr="009E3705">
        <w:rPr>
          <w:iCs/>
          <w:lang w:val="en-GB"/>
        </w:rPr>
        <w:t>, 22, 811-827.</w:t>
      </w:r>
    </w:p>
    <w:p w14:paraId="332AB9BD" w14:textId="77777777" w:rsidR="00551EA2" w:rsidRPr="009E3705" w:rsidRDefault="00551EA2">
      <w:pPr>
        <w:spacing w:after="0" w:line="480" w:lineRule="auto"/>
        <w:jc w:val="both"/>
        <w:rPr>
          <w:rFonts w:ascii="Times New Roman" w:hAnsi="Times New Roman" w:cs="Times New Roman"/>
          <w:sz w:val="24"/>
          <w:szCs w:val="16"/>
        </w:rPr>
      </w:pPr>
      <w:r w:rsidRPr="00770D95">
        <w:rPr>
          <w:rFonts w:ascii="Times New Roman" w:hAnsi="Times New Roman" w:cs="Times New Roman"/>
          <w:sz w:val="24"/>
          <w:szCs w:val="16"/>
        </w:rPr>
        <w:t>Li,</w:t>
      </w:r>
      <w:r w:rsidRPr="009E3705">
        <w:rPr>
          <w:rFonts w:ascii="Times New Roman" w:hAnsi="Times New Roman" w:cs="Times New Roman"/>
          <w:sz w:val="24"/>
          <w:szCs w:val="16"/>
        </w:rPr>
        <w:t xml:space="preserve"> D.D., &amp; Yung, K. (2004) Institutional herding in the ADR market. </w:t>
      </w:r>
      <w:r w:rsidRPr="009E3705">
        <w:rPr>
          <w:rFonts w:ascii="Times New Roman" w:hAnsi="Times New Roman" w:cs="Times New Roman"/>
          <w:i/>
          <w:sz w:val="24"/>
        </w:rPr>
        <w:t>Review of Quantitative Finance and Accounting</w:t>
      </w:r>
      <w:r w:rsidRPr="009E3705">
        <w:rPr>
          <w:rFonts w:ascii="Times New Roman" w:hAnsi="Times New Roman" w:cs="Times New Roman"/>
          <w:sz w:val="24"/>
          <w:szCs w:val="16"/>
        </w:rPr>
        <w:t>. 23, 5–17.</w:t>
      </w:r>
    </w:p>
    <w:p w14:paraId="09246686" w14:textId="77777777" w:rsidR="00551EA2" w:rsidRPr="009E3705" w:rsidRDefault="00551EA2">
      <w:pPr>
        <w:spacing w:after="0" w:line="480" w:lineRule="auto"/>
        <w:jc w:val="both"/>
        <w:rPr>
          <w:rFonts w:ascii="Times New Roman" w:hAnsi="Times New Roman" w:cs="Times New Roman"/>
          <w:sz w:val="24"/>
          <w:szCs w:val="24"/>
        </w:rPr>
      </w:pPr>
      <w:r w:rsidRPr="009E3705">
        <w:rPr>
          <w:rFonts w:ascii="Times New Roman" w:hAnsi="Times New Roman" w:cs="Times New Roman"/>
          <w:sz w:val="24"/>
          <w:szCs w:val="24"/>
        </w:rPr>
        <w:t xml:space="preserve">Lin, Y. A., &amp; Swanson, P. E. </w:t>
      </w:r>
      <w:r w:rsidRPr="009E3705">
        <w:rPr>
          <w:rFonts w:ascii="Times New Roman" w:hAnsi="Times New Roman" w:cs="Times New Roman"/>
          <w:iCs/>
          <w:sz w:val="24"/>
          <w:szCs w:val="24"/>
        </w:rPr>
        <w:t>(</w:t>
      </w:r>
      <w:r w:rsidRPr="009E3705">
        <w:rPr>
          <w:rFonts w:ascii="Times New Roman" w:hAnsi="Times New Roman" w:cs="Times New Roman"/>
          <w:sz w:val="24"/>
          <w:szCs w:val="24"/>
        </w:rPr>
        <w:t>2008</w:t>
      </w:r>
      <w:r w:rsidRPr="009E3705">
        <w:rPr>
          <w:rFonts w:ascii="Times New Roman" w:hAnsi="Times New Roman" w:cs="Times New Roman"/>
          <w:sz w:val="24"/>
          <w:szCs w:val="24"/>
          <w:lang w:val="en-US"/>
        </w:rPr>
        <w:t>)</w:t>
      </w:r>
      <w:r w:rsidRPr="009E3705">
        <w:rPr>
          <w:rFonts w:ascii="Times New Roman" w:hAnsi="Times New Roman" w:cs="Times New Roman"/>
          <w:sz w:val="24"/>
          <w:szCs w:val="24"/>
        </w:rPr>
        <w:t xml:space="preserve">. Foreigners’ perceptions of US markets: do foreigners exhibit herding tendencies? </w:t>
      </w:r>
      <w:r w:rsidRPr="009E3705">
        <w:rPr>
          <w:rFonts w:ascii="Times New Roman" w:hAnsi="Times New Roman" w:cs="Times New Roman"/>
          <w:i/>
          <w:sz w:val="24"/>
          <w:szCs w:val="24"/>
        </w:rPr>
        <w:t>Journal of Economics and Business</w:t>
      </w:r>
      <w:r w:rsidRPr="009E3705">
        <w:rPr>
          <w:rFonts w:ascii="Times New Roman" w:hAnsi="Times New Roman" w:cs="Times New Roman"/>
          <w:sz w:val="24"/>
          <w:szCs w:val="24"/>
        </w:rPr>
        <w:t>, 60, 179-203.</w:t>
      </w:r>
    </w:p>
    <w:p w14:paraId="547DD482" w14:textId="77777777" w:rsidR="00551EA2" w:rsidRPr="009E3705" w:rsidRDefault="00551EA2">
      <w:pPr>
        <w:autoSpaceDE w:val="0"/>
        <w:autoSpaceDN w:val="0"/>
        <w:adjustRightInd w:val="0"/>
        <w:spacing w:after="0" w:line="480" w:lineRule="auto"/>
        <w:jc w:val="both"/>
        <w:rPr>
          <w:rFonts w:ascii="Times New Roman" w:hAnsi="Times New Roman" w:cs="Times New Roman"/>
          <w:bCs/>
          <w:sz w:val="24"/>
          <w:szCs w:val="24"/>
        </w:rPr>
      </w:pPr>
      <w:r w:rsidRPr="00770D95">
        <w:rPr>
          <w:rFonts w:ascii="Times New Roman" w:eastAsia="Calibri" w:hAnsi="Times New Roman" w:cs="Times New Roman"/>
          <w:iCs/>
          <w:sz w:val="24"/>
          <w:szCs w:val="24"/>
        </w:rPr>
        <w:t xml:space="preserve">Lo, A.W., </w:t>
      </w:r>
      <w:proofErr w:type="spellStart"/>
      <w:r w:rsidRPr="00770D95">
        <w:rPr>
          <w:rFonts w:ascii="Times New Roman" w:eastAsia="Calibri" w:hAnsi="Times New Roman" w:cs="Times New Roman"/>
          <w:iCs/>
          <w:sz w:val="24"/>
          <w:szCs w:val="24"/>
        </w:rPr>
        <w:t>Mamaysky</w:t>
      </w:r>
      <w:proofErr w:type="spellEnd"/>
      <w:r w:rsidRPr="00770D95">
        <w:rPr>
          <w:rFonts w:ascii="Times New Roman" w:eastAsia="Calibri" w:hAnsi="Times New Roman" w:cs="Times New Roman"/>
          <w:iCs/>
          <w:sz w:val="24"/>
          <w:szCs w:val="24"/>
        </w:rPr>
        <w:t>, H. and Wang, J. (2000). “</w:t>
      </w:r>
      <w:r w:rsidRPr="00770D95">
        <w:rPr>
          <w:rFonts w:ascii="Times New Roman" w:hAnsi="Times New Roman" w:cs="Times New Roman"/>
          <w:bCs/>
          <w:sz w:val="24"/>
          <w:szCs w:val="24"/>
        </w:rPr>
        <w:t xml:space="preserve">Foundations of Technical Analysis: Computational Algorithms, Statistical Inference, and Empirical Implementation”, </w:t>
      </w:r>
      <w:r w:rsidRPr="009E3705">
        <w:rPr>
          <w:rFonts w:ascii="Times New Roman" w:hAnsi="Times New Roman" w:cs="Times New Roman"/>
          <w:bCs/>
          <w:i/>
          <w:sz w:val="24"/>
          <w:szCs w:val="24"/>
        </w:rPr>
        <w:t>Journal of Finance</w:t>
      </w:r>
      <w:r w:rsidRPr="009E3705">
        <w:rPr>
          <w:rFonts w:ascii="Times New Roman" w:hAnsi="Times New Roman" w:cs="Times New Roman"/>
          <w:bCs/>
          <w:sz w:val="24"/>
          <w:szCs w:val="24"/>
        </w:rPr>
        <w:t>, Vol. LV (4), pp. 1705-1765.</w:t>
      </w:r>
    </w:p>
    <w:p w14:paraId="7A4E510C" w14:textId="77777777" w:rsidR="00551EA2" w:rsidRPr="009E3705" w:rsidRDefault="00551EA2" w:rsidP="007A7371">
      <w:pPr>
        <w:pStyle w:val="Bibliography"/>
        <w:spacing w:after="0" w:line="480" w:lineRule="auto"/>
        <w:jc w:val="both"/>
        <w:rPr>
          <w:rFonts w:ascii="Times New Roman" w:hAnsi="Times New Roman" w:cs="Times New Roman"/>
          <w:noProof/>
          <w:sz w:val="24"/>
          <w:szCs w:val="24"/>
        </w:rPr>
      </w:pPr>
      <w:r w:rsidRPr="009E3705">
        <w:rPr>
          <w:rFonts w:ascii="Times New Roman" w:hAnsi="Times New Roman" w:cs="Times New Roman"/>
          <w:noProof/>
          <w:sz w:val="24"/>
          <w:szCs w:val="24"/>
        </w:rPr>
        <w:t xml:space="preserve">Nazário, R. T. F., Silva, J. L. e., Sobreiroa, V. A. &amp; Kimuraa, H., 2017. A literature review of technical analysis on stock markets. </w:t>
      </w:r>
      <w:r w:rsidRPr="009E3705">
        <w:rPr>
          <w:rFonts w:ascii="Times New Roman" w:hAnsi="Times New Roman" w:cs="Times New Roman"/>
          <w:i/>
          <w:iCs/>
          <w:noProof/>
          <w:sz w:val="24"/>
          <w:szCs w:val="24"/>
        </w:rPr>
        <w:t xml:space="preserve">The Quarterly Review of Economics and Finance, </w:t>
      </w:r>
      <w:r w:rsidRPr="009E3705">
        <w:rPr>
          <w:rFonts w:ascii="Times New Roman" w:hAnsi="Times New Roman" w:cs="Times New Roman"/>
          <w:noProof/>
          <w:sz w:val="24"/>
          <w:szCs w:val="24"/>
        </w:rPr>
        <w:t>66(2017), pp. 115-126.</w:t>
      </w:r>
    </w:p>
    <w:p w14:paraId="298820B0" w14:textId="77777777" w:rsidR="00551EA2" w:rsidRPr="009E3705" w:rsidRDefault="00551EA2" w:rsidP="007A7371">
      <w:pPr>
        <w:autoSpaceDE w:val="0"/>
        <w:autoSpaceDN w:val="0"/>
        <w:adjustRightInd w:val="0"/>
        <w:spacing w:after="0" w:line="480" w:lineRule="auto"/>
        <w:jc w:val="both"/>
        <w:rPr>
          <w:rFonts w:ascii="Times New Roman" w:hAnsi="Times New Roman" w:cs="Times New Roman"/>
          <w:bCs/>
          <w:iCs/>
          <w:sz w:val="24"/>
          <w:szCs w:val="24"/>
        </w:rPr>
      </w:pPr>
      <w:proofErr w:type="spellStart"/>
      <w:r w:rsidRPr="009E3705">
        <w:rPr>
          <w:rFonts w:ascii="Times New Roman" w:eastAsia="Times New Roman" w:hAnsi="Times New Roman" w:cs="Times New Roman"/>
          <w:bCs/>
          <w:iCs/>
          <w:sz w:val="24"/>
          <w:szCs w:val="24"/>
        </w:rPr>
        <w:t>Nofsinger</w:t>
      </w:r>
      <w:proofErr w:type="spellEnd"/>
      <w:r w:rsidRPr="009E3705">
        <w:rPr>
          <w:rFonts w:ascii="Times New Roman" w:eastAsia="Times New Roman" w:hAnsi="Times New Roman" w:cs="Times New Roman"/>
          <w:bCs/>
          <w:iCs/>
          <w:sz w:val="24"/>
          <w:szCs w:val="24"/>
        </w:rPr>
        <w:t xml:space="preserve">, J., &amp; </w:t>
      </w:r>
      <w:proofErr w:type="spellStart"/>
      <w:r w:rsidRPr="009E3705">
        <w:rPr>
          <w:rFonts w:ascii="Times New Roman" w:eastAsia="Times New Roman" w:hAnsi="Times New Roman" w:cs="Times New Roman"/>
          <w:bCs/>
          <w:iCs/>
          <w:sz w:val="24"/>
          <w:szCs w:val="24"/>
        </w:rPr>
        <w:t>Sias</w:t>
      </w:r>
      <w:proofErr w:type="spellEnd"/>
      <w:r w:rsidRPr="009E3705">
        <w:rPr>
          <w:rFonts w:ascii="Times New Roman" w:eastAsia="Times New Roman" w:hAnsi="Times New Roman" w:cs="Times New Roman"/>
          <w:bCs/>
          <w:iCs/>
          <w:sz w:val="24"/>
          <w:szCs w:val="24"/>
        </w:rPr>
        <w:t xml:space="preserve">, R. </w:t>
      </w:r>
      <w:r w:rsidRPr="009E3705">
        <w:rPr>
          <w:rFonts w:ascii="Times New Roman" w:hAnsi="Times New Roman" w:cs="Times New Roman"/>
          <w:iCs/>
          <w:sz w:val="24"/>
          <w:szCs w:val="24"/>
        </w:rPr>
        <w:t>(</w:t>
      </w:r>
      <w:r w:rsidRPr="009E3705">
        <w:rPr>
          <w:rFonts w:ascii="Times New Roman" w:eastAsia="Times New Roman" w:hAnsi="Times New Roman" w:cs="Times New Roman"/>
          <w:bCs/>
          <w:iCs/>
          <w:sz w:val="24"/>
          <w:szCs w:val="24"/>
        </w:rPr>
        <w:t>1999</w:t>
      </w:r>
      <w:r w:rsidRPr="009E3705">
        <w:rPr>
          <w:rFonts w:ascii="Times New Roman" w:hAnsi="Times New Roman" w:cs="Times New Roman"/>
          <w:sz w:val="24"/>
          <w:szCs w:val="24"/>
          <w:lang w:val="en-US"/>
        </w:rPr>
        <w:t>)</w:t>
      </w:r>
      <w:r w:rsidRPr="009E3705">
        <w:rPr>
          <w:rFonts w:ascii="Times New Roman" w:eastAsia="Times New Roman" w:hAnsi="Times New Roman" w:cs="Times New Roman"/>
          <w:bCs/>
          <w:iCs/>
          <w:sz w:val="24"/>
          <w:szCs w:val="24"/>
        </w:rPr>
        <w:t xml:space="preserve">. </w:t>
      </w:r>
      <w:r w:rsidRPr="009E3705">
        <w:rPr>
          <w:rFonts w:ascii="Times New Roman" w:eastAsia="Times New Roman" w:hAnsi="Times New Roman" w:cs="Times New Roman"/>
          <w:sz w:val="24"/>
          <w:szCs w:val="24"/>
        </w:rPr>
        <w:t xml:space="preserve">Herding and feedback trading by institutional and individual investors. </w:t>
      </w:r>
      <w:r w:rsidRPr="009E3705">
        <w:rPr>
          <w:rFonts w:ascii="Times New Roman" w:eastAsia="Times New Roman" w:hAnsi="Times New Roman" w:cs="Times New Roman"/>
          <w:i/>
          <w:iCs/>
          <w:sz w:val="24"/>
          <w:szCs w:val="24"/>
        </w:rPr>
        <w:t>Journal of Finance</w:t>
      </w:r>
      <w:r w:rsidRPr="009E3705">
        <w:rPr>
          <w:rFonts w:ascii="Times New Roman" w:eastAsia="Times New Roman" w:hAnsi="Times New Roman" w:cs="Times New Roman"/>
          <w:iCs/>
          <w:sz w:val="24"/>
          <w:szCs w:val="24"/>
        </w:rPr>
        <w:t>,</w:t>
      </w:r>
      <w:r w:rsidRPr="009E3705">
        <w:rPr>
          <w:rFonts w:ascii="Times New Roman" w:eastAsia="Times New Roman" w:hAnsi="Times New Roman" w:cs="Times New Roman"/>
          <w:sz w:val="24"/>
          <w:szCs w:val="24"/>
        </w:rPr>
        <w:t xml:space="preserve"> 45(6), 2263-2295.</w:t>
      </w:r>
      <w:r w:rsidRPr="009E3705">
        <w:rPr>
          <w:rFonts w:ascii="Times New Roman" w:eastAsia="Times New Roman" w:hAnsi="Times New Roman" w:cs="Times New Roman"/>
          <w:bCs/>
          <w:iCs/>
          <w:sz w:val="24"/>
          <w:szCs w:val="24"/>
        </w:rPr>
        <w:t xml:space="preserve"> </w:t>
      </w:r>
    </w:p>
    <w:p w14:paraId="665AC5FE" w14:textId="77777777" w:rsidR="00551EA2" w:rsidRPr="009E3705" w:rsidRDefault="00551EA2" w:rsidP="00C00F93">
      <w:pPr>
        <w:autoSpaceDE w:val="0"/>
        <w:autoSpaceDN w:val="0"/>
        <w:adjustRightInd w:val="0"/>
        <w:spacing w:after="0" w:line="480" w:lineRule="auto"/>
        <w:jc w:val="both"/>
        <w:rPr>
          <w:rFonts w:ascii="Times New Roman" w:eastAsia="Calibri" w:hAnsi="Times New Roman" w:cs="Times New Roman"/>
          <w:i/>
          <w:sz w:val="24"/>
          <w:szCs w:val="24"/>
          <w:lang w:val="en-US"/>
        </w:rPr>
      </w:pPr>
      <w:r w:rsidRPr="009E3705">
        <w:rPr>
          <w:rFonts w:ascii="Times New Roman" w:eastAsia="Calibri" w:hAnsi="Times New Roman" w:cs="Times New Roman"/>
          <w:sz w:val="24"/>
          <w:szCs w:val="24"/>
          <w:lang w:val="en-US"/>
        </w:rPr>
        <w:t xml:space="preserve">Osler, C. L. </w:t>
      </w:r>
      <w:r w:rsidRPr="009E3705">
        <w:rPr>
          <w:rFonts w:ascii="Times New Roman" w:hAnsi="Times New Roman" w:cs="Times New Roman"/>
          <w:iCs/>
          <w:sz w:val="24"/>
          <w:szCs w:val="24"/>
        </w:rPr>
        <w:t>(</w:t>
      </w:r>
      <w:r w:rsidRPr="009E3705">
        <w:rPr>
          <w:rFonts w:ascii="Times New Roman" w:eastAsia="Calibri" w:hAnsi="Times New Roman" w:cs="Times New Roman"/>
          <w:sz w:val="24"/>
          <w:szCs w:val="24"/>
          <w:lang w:val="en-US"/>
        </w:rPr>
        <w:t>200</w:t>
      </w:r>
      <w:r w:rsidRPr="009E3705">
        <w:rPr>
          <w:rFonts w:ascii="Times New Roman" w:hAnsi="Times New Roman" w:cs="Times New Roman"/>
          <w:sz w:val="24"/>
          <w:szCs w:val="24"/>
          <w:lang w:val="en-US"/>
        </w:rPr>
        <w:t>5)</w:t>
      </w:r>
      <w:r w:rsidRPr="009E3705">
        <w:rPr>
          <w:rFonts w:ascii="Times New Roman" w:eastAsia="Calibri" w:hAnsi="Times New Roman" w:cs="Times New Roman"/>
          <w:sz w:val="24"/>
          <w:szCs w:val="24"/>
          <w:lang w:val="en-US"/>
        </w:rPr>
        <w:t xml:space="preserve">. Stop-loss orders and price cascades in currency markets. </w:t>
      </w:r>
      <w:r w:rsidRPr="009E3705">
        <w:rPr>
          <w:rFonts w:ascii="Times New Roman" w:eastAsia="Calibri" w:hAnsi="Times New Roman" w:cs="Times New Roman"/>
          <w:i/>
          <w:sz w:val="24"/>
          <w:szCs w:val="24"/>
          <w:lang w:val="en-US"/>
        </w:rPr>
        <w:t>Journal of International Money and Finance</w:t>
      </w:r>
      <w:r w:rsidRPr="009E3705">
        <w:rPr>
          <w:rFonts w:ascii="Times New Roman" w:eastAsia="Calibri" w:hAnsi="Times New Roman" w:cs="Times New Roman"/>
          <w:sz w:val="24"/>
          <w:szCs w:val="24"/>
          <w:lang w:val="en-US"/>
        </w:rPr>
        <w:t>, 24, 219-241</w:t>
      </w:r>
      <w:r w:rsidRPr="009E3705">
        <w:rPr>
          <w:rFonts w:ascii="Times New Roman" w:eastAsia="Calibri" w:hAnsi="Times New Roman" w:cs="Times New Roman"/>
          <w:i/>
          <w:sz w:val="24"/>
          <w:szCs w:val="24"/>
          <w:lang w:val="en-US"/>
        </w:rPr>
        <w:t>.</w:t>
      </w:r>
    </w:p>
    <w:p w14:paraId="436A9B1B" w14:textId="77777777" w:rsidR="00551EA2" w:rsidRPr="009E3705" w:rsidRDefault="00551EA2" w:rsidP="00C00F93">
      <w:pPr>
        <w:spacing w:after="0" w:line="480" w:lineRule="auto"/>
        <w:jc w:val="both"/>
        <w:rPr>
          <w:rFonts w:ascii="Times New Roman" w:hAnsi="Times New Roman" w:cs="Times New Roman"/>
          <w:sz w:val="24"/>
          <w:szCs w:val="24"/>
        </w:rPr>
      </w:pPr>
      <w:bookmarkStart w:id="18" w:name="_ENREF_41"/>
      <w:proofErr w:type="spellStart"/>
      <w:r w:rsidRPr="009E3705">
        <w:rPr>
          <w:rFonts w:ascii="Times New Roman" w:eastAsia="Times New Roman" w:hAnsi="Times New Roman" w:cs="Times New Roman"/>
          <w:sz w:val="24"/>
          <w:szCs w:val="24"/>
        </w:rPr>
        <w:lastRenderedPageBreak/>
        <w:t>Schuppli</w:t>
      </w:r>
      <w:proofErr w:type="spellEnd"/>
      <w:r w:rsidRPr="009E3705">
        <w:rPr>
          <w:rFonts w:ascii="Times New Roman" w:eastAsia="Times New Roman" w:hAnsi="Times New Roman" w:cs="Times New Roman"/>
          <w:sz w:val="24"/>
          <w:szCs w:val="24"/>
        </w:rPr>
        <w:t xml:space="preserve">, M., &amp; </w:t>
      </w:r>
      <w:proofErr w:type="spellStart"/>
      <w:r w:rsidRPr="009E3705">
        <w:rPr>
          <w:rFonts w:ascii="Times New Roman" w:eastAsia="Times New Roman" w:hAnsi="Times New Roman" w:cs="Times New Roman"/>
          <w:sz w:val="24"/>
          <w:szCs w:val="24"/>
        </w:rPr>
        <w:t>Bohl</w:t>
      </w:r>
      <w:proofErr w:type="spellEnd"/>
      <w:r w:rsidRPr="009E3705">
        <w:rPr>
          <w:rFonts w:ascii="Times New Roman" w:eastAsia="Times New Roman" w:hAnsi="Times New Roman" w:cs="Times New Roman"/>
          <w:sz w:val="24"/>
          <w:szCs w:val="24"/>
        </w:rPr>
        <w:t xml:space="preserve">, M. T. </w:t>
      </w:r>
      <w:r w:rsidRPr="009E3705">
        <w:rPr>
          <w:rFonts w:ascii="Times New Roman" w:hAnsi="Times New Roman" w:cs="Times New Roman"/>
          <w:iCs/>
          <w:sz w:val="24"/>
          <w:szCs w:val="24"/>
        </w:rPr>
        <w:t>(</w:t>
      </w:r>
      <w:r w:rsidRPr="009E3705">
        <w:rPr>
          <w:rFonts w:ascii="Times New Roman" w:eastAsia="Times New Roman" w:hAnsi="Times New Roman" w:cs="Times New Roman"/>
          <w:sz w:val="24"/>
          <w:szCs w:val="24"/>
        </w:rPr>
        <w:t>2010</w:t>
      </w:r>
      <w:r w:rsidRPr="009E3705">
        <w:rPr>
          <w:rFonts w:ascii="Times New Roman" w:hAnsi="Times New Roman" w:cs="Times New Roman"/>
          <w:sz w:val="24"/>
          <w:szCs w:val="24"/>
          <w:lang w:val="en-US"/>
        </w:rPr>
        <w:t>)</w:t>
      </w:r>
      <w:r w:rsidRPr="009E3705">
        <w:rPr>
          <w:rFonts w:ascii="Times New Roman" w:eastAsia="Times New Roman" w:hAnsi="Times New Roman" w:cs="Times New Roman"/>
          <w:sz w:val="24"/>
          <w:szCs w:val="24"/>
        </w:rPr>
        <w:t>. Do foreign institutional investors destabi</w:t>
      </w:r>
      <w:r w:rsidRPr="009E3705">
        <w:rPr>
          <w:rFonts w:ascii="Times New Roman" w:hAnsi="Times New Roman" w:cs="Times New Roman"/>
          <w:sz w:val="24"/>
          <w:szCs w:val="24"/>
        </w:rPr>
        <w:t>lize China’s</w:t>
      </w:r>
      <w:r w:rsidRPr="009E3705">
        <w:rPr>
          <w:rFonts w:ascii="Times New Roman" w:eastAsia="Times New Roman" w:hAnsi="Times New Roman" w:cs="Times New Roman"/>
          <w:sz w:val="24"/>
          <w:szCs w:val="24"/>
        </w:rPr>
        <w:t xml:space="preserve"> A-share markets? </w:t>
      </w:r>
      <w:r w:rsidRPr="009E3705">
        <w:rPr>
          <w:rFonts w:ascii="Times New Roman" w:eastAsia="Times New Roman" w:hAnsi="Times New Roman" w:cs="Times New Roman"/>
          <w:i/>
          <w:sz w:val="24"/>
          <w:szCs w:val="24"/>
        </w:rPr>
        <w:t>Journal of International Financial Markets, Institutions and Money</w:t>
      </w:r>
      <w:r w:rsidRPr="009E3705">
        <w:rPr>
          <w:rFonts w:ascii="Times New Roman" w:eastAsia="Times New Roman" w:hAnsi="Times New Roman" w:cs="Times New Roman"/>
          <w:sz w:val="24"/>
          <w:szCs w:val="24"/>
        </w:rPr>
        <w:t>,</w:t>
      </w:r>
      <w:r w:rsidRPr="009E3705">
        <w:rPr>
          <w:rFonts w:ascii="Times New Roman" w:hAnsi="Times New Roman" w:cs="Times New Roman"/>
          <w:sz w:val="24"/>
          <w:szCs w:val="24"/>
        </w:rPr>
        <w:t xml:space="preserve"> </w:t>
      </w:r>
      <w:r w:rsidRPr="009E3705">
        <w:rPr>
          <w:rFonts w:ascii="Times New Roman" w:eastAsia="Times New Roman" w:hAnsi="Times New Roman" w:cs="Times New Roman"/>
          <w:sz w:val="24"/>
          <w:szCs w:val="24"/>
        </w:rPr>
        <w:t>20, 36-50.</w:t>
      </w:r>
    </w:p>
    <w:p w14:paraId="6BCD41FC" w14:textId="77777777" w:rsidR="00551EA2" w:rsidRPr="009E3705" w:rsidRDefault="00551EA2" w:rsidP="00A378EA">
      <w:pPr>
        <w:spacing w:after="0" w:line="480" w:lineRule="auto"/>
        <w:jc w:val="both"/>
        <w:rPr>
          <w:rFonts w:ascii="Times New Roman" w:eastAsia="Calibri" w:hAnsi="Times New Roman" w:cs="Times New Roman"/>
          <w:noProof/>
          <w:sz w:val="24"/>
          <w:szCs w:val="24"/>
        </w:rPr>
      </w:pPr>
      <w:r w:rsidRPr="009E3705">
        <w:rPr>
          <w:rFonts w:ascii="Times New Roman" w:eastAsia="Calibri" w:hAnsi="Times New Roman" w:cs="Times New Roman"/>
          <w:noProof/>
          <w:sz w:val="24"/>
          <w:szCs w:val="24"/>
        </w:rPr>
        <w:t xml:space="preserve">Sentana, E., &amp; Wadhwani, S. </w:t>
      </w:r>
      <w:r w:rsidRPr="009E3705">
        <w:rPr>
          <w:rFonts w:ascii="Times New Roman" w:hAnsi="Times New Roman" w:cs="Times New Roman"/>
          <w:iCs/>
          <w:sz w:val="24"/>
          <w:szCs w:val="24"/>
        </w:rPr>
        <w:t>(</w:t>
      </w:r>
      <w:r w:rsidRPr="009E3705">
        <w:rPr>
          <w:rFonts w:ascii="Times New Roman" w:eastAsia="Calibri" w:hAnsi="Times New Roman" w:cs="Times New Roman"/>
          <w:noProof/>
          <w:sz w:val="24"/>
          <w:szCs w:val="24"/>
        </w:rPr>
        <w:t>1992</w:t>
      </w:r>
      <w:r w:rsidRPr="009E3705">
        <w:rPr>
          <w:rFonts w:ascii="Times New Roman" w:hAnsi="Times New Roman" w:cs="Times New Roman"/>
          <w:sz w:val="24"/>
          <w:szCs w:val="24"/>
          <w:lang w:val="en-US"/>
        </w:rPr>
        <w:t>)</w:t>
      </w:r>
      <w:r w:rsidRPr="009E3705">
        <w:rPr>
          <w:rFonts w:ascii="Times New Roman" w:eastAsia="Calibri" w:hAnsi="Times New Roman" w:cs="Times New Roman"/>
          <w:noProof/>
          <w:sz w:val="24"/>
          <w:szCs w:val="24"/>
        </w:rPr>
        <w:t xml:space="preserve">. Feedback traders and stock return autocorrelations: evidence from a century of daily data. </w:t>
      </w:r>
      <w:r w:rsidRPr="009E3705">
        <w:rPr>
          <w:rFonts w:ascii="Times New Roman" w:eastAsia="Calibri" w:hAnsi="Times New Roman" w:cs="Times New Roman"/>
          <w:i/>
          <w:noProof/>
          <w:sz w:val="24"/>
          <w:szCs w:val="24"/>
        </w:rPr>
        <w:t>The Economic Journal</w:t>
      </w:r>
      <w:r w:rsidRPr="009E3705">
        <w:rPr>
          <w:rFonts w:ascii="Times New Roman" w:eastAsia="Calibri" w:hAnsi="Times New Roman" w:cs="Times New Roman"/>
          <w:noProof/>
          <w:sz w:val="24"/>
          <w:szCs w:val="24"/>
        </w:rPr>
        <w:t>, 102 (411), 415-425</w:t>
      </w:r>
      <w:bookmarkEnd w:id="18"/>
      <w:r w:rsidRPr="009E3705">
        <w:rPr>
          <w:rFonts w:ascii="Times New Roman" w:eastAsia="Calibri" w:hAnsi="Times New Roman" w:cs="Times New Roman"/>
          <w:noProof/>
          <w:sz w:val="24"/>
          <w:szCs w:val="24"/>
        </w:rPr>
        <w:t>.</w:t>
      </w:r>
    </w:p>
    <w:p w14:paraId="63D66C76" w14:textId="46CF1ED1" w:rsidR="00E77E8E" w:rsidRPr="009E3705" w:rsidRDefault="00E77E8E">
      <w:pPr>
        <w:autoSpaceDE w:val="0"/>
        <w:autoSpaceDN w:val="0"/>
        <w:adjustRightInd w:val="0"/>
        <w:spacing w:after="0" w:line="480" w:lineRule="auto"/>
        <w:jc w:val="both"/>
        <w:rPr>
          <w:rFonts w:ascii="Times New Roman" w:hAnsi="Times New Roman" w:cs="Times New Roman"/>
          <w:sz w:val="24"/>
          <w:szCs w:val="24"/>
        </w:rPr>
      </w:pPr>
      <w:r w:rsidRPr="00770D95">
        <w:rPr>
          <w:rFonts w:ascii="Times New Roman" w:hAnsi="Times New Roman" w:cs="Times New Roman"/>
          <w:sz w:val="24"/>
          <w:szCs w:val="24"/>
        </w:rPr>
        <w:t xml:space="preserve">Shiller, R.J. (1990). Market volatility and investor </w:t>
      </w:r>
      <w:proofErr w:type="spellStart"/>
      <w:r w:rsidRPr="00770D95">
        <w:rPr>
          <w:rFonts w:ascii="Times New Roman" w:hAnsi="Times New Roman" w:cs="Times New Roman"/>
          <w:sz w:val="24"/>
          <w:szCs w:val="24"/>
        </w:rPr>
        <w:t>behavior</w:t>
      </w:r>
      <w:proofErr w:type="spellEnd"/>
      <w:r w:rsidRPr="00770D95">
        <w:rPr>
          <w:rFonts w:ascii="Times New Roman" w:hAnsi="Times New Roman" w:cs="Times New Roman"/>
          <w:sz w:val="24"/>
          <w:szCs w:val="24"/>
        </w:rPr>
        <w:t>. American Economic Association, Papers</w:t>
      </w:r>
      <w:r w:rsidRPr="009E3705">
        <w:rPr>
          <w:rFonts w:ascii="Times New Roman" w:hAnsi="Times New Roman" w:cs="Times New Roman"/>
          <w:sz w:val="24"/>
          <w:szCs w:val="24"/>
        </w:rPr>
        <w:t xml:space="preserve"> and Proceedings, 80</w:t>
      </w:r>
      <w:r w:rsidR="00780CD5" w:rsidRPr="009E3705">
        <w:rPr>
          <w:rFonts w:ascii="Times New Roman" w:hAnsi="Times New Roman" w:cs="Times New Roman"/>
          <w:sz w:val="24"/>
          <w:szCs w:val="24"/>
        </w:rPr>
        <w:t>:</w:t>
      </w:r>
      <w:r w:rsidRPr="009E3705">
        <w:rPr>
          <w:rFonts w:ascii="Times New Roman" w:hAnsi="Times New Roman" w:cs="Times New Roman"/>
          <w:sz w:val="24"/>
          <w:szCs w:val="24"/>
        </w:rPr>
        <w:t>2, 58–62.</w:t>
      </w:r>
    </w:p>
    <w:p w14:paraId="3C693EF5" w14:textId="387E6431" w:rsidR="00551EA2" w:rsidRPr="009E3705" w:rsidRDefault="00551EA2">
      <w:pPr>
        <w:pStyle w:val="BodyText"/>
        <w:spacing w:after="0" w:line="480" w:lineRule="auto"/>
        <w:jc w:val="both"/>
        <w:outlineLvl w:val="0"/>
        <w:rPr>
          <w:lang w:val="en-GB"/>
        </w:rPr>
      </w:pPr>
      <w:proofErr w:type="spellStart"/>
      <w:r w:rsidRPr="009E3705">
        <w:rPr>
          <w:lang w:val="en-GB"/>
        </w:rPr>
        <w:t>Sias</w:t>
      </w:r>
      <w:proofErr w:type="spellEnd"/>
      <w:r w:rsidRPr="009E3705">
        <w:rPr>
          <w:lang w:val="en-GB"/>
        </w:rPr>
        <w:t xml:space="preserve">, R. W. </w:t>
      </w:r>
      <w:r w:rsidRPr="009E3705">
        <w:rPr>
          <w:iCs/>
          <w:lang w:val="en-GB"/>
        </w:rPr>
        <w:t>(</w:t>
      </w:r>
      <w:r w:rsidRPr="009E3705">
        <w:rPr>
          <w:lang w:val="en-GB"/>
        </w:rPr>
        <w:t>2004</w:t>
      </w:r>
      <w:r w:rsidRPr="009E3705">
        <w:rPr>
          <w:lang w:val="en-US"/>
        </w:rPr>
        <w:t>)</w:t>
      </w:r>
      <w:r w:rsidRPr="009E3705">
        <w:rPr>
          <w:lang w:val="en-GB"/>
        </w:rPr>
        <w:t xml:space="preserve">. Institutional herding. </w:t>
      </w:r>
      <w:r w:rsidRPr="009E3705">
        <w:rPr>
          <w:i/>
          <w:lang w:val="en-GB"/>
        </w:rPr>
        <w:t>Review of Financial Studies</w:t>
      </w:r>
      <w:r w:rsidRPr="009E3705">
        <w:rPr>
          <w:lang w:val="en-GB"/>
        </w:rPr>
        <w:t>, 17, 165-206.</w:t>
      </w:r>
    </w:p>
    <w:p w14:paraId="2CA111C0" w14:textId="77777777" w:rsidR="00551EA2" w:rsidRPr="009E3705" w:rsidRDefault="00551EA2">
      <w:pPr>
        <w:pStyle w:val="BodyText"/>
        <w:spacing w:after="0" w:line="480" w:lineRule="auto"/>
        <w:jc w:val="both"/>
        <w:rPr>
          <w:rFonts w:eastAsiaTheme="minorHAnsi"/>
          <w:lang w:eastAsia="en-US"/>
        </w:rPr>
      </w:pPr>
      <w:r w:rsidRPr="00770D95">
        <w:rPr>
          <w:rFonts w:eastAsiaTheme="minorHAnsi"/>
          <w:bCs/>
          <w:lang w:eastAsia="en-US"/>
        </w:rPr>
        <w:t xml:space="preserve">Soros, G. </w:t>
      </w:r>
      <w:r w:rsidRPr="00770D95">
        <w:rPr>
          <w:rFonts w:eastAsiaTheme="minorHAnsi"/>
          <w:lang w:eastAsia="en-US"/>
        </w:rPr>
        <w:t xml:space="preserve">(1987), </w:t>
      </w:r>
      <w:r w:rsidRPr="009E3705">
        <w:rPr>
          <w:rFonts w:eastAsiaTheme="minorHAnsi"/>
          <w:i/>
          <w:iCs/>
          <w:lang w:eastAsia="en-US"/>
        </w:rPr>
        <w:t>The Alchemy of Finance</w:t>
      </w:r>
      <w:r w:rsidRPr="009E3705">
        <w:rPr>
          <w:rFonts w:eastAsiaTheme="minorHAnsi"/>
          <w:lang w:eastAsia="en-US"/>
        </w:rPr>
        <w:t>. New York: John Wiley and Sons.</w:t>
      </w:r>
    </w:p>
    <w:p w14:paraId="3A32B6EF" w14:textId="77777777" w:rsidR="00551EA2" w:rsidRPr="009E3705" w:rsidRDefault="00551EA2">
      <w:pPr>
        <w:autoSpaceDE w:val="0"/>
        <w:autoSpaceDN w:val="0"/>
        <w:adjustRightInd w:val="0"/>
        <w:spacing w:after="0" w:line="480" w:lineRule="auto"/>
        <w:jc w:val="both"/>
        <w:rPr>
          <w:rFonts w:ascii="Times New Roman" w:hAnsi="Times New Roman" w:cs="Times New Roman"/>
          <w:sz w:val="32"/>
          <w:lang w:val="en-US"/>
        </w:rPr>
      </w:pPr>
      <w:r w:rsidRPr="009E3705">
        <w:rPr>
          <w:rFonts w:ascii="Times New Roman" w:hAnsi="Times New Roman" w:cs="Times New Roman"/>
          <w:sz w:val="24"/>
          <w:szCs w:val="20"/>
        </w:rPr>
        <w:t xml:space="preserve">Mangesh </w:t>
      </w:r>
      <w:proofErr w:type="spellStart"/>
      <w:r w:rsidRPr="009E3705">
        <w:rPr>
          <w:rFonts w:ascii="Times New Roman" w:hAnsi="Times New Roman" w:cs="Times New Roman"/>
          <w:sz w:val="24"/>
          <w:szCs w:val="20"/>
        </w:rPr>
        <w:t>Tayde</w:t>
      </w:r>
      <w:proofErr w:type="spellEnd"/>
      <w:r w:rsidRPr="009E3705">
        <w:rPr>
          <w:rFonts w:ascii="Times New Roman" w:hAnsi="Times New Roman" w:cs="Times New Roman"/>
          <w:sz w:val="24"/>
          <w:szCs w:val="20"/>
        </w:rPr>
        <w:t xml:space="preserve">, S.V.D. Nageswara Rao, (2011),"Do Foreign Institutional Investors (FIIs) Exhibit Herding and Positive Feedback Trading in Indian Stock Markets?", </w:t>
      </w:r>
      <w:proofErr w:type="spellStart"/>
      <w:r w:rsidRPr="009E3705">
        <w:rPr>
          <w:rFonts w:ascii="Times New Roman" w:hAnsi="Times New Roman" w:cs="Times New Roman"/>
          <w:sz w:val="24"/>
          <w:szCs w:val="20"/>
        </w:rPr>
        <w:t>Narjess</w:t>
      </w:r>
      <w:proofErr w:type="spellEnd"/>
      <w:r w:rsidRPr="009E3705">
        <w:rPr>
          <w:rFonts w:ascii="Times New Roman" w:hAnsi="Times New Roman" w:cs="Times New Roman"/>
          <w:sz w:val="24"/>
          <w:szCs w:val="20"/>
        </w:rPr>
        <w:t xml:space="preserve"> </w:t>
      </w:r>
      <w:proofErr w:type="spellStart"/>
      <w:r w:rsidRPr="009E3705">
        <w:rPr>
          <w:rFonts w:ascii="Times New Roman" w:hAnsi="Times New Roman" w:cs="Times New Roman"/>
          <w:sz w:val="24"/>
          <w:szCs w:val="20"/>
        </w:rPr>
        <w:t>Boubakri</w:t>
      </w:r>
      <w:proofErr w:type="spellEnd"/>
      <w:r w:rsidRPr="009E3705">
        <w:rPr>
          <w:rFonts w:ascii="Times New Roman" w:hAnsi="Times New Roman" w:cs="Times New Roman"/>
          <w:sz w:val="24"/>
          <w:szCs w:val="20"/>
        </w:rPr>
        <w:t>, Jean-Claude Cosset, in (ed.) Institutional Investors in Global Capital Markets (International Finance Review, Volume 12), Emerald Group Publishing Limited, pp. 169 – 185.</w:t>
      </w:r>
      <w:r w:rsidRPr="009E3705">
        <w:rPr>
          <w:rFonts w:ascii="Times New Roman" w:hAnsi="Times New Roman" w:cs="Times New Roman"/>
          <w:b/>
          <w:bCs/>
          <w:sz w:val="36"/>
          <w:szCs w:val="28"/>
          <w:lang w:val="en-US"/>
        </w:rPr>
        <w:t xml:space="preserve"> </w:t>
      </w:r>
    </w:p>
    <w:p w14:paraId="46A0D3E7" w14:textId="77777777" w:rsidR="00551EA2" w:rsidRPr="009E3705" w:rsidRDefault="00551EA2">
      <w:pPr>
        <w:pStyle w:val="BodyText"/>
        <w:spacing w:after="0" w:line="480" w:lineRule="auto"/>
        <w:jc w:val="both"/>
        <w:rPr>
          <w:lang w:val="en-GB"/>
        </w:rPr>
      </w:pPr>
      <w:proofErr w:type="spellStart"/>
      <w:r w:rsidRPr="009E3705">
        <w:rPr>
          <w:lang w:val="en-GB"/>
        </w:rPr>
        <w:t>Voronkova</w:t>
      </w:r>
      <w:proofErr w:type="spellEnd"/>
      <w:r w:rsidRPr="009E3705">
        <w:rPr>
          <w:lang w:val="en-GB"/>
        </w:rPr>
        <w:t xml:space="preserve">, S., &amp; </w:t>
      </w:r>
      <w:proofErr w:type="spellStart"/>
      <w:r w:rsidRPr="009E3705">
        <w:rPr>
          <w:lang w:val="en-GB"/>
        </w:rPr>
        <w:t>Bohl</w:t>
      </w:r>
      <w:proofErr w:type="spellEnd"/>
      <w:r w:rsidRPr="009E3705">
        <w:rPr>
          <w:lang w:val="en-GB"/>
        </w:rPr>
        <w:t xml:space="preserve">, M.T. </w:t>
      </w:r>
      <w:r w:rsidRPr="009E3705">
        <w:rPr>
          <w:iCs/>
          <w:lang w:val="en-GB"/>
        </w:rPr>
        <w:t>(</w:t>
      </w:r>
      <w:r w:rsidRPr="009E3705">
        <w:rPr>
          <w:lang w:val="en-GB"/>
        </w:rPr>
        <w:t xml:space="preserve">2005). Institutional traders’ behaviour in an emerging stock market: empirical evidence on Polish pension fund investors”. </w:t>
      </w:r>
      <w:r w:rsidRPr="009E3705">
        <w:rPr>
          <w:i/>
          <w:lang w:val="en-GB"/>
        </w:rPr>
        <w:t>Journal of Business, Finance and Accounting</w:t>
      </w:r>
      <w:r w:rsidRPr="009E3705">
        <w:rPr>
          <w:lang w:val="en-GB"/>
        </w:rPr>
        <w:t xml:space="preserve">, 32, 1537-1560. </w:t>
      </w:r>
    </w:p>
    <w:p w14:paraId="22EE2008" w14:textId="77777777" w:rsidR="00551EA2" w:rsidRPr="009E3705" w:rsidRDefault="00551EA2">
      <w:pPr>
        <w:pStyle w:val="BodyText"/>
        <w:spacing w:after="0" w:line="480" w:lineRule="auto"/>
        <w:jc w:val="both"/>
        <w:rPr>
          <w:rStyle w:val="Emphasis"/>
          <w:b/>
          <w:bCs/>
          <w:i w:val="0"/>
          <w:kern w:val="36"/>
          <w:lang w:val="en-GB" w:eastAsia="en-GB"/>
        </w:rPr>
      </w:pPr>
      <w:r w:rsidRPr="009E3705">
        <w:rPr>
          <w:rStyle w:val="Emphasis"/>
          <w:i w:val="0"/>
          <w:lang w:val="en-GB"/>
        </w:rPr>
        <w:t xml:space="preserve">Walter, A., &amp; Weber, M. </w:t>
      </w:r>
      <w:r w:rsidRPr="009E3705">
        <w:rPr>
          <w:iCs/>
          <w:lang w:val="en-GB"/>
        </w:rPr>
        <w:t>(</w:t>
      </w:r>
      <w:r w:rsidRPr="009E3705">
        <w:rPr>
          <w:rStyle w:val="Emphasis"/>
          <w:i w:val="0"/>
          <w:lang w:val="en-GB"/>
        </w:rPr>
        <w:t>2006</w:t>
      </w:r>
      <w:r w:rsidRPr="009E3705">
        <w:rPr>
          <w:lang w:val="en-US"/>
        </w:rPr>
        <w:t>)</w:t>
      </w:r>
      <w:r w:rsidRPr="009E3705">
        <w:rPr>
          <w:rStyle w:val="Emphasis"/>
          <w:i w:val="0"/>
          <w:lang w:val="en-GB"/>
        </w:rPr>
        <w:t xml:space="preserve">. Herding in the German mutual fund industry. </w:t>
      </w:r>
      <w:r w:rsidRPr="009E3705">
        <w:rPr>
          <w:rStyle w:val="Emphasis"/>
          <w:lang w:val="en-GB"/>
        </w:rPr>
        <w:t>European Financial Management</w:t>
      </w:r>
      <w:r w:rsidRPr="009E3705">
        <w:rPr>
          <w:rStyle w:val="Emphasis"/>
          <w:i w:val="0"/>
          <w:lang w:val="en-GB"/>
        </w:rPr>
        <w:t>, 12,</w:t>
      </w:r>
      <w:r w:rsidRPr="009E3705">
        <w:rPr>
          <w:i/>
          <w:lang w:val="en-GB"/>
        </w:rPr>
        <w:t xml:space="preserve"> </w:t>
      </w:r>
      <w:r w:rsidRPr="009E3705">
        <w:rPr>
          <w:rStyle w:val="Emphasis"/>
          <w:i w:val="0"/>
          <w:lang w:val="en-GB"/>
        </w:rPr>
        <w:t>375-406.</w:t>
      </w:r>
    </w:p>
    <w:p w14:paraId="244FA7F4" w14:textId="77777777" w:rsidR="00551EA2" w:rsidRPr="009E3705" w:rsidRDefault="00551EA2">
      <w:pPr>
        <w:pStyle w:val="BodyText"/>
        <w:tabs>
          <w:tab w:val="num" w:pos="0"/>
        </w:tabs>
        <w:spacing w:after="0" w:line="480" w:lineRule="auto"/>
        <w:jc w:val="both"/>
        <w:rPr>
          <w:bCs/>
          <w:iCs/>
          <w:lang w:val="en-GB"/>
        </w:rPr>
      </w:pPr>
      <w:r w:rsidRPr="009E3705">
        <w:rPr>
          <w:iCs/>
          <w:lang w:val="en-GB"/>
        </w:rPr>
        <w:t>Watanabe, T. (2002</w:t>
      </w:r>
      <w:r w:rsidRPr="009E3705">
        <w:rPr>
          <w:lang w:val="en-US"/>
        </w:rPr>
        <w:t>)</w:t>
      </w:r>
      <w:r w:rsidRPr="009E3705">
        <w:rPr>
          <w:iCs/>
          <w:lang w:val="en-GB"/>
        </w:rPr>
        <w:t xml:space="preserve">. </w:t>
      </w:r>
      <w:r w:rsidRPr="009E3705">
        <w:rPr>
          <w:bCs/>
          <w:iCs/>
          <w:lang w:val="en-GB"/>
        </w:rPr>
        <w:t xml:space="preserve">Margin requirements, positive feedback trading, and stock return autocorrelations: the case of Japan. </w:t>
      </w:r>
      <w:r w:rsidRPr="009E3705">
        <w:rPr>
          <w:bCs/>
          <w:i/>
          <w:iCs/>
          <w:lang w:val="en-GB"/>
        </w:rPr>
        <w:t>Applied Financial Economics</w:t>
      </w:r>
      <w:r w:rsidRPr="009E3705">
        <w:rPr>
          <w:bCs/>
          <w:iCs/>
          <w:lang w:val="en-GB"/>
        </w:rPr>
        <w:t>, 12, 395-403.</w:t>
      </w:r>
    </w:p>
    <w:p w14:paraId="2FD6A671" w14:textId="7CCCA280" w:rsidR="00E0776C" w:rsidRPr="009E3705" w:rsidRDefault="00551EA2">
      <w:pPr>
        <w:spacing w:after="0" w:line="480" w:lineRule="auto"/>
        <w:jc w:val="both"/>
        <w:rPr>
          <w:rFonts w:ascii="Times New Roman" w:hAnsi="Times New Roman" w:cs="Times New Roman"/>
          <w:sz w:val="24"/>
          <w:szCs w:val="24"/>
          <w:lang w:val="en-US"/>
        </w:rPr>
      </w:pPr>
      <w:proofErr w:type="spellStart"/>
      <w:r w:rsidRPr="009E3705">
        <w:rPr>
          <w:rFonts w:ascii="Times New Roman" w:hAnsi="Times New Roman" w:cs="Times New Roman"/>
          <w:sz w:val="24"/>
          <w:szCs w:val="24"/>
          <w:lang w:val="en-US"/>
        </w:rPr>
        <w:t>Wermers</w:t>
      </w:r>
      <w:proofErr w:type="spellEnd"/>
      <w:r w:rsidRPr="009E3705">
        <w:rPr>
          <w:rFonts w:ascii="Times New Roman" w:hAnsi="Times New Roman" w:cs="Times New Roman"/>
          <w:sz w:val="24"/>
          <w:szCs w:val="24"/>
          <w:lang w:val="en-US"/>
        </w:rPr>
        <w:t xml:space="preserve">, R. </w:t>
      </w:r>
      <w:r w:rsidRPr="009E3705">
        <w:rPr>
          <w:rFonts w:ascii="Times New Roman" w:hAnsi="Times New Roman" w:cs="Times New Roman"/>
          <w:iCs/>
          <w:sz w:val="24"/>
          <w:szCs w:val="24"/>
        </w:rPr>
        <w:t>(</w:t>
      </w:r>
      <w:r w:rsidRPr="009E3705">
        <w:rPr>
          <w:rFonts w:ascii="Times New Roman" w:hAnsi="Times New Roman" w:cs="Times New Roman"/>
          <w:sz w:val="24"/>
          <w:szCs w:val="24"/>
          <w:lang w:val="en-US"/>
        </w:rPr>
        <w:t xml:space="preserve">1999). Mutual fund herding and the impact on stock prices. </w:t>
      </w:r>
      <w:r w:rsidRPr="009E3705">
        <w:rPr>
          <w:rFonts w:ascii="Times New Roman" w:hAnsi="Times New Roman" w:cs="Times New Roman"/>
          <w:i/>
          <w:sz w:val="24"/>
          <w:szCs w:val="24"/>
          <w:lang w:val="en-US"/>
        </w:rPr>
        <w:t>Journal of Finance</w:t>
      </w:r>
      <w:r w:rsidRPr="009E3705">
        <w:rPr>
          <w:rFonts w:ascii="Times New Roman" w:hAnsi="Times New Roman" w:cs="Times New Roman"/>
          <w:sz w:val="24"/>
          <w:szCs w:val="24"/>
          <w:lang w:val="en-US"/>
        </w:rPr>
        <w:t>, 54, 581-622.</w:t>
      </w:r>
      <w:r w:rsidR="00E0776C" w:rsidRPr="009E3705">
        <w:rPr>
          <w:rFonts w:ascii="Times New Roman" w:hAnsi="Times New Roman" w:cs="Times New Roman"/>
          <w:sz w:val="24"/>
          <w:szCs w:val="24"/>
          <w:lang w:val="en-US"/>
        </w:rPr>
        <w:t xml:space="preserve">Wylie, S. </w:t>
      </w:r>
      <w:r w:rsidR="00E0776C" w:rsidRPr="009E3705">
        <w:rPr>
          <w:rFonts w:ascii="Times New Roman" w:hAnsi="Times New Roman" w:cs="Times New Roman"/>
          <w:iCs/>
          <w:sz w:val="24"/>
          <w:szCs w:val="24"/>
        </w:rPr>
        <w:t>(</w:t>
      </w:r>
      <w:r w:rsidR="00E0776C" w:rsidRPr="009E3705">
        <w:rPr>
          <w:rFonts w:ascii="Times New Roman" w:hAnsi="Times New Roman" w:cs="Times New Roman"/>
          <w:sz w:val="24"/>
          <w:szCs w:val="24"/>
          <w:lang w:val="en-US"/>
        </w:rPr>
        <w:t xml:space="preserve">2005). Fund manager herding: a test of the accuracy of empirical results using U.K. data. </w:t>
      </w:r>
      <w:r w:rsidR="00E0776C" w:rsidRPr="009E3705">
        <w:rPr>
          <w:rFonts w:ascii="Times New Roman" w:hAnsi="Times New Roman" w:cs="Times New Roman"/>
          <w:i/>
          <w:sz w:val="24"/>
          <w:szCs w:val="24"/>
          <w:lang w:val="en-US"/>
        </w:rPr>
        <w:t>Journal of Business</w:t>
      </w:r>
      <w:r w:rsidR="00E0776C" w:rsidRPr="009E3705">
        <w:rPr>
          <w:rFonts w:ascii="Times New Roman" w:hAnsi="Times New Roman" w:cs="Times New Roman"/>
          <w:sz w:val="24"/>
          <w:szCs w:val="24"/>
          <w:lang w:val="en-US"/>
        </w:rPr>
        <w:t>, 78, 381-403.</w:t>
      </w:r>
    </w:p>
    <w:p w14:paraId="198DDDDC" w14:textId="3797A255" w:rsidR="0072025A" w:rsidRDefault="00E0776C" w:rsidP="007A7371">
      <w:pPr>
        <w:tabs>
          <w:tab w:val="left" w:pos="2235"/>
        </w:tabs>
        <w:spacing w:after="0" w:line="480" w:lineRule="auto"/>
        <w:rPr>
          <w:rFonts w:ascii="Times New Roman" w:hAnsi="Times New Roman" w:cs="Times New Roman"/>
          <w:bCs/>
          <w:sz w:val="24"/>
          <w:szCs w:val="24"/>
        </w:rPr>
      </w:pPr>
      <w:r w:rsidRPr="00770D95">
        <w:rPr>
          <w:rFonts w:ascii="Times New Roman" w:hAnsi="Times New Roman" w:cs="Times New Roman"/>
          <w:sz w:val="24"/>
          <w:szCs w:val="24"/>
        </w:rPr>
        <w:lastRenderedPageBreak/>
        <w:t>Yang, J. J. W., 2002, “</w:t>
      </w:r>
      <w:r w:rsidRPr="00770D95">
        <w:rPr>
          <w:rFonts w:ascii="Times New Roman" w:hAnsi="Times New Roman" w:cs="Times New Roman"/>
          <w:bCs/>
          <w:sz w:val="24"/>
          <w:szCs w:val="24"/>
        </w:rPr>
        <w:t>The Inf</w:t>
      </w:r>
      <w:r w:rsidRPr="009E3705">
        <w:rPr>
          <w:rFonts w:ascii="Times New Roman" w:hAnsi="Times New Roman" w:cs="Times New Roman"/>
          <w:bCs/>
          <w:sz w:val="24"/>
          <w:szCs w:val="24"/>
        </w:rPr>
        <w:t xml:space="preserve">ormation </w:t>
      </w:r>
      <w:proofErr w:type="spellStart"/>
      <w:r w:rsidRPr="009E3705">
        <w:rPr>
          <w:rFonts w:ascii="Times New Roman" w:hAnsi="Times New Roman" w:cs="Times New Roman"/>
          <w:bCs/>
          <w:sz w:val="24"/>
          <w:szCs w:val="24"/>
        </w:rPr>
        <w:t>Spillover</w:t>
      </w:r>
      <w:proofErr w:type="spellEnd"/>
      <w:r w:rsidRPr="009E3705">
        <w:rPr>
          <w:rFonts w:ascii="Times New Roman" w:hAnsi="Times New Roman" w:cs="Times New Roman"/>
          <w:bCs/>
          <w:sz w:val="24"/>
          <w:szCs w:val="24"/>
        </w:rPr>
        <w:t xml:space="preserve"> Between Stock Returns and Institutional Investors’ Trading Behaviour in Taiwan”, </w:t>
      </w:r>
      <w:r w:rsidRPr="009E3705">
        <w:rPr>
          <w:rFonts w:ascii="Times New Roman" w:hAnsi="Times New Roman" w:cs="Times New Roman"/>
          <w:i/>
          <w:sz w:val="24"/>
          <w:szCs w:val="24"/>
        </w:rPr>
        <w:t>International Review of Financial Analysis</w:t>
      </w:r>
      <w:r w:rsidR="008F1875" w:rsidRPr="009E3705">
        <w:rPr>
          <w:rFonts w:ascii="Times New Roman" w:hAnsi="Times New Roman" w:cs="Times New Roman"/>
          <w:bCs/>
          <w:sz w:val="24"/>
          <w:szCs w:val="24"/>
        </w:rPr>
        <w:t>, 11, 533-547</w:t>
      </w:r>
      <w:r w:rsidR="007202FB" w:rsidRPr="009E3705">
        <w:rPr>
          <w:rFonts w:ascii="Times New Roman" w:hAnsi="Times New Roman" w:cs="Times New Roman"/>
          <w:bCs/>
          <w:sz w:val="24"/>
          <w:szCs w:val="24"/>
        </w:rPr>
        <w:t>.</w:t>
      </w:r>
    </w:p>
    <w:p w14:paraId="4F3B6BEC" w14:textId="35A81CCB" w:rsidR="00CB51C8" w:rsidRDefault="00CB51C8" w:rsidP="007A7371">
      <w:pPr>
        <w:tabs>
          <w:tab w:val="left" w:pos="2235"/>
        </w:tabs>
        <w:spacing w:after="0" w:line="480" w:lineRule="auto"/>
        <w:rPr>
          <w:rFonts w:ascii="Times New Roman" w:hAnsi="Times New Roman" w:cs="Times New Roman"/>
          <w:bCs/>
          <w:sz w:val="24"/>
          <w:szCs w:val="24"/>
        </w:rPr>
      </w:pPr>
    </w:p>
    <w:p w14:paraId="0D656C58" w14:textId="06FA2238" w:rsidR="00CB51C8" w:rsidRDefault="00CB51C8" w:rsidP="007A7371">
      <w:pPr>
        <w:tabs>
          <w:tab w:val="left" w:pos="2235"/>
        </w:tabs>
        <w:spacing w:after="0" w:line="480" w:lineRule="auto"/>
        <w:rPr>
          <w:rFonts w:ascii="Times New Roman" w:hAnsi="Times New Roman" w:cs="Times New Roman"/>
          <w:bCs/>
          <w:sz w:val="24"/>
          <w:szCs w:val="24"/>
        </w:rPr>
      </w:pPr>
    </w:p>
    <w:p w14:paraId="44FF854D" w14:textId="19A9B557" w:rsidR="00CB51C8" w:rsidRDefault="00CB51C8" w:rsidP="007A7371">
      <w:pPr>
        <w:tabs>
          <w:tab w:val="left" w:pos="2235"/>
        </w:tabs>
        <w:spacing w:after="0" w:line="480" w:lineRule="auto"/>
        <w:rPr>
          <w:rFonts w:ascii="Times New Roman" w:hAnsi="Times New Roman" w:cs="Times New Roman"/>
          <w:bCs/>
          <w:sz w:val="24"/>
          <w:szCs w:val="24"/>
        </w:rPr>
      </w:pPr>
    </w:p>
    <w:p w14:paraId="1E9E8055" w14:textId="41ADF96C" w:rsidR="00CB51C8" w:rsidRDefault="00CB51C8" w:rsidP="007A7371">
      <w:pPr>
        <w:tabs>
          <w:tab w:val="left" w:pos="2235"/>
        </w:tabs>
        <w:spacing w:after="0" w:line="480" w:lineRule="auto"/>
        <w:rPr>
          <w:rFonts w:ascii="Times New Roman" w:hAnsi="Times New Roman" w:cs="Times New Roman"/>
          <w:bCs/>
          <w:sz w:val="24"/>
          <w:szCs w:val="24"/>
        </w:rPr>
      </w:pPr>
    </w:p>
    <w:p w14:paraId="4A467515" w14:textId="0C068019" w:rsidR="00CB51C8" w:rsidRDefault="00CB51C8" w:rsidP="007A7371">
      <w:pPr>
        <w:tabs>
          <w:tab w:val="left" w:pos="2235"/>
        </w:tabs>
        <w:spacing w:after="0" w:line="480" w:lineRule="auto"/>
        <w:rPr>
          <w:rFonts w:ascii="Times New Roman" w:hAnsi="Times New Roman" w:cs="Times New Roman"/>
          <w:bCs/>
          <w:sz w:val="24"/>
          <w:szCs w:val="24"/>
        </w:rPr>
      </w:pPr>
    </w:p>
    <w:p w14:paraId="706CEDE9" w14:textId="1DEFF1A4" w:rsidR="00CB51C8" w:rsidRDefault="00CB51C8" w:rsidP="007A7371">
      <w:pPr>
        <w:tabs>
          <w:tab w:val="left" w:pos="2235"/>
        </w:tabs>
        <w:spacing w:after="0" w:line="480" w:lineRule="auto"/>
        <w:rPr>
          <w:rFonts w:ascii="Times New Roman" w:hAnsi="Times New Roman" w:cs="Times New Roman"/>
          <w:bCs/>
          <w:sz w:val="24"/>
          <w:szCs w:val="24"/>
        </w:rPr>
      </w:pPr>
    </w:p>
    <w:p w14:paraId="1915ECEF" w14:textId="792F43D2" w:rsidR="00CB51C8" w:rsidRDefault="00CB51C8" w:rsidP="007A7371">
      <w:pPr>
        <w:tabs>
          <w:tab w:val="left" w:pos="2235"/>
        </w:tabs>
        <w:spacing w:after="0" w:line="480" w:lineRule="auto"/>
        <w:rPr>
          <w:rFonts w:ascii="Times New Roman" w:hAnsi="Times New Roman" w:cs="Times New Roman"/>
          <w:bCs/>
          <w:sz w:val="24"/>
          <w:szCs w:val="24"/>
        </w:rPr>
      </w:pPr>
    </w:p>
    <w:p w14:paraId="2549B591" w14:textId="17C75345" w:rsidR="00CB51C8" w:rsidRDefault="00CB51C8" w:rsidP="007A7371">
      <w:pPr>
        <w:tabs>
          <w:tab w:val="left" w:pos="2235"/>
        </w:tabs>
        <w:spacing w:after="0" w:line="480" w:lineRule="auto"/>
        <w:rPr>
          <w:rFonts w:ascii="Times New Roman" w:hAnsi="Times New Roman" w:cs="Times New Roman"/>
          <w:bCs/>
          <w:sz w:val="24"/>
          <w:szCs w:val="24"/>
        </w:rPr>
      </w:pPr>
    </w:p>
    <w:p w14:paraId="54D23E81" w14:textId="20B4BCCC" w:rsidR="00CB51C8" w:rsidRDefault="00CB51C8" w:rsidP="007A7371">
      <w:pPr>
        <w:tabs>
          <w:tab w:val="left" w:pos="2235"/>
        </w:tabs>
        <w:spacing w:after="0" w:line="480" w:lineRule="auto"/>
        <w:rPr>
          <w:rFonts w:ascii="Times New Roman" w:hAnsi="Times New Roman" w:cs="Times New Roman"/>
          <w:bCs/>
          <w:sz w:val="24"/>
          <w:szCs w:val="24"/>
        </w:rPr>
      </w:pPr>
    </w:p>
    <w:p w14:paraId="50BBA118" w14:textId="491FFE65" w:rsidR="00CB51C8" w:rsidRDefault="00CB51C8" w:rsidP="007A7371">
      <w:pPr>
        <w:tabs>
          <w:tab w:val="left" w:pos="2235"/>
        </w:tabs>
        <w:spacing w:after="0" w:line="480" w:lineRule="auto"/>
        <w:rPr>
          <w:rFonts w:ascii="Times New Roman" w:hAnsi="Times New Roman" w:cs="Times New Roman"/>
          <w:bCs/>
          <w:sz w:val="24"/>
          <w:szCs w:val="24"/>
        </w:rPr>
      </w:pPr>
    </w:p>
    <w:p w14:paraId="6B6F3903" w14:textId="24EB1D81" w:rsidR="00CB51C8" w:rsidRDefault="00CB51C8" w:rsidP="007A7371">
      <w:pPr>
        <w:tabs>
          <w:tab w:val="left" w:pos="2235"/>
        </w:tabs>
        <w:spacing w:after="0" w:line="480" w:lineRule="auto"/>
        <w:rPr>
          <w:rFonts w:ascii="Times New Roman" w:hAnsi="Times New Roman" w:cs="Times New Roman"/>
          <w:bCs/>
          <w:sz w:val="24"/>
          <w:szCs w:val="24"/>
        </w:rPr>
      </w:pPr>
    </w:p>
    <w:p w14:paraId="6AD7A99D" w14:textId="6E92DE60" w:rsidR="00CB51C8" w:rsidRDefault="00CB51C8" w:rsidP="007A7371">
      <w:pPr>
        <w:tabs>
          <w:tab w:val="left" w:pos="2235"/>
        </w:tabs>
        <w:spacing w:after="0" w:line="480" w:lineRule="auto"/>
        <w:rPr>
          <w:rFonts w:ascii="Times New Roman" w:hAnsi="Times New Roman" w:cs="Times New Roman"/>
          <w:bCs/>
          <w:sz w:val="24"/>
          <w:szCs w:val="24"/>
        </w:rPr>
      </w:pPr>
    </w:p>
    <w:p w14:paraId="1369E9E9" w14:textId="613F4BCF" w:rsidR="00CB51C8" w:rsidRDefault="00CB51C8" w:rsidP="007A7371">
      <w:pPr>
        <w:tabs>
          <w:tab w:val="left" w:pos="2235"/>
        </w:tabs>
        <w:spacing w:after="0" w:line="480" w:lineRule="auto"/>
        <w:rPr>
          <w:rFonts w:ascii="Times New Roman" w:hAnsi="Times New Roman" w:cs="Times New Roman"/>
          <w:bCs/>
          <w:sz w:val="24"/>
          <w:szCs w:val="24"/>
        </w:rPr>
      </w:pPr>
    </w:p>
    <w:p w14:paraId="544C3EEE" w14:textId="0C171E89" w:rsidR="00CB51C8" w:rsidRDefault="00CB51C8" w:rsidP="007A7371">
      <w:pPr>
        <w:tabs>
          <w:tab w:val="left" w:pos="2235"/>
        </w:tabs>
        <w:spacing w:after="0" w:line="480" w:lineRule="auto"/>
        <w:rPr>
          <w:rFonts w:ascii="Times New Roman" w:hAnsi="Times New Roman" w:cs="Times New Roman"/>
          <w:bCs/>
          <w:sz w:val="24"/>
          <w:szCs w:val="24"/>
        </w:rPr>
      </w:pPr>
    </w:p>
    <w:p w14:paraId="6DFB1AB9" w14:textId="553D2ACF" w:rsidR="00CB51C8" w:rsidRDefault="00CB51C8" w:rsidP="007A7371">
      <w:pPr>
        <w:tabs>
          <w:tab w:val="left" w:pos="2235"/>
        </w:tabs>
        <w:spacing w:after="0" w:line="480" w:lineRule="auto"/>
        <w:rPr>
          <w:rFonts w:ascii="Times New Roman" w:hAnsi="Times New Roman" w:cs="Times New Roman"/>
          <w:bCs/>
          <w:sz w:val="24"/>
          <w:szCs w:val="24"/>
        </w:rPr>
      </w:pPr>
    </w:p>
    <w:p w14:paraId="26A02DEE" w14:textId="6A0EB80F" w:rsidR="00CB51C8" w:rsidRDefault="00CB51C8" w:rsidP="007A7371">
      <w:pPr>
        <w:tabs>
          <w:tab w:val="left" w:pos="2235"/>
        </w:tabs>
        <w:spacing w:after="0" w:line="480" w:lineRule="auto"/>
        <w:rPr>
          <w:rFonts w:ascii="Times New Roman" w:hAnsi="Times New Roman" w:cs="Times New Roman"/>
          <w:bCs/>
          <w:sz w:val="24"/>
          <w:szCs w:val="24"/>
        </w:rPr>
      </w:pPr>
    </w:p>
    <w:p w14:paraId="51B804EB" w14:textId="1BA193AC" w:rsidR="00CB51C8" w:rsidRDefault="00CB51C8" w:rsidP="007A7371">
      <w:pPr>
        <w:tabs>
          <w:tab w:val="left" w:pos="2235"/>
        </w:tabs>
        <w:spacing w:after="0" w:line="480" w:lineRule="auto"/>
        <w:rPr>
          <w:rFonts w:ascii="Times New Roman" w:hAnsi="Times New Roman" w:cs="Times New Roman"/>
          <w:bCs/>
          <w:sz w:val="24"/>
          <w:szCs w:val="24"/>
        </w:rPr>
      </w:pPr>
    </w:p>
    <w:p w14:paraId="20AB0155" w14:textId="5B5ED72B" w:rsidR="00CB51C8" w:rsidRDefault="00CB51C8" w:rsidP="007A7371">
      <w:pPr>
        <w:tabs>
          <w:tab w:val="left" w:pos="2235"/>
        </w:tabs>
        <w:spacing w:after="0" w:line="480" w:lineRule="auto"/>
        <w:rPr>
          <w:rFonts w:ascii="Times New Roman" w:hAnsi="Times New Roman" w:cs="Times New Roman"/>
          <w:bCs/>
          <w:sz w:val="24"/>
          <w:szCs w:val="24"/>
        </w:rPr>
      </w:pPr>
    </w:p>
    <w:p w14:paraId="60717CC9" w14:textId="7CCD27FF" w:rsidR="00CB51C8" w:rsidRDefault="00CB51C8" w:rsidP="007A7371">
      <w:pPr>
        <w:tabs>
          <w:tab w:val="left" w:pos="2235"/>
        </w:tabs>
        <w:spacing w:after="0" w:line="480" w:lineRule="auto"/>
        <w:rPr>
          <w:rFonts w:ascii="Times New Roman" w:hAnsi="Times New Roman" w:cs="Times New Roman"/>
          <w:bCs/>
          <w:sz w:val="24"/>
          <w:szCs w:val="24"/>
        </w:rPr>
      </w:pPr>
    </w:p>
    <w:p w14:paraId="658460F0" w14:textId="2287C868" w:rsidR="00CB51C8" w:rsidRDefault="00CB51C8" w:rsidP="007A7371">
      <w:pPr>
        <w:tabs>
          <w:tab w:val="left" w:pos="2235"/>
        </w:tabs>
        <w:spacing w:after="0" w:line="480" w:lineRule="auto"/>
        <w:rPr>
          <w:rFonts w:ascii="Times New Roman" w:hAnsi="Times New Roman" w:cs="Times New Roman"/>
          <w:bCs/>
          <w:sz w:val="24"/>
          <w:szCs w:val="24"/>
        </w:rPr>
      </w:pPr>
    </w:p>
    <w:p w14:paraId="4E2002DD" w14:textId="3D1AC442" w:rsidR="00CB51C8" w:rsidRDefault="00CB51C8" w:rsidP="007A7371">
      <w:pPr>
        <w:tabs>
          <w:tab w:val="left" w:pos="2235"/>
        </w:tabs>
        <w:spacing w:after="0" w:line="480" w:lineRule="auto"/>
        <w:rPr>
          <w:rFonts w:ascii="Times New Roman" w:hAnsi="Times New Roman" w:cs="Times New Roman"/>
          <w:bCs/>
          <w:sz w:val="24"/>
          <w:szCs w:val="24"/>
        </w:rPr>
      </w:pPr>
    </w:p>
    <w:p w14:paraId="46E7E800" w14:textId="49BC218A" w:rsidR="00CB51C8" w:rsidRDefault="00CB51C8" w:rsidP="007A7371">
      <w:pPr>
        <w:tabs>
          <w:tab w:val="left" w:pos="2235"/>
        </w:tabs>
        <w:spacing w:after="0" w:line="480" w:lineRule="auto"/>
        <w:rPr>
          <w:rFonts w:ascii="Times New Roman" w:hAnsi="Times New Roman" w:cs="Times New Roman"/>
          <w:bCs/>
          <w:sz w:val="24"/>
          <w:szCs w:val="24"/>
        </w:rPr>
      </w:pPr>
    </w:p>
    <w:p w14:paraId="23194293" w14:textId="77777777" w:rsidR="00CB51C8" w:rsidRDefault="00CB51C8" w:rsidP="00CB51C8">
      <w:pPr>
        <w:spacing w:line="480" w:lineRule="auto"/>
        <w:rPr>
          <w:rFonts w:ascii="Times New Roman" w:hAnsi="Times New Roman" w:cs="Times New Roman"/>
          <w:sz w:val="24"/>
          <w:szCs w:val="24"/>
        </w:rPr>
      </w:pPr>
    </w:p>
    <w:tbl>
      <w:tblPr>
        <w:tblStyle w:val="TableGrid"/>
        <w:tblW w:w="9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112"/>
        <w:gridCol w:w="1124"/>
        <w:gridCol w:w="1139"/>
        <w:gridCol w:w="1135"/>
        <w:gridCol w:w="1134"/>
        <w:gridCol w:w="1223"/>
        <w:gridCol w:w="1431"/>
      </w:tblGrid>
      <w:tr w:rsidR="00CB51C8" w:rsidRPr="00F10CC0" w14:paraId="1518BDD2" w14:textId="77777777" w:rsidTr="00A75342">
        <w:tc>
          <w:tcPr>
            <w:tcW w:w="9913" w:type="dxa"/>
            <w:gridSpan w:val="8"/>
            <w:tcBorders>
              <w:bottom w:val="single" w:sz="4" w:space="0" w:color="auto"/>
            </w:tcBorders>
          </w:tcPr>
          <w:p w14:paraId="1B1BD074" w14:textId="77777777" w:rsidR="00CB51C8" w:rsidRPr="00F10CC0" w:rsidRDefault="00CB51C8" w:rsidP="00A75342">
            <w:pPr>
              <w:rPr>
                <w:color w:val="000000" w:themeColor="text1"/>
                <w:sz w:val="18"/>
                <w:szCs w:val="18"/>
              </w:rPr>
            </w:pPr>
            <w:r w:rsidRPr="00F10CC0">
              <w:rPr>
                <w:rFonts w:asciiTheme="majorBidi" w:hAnsiTheme="majorBidi" w:cstheme="majorBidi"/>
                <w:b/>
                <w:color w:val="000000" w:themeColor="text1"/>
                <w:sz w:val="18"/>
                <w:szCs w:val="18"/>
              </w:rPr>
              <w:t>Table 1: Descriptive statistics</w:t>
            </w:r>
          </w:p>
        </w:tc>
      </w:tr>
      <w:tr w:rsidR="00CB51C8" w:rsidRPr="00F10CC0" w14:paraId="61665E3D" w14:textId="77777777" w:rsidTr="00A75342">
        <w:tc>
          <w:tcPr>
            <w:tcW w:w="1615" w:type="dxa"/>
            <w:tcBorders>
              <w:top w:val="single" w:sz="4" w:space="0" w:color="auto"/>
            </w:tcBorders>
          </w:tcPr>
          <w:p w14:paraId="7136E64C" w14:textId="77777777" w:rsidR="00CB51C8" w:rsidRPr="00F10CC0" w:rsidRDefault="00CB51C8" w:rsidP="00A75342">
            <w:pPr>
              <w:jc w:val="center"/>
              <w:rPr>
                <w:rFonts w:asciiTheme="majorBidi" w:hAnsiTheme="majorBidi" w:cstheme="majorBidi"/>
                <w:color w:val="000000" w:themeColor="text1"/>
                <w:sz w:val="18"/>
                <w:szCs w:val="18"/>
              </w:rPr>
            </w:pPr>
          </w:p>
        </w:tc>
        <w:tc>
          <w:tcPr>
            <w:tcW w:w="1112" w:type="dxa"/>
            <w:tcBorders>
              <w:top w:val="single" w:sz="4" w:space="0" w:color="auto"/>
              <w:bottom w:val="single" w:sz="4" w:space="0" w:color="auto"/>
            </w:tcBorders>
          </w:tcPr>
          <w:p w14:paraId="622DD69C" w14:textId="77777777" w:rsidR="00CB51C8" w:rsidRPr="00F10CC0" w:rsidRDefault="00CB51C8" w:rsidP="00A75342">
            <w:pPr>
              <w:jc w:val="center"/>
              <w:rPr>
                <w:rFonts w:asciiTheme="majorBidi" w:hAnsiTheme="majorBidi" w:cstheme="majorBidi"/>
                <w:color w:val="000000" w:themeColor="text1"/>
                <w:sz w:val="18"/>
                <w:szCs w:val="18"/>
              </w:rPr>
            </w:pPr>
            <w:r w:rsidRPr="00F10CC0">
              <w:rPr>
                <w:rFonts w:asciiTheme="majorBidi" w:hAnsiTheme="majorBidi" w:cstheme="majorBidi"/>
                <w:color w:val="000000" w:themeColor="text1"/>
                <w:sz w:val="18"/>
                <w:szCs w:val="18"/>
              </w:rPr>
              <w:t>Mean</w:t>
            </w:r>
          </w:p>
        </w:tc>
        <w:tc>
          <w:tcPr>
            <w:tcW w:w="1124" w:type="dxa"/>
            <w:tcBorders>
              <w:top w:val="single" w:sz="4" w:space="0" w:color="auto"/>
              <w:bottom w:val="single" w:sz="4" w:space="0" w:color="auto"/>
            </w:tcBorders>
          </w:tcPr>
          <w:p w14:paraId="138F192F" w14:textId="77777777" w:rsidR="00CB51C8" w:rsidRPr="00F10CC0" w:rsidRDefault="00CB51C8" w:rsidP="00A75342">
            <w:pPr>
              <w:jc w:val="center"/>
              <w:rPr>
                <w:rFonts w:asciiTheme="majorBidi" w:hAnsiTheme="majorBidi" w:cstheme="majorBidi"/>
                <w:color w:val="000000" w:themeColor="text1"/>
                <w:sz w:val="18"/>
                <w:szCs w:val="18"/>
              </w:rPr>
            </w:pPr>
            <w:r w:rsidRPr="00F10CC0">
              <w:rPr>
                <w:rFonts w:asciiTheme="majorBidi" w:hAnsiTheme="majorBidi" w:cstheme="majorBidi"/>
                <w:color w:val="000000" w:themeColor="text1"/>
                <w:sz w:val="18"/>
                <w:szCs w:val="18"/>
              </w:rPr>
              <w:t>Variance</w:t>
            </w:r>
          </w:p>
        </w:tc>
        <w:tc>
          <w:tcPr>
            <w:tcW w:w="1139" w:type="dxa"/>
            <w:tcBorders>
              <w:top w:val="single" w:sz="4" w:space="0" w:color="auto"/>
              <w:bottom w:val="single" w:sz="4" w:space="0" w:color="auto"/>
            </w:tcBorders>
          </w:tcPr>
          <w:p w14:paraId="73C5D2DF" w14:textId="77777777" w:rsidR="00CB51C8" w:rsidRPr="00F10CC0" w:rsidRDefault="00CB51C8" w:rsidP="00A75342">
            <w:pPr>
              <w:jc w:val="center"/>
              <w:rPr>
                <w:rFonts w:asciiTheme="majorBidi" w:hAnsiTheme="majorBidi" w:cstheme="majorBidi"/>
                <w:color w:val="000000" w:themeColor="text1"/>
                <w:sz w:val="18"/>
                <w:szCs w:val="18"/>
              </w:rPr>
            </w:pPr>
            <w:r w:rsidRPr="00F10CC0">
              <w:rPr>
                <w:rFonts w:asciiTheme="majorBidi" w:hAnsiTheme="majorBidi" w:cstheme="majorBidi"/>
                <w:color w:val="000000" w:themeColor="text1"/>
                <w:sz w:val="18"/>
                <w:szCs w:val="18"/>
              </w:rPr>
              <w:t>Maximum</w:t>
            </w:r>
          </w:p>
        </w:tc>
        <w:tc>
          <w:tcPr>
            <w:tcW w:w="1135" w:type="dxa"/>
            <w:tcBorders>
              <w:top w:val="single" w:sz="4" w:space="0" w:color="auto"/>
              <w:bottom w:val="single" w:sz="4" w:space="0" w:color="auto"/>
            </w:tcBorders>
          </w:tcPr>
          <w:p w14:paraId="0737BB10" w14:textId="77777777" w:rsidR="00CB51C8" w:rsidRPr="00F10CC0" w:rsidRDefault="00CB51C8" w:rsidP="00A75342">
            <w:pPr>
              <w:jc w:val="center"/>
              <w:rPr>
                <w:rFonts w:asciiTheme="majorBidi" w:hAnsiTheme="majorBidi" w:cstheme="majorBidi"/>
                <w:color w:val="000000" w:themeColor="text1"/>
                <w:sz w:val="18"/>
                <w:szCs w:val="18"/>
              </w:rPr>
            </w:pPr>
            <w:r w:rsidRPr="00F10CC0">
              <w:rPr>
                <w:rFonts w:asciiTheme="majorBidi" w:hAnsiTheme="majorBidi" w:cstheme="majorBidi"/>
                <w:color w:val="000000" w:themeColor="text1"/>
                <w:sz w:val="18"/>
                <w:szCs w:val="18"/>
              </w:rPr>
              <w:t>Minimum</w:t>
            </w:r>
          </w:p>
        </w:tc>
        <w:tc>
          <w:tcPr>
            <w:tcW w:w="1134" w:type="dxa"/>
            <w:tcBorders>
              <w:top w:val="single" w:sz="4" w:space="0" w:color="auto"/>
              <w:bottom w:val="single" w:sz="4" w:space="0" w:color="auto"/>
            </w:tcBorders>
          </w:tcPr>
          <w:p w14:paraId="001006A5" w14:textId="77777777" w:rsidR="00CB51C8" w:rsidRPr="00F10CC0" w:rsidRDefault="00CB51C8" w:rsidP="00A75342">
            <w:pPr>
              <w:jc w:val="center"/>
              <w:rPr>
                <w:rFonts w:asciiTheme="majorBidi" w:hAnsiTheme="majorBidi" w:cstheme="majorBidi"/>
                <w:color w:val="000000" w:themeColor="text1"/>
                <w:sz w:val="18"/>
                <w:szCs w:val="18"/>
              </w:rPr>
            </w:pPr>
            <w:r w:rsidRPr="00F10CC0">
              <w:rPr>
                <w:rFonts w:asciiTheme="majorBidi" w:hAnsiTheme="majorBidi" w:cstheme="majorBidi"/>
                <w:color w:val="000000" w:themeColor="text1"/>
                <w:sz w:val="18"/>
                <w:szCs w:val="18"/>
              </w:rPr>
              <w:t>Skewness</w:t>
            </w:r>
          </w:p>
        </w:tc>
        <w:tc>
          <w:tcPr>
            <w:tcW w:w="1223" w:type="dxa"/>
            <w:tcBorders>
              <w:top w:val="single" w:sz="4" w:space="0" w:color="auto"/>
              <w:bottom w:val="single" w:sz="4" w:space="0" w:color="auto"/>
            </w:tcBorders>
          </w:tcPr>
          <w:p w14:paraId="01DB9367" w14:textId="77777777" w:rsidR="00CB51C8" w:rsidRPr="00F10CC0" w:rsidRDefault="00CB51C8" w:rsidP="00A75342">
            <w:pPr>
              <w:jc w:val="center"/>
              <w:rPr>
                <w:rFonts w:asciiTheme="majorBidi" w:hAnsiTheme="majorBidi" w:cstheme="majorBidi"/>
                <w:color w:val="000000" w:themeColor="text1"/>
                <w:sz w:val="18"/>
                <w:szCs w:val="18"/>
              </w:rPr>
            </w:pPr>
            <w:r w:rsidRPr="00F10CC0">
              <w:rPr>
                <w:rFonts w:asciiTheme="majorBidi" w:hAnsiTheme="majorBidi" w:cstheme="majorBidi"/>
                <w:color w:val="000000" w:themeColor="text1"/>
                <w:sz w:val="18"/>
                <w:szCs w:val="18"/>
              </w:rPr>
              <w:t>Exc. Kurtosis</w:t>
            </w:r>
          </w:p>
        </w:tc>
        <w:tc>
          <w:tcPr>
            <w:tcW w:w="1431" w:type="dxa"/>
            <w:tcBorders>
              <w:top w:val="single" w:sz="4" w:space="0" w:color="auto"/>
              <w:bottom w:val="single" w:sz="4" w:space="0" w:color="auto"/>
            </w:tcBorders>
          </w:tcPr>
          <w:p w14:paraId="5FB29761" w14:textId="77777777" w:rsidR="00CB51C8" w:rsidRPr="00F10CC0" w:rsidRDefault="00CB51C8" w:rsidP="00A75342">
            <w:pPr>
              <w:jc w:val="center"/>
              <w:rPr>
                <w:rFonts w:asciiTheme="majorBidi" w:hAnsiTheme="majorBidi" w:cstheme="majorBidi"/>
                <w:color w:val="000000" w:themeColor="text1"/>
                <w:sz w:val="18"/>
                <w:szCs w:val="18"/>
              </w:rPr>
            </w:pPr>
            <w:proofErr w:type="spellStart"/>
            <w:r w:rsidRPr="00F10CC0">
              <w:rPr>
                <w:rFonts w:asciiTheme="majorBidi" w:hAnsiTheme="majorBidi" w:cstheme="majorBidi"/>
                <w:color w:val="000000" w:themeColor="text1"/>
                <w:sz w:val="18"/>
                <w:szCs w:val="18"/>
              </w:rPr>
              <w:t>Jarque-Bera</w:t>
            </w:r>
            <w:proofErr w:type="spellEnd"/>
          </w:p>
        </w:tc>
      </w:tr>
      <w:tr w:rsidR="00CB51C8" w:rsidRPr="00F10CC0" w14:paraId="55B9116D" w14:textId="77777777" w:rsidTr="00A75342">
        <w:trPr>
          <w:trHeight w:val="490"/>
        </w:trPr>
        <w:tc>
          <w:tcPr>
            <w:tcW w:w="1615" w:type="dxa"/>
          </w:tcPr>
          <w:p w14:paraId="2F3A3768" w14:textId="77777777" w:rsidR="00CB51C8" w:rsidRPr="00F10CC0" w:rsidRDefault="00CB51C8" w:rsidP="00A75342">
            <w:pPr>
              <w:rPr>
                <w:rFonts w:asciiTheme="majorBidi" w:hAnsiTheme="majorBidi" w:cstheme="majorBidi"/>
                <w:sz w:val="18"/>
                <w:szCs w:val="18"/>
              </w:rPr>
            </w:pPr>
            <w:r w:rsidRPr="00F10CC0">
              <w:rPr>
                <w:rFonts w:asciiTheme="majorBidi" w:hAnsiTheme="majorBidi" w:cstheme="majorBidi"/>
                <w:sz w:val="18"/>
                <w:szCs w:val="18"/>
              </w:rPr>
              <w:t>Albanian Lek</w:t>
            </w:r>
          </w:p>
        </w:tc>
        <w:tc>
          <w:tcPr>
            <w:tcW w:w="1112" w:type="dxa"/>
          </w:tcPr>
          <w:p w14:paraId="676C642D"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0.0060</w:t>
            </w:r>
          </w:p>
        </w:tc>
        <w:tc>
          <w:tcPr>
            <w:tcW w:w="1124" w:type="dxa"/>
          </w:tcPr>
          <w:p w14:paraId="444BF28E"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0.3147</w:t>
            </w:r>
          </w:p>
        </w:tc>
        <w:tc>
          <w:tcPr>
            <w:tcW w:w="1139" w:type="dxa"/>
          </w:tcPr>
          <w:p w14:paraId="30A5141E"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4.5064</w:t>
            </w:r>
          </w:p>
        </w:tc>
        <w:tc>
          <w:tcPr>
            <w:tcW w:w="1135" w:type="dxa"/>
          </w:tcPr>
          <w:p w14:paraId="48019744"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-4.0484</w:t>
            </w:r>
          </w:p>
        </w:tc>
        <w:tc>
          <w:tcPr>
            <w:tcW w:w="1134" w:type="dxa"/>
          </w:tcPr>
          <w:p w14:paraId="0014F9C7"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0.0499</w:t>
            </w:r>
          </w:p>
          <w:p w14:paraId="3FBEF440"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(0.1699)</w:t>
            </w:r>
          </w:p>
        </w:tc>
        <w:tc>
          <w:tcPr>
            <w:tcW w:w="1223" w:type="dxa"/>
          </w:tcPr>
          <w:p w14:paraId="1BAD147E"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3.6101</w:t>
            </w:r>
          </w:p>
          <w:p w14:paraId="59F7F3B3"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(0.0000)</w:t>
            </w:r>
          </w:p>
        </w:tc>
        <w:tc>
          <w:tcPr>
            <w:tcW w:w="1431" w:type="dxa"/>
          </w:tcPr>
          <w:p w14:paraId="184CF046"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2468.8878</w:t>
            </w:r>
          </w:p>
          <w:p w14:paraId="5AAA6387"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(0.0000)</w:t>
            </w:r>
          </w:p>
        </w:tc>
      </w:tr>
      <w:tr w:rsidR="00CB51C8" w:rsidRPr="00F10CC0" w14:paraId="46074E0A" w14:textId="77777777" w:rsidTr="00A75342">
        <w:trPr>
          <w:trHeight w:val="490"/>
        </w:trPr>
        <w:tc>
          <w:tcPr>
            <w:tcW w:w="1615" w:type="dxa"/>
          </w:tcPr>
          <w:p w14:paraId="37DE6534" w14:textId="77777777" w:rsidR="00CB51C8" w:rsidRPr="00F10CC0" w:rsidRDefault="00CB51C8" w:rsidP="00A75342">
            <w:pPr>
              <w:rPr>
                <w:rFonts w:asciiTheme="majorBidi" w:hAnsiTheme="majorBidi" w:cstheme="majorBidi"/>
                <w:sz w:val="18"/>
                <w:szCs w:val="18"/>
              </w:rPr>
            </w:pPr>
            <w:r w:rsidRPr="00F10CC0">
              <w:rPr>
                <w:rFonts w:asciiTheme="majorBidi" w:hAnsiTheme="majorBidi" w:cstheme="majorBidi"/>
                <w:sz w:val="18"/>
                <w:szCs w:val="18"/>
              </w:rPr>
              <w:t>Algerian Dinar</w:t>
            </w:r>
          </w:p>
        </w:tc>
        <w:tc>
          <w:tcPr>
            <w:tcW w:w="1112" w:type="dxa"/>
          </w:tcPr>
          <w:p w14:paraId="69DD573A"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-0.0102</w:t>
            </w:r>
          </w:p>
        </w:tc>
        <w:tc>
          <w:tcPr>
            <w:tcW w:w="1124" w:type="dxa"/>
          </w:tcPr>
          <w:p w14:paraId="6B683604"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0.2636</w:t>
            </w:r>
          </w:p>
        </w:tc>
        <w:tc>
          <w:tcPr>
            <w:tcW w:w="1139" w:type="dxa"/>
          </w:tcPr>
          <w:p w14:paraId="17ED3184"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3.1942</w:t>
            </w:r>
          </w:p>
        </w:tc>
        <w:tc>
          <w:tcPr>
            <w:tcW w:w="1135" w:type="dxa"/>
          </w:tcPr>
          <w:p w14:paraId="01914463"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-4.4612</w:t>
            </w:r>
          </w:p>
        </w:tc>
        <w:tc>
          <w:tcPr>
            <w:tcW w:w="1134" w:type="dxa"/>
          </w:tcPr>
          <w:p w14:paraId="3CF93C9E"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-0.2417</w:t>
            </w:r>
          </w:p>
          <w:p w14:paraId="40974B26"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(0.0000)</w:t>
            </w:r>
          </w:p>
        </w:tc>
        <w:tc>
          <w:tcPr>
            <w:tcW w:w="1223" w:type="dxa"/>
          </w:tcPr>
          <w:p w14:paraId="072AB644"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8.6002</w:t>
            </w:r>
          </w:p>
          <w:p w14:paraId="0C9F10CB"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(0.0000)</w:t>
            </w:r>
          </w:p>
        </w:tc>
        <w:tc>
          <w:tcPr>
            <w:tcW w:w="1431" w:type="dxa"/>
          </w:tcPr>
          <w:p w14:paraId="4D53F72A"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14044.9382</w:t>
            </w:r>
          </w:p>
          <w:p w14:paraId="293DE1AC"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(0.0000)</w:t>
            </w:r>
          </w:p>
        </w:tc>
      </w:tr>
      <w:tr w:rsidR="00CB51C8" w:rsidRPr="00F10CC0" w14:paraId="702FD2CE" w14:textId="77777777" w:rsidTr="00A75342">
        <w:trPr>
          <w:trHeight w:val="490"/>
        </w:trPr>
        <w:tc>
          <w:tcPr>
            <w:tcW w:w="1615" w:type="dxa"/>
          </w:tcPr>
          <w:p w14:paraId="2149A535" w14:textId="77777777" w:rsidR="00CB51C8" w:rsidRPr="00F10CC0" w:rsidRDefault="00CB51C8" w:rsidP="00A75342">
            <w:pPr>
              <w:rPr>
                <w:rFonts w:asciiTheme="majorBidi" w:hAnsiTheme="majorBidi" w:cstheme="majorBidi"/>
                <w:sz w:val="18"/>
                <w:szCs w:val="18"/>
              </w:rPr>
            </w:pPr>
            <w:r w:rsidRPr="00F10CC0">
              <w:rPr>
                <w:rFonts w:asciiTheme="majorBidi" w:hAnsiTheme="majorBidi" w:cstheme="majorBidi"/>
                <w:sz w:val="18"/>
                <w:szCs w:val="18"/>
              </w:rPr>
              <w:t>Argentine Peso</w:t>
            </w:r>
          </w:p>
        </w:tc>
        <w:tc>
          <w:tcPr>
            <w:tcW w:w="1112" w:type="dxa"/>
          </w:tcPr>
          <w:p w14:paraId="2153B859"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-0.0708</w:t>
            </w:r>
          </w:p>
        </w:tc>
        <w:tc>
          <w:tcPr>
            <w:tcW w:w="1124" w:type="dxa"/>
          </w:tcPr>
          <w:p w14:paraId="23D3FCDC"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1.3314</w:t>
            </w:r>
          </w:p>
        </w:tc>
        <w:tc>
          <w:tcPr>
            <w:tcW w:w="1139" w:type="dxa"/>
          </w:tcPr>
          <w:p w14:paraId="16984530"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17.1207</w:t>
            </w:r>
          </w:p>
        </w:tc>
        <w:tc>
          <w:tcPr>
            <w:tcW w:w="1135" w:type="dxa"/>
          </w:tcPr>
          <w:p w14:paraId="6AA2FDEE"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-34.1761</w:t>
            </w:r>
          </w:p>
        </w:tc>
        <w:tc>
          <w:tcPr>
            <w:tcW w:w="1134" w:type="dxa"/>
          </w:tcPr>
          <w:p w14:paraId="09F475D8"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-12.6588</w:t>
            </w:r>
          </w:p>
          <w:p w14:paraId="0259A5E8"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(0.000)</w:t>
            </w:r>
          </w:p>
        </w:tc>
        <w:tc>
          <w:tcPr>
            <w:tcW w:w="1223" w:type="dxa"/>
          </w:tcPr>
          <w:p w14:paraId="443E5EDE"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348.7773</w:t>
            </w:r>
          </w:p>
          <w:p w14:paraId="27CA3D39"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(0.000)</w:t>
            </w:r>
          </w:p>
        </w:tc>
        <w:tc>
          <w:tcPr>
            <w:tcW w:w="1431" w:type="dxa"/>
          </w:tcPr>
          <w:p w14:paraId="149B84A2"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23147828.0575</w:t>
            </w:r>
          </w:p>
          <w:p w14:paraId="2D3BF4EC"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(0.000)</w:t>
            </w:r>
          </w:p>
        </w:tc>
      </w:tr>
      <w:tr w:rsidR="00CB51C8" w:rsidRPr="00F10CC0" w14:paraId="2274EBC5" w14:textId="77777777" w:rsidTr="00A75342">
        <w:trPr>
          <w:trHeight w:val="490"/>
        </w:trPr>
        <w:tc>
          <w:tcPr>
            <w:tcW w:w="1615" w:type="dxa"/>
          </w:tcPr>
          <w:p w14:paraId="75B71734" w14:textId="77777777" w:rsidR="00CB51C8" w:rsidRPr="00F10CC0" w:rsidRDefault="00CB51C8" w:rsidP="00A75342">
            <w:pPr>
              <w:rPr>
                <w:rFonts w:asciiTheme="majorBidi" w:hAnsiTheme="majorBidi" w:cstheme="majorBidi"/>
                <w:sz w:val="18"/>
                <w:szCs w:val="18"/>
              </w:rPr>
            </w:pPr>
            <w:r w:rsidRPr="00F10CC0">
              <w:rPr>
                <w:rFonts w:asciiTheme="majorBidi" w:hAnsiTheme="majorBidi" w:cstheme="majorBidi"/>
                <w:sz w:val="18"/>
                <w:szCs w:val="18"/>
              </w:rPr>
              <w:t>Australian Dollar</w:t>
            </w:r>
          </w:p>
        </w:tc>
        <w:tc>
          <w:tcPr>
            <w:tcW w:w="1112" w:type="dxa"/>
          </w:tcPr>
          <w:p w14:paraId="0C02152A"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0.0067</w:t>
            </w:r>
          </w:p>
        </w:tc>
        <w:tc>
          <w:tcPr>
            <w:tcW w:w="1124" w:type="dxa"/>
          </w:tcPr>
          <w:p w14:paraId="46F295B1"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0.6203</w:t>
            </w:r>
          </w:p>
        </w:tc>
        <w:tc>
          <w:tcPr>
            <w:tcW w:w="1139" w:type="dxa"/>
          </w:tcPr>
          <w:p w14:paraId="6365924C"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7.1562</w:t>
            </w:r>
          </w:p>
        </w:tc>
        <w:tc>
          <w:tcPr>
            <w:tcW w:w="1135" w:type="dxa"/>
          </w:tcPr>
          <w:p w14:paraId="4AAA5622"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-7.7366</w:t>
            </w:r>
          </w:p>
        </w:tc>
        <w:tc>
          <w:tcPr>
            <w:tcW w:w="1134" w:type="dxa"/>
          </w:tcPr>
          <w:p w14:paraId="03B73F1B"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-0.3046</w:t>
            </w:r>
          </w:p>
          <w:p w14:paraId="27FC9FBD"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(0.000)</w:t>
            </w:r>
          </w:p>
        </w:tc>
        <w:tc>
          <w:tcPr>
            <w:tcW w:w="1223" w:type="dxa"/>
          </w:tcPr>
          <w:p w14:paraId="2188E097"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7.7803</w:t>
            </w:r>
          </w:p>
          <w:p w14:paraId="1B1CCCE9"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(0.000)</w:t>
            </w:r>
          </w:p>
        </w:tc>
        <w:tc>
          <w:tcPr>
            <w:tcW w:w="1431" w:type="dxa"/>
          </w:tcPr>
          <w:p w14:paraId="3AEDC822"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11528.6947</w:t>
            </w:r>
          </w:p>
          <w:p w14:paraId="4F2390C0"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(0.000)</w:t>
            </w:r>
          </w:p>
        </w:tc>
      </w:tr>
      <w:tr w:rsidR="00CB51C8" w:rsidRPr="00F10CC0" w14:paraId="77408DB7" w14:textId="77777777" w:rsidTr="00A75342">
        <w:trPr>
          <w:trHeight w:val="490"/>
        </w:trPr>
        <w:tc>
          <w:tcPr>
            <w:tcW w:w="1615" w:type="dxa"/>
          </w:tcPr>
          <w:p w14:paraId="7A85AC1F" w14:textId="77777777" w:rsidR="00CB51C8" w:rsidRPr="00F10CC0" w:rsidRDefault="00CB51C8" w:rsidP="00A75342">
            <w:pPr>
              <w:rPr>
                <w:rFonts w:asciiTheme="majorBidi" w:hAnsiTheme="majorBidi" w:cstheme="majorBidi"/>
                <w:sz w:val="18"/>
                <w:szCs w:val="18"/>
              </w:rPr>
            </w:pPr>
            <w:r w:rsidRPr="00F10CC0">
              <w:rPr>
                <w:rFonts w:asciiTheme="majorBidi" w:hAnsiTheme="majorBidi" w:cstheme="majorBidi"/>
                <w:sz w:val="18"/>
                <w:szCs w:val="18"/>
              </w:rPr>
              <w:t>Bangladeshi Taka</w:t>
            </w:r>
          </w:p>
        </w:tc>
        <w:tc>
          <w:tcPr>
            <w:tcW w:w="1112" w:type="dxa"/>
          </w:tcPr>
          <w:p w14:paraId="75290D01"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-0.0096</w:t>
            </w:r>
          </w:p>
        </w:tc>
        <w:tc>
          <w:tcPr>
            <w:tcW w:w="1124" w:type="dxa"/>
          </w:tcPr>
          <w:p w14:paraId="42E4E75C"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0.0723</w:t>
            </w:r>
          </w:p>
        </w:tc>
        <w:tc>
          <w:tcPr>
            <w:tcW w:w="1139" w:type="dxa"/>
          </w:tcPr>
          <w:p w14:paraId="628C81F9"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5.2755</w:t>
            </w:r>
          </w:p>
        </w:tc>
        <w:tc>
          <w:tcPr>
            <w:tcW w:w="1135" w:type="dxa"/>
          </w:tcPr>
          <w:p w14:paraId="43630739"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-5.7098</w:t>
            </w:r>
          </w:p>
        </w:tc>
        <w:tc>
          <w:tcPr>
            <w:tcW w:w="1134" w:type="dxa"/>
          </w:tcPr>
          <w:p w14:paraId="4918E069"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-4.0898</w:t>
            </w:r>
          </w:p>
          <w:p w14:paraId="5A65F9A7"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(0.000)</w:t>
            </w:r>
          </w:p>
        </w:tc>
        <w:tc>
          <w:tcPr>
            <w:tcW w:w="1223" w:type="dxa"/>
          </w:tcPr>
          <w:p w14:paraId="15276FE2"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158.0901</w:t>
            </w:r>
          </w:p>
          <w:p w14:paraId="24FC0061"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(0.000)</w:t>
            </w:r>
          </w:p>
        </w:tc>
        <w:tc>
          <w:tcPr>
            <w:tcW w:w="1431" w:type="dxa"/>
          </w:tcPr>
          <w:p w14:paraId="72A74374"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4743530.9799</w:t>
            </w:r>
          </w:p>
          <w:p w14:paraId="15D3BE84"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(0.000)</w:t>
            </w:r>
          </w:p>
        </w:tc>
      </w:tr>
      <w:tr w:rsidR="00CB51C8" w:rsidRPr="00F10CC0" w14:paraId="3DAAE2D3" w14:textId="77777777" w:rsidTr="00A75342">
        <w:trPr>
          <w:trHeight w:val="490"/>
        </w:trPr>
        <w:tc>
          <w:tcPr>
            <w:tcW w:w="1615" w:type="dxa"/>
          </w:tcPr>
          <w:p w14:paraId="0289956D" w14:textId="77777777" w:rsidR="00CB51C8" w:rsidRPr="00F10CC0" w:rsidRDefault="00CB51C8" w:rsidP="00A75342">
            <w:pPr>
              <w:rPr>
                <w:rFonts w:asciiTheme="majorBidi" w:hAnsiTheme="majorBidi" w:cstheme="majorBidi"/>
                <w:sz w:val="18"/>
                <w:szCs w:val="18"/>
              </w:rPr>
            </w:pPr>
            <w:r w:rsidRPr="00F10CC0">
              <w:rPr>
                <w:rFonts w:asciiTheme="majorBidi" w:hAnsiTheme="majorBidi" w:cstheme="majorBidi"/>
                <w:sz w:val="18"/>
                <w:szCs w:val="18"/>
              </w:rPr>
              <w:t xml:space="preserve">Botswanan Pula  </w:t>
            </w:r>
          </w:p>
        </w:tc>
        <w:tc>
          <w:tcPr>
            <w:tcW w:w="1112" w:type="dxa"/>
          </w:tcPr>
          <w:p w14:paraId="73363875"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-0.0136</w:t>
            </w:r>
          </w:p>
        </w:tc>
        <w:tc>
          <w:tcPr>
            <w:tcW w:w="1124" w:type="dxa"/>
          </w:tcPr>
          <w:p w14:paraId="0220D3C0"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0.5631</w:t>
            </w:r>
          </w:p>
        </w:tc>
        <w:tc>
          <w:tcPr>
            <w:tcW w:w="1139" w:type="dxa"/>
          </w:tcPr>
          <w:p w14:paraId="40681EE1"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4.2742</w:t>
            </w:r>
          </w:p>
        </w:tc>
        <w:tc>
          <w:tcPr>
            <w:tcW w:w="1135" w:type="dxa"/>
          </w:tcPr>
          <w:p w14:paraId="75756512"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-12.5516</w:t>
            </w:r>
          </w:p>
        </w:tc>
        <w:tc>
          <w:tcPr>
            <w:tcW w:w="1134" w:type="dxa"/>
          </w:tcPr>
          <w:p w14:paraId="33B35163"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-1.7419</w:t>
            </w:r>
          </w:p>
          <w:p w14:paraId="01460189"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(0.000)</w:t>
            </w:r>
          </w:p>
        </w:tc>
        <w:tc>
          <w:tcPr>
            <w:tcW w:w="1223" w:type="dxa"/>
          </w:tcPr>
          <w:p w14:paraId="75B58B94"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25.4471</w:t>
            </w:r>
          </w:p>
          <w:p w14:paraId="50B8B06A"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(0.000)</w:t>
            </w:r>
          </w:p>
        </w:tc>
        <w:tc>
          <w:tcPr>
            <w:tcW w:w="1431" w:type="dxa"/>
          </w:tcPr>
          <w:p w14:paraId="5854BD6E"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124874.1972</w:t>
            </w:r>
          </w:p>
          <w:p w14:paraId="45F40684"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(0.000)</w:t>
            </w:r>
          </w:p>
        </w:tc>
      </w:tr>
      <w:tr w:rsidR="00CB51C8" w:rsidRPr="00F10CC0" w14:paraId="05D456EB" w14:textId="77777777" w:rsidTr="00A75342">
        <w:trPr>
          <w:trHeight w:val="490"/>
        </w:trPr>
        <w:tc>
          <w:tcPr>
            <w:tcW w:w="1615" w:type="dxa"/>
          </w:tcPr>
          <w:p w14:paraId="5FCC8F91" w14:textId="77777777" w:rsidR="00CB51C8" w:rsidRPr="00F10CC0" w:rsidRDefault="00CB51C8" w:rsidP="00A75342">
            <w:pPr>
              <w:rPr>
                <w:rFonts w:asciiTheme="majorBidi" w:hAnsiTheme="majorBidi" w:cstheme="majorBidi"/>
                <w:sz w:val="18"/>
                <w:szCs w:val="18"/>
              </w:rPr>
            </w:pPr>
            <w:r w:rsidRPr="00F10CC0">
              <w:rPr>
                <w:rFonts w:asciiTheme="majorBidi" w:hAnsiTheme="majorBidi" w:cstheme="majorBidi"/>
                <w:sz w:val="18"/>
                <w:szCs w:val="18"/>
              </w:rPr>
              <w:t>Brazilian Real</w:t>
            </w:r>
          </w:p>
        </w:tc>
        <w:tc>
          <w:tcPr>
            <w:tcW w:w="1112" w:type="dxa"/>
          </w:tcPr>
          <w:p w14:paraId="45ACA27D"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-0.0142</w:t>
            </w:r>
          </w:p>
        </w:tc>
        <w:tc>
          <w:tcPr>
            <w:tcW w:w="1124" w:type="dxa"/>
          </w:tcPr>
          <w:p w14:paraId="0AE27612"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1.1846</w:t>
            </w:r>
          </w:p>
        </w:tc>
        <w:tc>
          <w:tcPr>
            <w:tcW w:w="1139" w:type="dxa"/>
          </w:tcPr>
          <w:p w14:paraId="2CD85028"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10.5035</w:t>
            </w:r>
          </w:p>
        </w:tc>
        <w:tc>
          <w:tcPr>
            <w:tcW w:w="1135" w:type="dxa"/>
          </w:tcPr>
          <w:p w14:paraId="0187CA2E"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-8.2982</w:t>
            </w:r>
          </w:p>
        </w:tc>
        <w:tc>
          <w:tcPr>
            <w:tcW w:w="1134" w:type="dxa"/>
          </w:tcPr>
          <w:p w14:paraId="5163EA4D"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-0.1402</w:t>
            </w:r>
          </w:p>
          <w:p w14:paraId="01207088"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(0.0001)</w:t>
            </w:r>
          </w:p>
        </w:tc>
        <w:tc>
          <w:tcPr>
            <w:tcW w:w="1223" w:type="dxa"/>
          </w:tcPr>
          <w:p w14:paraId="5489C734"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7.5212</w:t>
            </w:r>
          </w:p>
          <w:p w14:paraId="44ABFFC4"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(0.000)</w:t>
            </w:r>
          </w:p>
        </w:tc>
        <w:tc>
          <w:tcPr>
            <w:tcW w:w="1431" w:type="dxa"/>
          </w:tcPr>
          <w:p w14:paraId="157FDA66"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10722.8862</w:t>
            </w:r>
          </w:p>
          <w:p w14:paraId="64EA2683"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(0.000)</w:t>
            </w:r>
          </w:p>
        </w:tc>
      </w:tr>
      <w:tr w:rsidR="00CB51C8" w:rsidRPr="00F10CC0" w14:paraId="3843D6C9" w14:textId="77777777" w:rsidTr="00A75342">
        <w:trPr>
          <w:trHeight w:val="490"/>
        </w:trPr>
        <w:tc>
          <w:tcPr>
            <w:tcW w:w="1615" w:type="dxa"/>
          </w:tcPr>
          <w:p w14:paraId="3E173B5B" w14:textId="77777777" w:rsidR="00CB51C8" w:rsidRPr="00F10CC0" w:rsidRDefault="00CB51C8" w:rsidP="00A75342">
            <w:pPr>
              <w:rPr>
                <w:rFonts w:asciiTheme="majorBidi" w:hAnsiTheme="majorBidi" w:cstheme="majorBidi"/>
                <w:sz w:val="18"/>
                <w:szCs w:val="18"/>
              </w:rPr>
            </w:pPr>
            <w:r w:rsidRPr="00F10CC0">
              <w:rPr>
                <w:rFonts w:asciiTheme="majorBidi" w:hAnsiTheme="majorBidi" w:cstheme="majorBidi"/>
                <w:sz w:val="18"/>
                <w:szCs w:val="18"/>
              </w:rPr>
              <w:t xml:space="preserve">Brunei Dollar </w:t>
            </w:r>
          </w:p>
        </w:tc>
        <w:tc>
          <w:tcPr>
            <w:tcW w:w="1112" w:type="dxa"/>
          </w:tcPr>
          <w:p w14:paraId="1C4CDE90"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0.0057</w:t>
            </w:r>
          </w:p>
        </w:tc>
        <w:tc>
          <w:tcPr>
            <w:tcW w:w="1124" w:type="dxa"/>
          </w:tcPr>
          <w:p w14:paraId="4C02FF3F"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0.1136</w:t>
            </w:r>
          </w:p>
        </w:tc>
        <w:tc>
          <w:tcPr>
            <w:tcW w:w="1139" w:type="dxa"/>
          </w:tcPr>
          <w:p w14:paraId="2A06F1EC"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2.3375</w:t>
            </w:r>
          </w:p>
        </w:tc>
        <w:tc>
          <w:tcPr>
            <w:tcW w:w="1135" w:type="dxa"/>
          </w:tcPr>
          <w:p w14:paraId="677BC2FF"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-2.1395</w:t>
            </w:r>
          </w:p>
        </w:tc>
        <w:tc>
          <w:tcPr>
            <w:tcW w:w="1134" w:type="dxa"/>
          </w:tcPr>
          <w:p w14:paraId="11F4AFCB"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0.0417</w:t>
            </w:r>
          </w:p>
          <w:p w14:paraId="7308BB96"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(0.2518)</w:t>
            </w:r>
          </w:p>
        </w:tc>
        <w:tc>
          <w:tcPr>
            <w:tcW w:w="1223" w:type="dxa"/>
          </w:tcPr>
          <w:p w14:paraId="31115637"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4.7350</w:t>
            </w:r>
          </w:p>
          <w:p w14:paraId="0125450A"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(0.000)</w:t>
            </w:r>
          </w:p>
        </w:tc>
        <w:tc>
          <w:tcPr>
            <w:tcW w:w="1431" w:type="dxa"/>
          </w:tcPr>
          <w:p w14:paraId="0DD647EF"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4245.2385</w:t>
            </w:r>
          </w:p>
          <w:p w14:paraId="7092513F"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(0.000)</w:t>
            </w:r>
          </w:p>
        </w:tc>
      </w:tr>
      <w:tr w:rsidR="00CB51C8" w:rsidRPr="00F10CC0" w14:paraId="72FE389D" w14:textId="77777777" w:rsidTr="00A75342">
        <w:trPr>
          <w:trHeight w:val="490"/>
        </w:trPr>
        <w:tc>
          <w:tcPr>
            <w:tcW w:w="1615" w:type="dxa"/>
          </w:tcPr>
          <w:p w14:paraId="1D93A6AD" w14:textId="77777777" w:rsidR="00CB51C8" w:rsidRPr="00F10CC0" w:rsidRDefault="00CB51C8" w:rsidP="00A75342">
            <w:pPr>
              <w:rPr>
                <w:rFonts w:asciiTheme="majorBidi" w:hAnsiTheme="majorBidi" w:cstheme="majorBidi"/>
                <w:sz w:val="18"/>
                <w:szCs w:val="18"/>
              </w:rPr>
            </w:pPr>
            <w:r w:rsidRPr="00F10CC0">
              <w:rPr>
                <w:rFonts w:asciiTheme="majorBidi" w:hAnsiTheme="majorBidi" w:cstheme="majorBidi"/>
                <w:sz w:val="18"/>
                <w:szCs w:val="18"/>
              </w:rPr>
              <w:t>Bulgarian Lev</w:t>
            </w:r>
          </w:p>
        </w:tc>
        <w:tc>
          <w:tcPr>
            <w:tcW w:w="1112" w:type="dxa"/>
          </w:tcPr>
          <w:p w14:paraId="446E0387"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0.0047</w:t>
            </w:r>
          </w:p>
        </w:tc>
        <w:tc>
          <w:tcPr>
            <w:tcW w:w="1124" w:type="dxa"/>
          </w:tcPr>
          <w:p w14:paraId="4B8A3339"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0.3659</w:t>
            </w:r>
          </w:p>
        </w:tc>
        <w:tc>
          <w:tcPr>
            <w:tcW w:w="1139" w:type="dxa"/>
          </w:tcPr>
          <w:p w14:paraId="0FDC021A"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4.6126</w:t>
            </w:r>
          </w:p>
        </w:tc>
        <w:tc>
          <w:tcPr>
            <w:tcW w:w="1135" w:type="dxa"/>
          </w:tcPr>
          <w:p w14:paraId="0649649C"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-3.8484</w:t>
            </w:r>
          </w:p>
        </w:tc>
        <w:tc>
          <w:tcPr>
            <w:tcW w:w="1134" w:type="dxa"/>
          </w:tcPr>
          <w:p w14:paraId="48A55AE3"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0.0982</w:t>
            </w:r>
          </w:p>
          <w:p w14:paraId="0A9C825F"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(0.0069)</w:t>
            </w:r>
          </w:p>
        </w:tc>
        <w:tc>
          <w:tcPr>
            <w:tcW w:w="1223" w:type="dxa"/>
          </w:tcPr>
          <w:p w14:paraId="31422A10"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2.5995</w:t>
            </w:r>
          </w:p>
          <w:p w14:paraId="52548074"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(0.000)</w:t>
            </w:r>
          </w:p>
        </w:tc>
        <w:tc>
          <w:tcPr>
            <w:tcW w:w="1431" w:type="dxa"/>
          </w:tcPr>
          <w:p w14:paraId="0ED0B76A"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1286.4533</w:t>
            </w:r>
          </w:p>
          <w:p w14:paraId="781905BE"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(0.000)</w:t>
            </w:r>
          </w:p>
        </w:tc>
      </w:tr>
      <w:tr w:rsidR="00CB51C8" w:rsidRPr="00F10CC0" w14:paraId="45A08B8B" w14:textId="77777777" w:rsidTr="00A75342">
        <w:trPr>
          <w:trHeight w:val="490"/>
        </w:trPr>
        <w:tc>
          <w:tcPr>
            <w:tcW w:w="1615" w:type="dxa"/>
          </w:tcPr>
          <w:p w14:paraId="1DCEE323" w14:textId="77777777" w:rsidR="00CB51C8" w:rsidRPr="00F10CC0" w:rsidRDefault="00CB51C8" w:rsidP="00A75342">
            <w:pPr>
              <w:rPr>
                <w:rFonts w:asciiTheme="majorBidi" w:hAnsiTheme="majorBidi" w:cstheme="majorBidi"/>
                <w:sz w:val="18"/>
                <w:szCs w:val="18"/>
              </w:rPr>
            </w:pPr>
            <w:r w:rsidRPr="00F10CC0">
              <w:rPr>
                <w:rFonts w:asciiTheme="majorBidi" w:hAnsiTheme="majorBidi" w:cstheme="majorBidi"/>
                <w:sz w:val="18"/>
                <w:szCs w:val="18"/>
              </w:rPr>
              <w:t>Canadian Dollar</w:t>
            </w:r>
          </w:p>
        </w:tc>
        <w:tc>
          <w:tcPr>
            <w:tcW w:w="1112" w:type="dxa"/>
          </w:tcPr>
          <w:p w14:paraId="24EC722F"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0.0034</w:t>
            </w:r>
          </w:p>
        </w:tc>
        <w:tc>
          <w:tcPr>
            <w:tcW w:w="1124" w:type="dxa"/>
          </w:tcPr>
          <w:p w14:paraId="1DE53EF5"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0.3457</w:t>
            </w:r>
          </w:p>
        </w:tc>
        <w:tc>
          <w:tcPr>
            <w:tcW w:w="1139" w:type="dxa"/>
          </w:tcPr>
          <w:p w14:paraId="7EACF439"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5.0462</w:t>
            </w:r>
          </w:p>
        </w:tc>
        <w:tc>
          <w:tcPr>
            <w:tcW w:w="1135" w:type="dxa"/>
          </w:tcPr>
          <w:p w14:paraId="4C2229E4"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-4.3375</w:t>
            </w:r>
          </w:p>
        </w:tc>
        <w:tc>
          <w:tcPr>
            <w:tcW w:w="1134" w:type="dxa"/>
          </w:tcPr>
          <w:p w14:paraId="55ADDAFB"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0.0924</w:t>
            </w:r>
          </w:p>
          <w:p w14:paraId="09B6B025"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(0.0111)</w:t>
            </w:r>
          </w:p>
        </w:tc>
        <w:tc>
          <w:tcPr>
            <w:tcW w:w="1223" w:type="dxa"/>
          </w:tcPr>
          <w:p w14:paraId="40903091"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4.9446</w:t>
            </w:r>
          </w:p>
          <w:p w14:paraId="76A3FC32"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(0.000)</w:t>
            </w:r>
          </w:p>
        </w:tc>
        <w:tc>
          <w:tcPr>
            <w:tcW w:w="1431" w:type="dxa"/>
          </w:tcPr>
          <w:p w14:paraId="0C0EFBFC"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4634.4180</w:t>
            </w:r>
          </w:p>
          <w:p w14:paraId="35E5A2BA"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(0.000)</w:t>
            </w:r>
          </w:p>
        </w:tc>
      </w:tr>
      <w:tr w:rsidR="00CB51C8" w:rsidRPr="00F10CC0" w14:paraId="1FA68276" w14:textId="77777777" w:rsidTr="00A75342">
        <w:trPr>
          <w:trHeight w:val="490"/>
        </w:trPr>
        <w:tc>
          <w:tcPr>
            <w:tcW w:w="1615" w:type="dxa"/>
          </w:tcPr>
          <w:p w14:paraId="3B162265" w14:textId="77777777" w:rsidR="00CB51C8" w:rsidRPr="00F10CC0" w:rsidRDefault="00CB51C8" w:rsidP="00A75342">
            <w:pPr>
              <w:ind w:right="-18"/>
              <w:rPr>
                <w:rFonts w:asciiTheme="majorBidi" w:hAnsiTheme="majorBidi" w:cstheme="majorBidi"/>
                <w:sz w:val="18"/>
                <w:szCs w:val="18"/>
              </w:rPr>
            </w:pPr>
            <w:r w:rsidRPr="00F10CC0">
              <w:rPr>
                <w:rFonts w:asciiTheme="majorBidi" w:hAnsiTheme="majorBidi" w:cstheme="majorBidi"/>
                <w:sz w:val="18"/>
                <w:szCs w:val="18"/>
              </w:rPr>
              <w:t>Benin CFA (Franc)</w:t>
            </w:r>
            <w:r w:rsidRPr="00F10CC0">
              <w:rPr>
                <w:rFonts w:asciiTheme="majorBidi" w:hAnsiTheme="majorBidi" w:cstheme="majorBidi"/>
                <w:sz w:val="18"/>
                <w:szCs w:val="18"/>
              </w:rPr>
              <w:tab/>
            </w:r>
          </w:p>
        </w:tc>
        <w:tc>
          <w:tcPr>
            <w:tcW w:w="1112" w:type="dxa"/>
          </w:tcPr>
          <w:p w14:paraId="5B3260CB"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0.0047</w:t>
            </w:r>
          </w:p>
        </w:tc>
        <w:tc>
          <w:tcPr>
            <w:tcW w:w="1124" w:type="dxa"/>
          </w:tcPr>
          <w:p w14:paraId="36B83F5D"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0.3695</w:t>
            </w:r>
          </w:p>
        </w:tc>
        <w:tc>
          <w:tcPr>
            <w:tcW w:w="1139" w:type="dxa"/>
          </w:tcPr>
          <w:p w14:paraId="556390AD"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4.6170</w:t>
            </w:r>
          </w:p>
        </w:tc>
        <w:tc>
          <w:tcPr>
            <w:tcW w:w="1135" w:type="dxa"/>
          </w:tcPr>
          <w:p w14:paraId="67B21809"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-3.8441</w:t>
            </w:r>
          </w:p>
        </w:tc>
        <w:tc>
          <w:tcPr>
            <w:tcW w:w="1134" w:type="dxa"/>
          </w:tcPr>
          <w:p w14:paraId="3650ED48"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0.0876</w:t>
            </w:r>
          </w:p>
          <w:p w14:paraId="59ABBF18"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(0.016)</w:t>
            </w:r>
          </w:p>
        </w:tc>
        <w:tc>
          <w:tcPr>
            <w:tcW w:w="1223" w:type="dxa"/>
          </w:tcPr>
          <w:p w14:paraId="2CCED0B0"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2.6075</w:t>
            </w:r>
          </w:p>
          <w:p w14:paraId="1528C908"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(0.000)</w:t>
            </w:r>
          </w:p>
        </w:tc>
        <w:tc>
          <w:tcPr>
            <w:tcW w:w="1431" w:type="dxa"/>
          </w:tcPr>
          <w:p w14:paraId="58B4EA42"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1292.8220</w:t>
            </w:r>
          </w:p>
          <w:p w14:paraId="2F8BC237"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(0.000)</w:t>
            </w:r>
          </w:p>
        </w:tc>
      </w:tr>
      <w:tr w:rsidR="00CB51C8" w:rsidRPr="00F10CC0" w14:paraId="41AF20FA" w14:textId="77777777" w:rsidTr="00A75342">
        <w:trPr>
          <w:trHeight w:val="490"/>
        </w:trPr>
        <w:tc>
          <w:tcPr>
            <w:tcW w:w="1615" w:type="dxa"/>
          </w:tcPr>
          <w:p w14:paraId="51E7B179" w14:textId="77777777" w:rsidR="00CB51C8" w:rsidRPr="00F10CC0" w:rsidRDefault="00CB51C8" w:rsidP="00A75342">
            <w:pPr>
              <w:rPr>
                <w:rFonts w:asciiTheme="majorBidi" w:hAnsiTheme="majorBidi" w:cstheme="majorBidi"/>
                <w:sz w:val="18"/>
                <w:szCs w:val="18"/>
              </w:rPr>
            </w:pPr>
            <w:r w:rsidRPr="00F10CC0">
              <w:rPr>
                <w:rFonts w:asciiTheme="majorBidi" w:hAnsiTheme="majorBidi" w:cstheme="majorBidi"/>
                <w:sz w:val="18"/>
                <w:szCs w:val="18"/>
              </w:rPr>
              <w:t>Chilean Peso</w:t>
            </w:r>
          </w:p>
        </w:tc>
        <w:tc>
          <w:tcPr>
            <w:tcW w:w="1112" w:type="dxa"/>
          </w:tcPr>
          <w:p w14:paraId="4090492C"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-0.0020</w:t>
            </w:r>
          </w:p>
        </w:tc>
        <w:tc>
          <w:tcPr>
            <w:tcW w:w="1124" w:type="dxa"/>
          </w:tcPr>
          <w:p w14:paraId="7A53EB22"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0.4308</w:t>
            </w:r>
          </w:p>
        </w:tc>
        <w:tc>
          <w:tcPr>
            <w:tcW w:w="1139" w:type="dxa"/>
          </w:tcPr>
          <w:p w14:paraId="00706281"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4.3499</w:t>
            </w:r>
          </w:p>
        </w:tc>
        <w:tc>
          <w:tcPr>
            <w:tcW w:w="1135" w:type="dxa"/>
          </w:tcPr>
          <w:p w14:paraId="727F98BF"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-4.7628</w:t>
            </w:r>
          </w:p>
        </w:tc>
        <w:tc>
          <w:tcPr>
            <w:tcW w:w="1134" w:type="dxa"/>
          </w:tcPr>
          <w:p w14:paraId="2413C5D6"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-0.1766</w:t>
            </w:r>
          </w:p>
          <w:p w14:paraId="259957B8"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(0.000)</w:t>
            </w:r>
          </w:p>
        </w:tc>
        <w:tc>
          <w:tcPr>
            <w:tcW w:w="1223" w:type="dxa"/>
          </w:tcPr>
          <w:p w14:paraId="06C6F16F"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3.4306</w:t>
            </w:r>
          </w:p>
          <w:p w14:paraId="1928DCA9"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(0.000)</w:t>
            </w:r>
          </w:p>
        </w:tc>
        <w:tc>
          <w:tcPr>
            <w:tcW w:w="1431" w:type="dxa"/>
          </w:tcPr>
          <w:p w14:paraId="4FA5EEC0"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2251.3391</w:t>
            </w:r>
          </w:p>
          <w:p w14:paraId="2BC50DCC"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(0.000)</w:t>
            </w:r>
          </w:p>
        </w:tc>
      </w:tr>
      <w:tr w:rsidR="00CB51C8" w:rsidRPr="00F10CC0" w14:paraId="3FBA22CB" w14:textId="77777777" w:rsidTr="00A75342">
        <w:trPr>
          <w:trHeight w:val="490"/>
        </w:trPr>
        <w:tc>
          <w:tcPr>
            <w:tcW w:w="1615" w:type="dxa"/>
          </w:tcPr>
          <w:p w14:paraId="7690F6CD" w14:textId="77777777" w:rsidR="00CB51C8" w:rsidRPr="00F10CC0" w:rsidRDefault="00CB51C8" w:rsidP="00A75342">
            <w:pPr>
              <w:rPr>
                <w:rFonts w:asciiTheme="majorBidi" w:hAnsiTheme="majorBidi" w:cstheme="majorBidi"/>
                <w:sz w:val="18"/>
                <w:szCs w:val="18"/>
              </w:rPr>
            </w:pPr>
            <w:r w:rsidRPr="00F10CC0">
              <w:rPr>
                <w:rFonts w:asciiTheme="majorBidi" w:hAnsiTheme="majorBidi" w:cstheme="majorBidi"/>
                <w:sz w:val="18"/>
                <w:szCs w:val="18"/>
              </w:rPr>
              <w:t>Chinese Yuan</w:t>
            </w:r>
          </w:p>
        </w:tc>
        <w:tc>
          <w:tcPr>
            <w:tcW w:w="1112" w:type="dxa"/>
          </w:tcPr>
          <w:p w14:paraId="32590A76"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0.0056</w:t>
            </w:r>
          </w:p>
        </w:tc>
        <w:tc>
          <w:tcPr>
            <w:tcW w:w="1124" w:type="dxa"/>
          </w:tcPr>
          <w:p w14:paraId="1CF3319A"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0.0166</w:t>
            </w:r>
          </w:p>
        </w:tc>
        <w:tc>
          <w:tcPr>
            <w:tcW w:w="1139" w:type="dxa"/>
          </w:tcPr>
          <w:p w14:paraId="38C2A787"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1.9797</w:t>
            </w:r>
          </w:p>
        </w:tc>
        <w:tc>
          <w:tcPr>
            <w:tcW w:w="1135" w:type="dxa"/>
          </w:tcPr>
          <w:p w14:paraId="1EA1C3EE"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-1.8362</w:t>
            </w:r>
          </w:p>
        </w:tc>
        <w:tc>
          <w:tcPr>
            <w:tcW w:w="1134" w:type="dxa"/>
          </w:tcPr>
          <w:p w14:paraId="3EE64BCA"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0.2826</w:t>
            </w:r>
          </w:p>
          <w:p w14:paraId="23F6656B"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(0.000)</w:t>
            </w:r>
          </w:p>
        </w:tc>
        <w:tc>
          <w:tcPr>
            <w:tcW w:w="1223" w:type="dxa"/>
          </w:tcPr>
          <w:p w14:paraId="3E9D75F7"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30.0036</w:t>
            </w:r>
          </w:p>
          <w:p w14:paraId="39C35222"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(0.000)</w:t>
            </w:r>
          </w:p>
        </w:tc>
        <w:tc>
          <w:tcPr>
            <w:tcW w:w="1431" w:type="dxa"/>
          </w:tcPr>
          <w:p w14:paraId="1532AE2F"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170463.3128</w:t>
            </w:r>
          </w:p>
          <w:p w14:paraId="5450EDA8"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(0.000)</w:t>
            </w:r>
          </w:p>
        </w:tc>
      </w:tr>
      <w:tr w:rsidR="00CB51C8" w:rsidRPr="00F10CC0" w14:paraId="12662F2B" w14:textId="77777777" w:rsidTr="00A75342">
        <w:trPr>
          <w:trHeight w:val="490"/>
        </w:trPr>
        <w:tc>
          <w:tcPr>
            <w:tcW w:w="1615" w:type="dxa"/>
          </w:tcPr>
          <w:p w14:paraId="62D59AA3" w14:textId="77777777" w:rsidR="00CB51C8" w:rsidRPr="00F10CC0" w:rsidRDefault="00CB51C8" w:rsidP="00A75342">
            <w:pPr>
              <w:rPr>
                <w:rFonts w:asciiTheme="majorBidi" w:hAnsiTheme="majorBidi" w:cstheme="majorBidi"/>
                <w:sz w:val="18"/>
                <w:szCs w:val="18"/>
              </w:rPr>
            </w:pPr>
            <w:r w:rsidRPr="00F10CC0">
              <w:rPr>
                <w:rFonts w:asciiTheme="majorBidi" w:hAnsiTheme="majorBidi" w:cstheme="majorBidi"/>
                <w:sz w:val="18"/>
                <w:szCs w:val="18"/>
              </w:rPr>
              <w:t>Colombian Peso</w:t>
            </w:r>
          </w:p>
        </w:tc>
        <w:tc>
          <w:tcPr>
            <w:tcW w:w="1112" w:type="dxa"/>
          </w:tcPr>
          <w:p w14:paraId="379A57B3"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-0.0056</w:t>
            </w:r>
          </w:p>
        </w:tc>
        <w:tc>
          <w:tcPr>
            <w:tcW w:w="1124" w:type="dxa"/>
          </w:tcPr>
          <w:p w14:paraId="37234ADD"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0.5528</w:t>
            </w:r>
          </w:p>
        </w:tc>
        <w:tc>
          <w:tcPr>
            <w:tcW w:w="1139" w:type="dxa"/>
          </w:tcPr>
          <w:p w14:paraId="5FFBDC25"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10.8406</w:t>
            </w:r>
          </w:p>
        </w:tc>
        <w:tc>
          <w:tcPr>
            <w:tcW w:w="1135" w:type="dxa"/>
          </w:tcPr>
          <w:p w14:paraId="5C396BCE"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-8.3881</w:t>
            </w:r>
          </w:p>
        </w:tc>
        <w:tc>
          <w:tcPr>
            <w:tcW w:w="1134" w:type="dxa"/>
          </w:tcPr>
          <w:p w14:paraId="21E99B0D"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0.2406</w:t>
            </w:r>
          </w:p>
          <w:p w14:paraId="19EDF3B4"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(0.000)</w:t>
            </w:r>
          </w:p>
        </w:tc>
        <w:tc>
          <w:tcPr>
            <w:tcW w:w="1223" w:type="dxa"/>
          </w:tcPr>
          <w:p w14:paraId="58AAF9C9"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19.1557</w:t>
            </w:r>
          </w:p>
          <w:p w14:paraId="323D731B"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(0.000)</w:t>
            </w:r>
          </w:p>
        </w:tc>
        <w:tc>
          <w:tcPr>
            <w:tcW w:w="1431" w:type="dxa"/>
          </w:tcPr>
          <w:p w14:paraId="7A75998A"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69502.4800</w:t>
            </w:r>
          </w:p>
          <w:p w14:paraId="0C902EF5"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(0.000)</w:t>
            </w:r>
          </w:p>
        </w:tc>
      </w:tr>
      <w:tr w:rsidR="00CB51C8" w:rsidRPr="00F10CC0" w14:paraId="3F00FC93" w14:textId="77777777" w:rsidTr="00A75342">
        <w:trPr>
          <w:trHeight w:val="490"/>
        </w:trPr>
        <w:tc>
          <w:tcPr>
            <w:tcW w:w="1615" w:type="dxa"/>
          </w:tcPr>
          <w:p w14:paraId="752C4701" w14:textId="77777777" w:rsidR="00CB51C8" w:rsidRPr="00F10CC0" w:rsidRDefault="00CB51C8" w:rsidP="00A75342">
            <w:pPr>
              <w:rPr>
                <w:rFonts w:asciiTheme="majorBidi" w:hAnsiTheme="majorBidi" w:cstheme="majorBidi"/>
                <w:sz w:val="18"/>
                <w:szCs w:val="18"/>
              </w:rPr>
            </w:pPr>
            <w:r w:rsidRPr="00F10CC0">
              <w:rPr>
                <w:rFonts w:asciiTheme="majorBidi" w:hAnsiTheme="majorBidi" w:cstheme="majorBidi"/>
                <w:sz w:val="18"/>
                <w:szCs w:val="18"/>
              </w:rPr>
              <w:t>Croatian Kuna</w:t>
            </w:r>
          </w:p>
        </w:tc>
        <w:tc>
          <w:tcPr>
            <w:tcW w:w="1112" w:type="dxa"/>
          </w:tcPr>
          <w:p w14:paraId="3EACEF05"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0.0053</w:t>
            </w:r>
          </w:p>
        </w:tc>
        <w:tc>
          <w:tcPr>
            <w:tcW w:w="1124" w:type="dxa"/>
          </w:tcPr>
          <w:p w14:paraId="0B5A5DD3"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0.3938</w:t>
            </w:r>
          </w:p>
        </w:tc>
        <w:tc>
          <w:tcPr>
            <w:tcW w:w="1139" w:type="dxa"/>
          </w:tcPr>
          <w:p w14:paraId="24CE1450"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4.6191</w:t>
            </w:r>
          </w:p>
        </w:tc>
        <w:tc>
          <w:tcPr>
            <w:tcW w:w="1135" w:type="dxa"/>
          </w:tcPr>
          <w:p w14:paraId="10EDFE6F"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-3.8286</w:t>
            </w:r>
          </w:p>
        </w:tc>
        <w:tc>
          <w:tcPr>
            <w:tcW w:w="1134" w:type="dxa"/>
          </w:tcPr>
          <w:p w14:paraId="154692BD"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0.0797</w:t>
            </w:r>
          </w:p>
          <w:p w14:paraId="4F7808CB"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(0.0283)</w:t>
            </w:r>
          </w:p>
        </w:tc>
        <w:tc>
          <w:tcPr>
            <w:tcW w:w="1223" w:type="dxa"/>
          </w:tcPr>
          <w:p w14:paraId="4AF62D0F"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2.4010</w:t>
            </w:r>
          </w:p>
          <w:p w14:paraId="612B8611"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(0.000)</w:t>
            </w:r>
          </w:p>
        </w:tc>
        <w:tc>
          <w:tcPr>
            <w:tcW w:w="1431" w:type="dxa"/>
          </w:tcPr>
          <w:p w14:paraId="5DC33069"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1096.0094</w:t>
            </w:r>
          </w:p>
          <w:p w14:paraId="24251E1D"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(0.000)</w:t>
            </w:r>
          </w:p>
        </w:tc>
      </w:tr>
      <w:tr w:rsidR="00CB51C8" w:rsidRPr="00F10CC0" w14:paraId="7E21701A" w14:textId="77777777" w:rsidTr="00A75342">
        <w:trPr>
          <w:trHeight w:val="490"/>
        </w:trPr>
        <w:tc>
          <w:tcPr>
            <w:tcW w:w="1615" w:type="dxa"/>
          </w:tcPr>
          <w:p w14:paraId="23E67C87" w14:textId="77777777" w:rsidR="00CB51C8" w:rsidRPr="00F10CC0" w:rsidRDefault="00CB51C8" w:rsidP="00A75342">
            <w:pPr>
              <w:rPr>
                <w:rFonts w:asciiTheme="majorBidi" w:hAnsiTheme="majorBidi" w:cstheme="majorBidi"/>
                <w:sz w:val="18"/>
                <w:szCs w:val="18"/>
              </w:rPr>
            </w:pPr>
            <w:r w:rsidRPr="00F10CC0">
              <w:rPr>
                <w:rFonts w:asciiTheme="majorBidi" w:hAnsiTheme="majorBidi" w:cstheme="majorBidi"/>
                <w:sz w:val="18"/>
                <w:szCs w:val="18"/>
              </w:rPr>
              <w:t>Czech Koruna</w:t>
            </w:r>
          </w:p>
        </w:tc>
        <w:tc>
          <w:tcPr>
            <w:tcW w:w="1112" w:type="dxa"/>
          </w:tcPr>
          <w:p w14:paraId="5C441AD0"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0.0115</w:t>
            </w:r>
          </w:p>
        </w:tc>
        <w:tc>
          <w:tcPr>
            <w:tcW w:w="1124" w:type="dxa"/>
          </w:tcPr>
          <w:p w14:paraId="3BC57A40"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0.5552</w:t>
            </w:r>
          </w:p>
        </w:tc>
        <w:tc>
          <w:tcPr>
            <w:tcW w:w="1139" w:type="dxa"/>
          </w:tcPr>
          <w:p w14:paraId="21EFB72D"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5.2192</w:t>
            </w:r>
          </w:p>
        </w:tc>
        <w:tc>
          <w:tcPr>
            <w:tcW w:w="1135" w:type="dxa"/>
          </w:tcPr>
          <w:p w14:paraId="04530F98"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-5.5398</w:t>
            </w:r>
          </w:p>
        </w:tc>
        <w:tc>
          <w:tcPr>
            <w:tcW w:w="1134" w:type="dxa"/>
          </w:tcPr>
          <w:p w14:paraId="0189F052"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0.0216</w:t>
            </w:r>
          </w:p>
          <w:p w14:paraId="23D532D0"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(0.5532)</w:t>
            </w:r>
          </w:p>
        </w:tc>
        <w:tc>
          <w:tcPr>
            <w:tcW w:w="1223" w:type="dxa"/>
          </w:tcPr>
          <w:p w14:paraId="450B11CE"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3.9438</w:t>
            </w:r>
          </w:p>
          <w:p w14:paraId="54B6F2AD"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(0.000)</w:t>
            </w:r>
          </w:p>
        </w:tc>
        <w:tc>
          <w:tcPr>
            <w:tcW w:w="1431" w:type="dxa"/>
          </w:tcPr>
          <w:p w14:paraId="0988A91F"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2944.4722</w:t>
            </w:r>
          </w:p>
          <w:p w14:paraId="5ACCCEAC"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(0.000)</w:t>
            </w:r>
          </w:p>
        </w:tc>
      </w:tr>
      <w:tr w:rsidR="00CB51C8" w:rsidRPr="00F10CC0" w14:paraId="1D130C99" w14:textId="77777777" w:rsidTr="00A75342">
        <w:trPr>
          <w:trHeight w:val="490"/>
        </w:trPr>
        <w:tc>
          <w:tcPr>
            <w:tcW w:w="1615" w:type="dxa"/>
          </w:tcPr>
          <w:p w14:paraId="63D68A8E" w14:textId="77777777" w:rsidR="00CB51C8" w:rsidRPr="00F10CC0" w:rsidRDefault="00CB51C8" w:rsidP="00A75342">
            <w:pPr>
              <w:rPr>
                <w:rFonts w:asciiTheme="majorBidi" w:hAnsiTheme="majorBidi" w:cstheme="majorBidi"/>
                <w:sz w:val="18"/>
                <w:szCs w:val="18"/>
              </w:rPr>
            </w:pPr>
            <w:r w:rsidRPr="00F10CC0">
              <w:rPr>
                <w:rFonts w:asciiTheme="majorBidi" w:hAnsiTheme="majorBidi" w:cstheme="majorBidi"/>
                <w:sz w:val="18"/>
                <w:szCs w:val="18"/>
              </w:rPr>
              <w:t>Danish Krone</w:t>
            </w:r>
          </w:p>
        </w:tc>
        <w:tc>
          <w:tcPr>
            <w:tcW w:w="1112" w:type="dxa"/>
          </w:tcPr>
          <w:p w14:paraId="388E6631"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0.0047</w:t>
            </w:r>
          </w:p>
        </w:tc>
        <w:tc>
          <w:tcPr>
            <w:tcW w:w="1124" w:type="dxa"/>
          </w:tcPr>
          <w:p w14:paraId="49F34243"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0.3673</w:t>
            </w:r>
          </w:p>
        </w:tc>
        <w:tc>
          <w:tcPr>
            <w:tcW w:w="1139" w:type="dxa"/>
          </w:tcPr>
          <w:p w14:paraId="1441E3BA"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4.6234</w:t>
            </w:r>
          </w:p>
        </w:tc>
        <w:tc>
          <w:tcPr>
            <w:tcW w:w="1135" w:type="dxa"/>
          </w:tcPr>
          <w:p w14:paraId="3ECA12D0"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-3.8556</w:t>
            </w:r>
          </w:p>
        </w:tc>
        <w:tc>
          <w:tcPr>
            <w:tcW w:w="1134" w:type="dxa"/>
          </w:tcPr>
          <w:p w14:paraId="694090E6"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0.0939</w:t>
            </w:r>
          </w:p>
          <w:p w14:paraId="6D03B180"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(0.0098)</w:t>
            </w:r>
          </w:p>
        </w:tc>
        <w:tc>
          <w:tcPr>
            <w:tcW w:w="1223" w:type="dxa"/>
          </w:tcPr>
          <w:p w14:paraId="41BD758F"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2.6431</w:t>
            </w:r>
          </w:p>
          <w:p w14:paraId="1C53C4BF"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(0.000)</w:t>
            </w:r>
          </w:p>
        </w:tc>
        <w:tc>
          <w:tcPr>
            <w:tcW w:w="1431" w:type="dxa"/>
          </w:tcPr>
          <w:p w14:paraId="54AF860A"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1329.0307</w:t>
            </w:r>
          </w:p>
          <w:p w14:paraId="6CB5FF61"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(0.000)</w:t>
            </w:r>
          </w:p>
        </w:tc>
      </w:tr>
      <w:tr w:rsidR="00CB51C8" w:rsidRPr="00F10CC0" w14:paraId="20E2975A" w14:textId="77777777" w:rsidTr="00A75342">
        <w:trPr>
          <w:trHeight w:val="490"/>
        </w:trPr>
        <w:tc>
          <w:tcPr>
            <w:tcW w:w="1615" w:type="dxa"/>
          </w:tcPr>
          <w:p w14:paraId="7ED713D5" w14:textId="77777777" w:rsidR="00CB51C8" w:rsidRPr="00F10CC0" w:rsidRDefault="00CB51C8" w:rsidP="00A75342">
            <w:pPr>
              <w:rPr>
                <w:rFonts w:asciiTheme="majorBidi" w:hAnsiTheme="majorBidi" w:cstheme="majorBidi"/>
                <w:sz w:val="18"/>
                <w:szCs w:val="18"/>
              </w:rPr>
            </w:pPr>
            <w:r w:rsidRPr="00F10CC0">
              <w:rPr>
                <w:rFonts w:asciiTheme="majorBidi" w:hAnsiTheme="majorBidi" w:cstheme="majorBidi"/>
                <w:sz w:val="18"/>
                <w:szCs w:val="18"/>
              </w:rPr>
              <w:t>Egyptian Pound</w:t>
            </w:r>
          </w:p>
        </w:tc>
        <w:tc>
          <w:tcPr>
            <w:tcW w:w="1112" w:type="dxa"/>
          </w:tcPr>
          <w:p w14:paraId="1C20D2CF"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-0.0336</w:t>
            </w:r>
          </w:p>
        </w:tc>
        <w:tc>
          <w:tcPr>
            <w:tcW w:w="1124" w:type="dxa"/>
          </w:tcPr>
          <w:p w14:paraId="32440F90"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0.9195</w:t>
            </w:r>
          </w:p>
        </w:tc>
        <w:tc>
          <w:tcPr>
            <w:tcW w:w="1139" w:type="dxa"/>
          </w:tcPr>
          <w:p w14:paraId="7815E246"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6.4590</w:t>
            </w:r>
          </w:p>
        </w:tc>
        <w:tc>
          <w:tcPr>
            <w:tcW w:w="1135" w:type="dxa"/>
          </w:tcPr>
          <w:p w14:paraId="7A9684E6"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-53.9593</w:t>
            </w:r>
          </w:p>
        </w:tc>
        <w:tc>
          <w:tcPr>
            <w:tcW w:w="1134" w:type="dxa"/>
          </w:tcPr>
          <w:p w14:paraId="7B7553ED"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-40.9284</w:t>
            </w:r>
          </w:p>
          <w:p w14:paraId="5F21AC59"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(0.000)</w:t>
            </w:r>
          </w:p>
        </w:tc>
        <w:tc>
          <w:tcPr>
            <w:tcW w:w="1223" w:type="dxa"/>
          </w:tcPr>
          <w:p w14:paraId="29DDB8E9"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2228.4628</w:t>
            </w:r>
          </w:p>
          <w:p w14:paraId="3A0B8FAC"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(0.000)</w:t>
            </w:r>
          </w:p>
        </w:tc>
        <w:tc>
          <w:tcPr>
            <w:tcW w:w="1431" w:type="dxa"/>
          </w:tcPr>
          <w:p w14:paraId="689388D5" w14:textId="77777777" w:rsidR="00CB51C8" w:rsidRPr="00F10CC0" w:rsidRDefault="00CB51C8" w:rsidP="00A75342">
            <w:pPr>
              <w:ind w:right="-108"/>
              <w:jc w:val="center"/>
              <w:rPr>
                <w:rFonts w:asciiTheme="majorBidi" w:hAnsiTheme="majorBidi" w:cstheme="majorBidi"/>
                <w:sz w:val="18"/>
                <w:szCs w:val="18"/>
              </w:rPr>
            </w:pPr>
            <w:r w:rsidRPr="00F10CC0">
              <w:rPr>
                <w:rFonts w:asciiTheme="majorBidi" w:hAnsiTheme="majorBidi" w:cstheme="majorBidi"/>
                <w:sz w:val="18"/>
                <w:szCs w:val="18"/>
              </w:rPr>
              <w:t>941299525.2897</w:t>
            </w:r>
          </w:p>
          <w:p w14:paraId="7EF53AED" w14:textId="77777777" w:rsidR="00CB51C8" w:rsidRPr="00F10CC0" w:rsidRDefault="00CB51C8" w:rsidP="00A75342">
            <w:pPr>
              <w:ind w:right="-108"/>
              <w:jc w:val="center"/>
              <w:rPr>
                <w:rFonts w:asciiTheme="majorBidi" w:hAnsiTheme="majorBidi" w:cstheme="majorBidi"/>
                <w:sz w:val="18"/>
                <w:szCs w:val="18"/>
              </w:rPr>
            </w:pPr>
            <w:r w:rsidRPr="00F10CC0">
              <w:rPr>
                <w:rFonts w:asciiTheme="majorBidi" w:hAnsiTheme="majorBidi" w:cstheme="majorBidi"/>
                <w:sz w:val="18"/>
                <w:szCs w:val="18"/>
              </w:rPr>
              <w:t>(0.000)</w:t>
            </w:r>
          </w:p>
        </w:tc>
      </w:tr>
      <w:tr w:rsidR="00CB51C8" w:rsidRPr="00F10CC0" w14:paraId="434F1FF2" w14:textId="77777777" w:rsidTr="00A75342">
        <w:trPr>
          <w:trHeight w:val="490"/>
        </w:trPr>
        <w:tc>
          <w:tcPr>
            <w:tcW w:w="1615" w:type="dxa"/>
          </w:tcPr>
          <w:p w14:paraId="2FD517E9" w14:textId="77777777" w:rsidR="00CB51C8" w:rsidRPr="00F10CC0" w:rsidRDefault="00CB51C8" w:rsidP="00A75342">
            <w:pPr>
              <w:rPr>
                <w:rFonts w:asciiTheme="majorBidi" w:hAnsiTheme="majorBidi" w:cstheme="majorBidi"/>
                <w:sz w:val="18"/>
                <w:szCs w:val="18"/>
              </w:rPr>
            </w:pPr>
            <w:r w:rsidRPr="00F10CC0">
              <w:rPr>
                <w:rFonts w:asciiTheme="majorBidi" w:hAnsiTheme="majorBidi" w:cstheme="majorBidi"/>
                <w:sz w:val="18"/>
                <w:szCs w:val="18"/>
              </w:rPr>
              <w:t>Euro</w:t>
            </w:r>
          </w:p>
        </w:tc>
        <w:tc>
          <w:tcPr>
            <w:tcW w:w="1112" w:type="dxa"/>
          </w:tcPr>
          <w:p w14:paraId="1D0312AC"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0.004679</w:t>
            </w:r>
          </w:p>
        </w:tc>
        <w:tc>
          <w:tcPr>
            <w:tcW w:w="1124" w:type="dxa"/>
          </w:tcPr>
          <w:p w14:paraId="19F01FD6"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0.36951</w:t>
            </w:r>
          </w:p>
        </w:tc>
        <w:tc>
          <w:tcPr>
            <w:tcW w:w="1139" w:type="dxa"/>
          </w:tcPr>
          <w:p w14:paraId="2C0215EE"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4.6174</w:t>
            </w:r>
          </w:p>
        </w:tc>
        <w:tc>
          <w:tcPr>
            <w:tcW w:w="1135" w:type="dxa"/>
          </w:tcPr>
          <w:p w14:paraId="67102659"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-3.84447</w:t>
            </w:r>
          </w:p>
        </w:tc>
        <w:tc>
          <w:tcPr>
            <w:tcW w:w="1134" w:type="dxa"/>
          </w:tcPr>
          <w:p w14:paraId="719C0AD5"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0.08773</w:t>
            </w:r>
          </w:p>
          <w:p w14:paraId="0A5879CE"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(0.0158)</w:t>
            </w:r>
          </w:p>
        </w:tc>
        <w:tc>
          <w:tcPr>
            <w:tcW w:w="1223" w:type="dxa"/>
          </w:tcPr>
          <w:p w14:paraId="7F458104"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2.6089</w:t>
            </w:r>
          </w:p>
          <w:p w14:paraId="28736499"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(0.000)</w:t>
            </w:r>
          </w:p>
        </w:tc>
        <w:tc>
          <w:tcPr>
            <w:tcW w:w="1431" w:type="dxa"/>
          </w:tcPr>
          <w:p w14:paraId="6DE71C05"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1294.215</w:t>
            </w:r>
          </w:p>
          <w:p w14:paraId="562ACEDF"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(0.000)</w:t>
            </w:r>
          </w:p>
        </w:tc>
      </w:tr>
      <w:tr w:rsidR="00CB51C8" w:rsidRPr="00F10CC0" w14:paraId="3E1D5FC6" w14:textId="77777777" w:rsidTr="00A75342">
        <w:trPr>
          <w:trHeight w:val="490"/>
        </w:trPr>
        <w:tc>
          <w:tcPr>
            <w:tcW w:w="1615" w:type="dxa"/>
          </w:tcPr>
          <w:p w14:paraId="4D896613" w14:textId="77777777" w:rsidR="00CB51C8" w:rsidRPr="00F10CC0" w:rsidRDefault="00CB51C8" w:rsidP="00A75342">
            <w:pPr>
              <w:rPr>
                <w:rFonts w:asciiTheme="majorBidi" w:hAnsiTheme="majorBidi" w:cstheme="majorBidi"/>
                <w:sz w:val="18"/>
                <w:szCs w:val="18"/>
              </w:rPr>
            </w:pPr>
            <w:r w:rsidRPr="00F10CC0">
              <w:rPr>
                <w:rFonts w:asciiTheme="majorBidi" w:hAnsiTheme="majorBidi" w:cstheme="majorBidi"/>
                <w:sz w:val="18"/>
                <w:szCs w:val="18"/>
              </w:rPr>
              <w:t xml:space="preserve">Fijian Dollar </w:t>
            </w:r>
          </w:p>
        </w:tc>
        <w:tc>
          <w:tcPr>
            <w:tcW w:w="1112" w:type="dxa"/>
          </w:tcPr>
          <w:p w14:paraId="2B1DB49B"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0.0009</w:t>
            </w:r>
          </w:p>
        </w:tc>
        <w:tc>
          <w:tcPr>
            <w:tcW w:w="1124" w:type="dxa"/>
          </w:tcPr>
          <w:p w14:paraId="2DA65FA6"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0.5220</w:t>
            </w:r>
          </w:p>
        </w:tc>
        <w:tc>
          <w:tcPr>
            <w:tcW w:w="1139" w:type="dxa"/>
          </w:tcPr>
          <w:p w14:paraId="62B025C4"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3.9760</w:t>
            </w:r>
          </w:p>
        </w:tc>
        <w:tc>
          <w:tcPr>
            <w:tcW w:w="1135" w:type="dxa"/>
          </w:tcPr>
          <w:p w14:paraId="1AA5AE77"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-22.2582</w:t>
            </w:r>
          </w:p>
        </w:tc>
        <w:tc>
          <w:tcPr>
            <w:tcW w:w="1134" w:type="dxa"/>
          </w:tcPr>
          <w:p w14:paraId="6122D209"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-6.5218</w:t>
            </w:r>
          </w:p>
          <w:p w14:paraId="0FE09610"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(0.000)</w:t>
            </w:r>
          </w:p>
        </w:tc>
        <w:tc>
          <w:tcPr>
            <w:tcW w:w="1223" w:type="dxa"/>
          </w:tcPr>
          <w:p w14:paraId="35E9A1C7"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201.1378</w:t>
            </w:r>
          </w:p>
          <w:p w14:paraId="5EF03173"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(0.000)</w:t>
            </w:r>
          </w:p>
        </w:tc>
        <w:tc>
          <w:tcPr>
            <w:tcW w:w="1431" w:type="dxa"/>
          </w:tcPr>
          <w:p w14:paraId="3FA5E0AB"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7690264.0479</w:t>
            </w:r>
          </w:p>
          <w:p w14:paraId="59A8DC6E"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(0.000)</w:t>
            </w:r>
          </w:p>
        </w:tc>
      </w:tr>
      <w:tr w:rsidR="00CB51C8" w:rsidRPr="00F10CC0" w14:paraId="1B2859A6" w14:textId="77777777" w:rsidTr="00A75342">
        <w:trPr>
          <w:trHeight w:val="490"/>
        </w:trPr>
        <w:tc>
          <w:tcPr>
            <w:tcW w:w="1615" w:type="dxa"/>
          </w:tcPr>
          <w:p w14:paraId="07EFF36B" w14:textId="77777777" w:rsidR="00CB51C8" w:rsidRPr="00F10CC0" w:rsidRDefault="00CB51C8" w:rsidP="00A75342">
            <w:pPr>
              <w:rPr>
                <w:rFonts w:asciiTheme="majorBidi" w:hAnsiTheme="majorBidi" w:cstheme="majorBidi"/>
                <w:sz w:val="18"/>
                <w:szCs w:val="18"/>
              </w:rPr>
            </w:pPr>
            <w:r w:rsidRPr="00F10CC0">
              <w:rPr>
                <w:rFonts w:asciiTheme="majorBidi" w:hAnsiTheme="majorBidi" w:cstheme="majorBidi"/>
                <w:sz w:val="18"/>
                <w:szCs w:val="18"/>
              </w:rPr>
              <w:t>Gambian Dalasi</w:t>
            </w:r>
          </w:p>
        </w:tc>
        <w:tc>
          <w:tcPr>
            <w:tcW w:w="1112" w:type="dxa"/>
          </w:tcPr>
          <w:p w14:paraId="1B5A0419"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-0.0250</w:t>
            </w:r>
          </w:p>
        </w:tc>
        <w:tc>
          <w:tcPr>
            <w:tcW w:w="1124" w:type="dxa"/>
          </w:tcPr>
          <w:p w14:paraId="675BFDB5"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0.9394</w:t>
            </w:r>
          </w:p>
        </w:tc>
        <w:tc>
          <w:tcPr>
            <w:tcW w:w="1139" w:type="dxa"/>
          </w:tcPr>
          <w:p w14:paraId="4F2105A9"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14.7229</w:t>
            </w:r>
          </w:p>
        </w:tc>
        <w:tc>
          <w:tcPr>
            <w:tcW w:w="1135" w:type="dxa"/>
          </w:tcPr>
          <w:p w14:paraId="40E2F65E"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-15.4809</w:t>
            </w:r>
          </w:p>
        </w:tc>
        <w:tc>
          <w:tcPr>
            <w:tcW w:w="1134" w:type="dxa"/>
          </w:tcPr>
          <w:p w14:paraId="5E12430C"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0.0061</w:t>
            </w:r>
          </w:p>
          <w:p w14:paraId="7DA30776"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(0.867)</w:t>
            </w:r>
          </w:p>
        </w:tc>
        <w:tc>
          <w:tcPr>
            <w:tcW w:w="1223" w:type="dxa"/>
          </w:tcPr>
          <w:p w14:paraId="72622D7B"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56.4098</w:t>
            </w:r>
          </w:p>
          <w:p w14:paraId="3B77AC03"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(0.000)</w:t>
            </w:r>
          </w:p>
        </w:tc>
        <w:tc>
          <w:tcPr>
            <w:tcW w:w="1431" w:type="dxa"/>
          </w:tcPr>
          <w:p w14:paraId="790ED151"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602338.6532</w:t>
            </w:r>
          </w:p>
          <w:p w14:paraId="488115A6"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(0.000)</w:t>
            </w:r>
          </w:p>
        </w:tc>
      </w:tr>
      <w:tr w:rsidR="00CB51C8" w:rsidRPr="00F10CC0" w14:paraId="6C2634F3" w14:textId="77777777" w:rsidTr="00A75342">
        <w:trPr>
          <w:trHeight w:val="490"/>
        </w:trPr>
        <w:tc>
          <w:tcPr>
            <w:tcW w:w="1615" w:type="dxa"/>
          </w:tcPr>
          <w:p w14:paraId="7603EEB2" w14:textId="77777777" w:rsidR="00CB51C8" w:rsidRPr="00F10CC0" w:rsidRDefault="00CB51C8" w:rsidP="00A75342">
            <w:pPr>
              <w:rPr>
                <w:rFonts w:asciiTheme="majorBidi" w:hAnsiTheme="majorBidi" w:cstheme="majorBidi"/>
                <w:sz w:val="18"/>
                <w:szCs w:val="18"/>
              </w:rPr>
            </w:pPr>
            <w:r w:rsidRPr="00F10CC0">
              <w:rPr>
                <w:rFonts w:asciiTheme="majorBidi" w:hAnsiTheme="majorBidi" w:cstheme="majorBidi"/>
                <w:sz w:val="18"/>
                <w:szCs w:val="18"/>
              </w:rPr>
              <w:t>Ghanaian Cedi</w:t>
            </w:r>
          </w:p>
        </w:tc>
        <w:tc>
          <w:tcPr>
            <w:tcW w:w="1112" w:type="dxa"/>
          </w:tcPr>
          <w:p w14:paraId="0FE9281D"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-0.0411</w:t>
            </w:r>
          </w:p>
        </w:tc>
        <w:tc>
          <w:tcPr>
            <w:tcW w:w="1124" w:type="dxa"/>
          </w:tcPr>
          <w:p w14:paraId="7EB4A757"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0.4177</w:t>
            </w:r>
          </w:p>
        </w:tc>
        <w:tc>
          <w:tcPr>
            <w:tcW w:w="1139" w:type="dxa"/>
          </w:tcPr>
          <w:p w14:paraId="7384A765"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6.1984</w:t>
            </w:r>
          </w:p>
        </w:tc>
        <w:tc>
          <w:tcPr>
            <w:tcW w:w="1135" w:type="dxa"/>
          </w:tcPr>
          <w:p w14:paraId="4316B205"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-5.2530</w:t>
            </w:r>
          </w:p>
        </w:tc>
        <w:tc>
          <w:tcPr>
            <w:tcW w:w="1134" w:type="dxa"/>
          </w:tcPr>
          <w:p w14:paraId="58B84C0C"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0.0659</w:t>
            </w:r>
          </w:p>
          <w:p w14:paraId="314A4738"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(0.0699)</w:t>
            </w:r>
          </w:p>
        </w:tc>
        <w:tc>
          <w:tcPr>
            <w:tcW w:w="1223" w:type="dxa"/>
          </w:tcPr>
          <w:p w14:paraId="099B078A"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13.0294</w:t>
            </w:r>
          </w:p>
          <w:p w14:paraId="1B7CE498"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(0.000)</w:t>
            </w:r>
          </w:p>
        </w:tc>
        <w:tc>
          <w:tcPr>
            <w:tcW w:w="1431" w:type="dxa"/>
          </w:tcPr>
          <w:p w14:paraId="215A5C2F"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32138.5764</w:t>
            </w:r>
          </w:p>
          <w:p w14:paraId="228F3D0F"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(0.000)</w:t>
            </w:r>
          </w:p>
        </w:tc>
      </w:tr>
      <w:tr w:rsidR="00CB51C8" w:rsidRPr="00F10CC0" w14:paraId="29B03C9D" w14:textId="77777777" w:rsidTr="00A75342">
        <w:trPr>
          <w:trHeight w:val="490"/>
        </w:trPr>
        <w:tc>
          <w:tcPr>
            <w:tcW w:w="1615" w:type="dxa"/>
          </w:tcPr>
          <w:p w14:paraId="10CA3994" w14:textId="77777777" w:rsidR="00CB51C8" w:rsidRPr="00F10CC0" w:rsidRDefault="00CB51C8" w:rsidP="00A75342">
            <w:pPr>
              <w:rPr>
                <w:rFonts w:asciiTheme="majorBidi" w:hAnsiTheme="majorBidi" w:cstheme="majorBidi"/>
                <w:sz w:val="18"/>
                <w:szCs w:val="18"/>
              </w:rPr>
            </w:pPr>
            <w:r w:rsidRPr="00F10CC0">
              <w:rPr>
                <w:rFonts w:asciiTheme="majorBidi" w:hAnsiTheme="majorBidi" w:cstheme="majorBidi"/>
                <w:sz w:val="18"/>
                <w:szCs w:val="18"/>
              </w:rPr>
              <w:t>Hungarian Forint</w:t>
            </w:r>
          </w:p>
        </w:tc>
        <w:tc>
          <w:tcPr>
            <w:tcW w:w="1112" w:type="dxa"/>
          </w:tcPr>
          <w:p w14:paraId="390F9A70"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0.0006</w:t>
            </w:r>
          </w:p>
        </w:tc>
        <w:tc>
          <w:tcPr>
            <w:tcW w:w="1124" w:type="dxa"/>
          </w:tcPr>
          <w:p w14:paraId="26A492F4"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0.8445</w:t>
            </w:r>
          </w:p>
        </w:tc>
        <w:tc>
          <w:tcPr>
            <w:tcW w:w="1139" w:type="dxa"/>
          </w:tcPr>
          <w:p w14:paraId="12A6736F"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6.4335</w:t>
            </w:r>
          </w:p>
        </w:tc>
        <w:tc>
          <w:tcPr>
            <w:tcW w:w="1135" w:type="dxa"/>
          </w:tcPr>
          <w:p w14:paraId="16A7262B"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-7.8809</w:t>
            </w:r>
          </w:p>
        </w:tc>
        <w:tc>
          <w:tcPr>
            <w:tcW w:w="1134" w:type="dxa"/>
          </w:tcPr>
          <w:p w14:paraId="257005FB"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-0.3867</w:t>
            </w:r>
          </w:p>
          <w:p w14:paraId="55A2372A"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(0.000)</w:t>
            </w:r>
          </w:p>
        </w:tc>
        <w:tc>
          <w:tcPr>
            <w:tcW w:w="1223" w:type="dxa"/>
          </w:tcPr>
          <w:p w14:paraId="4B2B1CF3"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4.7968</w:t>
            </w:r>
          </w:p>
          <w:p w14:paraId="5002762F"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(0.000)</w:t>
            </w:r>
          </w:p>
        </w:tc>
        <w:tc>
          <w:tcPr>
            <w:tcW w:w="1431" w:type="dxa"/>
          </w:tcPr>
          <w:p w14:paraId="097CD619"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4468.7518</w:t>
            </w:r>
          </w:p>
          <w:p w14:paraId="152E3B93"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(0.000)</w:t>
            </w:r>
          </w:p>
        </w:tc>
      </w:tr>
      <w:tr w:rsidR="00CB51C8" w:rsidRPr="00F10CC0" w14:paraId="63F62804" w14:textId="77777777" w:rsidTr="00A75342">
        <w:trPr>
          <w:trHeight w:val="490"/>
        </w:trPr>
        <w:tc>
          <w:tcPr>
            <w:tcW w:w="1615" w:type="dxa"/>
          </w:tcPr>
          <w:p w14:paraId="69120E14" w14:textId="77777777" w:rsidR="00CB51C8" w:rsidRPr="00F10CC0" w:rsidRDefault="00CB51C8" w:rsidP="00A75342">
            <w:pPr>
              <w:rPr>
                <w:rFonts w:asciiTheme="majorBidi" w:hAnsiTheme="majorBidi" w:cstheme="majorBidi"/>
                <w:sz w:val="18"/>
                <w:szCs w:val="18"/>
              </w:rPr>
            </w:pPr>
            <w:r w:rsidRPr="00F10CC0">
              <w:rPr>
                <w:rFonts w:asciiTheme="majorBidi" w:hAnsiTheme="majorBidi" w:cstheme="majorBidi"/>
                <w:sz w:val="18"/>
                <w:szCs w:val="18"/>
              </w:rPr>
              <w:t>Indian Rupee</w:t>
            </w:r>
          </w:p>
        </w:tc>
        <w:tc>
          <w:tcPr>
            <w:tcW w:w="1112" w:type="dxa"/>
          </w:tcPr>
          <w:p w14:paraId="74B2F432"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0.0081</w:t>
            </w:r>
          </w:p>
        </w:tc>
        <w:tc>
          <w:tcPr>
            <w:tcW w:w="1124" w:type="dxa"/>
          </w:tcPr>
          <w:p w14:paraId="104F27B1"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0.1699</w:t>
            </w:r>
          </w:p>
        </w:tc>
        <w:tc>
          <w:tcPr>
            <w:tcW w:w="1139" w:type="dxa"/>
          </w:tcPr>
          <w:p w14:paraId="47B258CA"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4.0200</w:t>
            </w:r>
          </w:p>
        </w:tc>
        <w:tc>
          <w:tcPr>
            <w:tcW w:w="1135" w:type="dxa"/>
          </w:tcPr>
          <w:p w14:paraId="20050CA9"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-3.0065</w:t>
            </w:r>
          </w:p>
        </w:tc>
        <w:tc>
          <w:tcPr>
            <w:tcW w:w="1134" w:type="dxa"/>
          </w:tcPr>
          <w:p w14:paraId="7CC3699C"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0.2544</w:t>
            </w:r>
          </w:p>
          <w:p w14:paraId="6FB78B0B"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(0.000)</w:t>
            </w:r>
          </w:p>
        </w:tc>
        <w:tc>
          <w:tcPr>
            <w:tcW w:w="1223" w:type="dxa"/>
          </w:tcPr>
          <w:p w14:paraId="6F5E0B1F"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8.3122</w:t>
            </w:r>
          </w:p>
          <w:p w14:paraId="05DD9449"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(0.000)</w:t>
            </w:r>
          </w:p>
        </w:tc>
        <w:tc>
          <w:tcPr>
            <w:tcW w:w="1431" w:type="dxa"/>
          </w:tcPr>
          <w:p w14:paraId="208E56EA"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13127.7309</w:t>
            </w:r>
          </w:p>
          <w:p w14:paraId="0FA910CC"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(0.000)</w:t>
            </w:r>
          </w:p>
        </w:tc>
      </w:tr>
      <w:tr w:rsidR="00CB51C8" w:rsidRPr="00F10CC0" w14:paraId="0008AE60" w14:textId="77777777" w:rsidTr="00A75342">
        <w:trPr>
          <w:trHeight w:val="490"/>
        </w:trPr>
        <w:tc>
          <w:tcPr>
            <w:tcW w:w="1615" w:type="dxa"/>
            <w:tcBorders>
              <w:bottom w:val="single" w:sz="4" w:space="0" w:color="auto"/>
            </w:tcBorders>
          </w:tcPr>
          <w:p w14:paraId="756A0D59" w14:textId="77777777" w:rsidR="00CB51C8" w:rsidRPr="00F10CC0" w:rsidRDefault="00CB51C8" w:rsidP="00A75342">
            <w:pPr>
              <w:rPr>
                <w:rFonts w:asciiTheme="majorBidi" w:hAnsiTheme="majorBidi" w:cstheme="majorBidi"/>
                <w:sz w:val="18"/>
                <w:szCs w:val="18"/>
              </w:rPr>
            </w:pPr>
            <w:r w:rsidRPr="00F10CC0">
              <w:rPr>
                <w:rFonts w:asciiTheme="majorBidi" w:hAnsiTheme="majorBidi" w:cstheme="majorBidi"/>
                <w:sz w:val="18"/>
                <w:szCs w:val="18"/>
              </w:rPr>
              <w:t>Indonesian Rupiah</w:t>
            </w:r>
          </w:p>
        </w:tc>
        <w:tc>
          <w:tcPr>
            <w:tcW w:w="1112" w:type="dxa"/>
            <w:tcBorders>
              <w:bottom w:val="single" w:sz="4" w:space="0" w:color="auto"/>
            </w:tcBorders>
          </w:tcPr>
          <w:p w14:paraId="008EFEC1"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-0.0081</w:t>
            </w:r>
          </w:p>
        </w:tc>
        <w:tc>
          <w:tcPr>
            <w:tcW w:w="1124" w:type="dxa"/>
            <w:tcBorders>
              <w:bottom w:val="single" w:sz="4" w:space="0" w:color="auto"/>
            </w:tcBorders>
          </w:tcPr>
          <w:p w14:paraId="08CFE97D"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0.3531</w:t>
            </w:r>
          </w:p>
        </w:tc>
        <w:tc>
          <w:tcPr>
            <w:tcW w:w="1139" w:type="dxa"/>
            <w:tcBorders>
              <w:bottom w:val="single" w:sz="4" w:space="0" w:color="auto"/>
            </w:tcBorders>
          </w:tcPr>
          <w:p w14:paraId="2B3D1CCE"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8.9794</w:t>
            </w:r>
          </w:p>
        </w:tc>
        <w:tc>
          <w:tcPr>
            <w:tcW w:w="1135" w:type="dxa"/>
            <w:tcBorders>
              <w:bottom w:val="single" w:sz="4" w:space="0" w:color="auto"/>
            </w:tcBorders>
          </w:tcPr>
          <w:p w14:paraId="6286D93F"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-8.1422</w:t>
            </w:r>
          </w:p>
        </w:tc>
        <w:tc>
          <w:tcPr>
            <w:tcW w:w="1134" w:type="dxa"/>
            <w:tcBorders>
              <w:bottom w:val="single" w:sz="4" w:space="0" w:color="auto"/>
            </w:tcBorders>
          </w:tcPr>
          <w:p w14:paraId="6A49363D"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-0.0306</w:t>
            </w:r>
          </w:p>
          <w:p w14:paraId="15B2BD58"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(0.4007)</w:t>
            </w:r>
          </w:p>
        </w:tc>
        <w:tc>
          <w:tcPr>
            <w:tcW w:w="1223" w:type="dxa"/>
            <w:tcBorders>
              <w:bottom w:val="single" w:sz="4" w:space="0" w:color="auto"/>
            </w:tcBorders>
          </w:tcPr>
          <w:p w14:paraId="0516A420"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39.3886</w:t>
            </w:r>
          </w:p>
          <w:p w14:paraId="50A31A38"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(0.000)</w:t>
            </w:r>
          </w:p>
        </w:tc>
        <w:tc>
          <w:tcPr>
            <w:tcW w:w="1431" w:type="dxa"/>
            <w:tcBorders>
              <w:bottom w:val="single" w:sz="4" w:space="0" w:color="auto"/>
            </w:tcBorders>
          </w:tcPr>
          <w:p w14:paraId="1C31B1D5"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293680.0572</w:t>
            </w:r>
          </w:p>
          <w:p w14:paraId="398009E7"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(0.000)</w:t>
            </w:r>
          </w:p>
        </w:tc>
      </w:tr>
    </w:tbl>
    <w:p w14:paraId="681648FA" w14:textId="77777777" w:rsidR="00CB51C8" w:rsidRDefault="00CB51C8" w:rsidP="00CB51C8">
      <w:pPr>
        <w:spacing w:line="480" w:lineRule="auto"/>
        <w:rPr>
          <w:rFonts w:ascii="Times New Roman" w:hAnsi="Times New Roman" w:cs="Times New Roman"/>
          <w:sz w:val="24"/>
          <w:szCs w:val="24"/>
        </w:rPr>
      </w:pPr>
    </w:p>
    <w:p w14:paraId="39FA9030" w14:textId="77777777" w:rsidR="00CB51C8" w:rsidRDefault="00CB51C8" w:rsidP="00CB51C8">
      <w:pPr>
        <w:spacing w:line="480" w:lineRule="auto"/>
        <w:rPr>
          <w:rFonts w:ascii="Times New Roman" w:hAnsi="Times New Roman" w:cs="Times New Roman"/>
          <w:sz w:val="24"/>
          <w:szCs w:val="24"/>
        </w:rPr>
      </w:pPr>
    </w:p>
    <w:tbl>
      <w:tblPr>
        <w:tblStyle w:val="TableGrid"/>
        <w:tblW w:w="9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1088"/>
        <w:gridCol w:w="1109"/>
        <w:gridCol w:w="1129"/>
        <w:gridCol w:w="1123"/>
        <w:gridCol w:w="1122"/>
        <w:gridCol w:w="1203"/>
        <w:gridCol w:w="1558"/>
      </w:tblGrid>
      <w:tr w:rsidR="00CB51C8" w:rsidRPr="004273C8" w14:paraId="5E1218B2" w14:textId="77777777" w:rsidTr="00A75342">
        <w:tc>
          <w:tcPr>
            <w:tcW w:w="9913" w:type="dxa"/>
            <w:gridSpan w:val="8"/>
            <w:tcBorders>
              <w:top w:val="single" w:sz="4" w:space="0" w:color="auto"/>
              <w:bottom w:val="single" w:sz="4" w:space="0" w:color="auto"/>
            </w:tcBorders>
          </w:tcPr>
          <w:p w14:paraId="5C7A6218" w14:textId="77777777" w:rsidR="00CB51C8" w:rsidRPr="004273C8" w:rsidRDefault="00CB51C8" w:rsidP="00A75342">
            <w:pPr>
              <w:rPr>
                <w:color w:val="000000" w:themeColor="text1"/>
                <w:sz w:val="18"/>
                <w:szCs w:val="18"/>
              </w:rPr>
            </w:pPr>
            <w:r w:rsidRPr="004273C8">
              <w:rPr>
                <w:rFonts w:asciiTheme="majorBidi" w:hAnsiTheme="majorBidi" w:cstheme="majorBidi"/>
                <w:b/>
                <w:color w:val="000000" w:themeColor="text1"/>
                <w:sz w:val="18"/>
                <w:szCs w:val="18"/>
              </w:rPr>
              <w:t>Table 1: Descriptive statistics (continued)</w:t>
            </w:r>
          </w:p>
        </w:tc>
      </w:tr>
      <w:tr w:rsidR="00CB51C8" w:rsidRPr="004273C8" w14:paraId="155AC695" w14:textId="77777777" w:rsidTr="00A75342">
        <w:tc>
          <w:tcPr>
            <w:tcW w:w="1581" w:type="dxa"/>
            <w:tcBorders>
              <w:top w:val="single" w:sz="4" w:space="0" w:color="auto"/>
            </w:tcBorders>
          </w:tcPr>
          <w:p w14:paraId="774A46AB" w14:textId="77777777" w:rsidR="00CB51C8" w:rsidRPr="004273C8" w:rsidRDefault="00CB51C8" w:rsidP="00A75342">
            <w:pPr>
              <w:jc w:val="center"/>
              <w:rPr>
                <w:rFonts w:asciiTheme="majorBidi" w:hAnsiTheme="majorBidi" w:cstheme="majorBidi"/>
                <w:color w:val="000000" w:themeColor="text1"/>
                <w:sz w:val="18"/>
                <w:szCs w:val="18"/>
              </w:rPr>
            </w:pPr>
          </w:p>
        </w:tc>
        <w:tc>
          <w:tcPr>
            <w:tcW w:w="1088" w:type="dxa"/>
            <w:tcBorders>
              <w:top w:val="single" w:sz="4" w:space="0" w:color="auto"/>
              <w:bottom w:val="single" w:sz="4" w:space="0" w:color="auto"/>
            </w:tcBorders>
          </w:tcPr>
          <w:p w14:paraId="7785FE6F" w14:textId="77777777" w:rsidR="00CB51C8" w:rsidRPr="004273C8" w:rsidRDefault="00CB51C8" w:rsidP="00A75342">
            <w:pPr>
              <w:jc w:val="center"/>
              <w:rPr>
                <w:rFonts w:asciiTheme="majorBidi" w:hAnsiTheme="majorBidi" w:cstheme="majorBidi"/>
                <w:color w:val="000000" w:themeColor="text1"/>
                <w:sz w:val="18"/>
                <w:szCs w:val="18"/>
              </w:rPr>
            </w:pPr>
            <w:r w:rsidRPr="004273C8">
              <w:rPr>
                <w:rFonts w:asciiTheme="majorBidi" w:hAnsiTheme="majorBidi" w:cstheme="majorBidi"/>
                <w:color w:val="000000" w:themeColor="text1"/>
                <w:sz w:val="18"/>
                <w:szCs w:val="18"/>
              </w:rPr>
              <w:t>Mean</w:t>
            </w:r>
          </w:p>
        </w:tc>
        <w:tc>
          <w:tcPr>
            <w:tcW w:w="1109" w:type="dxa"/>
            <w:tcBorders>
              <w:top w:val="single" w:sz="4" w:space="0" w:color="auto"/>
              <w:bottom w:val="single" w:sz="4" w:space="0" w:color="auto"/>
            </w:tcBorders>
          </w:tcPr>
          <w:p w14:paraId="6A7EF350" w14:textId="77777777" w:rsidR="00CB51C8" w:rsidRPr="004273C8" w:rsidRDefault="00CB51C8" w:rsidP="00A75342">
            <w:pPr>
              <w:jc w:val="center"/>
              <w:rPr>
                <w:rFonts w:asciiTheme="majorBidi" w:hAnsiTheme="majorBidi" w:cstheme="majorBidi"/>
                <w:color w:val="000000" w:themeColor="text1"/>
                <w:sz w:val="18"/>
                <w:szCs w:val="18"/>
              </w:rPr>
            </w:pPr>
            <w:r w:rsidRPr="004273C8">
              <w:rPr>
                <w:rFonts w:asciiTheme="majorBidi" w:hAnsiTheme="majorBidi" w:cstheme="majorBidi"/>
                <w:color w:val="000000" w:themeColor="text1"/>
                <w:sz w:val="18"/>
                <w:szCs w:val="18"/>
              </w:rPr>
              <w:t>Variance</w:t>
            </w:r>
          </w:p>
        </w:tc>
        <w:tc>
          <w:tcPr>
            <w:tcW w:w="1129" w:type="dxa"/>
            <w:tcBorders>
              <w:top w:val="single" w:sz="4" w:space="0" w:color="auto"/>
              <w:bottom w:val="single" w:sz="4" w:space="0" w:color="auto"/>
            </w:tcBorders>
          </w:tcPr>
          <w:p w14:paraId="2349422B" w14:textId="77777777" w:rsidR="00CB51C8" w:rsidRPr="004273C8" w:rsidRDefault="00CB51C8" w:rsidP="00A75342">
            <w:pPr>
              <w:jc w:val="center"/>
              <w:rPr>
                <w:rFonts w:asciiTheme="majorBidi" w:hAnsiTheme="majorBidi" w:cstheme="majorBidi"/>
                <w:color w:val="000000" w:themeColor="text1"/>
                <w:sz w:val="18"/>
                <w:szCs w:val="18"/>
              </w:rPr>
            </w:pPr>
            <w:r w:rsidRPr="004273C8">
              <w:rPr>
                <w:rFonts w:asciiTheme="majorBidi" w:hAnsiTheme="majorBidi" w:cstheme="majorBidi"/>
                <w:color w:val="000000" w:themeColor="text1"/>
                <w:sz w:val="18"/>
                <w:szCs w:val="18"/>
              </w:rPr>
              <w:t>Maximum</w:t>
            </w:r>
          </w:p>
        </w:tc>
        <w:tc>
          <w:tcPr>
            <w:tcW w:w="1123" w:type="dxa"/>
            <w:tcBorders>
              <w:top w:val="single" w:sz="4" w:space="0" w:color="auto"/>
              <w:bottom w:val="single" w:sz="4" w:space="0" w:color="auto"/>
            </w:tcBorders>
          </w:tcPr>
          <w:p w14:paraId="4C7C39FF" w14:textId="77777777" w:rsidR="00CB51C8" w:rsidRPr="004273C8" w:rsidRDefault="00CB51C8" w:rsidP="00A75342">
            <w:pPr>
              <w:jc w:val="center"/>
              <w:rPr>
                <w:rFonts w:asciiTheme="majorBidi" w:hAnsiTheme="majorBidi" w:cstheme="majorBidi"/>
                <w:color w:val="000000" w:themeColor="text1"/>
                <w:sz w:val="18"/>
                <w:szCs w:val="18"/>
              </w:rPr>
            </w:pPr>
            <w:r w:rsidRPr="004273C8">
              <w:rPr>
                <w:rFonts w:asciiTheme="majorBidi" w:hAnsiTheme="majorBidi" w:cstheme="majorBidi"/>
                <w:color w:val="000000" w:themeColor="text1"/>
                <w:sz w:val="18"/>
                <w:szCs w:val="18"/>
              </w:rPr>
              <w:t>Minimum</w:t>
            </w:r>
          </w:p>
        </w:tc>
        <w:tc>
          <w:tcPr>
            <w:tcW w:w="1122" w:type="dxa"/>
            <w:tcBorders>
              <w:top w:val="single" w:sz="4" w:space="0" w:color="auto"/>
              <w:bottom w:val="single" w:sz="4" w:space="0" w:color="auto"/>
            </w:tcBorders>
          </w:tcPr>
          <w:p w14:paraId="54C9C553" w14:textId="77777777" w:rsidR="00CB51C8" w:rsidRPr="004273C8" w:rsidRDefault="00CB51C8" w:rsidP="00A75342">
            <w:pPr>
              <w:jc w:val="center"/>
              <w:rPr>
                <w:rFonts w:asciiTheme="majorBidi" w:hAnsiTheme="majorBidi" w:cstheme="majorBidi"/>
                <w:color w:val="000000" w:themeColor="text1"/>
                <w:sz w:val="18"/>
                <w:szCs w:val="18"/>
              </w:rPr>
            </w:pPr>
            <w:r w:rsidRPr="004273C8">
              <w:rPr>
                <w:rFonts w:asciiTheme="majorBidi" w:hAnsiTheme="majorBidi" w:cstheme="majorBidi"/>
                <w:color w:val="000000" w:themeColor="text1"/>
                <w:sz w:val="18"/>
                <w:szCs w:val="18"/>
              </w:rPr>
              <w:t>Skewness</w:t>
            </w:r>
          </w:p>
        </w:tc>
        <w:tc>
          <w:tcPr>
            <w:tcW w:w="1203" w:type="dxa"/>
            <w:tcBorders>
              <w:top w:val="single" w:sz="4" w:space="0" w:color="auto"/>
              <w:bottom w:val="single" w:sz="4" w:space="0" w:color="auto"/>
            </w:tcBorders>
          </w:tcPr>
          <w:p w14:paraId="5BA3EB40" w14:textId="77777777" w:rsidR="00CB51C8" w:rsidRPr="004273C8" w:rsidRDefault="00CB51C8" w:rsidP="00A75342">
            <w:pPr>
              <w:jc w:val="center"/>
              <w:rPr>
                <w:rFonts w:asciiTheme="majorBidi" w:hAnsiTheme="majorBidi" w:cstheme="majorBidi"/>
                <w:color w:val="000000" w:themeColor="text1"/>
                <w:sz w:val="18"/>
                <w:szCs w:val="18"/>
              </w:rPr>
            </w:pPr>
            <w:r w:rsidRPr="004273C8">
              <w:rPr>
                <w:rFonts w:asciiTheme="majorBidi" w:hAnsiTheme="majorBidi" w:cstheme="majorBidi"/>
                <w:color w:val="000000" w:themeColor="text1"/>
                <w:sz w:val="18"/>
                <w:szCs w:val="18"/>
              </w:rPr>
              <w:t>Exc. Kurtosis</w:t>
            </w:r>
          </w:p>
        </w:tc>
        <w:tc>
          <w:tcPr>
            <w:tcW w:w="1558" w:type="dxa"/>
            <w:tcBorders>
              <w:top w:val="single" w:sz="4" w:space="0" w:color="auto"/>
              <w:bottom w:val="single" w:sz="4" w:space="0" w:color="auto"/>
            </w:tcBorders>
          </w:tcPr>
          <w:p w14:paraId="3A84D7E2" w14:textId="77777777" w:rsidR="00CB51C8" w:rsidRPr="004273C8" w:rsidRDefault="00CB51C8" w:rsidP="00A75342">
            <w:pPr>
              <w:jc w:val="center"/>
              <w:rPr>
                <w:rFonts w:asciiTheme="majorBidi" w:hAnsiTheme="majorBidi" w:cstheme="majorBidi"/>
                <w:color w:val="000000" w:themeColor="text1"/>
                <w:sz w:val="18"/>
                <w:szCs w:val="18"/>
              </w:rPr>
            </w:pPr>
            <w:proofErr w:type="spellStart"/>
            <w:r w:rsidRPr="004273C8">
              <w:rPr>
                <w:rFonts w:asciiTheme="majorBidi" w:hAnsiTheme="majorBidi" w:cstheme="majorBidi"/>
                <w:color w:val="000000" w:themeColor="text1"/>
                <w:sz w:val="18"/>
                <w:szCs w:val="18"/>
              </w:rPr>
              <w:t>Jarque-Bera</w:t>
            </w:r>
            <w:proofErr w:type="spellEnd"/>
          </w:p>
        </w:tc>
      </w:tr>
      <w:tr w:rsidR="00CB51C8" w:rsidRPr="004273C8" w14:paraId="7169C7ED" w14:textId="77777777" w:rsidTr="00A75342">
        <w:trPr>
          <w:trHeight w:val="490"/>
        </w:trPr>
        <w:tc>
          <w:tcPr>
            <w:tcW w:w="1581" w:type="dxa"/>
          </w:tcPr>
          <w:p w14:paraId="5680EE8F" w14:textId="77777777" w:rsidR="00CB51C8" w:rsidRPr="00F10CC0" w:rsidRDefault="00CB51C8" w:rsidP="00A75342">
            <w:pPr>
              <w:rPr>
                <w:rFonts w:asciiTheme="majorBidi" w:hAnsiTheme="majorBidi" w:cstheme="majorBidi"/>
                <w:sz w:val="18"/>
                <w:szCs w:val="18"/>
              </w:rPr>
            </w:pPr>
            <w:r w:rsidRPr="00F10CC0">
              <w:rPr>
                <w:rFonts w:asciiTheme="majorBidi" w:hAnsiTheme="majorBidi" w:cstheme="majorBidi"/>
                <w:sz w:val="18"/>
                <w:szCs w:val="18"/>
              </w:rPr>
              <w:t>Israeli Shekel</w:t>
            </w:r>
          </w:p>
        </w:tc>
        <w:tc>
          <w:tcPr>
            <w:tcW w:w="1088" w:type="dxa"/>
          </w:tcPr>
          <w:p w14:paraId="2B4CD923"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0.0027</w:t>
            </w:r>
          </w:p>
        </w:tc>
        <w:tc>
          <w:tcPr>
            <w:tcW w:w="1109" w:type="dxa"/>
          </w:tcPr>
          <w:p w14:paraId="3E32F0DA"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0.2289</w:t>
            </w:r>
          </w:p>
        </w:tc>
        <w:tc>
          <w:tcPr>
            <w:tcW w:w="1129" w:type="dxa"/>
          </w:tcPr>
          <w:p w14:paraId="434EAC91"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2.8734</w:t>
            </w:r>
          </w:p>
        </w:tc>
        <w:tc>
          <w:tcPr>
            <w:tcW w:w="1123" w:type="dxa"/>
          </w:tcPr>
          <w:p w14:paraId="3C3F1A8E"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-4.5749</w:t>
            </w:r>
          </w:p>
        </w:tc>
        <w:tc>
          <w:tcPr>
            <w:tcW w:w="1122" w:type="dxa"/>
          </w:tcPr>
          <w:p w14:paraId="5BEA984B"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-0.2804</w:t>
            </w:r>
          </w:p>
          <w:p w14:paraId="51E165DD"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(0.000)</w:t>
            </w:r>
          </w:p>
        </w:tc>
        <w:tc>
          <w:tcPr>
            <w:tcW w:w="1203" w:type="dxa"/>
          </w:tcPr>
          <w:p w14:paraId="4F0DA959"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4.8942</w:t>
            </w:r>
          </w:p>
          <w:p w14:paraId="5A26A1E8"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(0.000)</w:t>
            </w:r>
          </w:p>
        </w:tc>
        <w:tc>
          <w:tcPr>
            <w:tcW w:w="1558" w:type="dxa"/>
          </w:tcPr>
          <w:p w14:paraId="171E34AC"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4593.7212</w:t>
            </w:r>
          </w:p>
          <w:p w14:paraId="7CD779D4" w14:textId="77777777" w:rsidR="00CB51C8" w:rsidRPr="00F10CC0" w:rsidRDefault="00CB51C8" w:rsidP="00A75342">
            <w:pPr>
              <w:jc w:val="center"/>
              <w:rPr>
                <w:rFonts w:asciiTheme="majorBidi" w:hAnsiTheme="majorBidi" w:cstheme="majorBidi"/>
                <w:sz w:val="18"/>
                <w:szCs w:val="18"/>
              </w:rPr>
            </w:pPr>
            <w:r w:rsidRPr="00F10CC0">
              <w:rPr>
                <w:rFonts w:asciiTheme="majorBidi" w:hAnsiTheme="majorBidi" w:cstheme="majorBidi"/>
                <w:sz w:val="18"/>
                <w:szCs w:val="18"/>
              </w:rPr>
              <w:t>(0.000)</w:t>
            </w:r>
          </w:p>
        </w:tc>
      </w:tr>
      <w:tr w:rsidR="00CB51C8" w:rsidRPr="004273C8" w14:paraId="44A7B27F" w14:textId="77777777" w:rsidTr="00A75342">
        <w:trPr>
          <w:trHeight w:val="490"/>
        </w:trPr>
        <w:tc>
          <w:tcPr>
            <w:tcW w:w="1581" w:type="dxa"/>
          </w:tcPr>
          <w:p w14:paraId="0227D081" w14:textId="77777777" w:rsidR="00CB51C8" w:rsidRPr="004273C8" w:rsidRDefault="00CB51C8" w:rsidP="00A75342">
            <w:pPr>
              <w:rPr>
                <w:rFonts w:asciiTheme="majorBidi" w:hAnsiTheme="majorBidi" w:cstheme="majorBidi"/>
                <w:sz w:val="18"/>
                <w:szCs w:val="18"/>
              </w:rPr>
            </w:pPr>
            <w:r w:rsidRPr="004273C8">
              <w:rPr>
                <w:rFonts w:asciiTheme="majorBidi" w:hAnsiTheme="majorBidi" w:cstheme="majorBidi"/>
                <w:sz w:val="18"/>
                <w:szCs w:val="18"/>
              </w:rPr>
              <w:t>Japanese Yen</w:t>
            </w:r>
          </w:p>
        </w:tc>
        <w:tc>
          <w:tcPr>
            <w:tcW w:w="1088" w:type="dxa"/>
          </w:tcPr>
          <w:p w14:paraId="4C768CA6"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0.0011</w:t>
            </w:r>
          </w:p>
        </w:tc>
        <w:tc>
          <w:tcPr>
            <w:tcW w:w="1109" w:type="dxa"/>
          </w:tcPr>
          <w:p w14:paraId="7AFEA774"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0.4051</w:t>
            </w:r>
          </w:p>
        </w:tc>
        <w:tc>
          <w:tcPr>
            <w:tcW w:w="1129" w:type="dxa"/>
          </w:tcPr>
          <w:p w14:paraId="166AF43F"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3.8126</w:t>
            </w:r>
          </w:p>
        </w:tc>
        <w:tc>
          <w:tcPr>
            <w:tcW w:w="1123" w:type="dxa"/>
          </w:tcPr>
          <w:p w14:paraId="2028C5F8"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-5.1678</w:t>
            </w:r>
          </w:p>
        </w:tc>
        <w:tc>
          <w:tcPr>
            <w:tcW w:w="1122" w:type="dxa"/>
          </w:tcPr>
          <w:p w14:paraId="573F6D98"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0.1407</w:t>
            </w:r>
          </w:p>
          <w:p w14:paraId="375C4A65"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(0.0001)</w:t>
            </w:r>
          </w:p>
        </w:tc>
        <w:tc>
          <w:tcPr>
            <w:tcW w:w="1203" w:type="dxa"/>
          </w:tcPr>
          <w:p w14:paraId="6A9EC6ED"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4.0956</w:t>
            </w:r>
          </w:p>
          <w:p w14:paraId="684261D0"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c>
          <w:tcPr>
            <w:tcW w:w="1558" w:type="dxa"/>
          </w:tcPr>
          <w:p w14:paraId="55AF6218"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3190.2090</w:t>
            </w:r>
          </w:p>
          <w:p w14:paraId="44532463"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r>
      <w:tr w:rsidR="00CB51C8" w:rsidRPr="004273C8" w14:paraId="796041FE" w14:textId="77777777" w:rsidTr="00A75342">
        <w:trPr>
          <w:trHeight w:val="490"/>
        </w:trPr>
        <w:tc>
          <w:tcPr>
            <w:tcW w:w="1581" w:type="dxa"/>
          </w:tcPr>
          <w:p w14:paraId="70778561" w14:textId="77777777" w:rsidR="00CB51C8" w:rsidRPr="004273C8" w:rsidRDefault="00CB51C8" w:rsidP="00A75342">
            <w:pPr>
              <w:rPr>
                <w:rFonts w:asciiTheme="majorBidi" w:hAnsiTheme="majorBidi" w:cstheme="majorBidi"/>
                <w:sz w:val="18"/>
                <w:szCs w:val="18"/>
              </w:rPr>
            </w:pPr>
            <w:r w:rsidRPr="004273C8">
              <w:rPr>
                <w:rFonts w:asciiTheme="majorBidi" w:hAnsiTheme="majorBidi" w:cstheme="majorBidi"/>
                <w:sz w:val="18"/>
                <w:szCs w:val="18"/>
              </w:rPr>
              <w:t>Jordanian Dinar</w:t>
            </w:r>
          </w:p>
        </w:tc>
        <w:tc>
          <w:tcPr>
            <w:tcW w:w="1088" w:type="dxa"/>
          </w:tcPr>
          <w:p w14:paraId="3444D2E0"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0.0000</w:t>
            </w:r>
          </w:p>
        </w:tc>
        <w:tc>
          <w:tcPr>
            <w:tcW w:w="1109" w:type="dxa"/>
          </w:tcPr>
          <w:p w14:paraId="4F5A9FEF"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0.0057</w:t>
            </w:r>
          </w:p>
        </w:tc>
        <w:tc>
          <w:tcPr>
            <w:tcW w:w="1129" w:type="dxa"/>
          </w:tcPr>
          <w:p w14:paraId="62B67561"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0.7090</w:t>
            </w:r>
          </w:p>
        </w:tc>
        <w:tc>
          <w:tcPr>
            <w:tcW w:w="1123" w:type="dxa"/>
          </w:tcPr>
          <w:p w14:paraId="0CC1F71D"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-0.8488</w:t>
            </w:r>
          </w:p>
        </w:tc>
        <w:tc>
          <w:tcPr>
            <w:tcW w:w="1122" w:type="dxa"/>
          </w:tcPr>
          <w:p w14:paraId="0831C418"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-0.9297</w:t>
            </w:r>
          </w:p>
          <w:p w14:paraId="783C74CD"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c>
          <w:tcPr>
            <w:tcW w:w="1203" w:type="dxa"/>
          </w:tcPr>
          <w:p w14:paraId="4259E37E"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23.5801</w:t>
            </w:r>
          </w:p>
          <w:p w14:paraId="0D793EE7"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c>
          <w:tcPr>
            <w:tcW w:w="1558" w:type="dxa"/>
          </w:tcPr>
          <w:p w14:paraId="7F6EED7E"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105904.5658</w:t>
            </w:r>
          </w:p>
          <w:p w14:paraId="5D9A0936"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r>
      <w:tr w:rsidR="00CB51C8" w:rsidRPr="004273C8" w14:paraId="4A6DB48B" w14:textId="77777777" w:rsidTr="00A75342">
        <w:trPr>
          <w:trHeight w:val="490"/>
        </w:trPr>
        <w:tc>
          <w:tcPr>
            <w:tcW w:w="1581" w:type="dxa"/>
          </w:tcPr>
          <w:p w14:paraId="7CD0A442" w14:textId="77777777" w:rsidR="00CB51C8" w:rsidRPr="004273C8" w:rsidRDefault="00CB51C8" w:rsidP="00A75342">
            <w:pPr>
              <w:rPr>
                <w:rFonts w:asciiTheme="majorBidi" w:hAnsiTheme="majorBidi" w:cstheme="majorBidi"/>
                <w:sz w:val="18"/>
                <w:szCs w:val="18"/>
              </w:rPr>
            </w:pPr>
            <w:r w:rsidRPr="004273C8">
              <w:rPr>
                <w:rFonts w:asciiTheme="majorBidi" w:hAnsiTheme="majorBidi" w:cstheme="majorBidi"/>
                <w:sz w:val="18"/>
                <w:szCs w:val="18"/>
              </w:rPr>
              <w:t>Kenyan Shilling</w:t>
            </w:r>
          </w:p>
        </w:tc>
        <w:tc>
          <w:tcPr>
            <w:tcW w:w="1088" w:type="dxa"/>
          </w:tcPr>
          <w:p w14:paraId="6B3A62E6"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-0.0058</w:t>
            </w:r>
          </w:p>
        </w:tc>
        <w:tc>
          <w:tcPr>
            <w:tcW w:w="1109" w:type="dxa"/>
          </w:tcPr>
          <w:p w14:paraId="39F0F330"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0.1990</w:t>
            </w:r>
          </w:p>
        </w:tc>
        <w:tc>
          <w:tcPr>
            <w:tcW w:w="1129" w:type="dxa"/>
          </w:tcPr>
          <w:p w14:paraId="6BAE45FC"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4.6111</w:t>
            </w:r>
          </w:p>
        </w:tc>
        <w:tc>
          <w:tcPr>
            <w:tcW w:w="1123" w:type="dxa"/>
          </w:tcPr>
          <w:p w14:paraId="17BFD4AD"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-5.5633</w:t>
            </w:r>
          </w:p>
        </w:tc>
        <w:tc>
          <w:tcPr>
            <w:tcW w:w="1122" w:type="dxa"/>
          </w:tcPr>
          <w:p w14:paraId="354EBBB4"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-0.3252</w:t>
            </w:r>
          </w:p>
          <w:p w14:paraId="2883AD7A"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c>
          <w:tcPr>
            <w:tcW w:w="1203" w:type="dxa"/>
          </w:tcPr>
          <w:p w14:paraId="5EA2E6ED"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25.0157</w:t>
            </w:r>
          </w:p>
          <w:p w14:paraId="2A82087C"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c>
          <w:tcPr>
            <w:tcW w:w="1558" w:type="dxa"/>
          </w:tcPr>
          <w:p w14:paraId="598C5696"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118535.9386</w:t>
            </w:r>
          </w:p>
          <w:p w14:paraId="77E294A7"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r>
      <w:tr w:rsidR="00CB51C8" w:rsidRPr="004273C8" w14:paraId="5BEBB6A6" w14:textId="77777777" w:rsidTr="00A75342">
        <w:trPr>
          <w:trHeight w:val="490"/>
        </w:trPr>
        <w:tc>
          <w:tcPr>
            <w:tcW w:w="1581" w:type="dxa"/>
          </w:tcPr>
          <w:p w14:paraId="6DB4054C" w14:textId="77777777" w:rsidR="00CB51C8" w:rsidRPr="004273C8" w:rsidRDefault="00CB51C8" w:rsidP="00A75342">
            <w:pPr>
              <w:rPr>
                <w:rFonts w:asciiTheme="majorBidi" w:hAnsiTheme="majorBidi" w:cstheme="majorBidi"/>
                <w:sz w:val="18"/>
                <w:szCs w:val="18"/>
              </w:rPr>
            </w:pPr>
            <w:r w:rsidRPr="004273C8">
              <w:rPr>
                <w:rFonts w:asciiTheme="majorBidi" w:hAnsiTheme="majorBidi" w:cstheme="majorBidi"/>
                <w:sz w:val="18"/>
                <w:szCs w:val="18"/>
              </w:rPr>
              <w:t>Kazakhstan Tenge</w:t>
            </w:r>
          </w:p>
        </w:tc>
        <w:tc>
          <w:tcPr>
            <w:tcW w:w="1088" w:type="dxa"/>
          </w:tcPr>
          <w:p w14:paraId="2E3C156B"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-0.0180</w:t>
            </w:r>
          </w:p>
        </w:tc>
        <w:tc>
          <w:tcPr>
            <w:tcW w:w="1109" w:type="dxa"/>
          </w:tcPr>
          <w:p w14:paraId="520E776C"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0.4234</w:t>
            </w:r>
          </w:p>
        </w:tc>
        <w:tc>
          <w:tcPr>
            <w:tcW w:w="1129" w:type="dxa"/>
          </w:tcPr>
          <w:p w14:paraId="10084400"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6.1078</w:t>
            </w:r>
          </w:p>
        </w:tc>
        <w:tc>
          <w:tcPr>
            <w:tcW w:w="1123" w:type="dxa"/>
          </w:tcPr>
          <w:p w14:paraId="28257EB5"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-24.6411</w:t>
            </w:r>
          </w:p>
        </w:tc>
        <w:tc>
          <w:tcPr>
            <w:tcW w:w="1122" w:type="dxa"/>
          </w:tcPr>
          <w:p w14:paraId="417A9CE7"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-22.2290</w:t>
            </w:r>
          </w:p>
          <w:p w14:paraId="17E217C5"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c>
          <w:tcPr>
            <w:tcW w:w="1203" w:type="dxa"/>
          </w:tcPr>
          <w:p w14:paraId="57B6AFD7"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740.7986</w:t>
            </w:r>
          </w:p>
          <w:p w14:paraId="1684ABB1"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c>
          <w:tcPr>
            <w:tcW w:w="1558" w:type="dxa"/>
          </w:tcPr>
          <w:p w14:paraId="7ABB5DF1" w14:textId="77777777" w:rsidR="00CB51C8" w:rsidRPr="004273C8" w:rsidRDefault="00CB51C8" w:rsidP="00A75342">
            <w:pPr>
              <w:ind w:right="-108"/>
              <w:jc w:val="center"/>
              <w:rPr>
                <w:rFonts w:asciiTheme="majorBidi" w:hAnsiTheme="majorBidi" w:cstheme="majorBidi"/>
                <w:sz w:val="18"/>
                <w:szCs w:val="18"/>
              </w:rPr>
            </w:pPr>
            <w:r w:rsidRPr="004273C8">
              <w:rPr>
                <w:rFonts w:asciiTheme="majorBidi" w:hAnsiTheme="majorBidi" w:cstheme="majorBidi"/>
                <w:sz w:val="18"/>
                <w:szCs w:val="18"/>
              </w:rPr>
              <w:t>104254109.3627</w:t>
            </w:r>
          </w:p>
          <w:p w14:paraId="010FF30C"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r>
      <w:tr w:rsidR="00CB51C8" w:rsidRPr="004273C8" w14:paraId="658B08F6" w14:textId="77777777" w:rsidTr="00A75342">
        <w:trPr>
          <w:trHeight w:val="490"/>
        </w:trPr>
        <w:tc>
          <w:tcPr>
            <w:tcW w:w="1581" w:type="dxa"/>
          </w:tcPr>
          <w:p w14:paraId="7CCAED59" w14:textId="77777777" w:rsidR="00CB51C8" w:rsidRPr="004273C8" w:rsidRDefault="00CB51C8" w:rsidP="00A75342">
            <w:pPr>
              <w:rPr>
                <w:rFonts w:asciiTheme="majorBidi" w:hAnsiTheme="majorBidi" w:cstheme="majorBidi"/>
                <w:sz w:val="18"/>
                <w:szCs w:val="18"/>
              </w:rPr>
            </w:pPr>
            <w:r w:rsidRPr="004273C8">
              <w:rPr>
                <w:rFonts w:asciiTheme="majorBidi" w:hAnsiTheme="majorBidi" w:cstheme="majorBidi"/>
                <w:sz w:val="18"/>
                <w:szCs w:val="18"/>
              </w:rPr>
              <w:t>Kuwaiti Dinar</w:t>
            </w:r>
          </w:p>
        </w:tc>
        <w:tc>
          <w:tcPr>
            <w:tcW w:w="1088" w:type="dxa"/>
          </w:tcPr>
          <w:p w14:paraId="10005BFB"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0.0002</w:t>
            </w:r>
          </w:p>
        </w:tc>
        <w:tc>
          <w:tcPr>
            <w:tcW w:w="1109" w:type="dxa"/>
          </w:tcPr>
          <w:p w14:paraId="78D56E58"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0.0260</w:t>
            </w:r>
          </w:p>
        </w:tc>
        <w:tc>
          <w:tcPr>
            <w:tcW w:w="1129" w:type="dxa"/>
          </w:tcPr>
          <w:p w14:paraId="2EF70EB8"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3.6104</w:t>
            </w:r>
          </w:p>
        </w:tc>
        <w:tc>
          <w:tcPr>
            <w:tcW w:w="1123" w:type="dxa"/>
          </w:tcPr>
          <w:p w14:paraId="56FC8049"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-3.5417</w:t>
            </w:r>
          </w:p>
        </w:tc>
        <w:tc>
          <w:tcPr>
            <w:tcW w:w="1122" w:type="dxa"/>
          </w:tcPr>
          <w:p w14:paraId="2FD24963"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-0.0930</w:t>
            </w:r>
          </w:p>
          <w:p w14:paraId="31561EC7"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(0.0105)</w:t>
            </w:r>
          </w:p>
        </w:tc>
        <w:tc>
          <w:tcPr>
            <w:tcW w:w="1203" w:type="dxa"/>
          </w:tcPr>
          <w:p w14:paraId="4FE77A87"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133.2015</w:t>
            </w:r>
          </w:p>
          <w:p w14:paraId="7E547CC2"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c>
          <w:tcPr>
            <w:tcW w:w="1558" w:type="dxa"/>
          </w:tcPr>
          <w:p w14:paraId="0A431804"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3358538.8779</w:t>
            </w:r>
          </w:p>
          <w:p w14:paraId="4AFCF68B"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r>
      <w:tr w:rsidR="00CB51C8" w:rsidRPr="004273C8" w14:paraId="48DCB2A2" w14:textId="77777777" w:rsidTr="00A75342">
        <w:trPr>
          <w:trHeight w:val="490"/>
        </w:trPr>
        <w:tc>
          <w:tcPr>
            <w:tcW w:w="1581" w:type="dxa"/>
          </w:tcPr>
          <w:p w14:paraId="21E3B6BC" w14:textId="77777777" w:rsidR="00CB51C8" w:rsidRPr="004273C8" w:rsidRDefault="00CB51C8" w:rsidP="00A75342">
            <w:pPr>
              <w:rPr>
                <w:rFonts w:asciiTheme="majorBidi" w:hAnsiTheme="majorBidi" w:cstheme="majorBidi"/>
                <w:sz w:val="18"/>
                <w:szCs w:val="18"/>
              </w:rPr>
            </w:pPr>
            <w:r w:rsidRPr="004273C8">
              <w:rPr>
                <w:rFonts w:asciiTheme="majorBidi" w:hAnsiTheme="majorBidi" w:cstheme="majorBidi"/>
                <w:sz w:val="18"/>
                <w:szCs w:val="18"/>
              </w:rPr>
              <w:t>Latvian Lat</w:t>
            </w:r>
          </w:p>
        </w:tc>
        <w:tc>
          <w:tcPr>
            <w:tcW w:w="1088" w:type="dxa"/>
          </w:tcPr>
          <w:p w14:paraId="37E61D51"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0.0005</w:t>
            </w:r>
          </w:p>
        </w:tc>
        <w:tc>
          <w:tcPr>
            <w:tcW w:w="1109" w:type="dxa"/>
          </w:tcPr>
          <w:p w14:paraId="11FF9029"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0.3009</w:t>
            </w:r>
          </w:p>
        </w:tc>
        <w:tc>
          <w:tcPr>
            <w:tcW w:w="1129" w:type="dxa"/>
          </w:tcPr>
          <w:p w14:paraId="144A1F4F"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4.5766</w:t>
            </w:r>
          </w:p>
        </w:tc>
        <w:tc>
          <w:tcPr>
            <w:tcW w:w="1123" w:type="dxa"/>
          </w:tcPr>
          <w:p w14:paraId="7A9FC5D4"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-3.6590</w:t>
            </w:r>
          </w:p>
        </w:tc>
        <w:tc>
          <w:tcPr>
            <w:tcW w:w="1122" w:type="dxa"/>
          </w:tcPr>
          <w:p w14:paraId="5E7555B1"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0.1378</w:t>
            </w:r>
          </w:p>
          <w:p w14:paraId="566554EB"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(0.0002)</w:t>
            </w:r>
          </w:p>
        </w:tc>
        <w:tc>
          <w:tcPr>
            <w:tcW w:w="1203" w:type="dxa"/>
          </w:tcPr>
          <w:p w14:paraId="0877B19D"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4.1568</w:t>
            </w:r>
          </w:p>
          <w:p w14:paraId="72E57946"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c>
          <w:tcPr>
            <w:tcW w:w="1558" w:type="dxa"/>
          </w:tcPr>
          <w:p w14:paraId="686A56D5"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3285.1835</w:t>
            </w:r>
          </w:p>
          <w:p w14:paraId="52921281"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r>
      <w:tr w:rsidR="00CB51C8" w:rsidRPr="004273C8" w14:paraId="681FD809" w14:textId="77777777" w:rsidTr="00A75342">
        <w:trPr>
          <w:trHeight w:val="490"/>
        </w:trPr>
        <w:tc>
          <w:tcPr>
            <w:tcW w:w="1581" w:type="dxa"/>
          </w:tcPr>
          <w:p w14:paraId="55BDCD89" w14:textId="77777777" w:rsidR="00CB51C8" w:rsidRPr="004273C8" w:rsidRDefault="00CB51C8" w:rsidP="00A75342">
            <w:pPr>
              <w:rPr>
                <w:rFonts w:asciiTheme="majorBidi" w:hAnsiTheme="majorBidi" w:cstheme="majorBidi"/>
                <w:sz w:val="18"/>
                <w:szCs w:val="18"/>
              </w:rPr>
            </w:pPr>
            <w:r w:rsidRPr="004273C8">
              <w:rPr>
                <w:rFonts w:asciiTheme="majorBidi" w:hAnsiTheme="majorBidi" w:cstheme="majorBidi"/>
                <w:sz w:val="18"/>
                <w:szCs w:val="18"/>
              </w:rPr>
              <w:t>Lithuanian Lita</w:t>
            </w:r>
          </w:p>
        </w:tc>
        <w:tc>
          <w:tcPr>
            <w:tcW w:w="1088" w:type="dxa"/>
          </w:tcPr>
          <w:p w14:paraId="6D82F50E"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0.0065</w:t>
            </w:r>
          </w:p>
        </w:tc>
        <w:tc>
          <w:tcPr>
            <w:tcW w:w="1109" w:type="dxa"/>
          </w:tcPr>
          <w:p w14:paraId="540016B1"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0.3406</w:t>
            </w:r>
          </w:p>
        </w:tc>
        <w:tc>
          <w:tcPr>
            <w:tcW w:w="1129" w:type="dxa"/>
          </w:tcPr>
          <w:p w14:paraId="227360D7"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4.6176</w:t>
            </w:r>
          </w:p>
        </w:tc>
        <w:tc>
          <w:tcPr>
            <w:tcW w:w="1123" w:type="dxa"/>
          </w:tcPr>
          <w:p w14:paraId="3F56D818"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-3.8376</w:t>
            </w:r>
          </w:p>
        </w:tc>
        <w:tc>
          <w:tcPr>
            <w:tcW w:w="1122" w:type="dxa"/>
          </w:tcPr>
          <w:p w14:paraId="01ACEF35"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0.0914</w:t>
            </w:r>
          </w:p>
          <w:p w14:paraId="6261799A"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(0.0119)</w:t>
            </w:r>
          </w:p>
        </w:tc>
        <w:tc>
          <w:tcPr>
            <w:tcW w:w="1203" w:type="dxa"/>
          </w:tcPr>
          <w:p w14:paraId="5082EF60"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3.2189</w:t>
            </w:r>
          </w:p>
          <w:p w14:paraId="4A260BF8"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c>
          <w:tcPr>
            <w:tcW w:w="1558" w:type="dxa"/>
          </w:tcPr>
          <w:p w14:paraId="30A5F79F"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1967.6427</w:t>
            </w:r>
          </w:p>
          <w:p w14:paraId="6A195006"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r>
      <w:tr w:rsidR="00CB51C8" w:rsidRPr="004273C8" w14:paraId="045F7E5E" w14:textId="77777777" w:rsidTr="00A75342">
        <w:trPr>
          <w:trHeight w:val="490"/>
        </w:trPr>
        <w:tc>
          <w:tcPr>
            <w:tcW w:w="1581" w:type="dxa"/>
          </w:tcPr>
          <w:p w14:paraId="28AFB3A7" w14:textId="77777777" w:rsidR="00CB51C8" w:rsidRPr="004273C8" w:rsidRDefault="00CB51C8" w:rsidP="00A75342">
            <w:pPr>
              <w:rPr>
                <w:rFonts w:asciiTheme="majorBidi" w:hAnsiTheme="majorBidi" w:cstheme="majorBidi"/>
                <w:sz w:val="18"/>
                <w:szCs w:val="18"/>
              </w:rPr>
            </w:pPr>
            <w:r w:rsidRPr="004273C8">
              <w:rPr>
                <w:rFonts w:asciiTheme="majorBidi" w:hAnsiTheme="majorBidi" w:cstheme="majorBidi"/>
                <w:sz w:val="18"/>
                <w:szCs w:val="18"/>
              </w:rPr>
              <w:t>Malaysian Ringgit</w:t>
            </w:r>
          </w:p>
        </w:tc>
        <w:tc>
          <w:tcPr>
            <w:tcW w:w="1088" w:type="dxa"/>
          </w:tcPr>
          <w:p w14:paraId="778BD419"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-0.0011</w:t>
            </w:r>
          </w:p>
        </w:tc>
        <w:tc>
          <w:tcPr>
            <w:tcW w:w="1109" w:type="dxa"/>
          </w:tcPr>
          <w:p w14:paraId="4A54B965"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0.1415</w:t>
            </w:r>
          </w:p>
        </w:tc>
        <w:tc>
          <w:tcPr>
            <w:tcW w:w="1129" w:type="dxa"/>
          </w:tcPr>
          <w:p w14:paraId="2F592A57"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3.5960</w:t>
            </w:r>
          </w:p>
        </w:tc>
        <w:tc>
          <w:tcPr>
            <w:tcW w:w="1123" w:type="dxa"/>
          </w:tcPr>
          <w:p w14:paraId="0ABA0C7F"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-3.1595</w:t>
            </w:r>
          </w:p>
        </w:tc>
        <w:tc>
          <w:tcPr>
            <w:tcW w:w="1122" w:type="dxa"/>
          </w:tcPr>
          <w:p w14:paraId="1E7E2327"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0.3486</w:t>
            </w:r>
          </w:p>
          <w:p w14:paraId="68175FCA"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c>
          <w:tcPr>
            <w:tcW w:w="1203" w:type="dxa"/>
          </w:tcPr>
          <w:p w14:paraId="63C2B34E"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8.4861</w:t>
            </w:r>
          </w:p>
          <w:p w14:paraId="3F6598E5"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c>
          <w:tcPr>
            <w:tcW w:w="1558" w:type="dxa"/>
          </w:tcPr>
          <w:p w14:paraId="37A74FB3"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13723.6896</w:t>
            </w:r>
          </w:p>
          <w:p w14:paraId="28A95CF2"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r>
      <w:tr w:rsidR="00CB51C8" w:rsidRPr="004273C8" w14:paraId="3B204B99" w14:textId="77777777" w:rsidTr="00A75342">
        <w:trPr>
          <w:trHeight w:val="490"/>
        </w:trPr>
        <w:tc>
          <w:tcPr>
            <w:tcW w:w="1581" w:type="dxa"/>
          </w:tcPr>
          <w:p w14:paraId="5E7F9671" w14:textId="77777777" w:rsidR="00CB51C8" w:rsidRPr="004273C8" w:rsidRDefault="00CB51C8" w:rsidP="00A75342">
            <w:pPr>
              <w:rPr>
                <w:rFonts w:asciiTheme="majorBidi" w:hAnsiTheme="majorBidi" w:cstheme="majorBidi"/>
                <w:sz w:val="18"/>
                <w:szCs w:val="18"/>
              </w:rPr>
            </w:pPr>
            <w:r w:rsidRPr="004273C8">
              <w:rPr>
                <w:rFonts w:asciiTheme="majorBidi" w:hAnsiTheme="majorBidi" w:cstheme="majorBidi"/>
                <w:sz w:val="18"/>
                <w:szCs w:val="18"/>
              </w:rPr>
              <w:t>Maltese Lira</w:t>
            </w:r>
          </w:p>
        </w:tc>
        <w:tc>
          <w:tcPr>
            <w:tcW w:w="1088" w:type="dxa"/>
          </w:tcPr>
          <w:p w14:paraId="5FBB5307"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0.0036</w:t>
            </w:r>
          </w:p>
        </w:tc>
        <w:tc>
          <w:tcPr>
            <w:tcW w:w="1109" w:type="dxa"/>
          </w:tcPr>
          <w:p w14:paraId="306D158D"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0.3323</w:t>
            </w:r>
          </w:p>
        </w:tc>
        <w:tc>
          <w:tcPr>
            <w:tcW w:w="1129" w:type="dxa"/>
          </w:tcPr>
          <w:p w14:paraId="63E08C2D"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4.6091</w:t>
            </w:r>
          </w:p>
        </w:tc>
        <w:tc>
          <w:tcPr>
            <w:tcW w:w="1123" w:type="dxa"/>
          </w:tcPr>
          <w:p w14:paraId="386E7EE7"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-3.8539</w:t>
            </w:r>
          </w:p>
        </w:tc>
        <w:tc>
          <w:tcPr>
            <w:tcW w:w="1122" w:type="dxa"/>
          </w:tcPr>
          <w:p w14:paraId="0207349F"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0.0920</w:t>
            </w:r>
          </w:p>
          <w:p w14:paraId="697A5CED"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(0.0114)</w:t>
            </w:r>
          </w:p>
        </w:tc>
        <w:tc>
          <w:tcPr>
            <w:tcW w:w="1203" w:type="dxa"/>
          </w:tcPr>
          <w:p w14:paraId="164BCD8A"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3.2698</w:t>
            </w:r>
          </w:p>
          <w:p w14:paraId="7518DEA7"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c>
          <w:tcPr>
            <w:tcW w:w="1558" w:type="dxa"/>
          </w:tcPr>
          <w:p w14:paraId="56229D5C"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2030.2629</w:t>
            </w:r>
          </w:p>
          <w:p w14:paraId="08FBB375"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r>
      <w:tr w:rsidR="00CB51C8" w:rsidRPr="004273C8" w14:paraId="440983DF" w14:textId="77777777" w:rsidTr="00A75342">
        <w:trPr>
          <w:trHeight w:val="490"/>
        </w:trPr>
        <w:tc>
          <w:tcPr>
            <w:tcW w:w="1581" w:type="dxa"/>
          </w:tcPr>
          <w:p w14:paraId="6100F9FB" w14:textId="77777777" w:rsidR="00CB51C8" w:rsidRPr="004273C8" w:rsidRDefault="00CB51C8" w:rsidP="00A75342">
            <w:pPr>
              <w:rPr>
                <w:rFonts w:asciiTheme="majorBidi" w:hAnsiTheme="majorBidi" w:cstheme="majorBidi"/>
                <w:sz w:val="18"/>
                <w:szCs w:val="18"/>
              </w:rPr>
            </w:pPr>
            <w:r w:rsidRPr="004273C8">
              <w:rPr>
                <w:rFonts w:asciiTheme="majorBidi" w:hAnsiTheme="majorBidi" w:cstheme="majorBidi"/>
                <w:sz w:val="18"/>
                <w:szCs w:val="18"/>
              </w:rPr>
              <w:t>Mauritius Rupee</w:t>
            </w:r>
          </w:p>
        </w:tc>
        <w:tc>
          <w:tcPr>
            <w:tcW w:w="1088" w:type="dxa"/>
          </w:tcPr>
          <w:p w14:paraId="7D83045F"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-0.0050</w:t>
            </w:r>
          </w:p>
        </w:tc>
        <w:tc>
          <w:tcPr>
            <w:tcW w:w="1109" w:type="dxa"/>
          </w:tcPr>
          <w:p w14:paraId="264BA9D3"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0.1563</w:t>
            </w:r>
          </w:p>
        </w:tc>
        <w:tc>
          <w:tcPr>
            <w:tcW w:w="1129" w:type="dxa"/>
          </w:tcPr>
          <w:p w14:paraId="3FBEBA20"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2.7200</w:t>
            </w:r>
          </w:p>
        </w:tc>
        <w:tc>
          <w:tcPr>
            <w:tcW w:w="1123" w:type="dxa"/>
          </w:tcPr>
          <w:p w14:paraId="12F7397D"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-4.5501</w:t>
            </w:r>
          </w:p>
        </w:tc>
        <w:tc>
          <w:tcPr>
            <w:tcW w:w="1122" w:type="dxa"/>
          </w:tcPr>
          <w:p w14:paraId="31653E69"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-0.5610</w:t>
            </w:r>
          </w:p>
          <w:p w14:paraId="14181F5C"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c>
          <w:tcPr>
            <w:tcW w:w="1203" w:type="dxa"/>
          </w:tcPr>
          <w:p w14:paraId="7C77BE65"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10.1546</w:t>
            </w:r>
          </w:p>
          <w:p w14:paraId="18D02ED1"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c>
          <w:tcPr>
            <w:tcW w:w="1558" w:type="dxa"/>
          </w:tcPr>
          <w:p w14:paraId="05A0C0CD"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19757.3445</w:t>
            </w:r>
          </w:p>
          <w:p w14:paraId="031126C8"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r>
      <w:tr w:rsidR="00CB51C8" w:rsidRPr="004273C8" w14:paraId="7B2B7108" w14:textId="77777777" w:rsidTr="00A75342">
        <w:trPr>
          <w:trHeight w:val="490"/>
        </w:trPr>
        <w:tc>
          <w:tcPr>
            <w:tcW w:w="1581" w:type="dxa"/>
          </w:tcPr>
          <w:p w14:paraId="3C14EB37" w14:textId="77777777" w:rsidR="00CB51C8" w:rsidRPr="004273C8" w:rsidRDefault="00CB51C8" w:rsidP="00A75342">
            <w:pPr>
              <w:rPr>
                <w:rFonts w:asciiTheme="majorBidi" w:hAnsiTheme="majorBidi" w:cstheme="majorBidi"/>
                <w:sz w:val="18"/>
                <w:szCs w:val="18"/>
              </w:rPr>
            </w:pPr>
            <w:r w:rsidRPr="004273C8">
              <w:rPr>
                <w:rFonts w:asciiTheme="majorBidi" w:hAnsiTheme="majorBidi" w:cstheme="majorBidi"/>
                <w:sz w:val="18"/>
                <w:szCs w:val="18"/>
              </w:rPr>
              <w:t>Mexican Peso</w:t>
            </w:r>
          </w:p>
        </w:tc>
        <w:tc>
          <w:tcPr>
            <w:tcW w:w="1088" w:type="dxa"/>
          </w:tcPr>
          <w:p w14:paraId="0990685D"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-0.0158</w:t>
            </w:r>
          </w:p>
        </w:tc>
        <w:tc>
          <w:tcPr>
            <w:tcW w:w="1109" w:type="dxa"/>
          </w:tcPr>
          <w:p w14:paraId="040060ED"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0.4636</w:t>
            </w:r>
          </w:p>
        </w:tc>
        <w:tc>
          <w:tcPr>
            <w:tcW w:w="1129" w:type="dxa"/>
          </w:tcPr>
          <w:p w14:paraId="1D930CDC"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4.7656</w:t>
            </w:r>
          </w:p>
        </w:tc>
        <w:tc>
          <w:tcPr>
            <w:tcW w:w="1123" w:type="dxa"/>
          </w:tcPr>
          <w:p w14:paraId="2D612692"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-7.5518</w:t>
            </w:r>
          </w:p>
        </w:tc>
        <w:tc>
          <w:tcPr>
            <w:tcW w:w="1122" w:type="dxa"/>
          </w:tcPr>
          <w:p w14:paraId="03116FEE"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-0.7706</w:t>
            </w:r>
          </w:p>
          <w:p w14:paraId="4EFFBC7A"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c>
          <w:tcPr>
            <w:tcW w:w="1203" w:type="dxa"/>
          </w:tcPr>
          <w:p w14:paraId="43EE64F2"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11.5763</w:t>
            </w:r>
          </w:p>
          <w:p w14:paraId="2BA3737A"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c>
          <w:tcPr>
            <w:tcW w:w="1558" w:type="dxa"/>
          </w:tcPr>
          <w:p w14:paraId="3891E7D0"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25816.8127</w:t>
            </w:r>
          </w:p>
          <w:p w14:paraId="5076DDE5"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r>
      <w:tr w:rsidR="00CB51C8" w:rsidRPr="004273C8" w14:paraId="2131099F" w14:textId="77777777" w:rsidTr="00A75342">
        <w:trPr>
          <w:trHeight w:val="490"/>
        </w:trPr>
        <w:tc>
          <w:tcPr>
            <w:tcW w:w="1581" w:type="dxa"/>
          </w:tcPr>
          <w:p w14:paraId="4C9C2DC0" w14:textId="77777777" w:rsidR="00CB51C8" w:rsidRPr="004273C8" w:rsidRDefault="00CB51C8" w:rsidP="00A75342">
            <w:pPr>
              <w:rPr>
                <w:rFonts w:asciiTheme="majorBidi" w:hAnsiTheme="majorBidi" w:cstheme="majorBidi"/>
                <w:sz w:val="18"/>
                <w:szCs w:val="18"/>
              </w:rPr>
            </w:pPr>
            <w:r w:rsidRPr="004273C8">
              <w:rPr>
                <w:rFonts w:asciiTheme="majorBidi" w:hAnsiTheme="majorBidi" w:cstheme="majorBidi"/>
                <w:sz w:val="18"/>
                <w:szCs w:val="18"/>
              </w:rPr>
              <w:t>Moroccan Dirham</w:t>
            </w:r>
          </w:p>
        </w:tc>
        <w:tc>
          <w:tcPr>
            <w:tcW w:w="1088" w:type="dxa"/>
          </w:tcPr>
          <w:p w14:paraId="1E9403AE"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0.0023</w:t>
            </w:r>
          </w:p>
        </w:tc>
        <w:tc>
          <w:tcPr>
            <w:tcW w:w="1109" w:type="dxa"/>
          </w:tcPr>
          <w:p w14:paraId="2F5DF763"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0.2302</w:t>
            </w:r>
          </w:p>
        </w:tc>
        <w:tc>
          <w:tcPr>
            <w:tcW w:w="1129" w:type="dxa"/>
          </w:tcPr>
          <w:p w14:paraId="42E86E40"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3.7616</w:t>
            </w:r>
          </w:p>
        </w:tc>
        <w:tc>
          <w:tcPr>
            <w:tcW w:w="1123" w:type="dxa"/>
          </w:tcPr>
          <w:p w14:paraId="69DA6C8E"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-4.8537</w:t>
            </w:r>
          </w:p>
        </w:tc>
        <w:tc>
          <w:tcPr>
            <w:tcW w:w="1122" w:type="dxa"/>
          </w:tcPr>
          <w:p w14:paraId="7B838595"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-0.1421</w:t>
            </w:r>
          </w:p>
          <w:p w14:paraId="7FA8AAF3"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(0.0001)</w:t>
            </w:r>
          </w:p>
        </w:tc>
        <w:tc>
          <w:tcPr>
            <w:tcW w:w="1203" w:type="dxa"/>
          </w:tcPr>
          <w:p w14:paraId="04B31601"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5.1655</w:t>
            </w:r>
          </w:p>
          <w:p w14:paraId="655FE33A"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c>
          <w:tcPr>
            <w:tcW w:w="1558" w:type="dxa"/>
          </w:tcPr>
          <w:p w14:paraId="2A9D111F"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5066.0775</w:t>
            </w:r>
          </w:p>
          <w:p w14:paraId="66A69F10"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r>
      <w:tr w:rsidR="00CB51C8" w:rsidRPr="004273C8" w14:paraId="45DB39C2" w14:textId="77777777" w:rsidTr="00A75342">
        <w:trPr>
          <w:trHeight w:val="490"/>
        </w:trPr>
        <w:tc>
          <w:tcPr>
            <w:tcW w:w="1581" w:type="dxa"/>
          </w:tcPr>
          <w:p w14:paraId="714AE64F" w14:textId="77777777" w:rsidR="00CB51C8" w:rsidRPr="004273C8" w:rsidRDefault="00CB51C8" w:rsidP="00A75342">
            <w:pPr>
              <w:rPr>
                <w:rFonts w:asciiTheme="majorBidi" w:hAnsiTheme="majorBidi" w:cstheme="majorBidi"/>
                <w:sz w:val="18"/>
                <w:szCs w:val="18"/>
              </w:rPr>
            </w:pPr>
            <w:r w:rsidRPr="004273C8">
              <w:rPr>
                <w:rFonts w:asciiTheme="majorBidi" w:hAnsiTheme="majorBidi" w:cstheme="majorBidi"/>
                <w:sz w:val="18"/>
                <w:szCs w:val="18"/>
              </w:rPr>
              <w:t xml:space="preserve">N. Zealand Dollar </w:t>
            </w:r>
          </w:p>
        </w:tc>
        <w:tc>
          <w:tcPr>
            <w:tcW w:w="1088" w:type="dxa"/>
          </w:tcPr>
          <w:p w14:paraId="617264D3"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0.0100</w:t>
            </w:r>
          </w:p>
        </w:tc>
        <w:tc>
          <w:tcPr>
            <w:tcW w:w="1109" w:type="dxa"/>
          </w:tcPr>
          <w:p w14:paraId="7C92E3DE"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0.6942</w:t>
            </w:r>
          </w:p>
        </w:tc>
        <w:tc>
          <w:tcPr>
            <w:tcW w:w="1129" w:type="dxa"/>
          </w:tcPr>
          <w:p w14:paraId="2A3CA719"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5.8778</w:t>
            </w:r>
          </w:p>
        </w:tc>
        <w:tc>
          <w:tcPr>
            <w:tcW w:w="1123" w:type="dxa"/>
          </w:tcPr>
          <w:p w14:paraId="73E32FD6"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-6.6456</w:t>
            </w:r>
          </w:p>
        </w:tc>
        <w:tc>
          <w:tcPr>
            <w:tcW w:w="1122" w:type="dxa"/>
          </w:tcPr>
          <w:p w14:paraId="6DAF2910"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-0.3994</w:t>
            </w:r>
          </w:p>
          <w:p w14:paraId="73C7429F"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c>
          <w:tcPr>
            <w:tcW w:w="1203" w:type="dxa"/>
          </w:tcPr>
          <w:p w14:paraId="3E53B8AF"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5.2704</w:t>
            </w:r>
          </w:p>
          <w:p w14:paraId="2CE0F335"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c>
          <w:tcPr>
            <w:tcW w:w="1558" w:type="dxa"/>
          </w:tcPr>
          <w:p w14:paraId="4CDF05BB"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5378.8492</w:t>
            </w:r>
          </w:p>
          <w:p w14:paraId="22EBA9BB"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r>
      <w:tr w:rsidR="00CB51C8" w:rsidRPr="004273C8" w14:paraId="23CB3D19" w14:textId="77777777" w:rsidTr="00A75342">
        <w:trPr>
          <w:trHeight w:val="490"/>
        </w:trPr>
        <w:tc>
          <w:tcPr>
            <w:tcW w:w="1581" w:type="dxa"/>
          </w:tcPr>
          <w:p w14:paraId="0643A49E" w14:textId="77777777" w:rsidR="00CB51C8" w:rsidRPr="004273C8" w:rsidRDefault="00CB51C8" w:rsidP="00A75342">
            <w:pPr>
              <w:rPr>
                <w:rFonts w:asciiTheme="majorBidi" w:hAnsiTheme="majorBidi" w:cstheme="majorBidi"/>
                <w:sz w:val="18"/>
                <w:szCs w:val="18"/>
              </w:rPr>
            </w:pPr>
            <w:r w:rsidRPr="004273C8">
              <w:rPr>
                <w:rFonts w:asciiTheme="majorBidi" w:hAnsiTheme="majorBidi" w:cstheme="majorBidi"/>
                <w:sz w:val="18"/>
                <w:szCs w:val="18"/>
              </w:rPr>
              <w:t>Nigerian Naira</w:t>
            </w:r>
          </w:p>
        </w:tc>
        <w:tc>
          <w:tcPr>
            <w:tcW w:w="1088" w:type="dxa"/>
          </w:tcPr>
          <w:p w14:paraId="6C0EEC68"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-0.0262</w:t>
            </w:r>
          </w:p>
        </w:tc>
        <w:tc>
          <w:tcPr>
            <w:tcW w:w="1109" w:type="dxa"/>
          </w:tcPr>
          <w:p w14:paraId="139035AA"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0.5424</w:t>
            </w:r>
          </w:p>
        </w:tc>
        <w:tc>
          <w:tcPr>
            <w:tcW w:w="1129" w:type="dxa"/>
          </w:tcPr>
          <w:p w14:paraId="1E67732E"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7.7101</w:t>
            </w:r>
          </w:p>
        </w:tc>
        <w:tc>
          <w:tcPr>
            <w:tcW w:w="1123" w:type="dxa"/>
          </w:tcPr>
          <w:p w14:paraId="01BA7CF0"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-26.9047</w:t>
            </w:r>
          </w:p>
        </w:tc>
        <w:tc>
          <w:tcPr>
            <w:tcW w:w="1122" w:type="dxa"/>
          </w:tcPr>
          <w:p w14:paraId="6A57B2C4"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-13.8530</w:t>
            </w:r>
          </w:p>
          <w:p w14:paraId="4171F028"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c>
          <w:tcPr>
            <w:tcW w:w="1203" w:type="dxa"/>
          </w:tcPr>
          <w:p w14:paraId="4B170F0A"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460.4542</w:t>
            </w:r>
          </w:p>
          <w:p w14:paraId="4EA8CAAC"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c>
          <w:tcPr>
            <w:tcW w:w="1558" w:type="dxa"/>
          </w:tcPr>
          <w:p w14:paraId="3C7412BC"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40278556.2859</w:t>
            </w:r>
          </w:p>
          <w:p w14:paraId="4BFF7F80"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r>
      <w:tr w:rsidR="00CB51C8" w:rsidRPr="004273C8" w14:paraId="7C74AFF6" w14:textId="77777777" w:rsidTr="00A75342">
        <w:trPr>
          <w:trHeight w:val="490"/>
        </w:trPr>
        <w:tc>
          <w:tcPr>
            <w:tcW w:w="1581" w:type="dxa"/>
          </w:tcPr>
          <w:p w14:paraId="46F3BBA1" w14:textId="77777777" w:rsidR="00CB51C8" w:rsidRPr="004273C8" w:rsidRDefault="00CB51C8" w:rsidP="00A75342">
            <w:pPr>
              <w:rPr>
                <w:rFonts w:asciiTheme="majorBidi" w:hAnsiTheme="majorBidi" w:cstheme="majorBidi"/>
                <w:sz w:val="18"/>
                <w:szCs w:val="18"/>
              </w:rPr>
            </w:pPr>
            <w:r w:rsidRPr="004273C8">
              <w:rPr>
                <w:rFonts w:asciiTheme="majorBidi" w:hAnsiTheme="majorBidi" w:cstheme="majorBidi"/>
                <w:sz w:val="18"/>
                <w:szCs w:val="18"/>
              </w:rPr>
              <w:t>Norwegian Krone</w:t>
            </w:r>
          </w:p>
        </w:tc>
        <w:tc>
          <w:tcPr>
            <w:tcW w:w="1088" w:type="dxa"/>
          </w:tcPr>
          <w:p w14:paraId="0F71D746"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0.0016</w:t>
            </w:r>
          </w:p>
        </w:tc>
        <w:tc>
          <w:tcPr>
            <w:tcW w:w="1109" w:type="dxa"/>
          </w:tcPr>
          <w:p w14:paraId="1D5C4C5C"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0.5770</w:t>
            </w:r>
          </w:p>
        </w:tc>
        <w:tc>
          <w:tcPr>
            <w:tcW w:w="1129" w:type="dxa"/>
          </w:tcPr>
          <w:p w14:paraId="78EA142D"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6.4581</w:t>
            </w:r>
          </w:p>
        </w:tc>
        <w:tc>
          <w:tcPr>
            <w:tcW w:w="1123" w:type="dxa"/>
          </w:tcPr>
          <w:p w14:paraId="4714E960"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-5.0151</w:t>
            </w:r>
          </w:p>
        </w:tc>
        <w:tc>
          <w:tcPr>
            <w:tcW w:w="1122" w:type="dxa"/>
          </w:tcPr>
          <w:p w14:paraId="0849D86D"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-0.0342</w:t>
            </w:r>
          </w:p>
          <w:p w14:paraId="14008B31"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(0.3469)</w:t>
            </w:r>
          </w:p>
        </w:tc>
        <w:tc>
          <w:tcPr>
            <w:tcW w:w="1203" w:type="dxa"/>
          </w:tcPr>
          <w:p w14:paraId="73E8961D"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4.2965</w:t>
            </w:r>
          </w:p>
          <w:p w14:paraId="3CD3C308"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c>
          <w:tcPr>
            <w:tcW w:w="1558" w:type="dxa"/>
          </w:tcPr>
          <w:p w14:paraId="22EDE459"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3495.2059</w:t>
            </w:r>
          </w:p>
          <w:p w14:paraId="1B5DE707"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r>
      <w:tr w:rsidR="00CB51C8" w:rsidRPr="004273C8" w14:paraId="44D99DC8" w14:textId="77777777" w:rsidTr="00A75342">
        <w:trPr>
          <w:trHeight w:val="490"/>
        </w:trPr>
        <w:tc>
          <w:tcPr>
            <w:tcW w:w="1581" w:type="dxa"/>
          </w:tcPr>
          <w:p w14:paraId="238F67F4" w14:textId="77777777" w:rsidR="00CB51C8" w:rsidRPr="004273C8" w:rsidRDefault="00CB51C8" w:rsidP="00A75342">
            <w:pPr>
              <w:rPr>
                <w:rFonts w:asciiTheme="majorBidi" w:hAnsiTheme="majorBidi" w:cstheme="majorBidi"/>
                <w:sz w:val="18"/>
                <w:szCs w:val="18"/>
              </w:rPr>
            </w:pPr>
            <w:r w:rsidRPr="004273C8">
              <w:rPr>
                <w:rFonts w:asciiTheme="majorBidi" w:hAnsiTheme="majorBidi" w:cstheme="majorBidi"/>
                <w:sz w:val="18"/>
                <w:szCs w:val="18"/>
              </w:rPr>
              <w:t>Peruvian Sol</w:t>
            </w:r>
          </w:p>
        </w:tc>
        <w:tc>
          <w:tcPr>
            <w:tcW w:w="1088" w:type="dxa"/>
          </w:tcPr>
          <w:p w14:paraId="4F93D195"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0.0017</w:t>
            </w:r>
          </w:p>
        </w:tc>
        <w:tc>
          <w:tcPr>
            <w:tcW w:w="1109" w:type="dxa"/>
          </w:tcPr>
          <w:p w14:paraId="74DC2814"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0.0977</w:t>
            </w:r>
          </w:p>
        </w:tc>
        <w:tc>
          <w:tcPr>
            <w:tcW w:w="1129" w:type="dxa"/>
          </w:tcPr>
          <w:p w14:paraId="3CFA7722"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2.6615</w:t>
            </w:r>
          </w:p>
        </w:tc>
        <w:tc>
          <w:tcPr>
            <w:tcW w:w="1123" w:type="dxa"/>
          </w:tcPr>
          <w:p w14:paraId="6FB93488"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-3.0886</w:t>
            </w:r>
          </w:p>
        </w:tc>
        <w:tc>
          <w:tcPr>
            <w:tcW w:w="1122" w:type="dxa"/>
          </w:tcPr>
          <w:p w14:paraId="2F2135CD"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-0.0534</w:t>
            </w:r>
          </w:p>
          <w:p w14:paraId="2819BEA2"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(0.1419)</w:t>
            </w:r>
          </w:p>
        </w:tc>
        <w:tc>
          <w:tcPr>
            <w:tcW w:w="1203" w:type="dxa"/>
          </w:tcPr>
          <w:p w14:paraId="7EB3196D"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10.0716</w:t>
            </w:r>
          </w:p>
          <w:p w14:paraId="37E35CDD"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c>
          <w:tcPr>
            <w:tcW w:w="1558" w:type="dxa"/>
          </w:tcPr>
          <w:p w14:paraId="286E6447"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19203.4523</w:t>
            </w:r>
          </w:p>
          <w:p w14:paraId="2E09B10A"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r>
      <w:tr w:rsidR="00CB51C8" w:rsidRPr="004273C8" w14:paraId="72020CFD" w14:textId="77777777" w:rsidTr="00A75342">
        <w:trPr>
          <w:trHeight w:val="490"/>
        </w:trPr>
        <w:tc>
          <w:tcPr>
            <w:tcW w:w="1581" w:type="dxa"/>
          </w:tcPr>
          <w:p w14:paraId="6B86D0A1" w14:textId="77777777" w:rsidR="00CB51C8" w:rsidRPr="004273C8" w:rsidRDefault="00CB51C8" w:rsidP="00A75342">
            <w:pPr>
              <w:rPr>
                <w:rFonts w:asciiTheme="majorBidi" w:hAnsiTheme="majorBidi" w:cstheme="majorBidi"/>
                <w:sz w:val="18"/>
                <w:szCs w:val="18"/>
              </w:rPr>
            </w:pPr>
            <w:r w:rsidRPr="004273C8">
              <w:rPr>
                <w:rFonts w:asciiTheme="majorBidi" w:hAnsiTheme="majorBidi" w:cstheme="majorBidi"/>
                <w:sz w:val="18"/>
                <w:szCs w:val="18"/>
              </w:rPr>
              <w:t>Philippine Peso</w:t>
            </w:r>
          </w:p>
        </w:tc>
        <w:tc>
          <w:tcPr>
            <w:tcW w:w="1088" w:type="dxa"/>
          </w:tcPr>
          <w:p w14:paraId="2DFE9B90"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-0.0011</w:t>
            </w:r>
          </w:p>
        </w:tc>
        <w:tc>
          <w:tcPr>
            <w:tcW w:w="1109" w:type="dxa"/>
          </w:tcPr>
          <w:p w14:paraId="1BA2AC85"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0.1909</w:t>
            </w:r>
          </w:p>
        </w:tc>
        <w:tc>
          <w:tcPr>
            <w:tcW w:w="1129" w:type="dxa"/>
          </w:tcPr>
          <w:p w14:paraId="4AC12F8D"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11.0961</w:t>
            </w:r>
          </w:p>
        </w:tc>
        <w:tc>
          <w:tcPr>
            <w:tcW w:w="1123" w:type="dxa"/>
          </w:tcPr>
          <w:p w14:paraId="704A07C4"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-4.4165</w:t>
            </w:r>
          </w:p>
        </w:tc>
        <w:tc>
          <w:tcPr>
            <w:tcW w:w="1122" w:type="dxa"/>
          </w:tcPr>
          <w:p w14:paraId="6318D859"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3.3421</w:t>
            </w:r>
          </w:p>
          <w:p w14:paraId="4B30A8C5"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c>
          <w:tcPr>
            <w:tcW w:w="1203" w:type="dxa"/>
          </w:tcPr>
          <w:p w14:paraId="24C770A0"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98.5895</w:t>
            </w:r>
          </w:p>
          <w:p w14:paraId="1238628D"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c>
          <w:tcPr>
            <w:tcW w:w="1558" w:type="dxa"/>
          </w:tcPr>
          <w:p w14:paraId="18296616"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1848350.0647</w:t>
            </w:r>
          </w:p>
          <w:p w14:paraId="073E0993"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r>
      <w:tr w:rsidR="00CB51C8" w:rsidRPr="004273C8" w14:paraId="6D0B48D6" w14:textId="77777777" w:rsidTr="00A75342">
        <w:trPr>
          <w:trHeight w:val="490"/>
        </w:trPr>
        <w:tc>
          <w:tcPr>
            <w:tcW w:w="1581" w:type="dxa"/>
          </w:tcPr>
          <w:p w14:paraId="53B935C7" w14:textId="77777777" w:rsidR="00CB51C8" w:rsidRPr="004273C8" w:rsidRDefault="00CB51C8" w:rsidP="00A75342">
            <w:pPr>
              <w:rPr>
                <w:rFonts w:asciiTheme="majorBidi" w:hAnsiTheme="majorBidi" w:cstheme="majorBidi"/>
                <w:sz w:val="18"/>
                <w:szCs w:val="18"/>
              </w:rPr>
            </w:pPr>
            <w:r w:rsidRPr="004273C8">
              <w:rPr>
                <w:rFonts w:asciiTheme="majorBidi" w:hAnsiTheme="majorBidi" w:cstheme="majorBidi"/>
                <w:sz w:val="18"/>
                <w:szCs w:val="18"/>
              </w:rPr>
              <w:t>Polish Zloty</w:t>
            </w:r>
          </w:p>
        </w:tc>
        <w:tc>
          <w:tcPr>
            <w:tcW w:w="1088" w:type="dxa"/>
          </w:tcPr>
          <w:p w14:paraId="0350F47B"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0.0023</w:t>
            </w:r>
          </w:p>
        </w:tc>
        <w:tc>
          <w:tcPr>
            <w:tcW w:w="1109" w:type="dxa"/>
          </w:tcPr>
          <w:p w14:paraId="53BFB659"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0.7219</w:t>
            </w:r>
          </w:p>
        </w:tc>
        <w:tc>
          <w:tcPr>
            <w:tcW w:w="1129" w:type="dxa"/>
          </w:tcPr>
          <w:p w14:paraId="7CC35FDA"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6.6973</w:t>
            </w:r>
          </w:p>
        </w:tc>
        <w:tc>
          <w:tcPr>
            <w:tcW w:w="1123" w:type="dxa"/>
          </w:tcPr>
          <w:p w14:paraId="6E413823"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-5.6962</w:t>
            </w:r>
          </w:p>
        </w:tc>
        <w:tc>
          <w:tcPr>
            <w:tcW w:w="1122" w:type="dxa"/>
          </w:tcPr>
          <w:p w14:paraId="57137FFD"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-0.1852</w:t>
            </w:r>
          </w:p>
          <w:p w14:paraId="2221EEB2"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c>
          <w:tcPr>
            <w:tcW w:w="1203" w:type="dxa"/>
          </w:tcPr>
          <w:p w14:paraId="0ACED7B8"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4.7156</w:t>
            </w:r>
          </w:p>
          <w:p w14:paraId="3C365209"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c>
          <w:tcPr>
            <w:tcW w:w="1558" w:type="dxa"/>
          </w:tcPr>
          <w:p w14:paraId="0AF5F2D9"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4235.1637</w:t>
            </w:r>
          </w:p>
          <w:p w14:paraId="18721E90"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r>
      <w:tr w:rsidR="00CB51C8" w:rsidRPr="004273C8" w14:paraId="5B543245" w14:textId="77777777" w:rsidTr="00A75342">
        <w:trPr>
          <w:trHeight w:val="490"/>
        </w:trPr>
        <w:tc>
          <w:tcPr>
            <w:tcW w:w="1581" w:type="dxa"/>
          </w:tcPr>
          <w:p w14:paraId="64F6215E" w14:textId="77777777" w:rsidR="00CB51C8" w:rsidRPr="004273C8" w:rsidRDefault="00CB51C8" w:rsidP="00A75342">
            <w:pPr>
              <w:rPr>
                <w:rFonts w:asciiTheme="majorBidi" w:hAnsiTheme="majorBidi" w:cstheme="majorBidi"/>
                <w:sz w:val="18"/>
                <w:szCs w:val="18"/>
              </w:rPr>
            </w:pPr>
            <w:r w:rsidRPr="004273C8">
              <w:rPr>
                <w:rFonts w:asciiTheme="majorBidi" w:hAnsiTheme="majorBidi" w:cstheme="majorBidi"/>
                <w:sz w:val="18"/>
                <w:szCs w:val="18"/>
              </w:rPr>
              <w:t>Qatari Rial</w:t>
            </w:r>
          </w:p>
        </w:tc>
        <w:tc>
          <w:tcPr>
            <w:tcW w:w="1088" w:type="dxa"/>
          </w:tcPr>
          <w:p w14:paraId="516AF514"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0.0000</w:t>
            </w:r>
          </w:p>
        </w:tc>
        <w:tc>
          <w:tcPr>
            <w:tcW w:w="1109" w:type="dxa"/>
          </w:tcPr>
          <w:p w14:paraId="0F48E99E"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0.0011</w:t>
            </w:r>
          </w:p>
        </w:tc>
        <w:tc>
          <w:tcPr>
            <w:tcW w:w="1129" w:type="dxa"/>
          </w:tcPr>
          <w:p w14:paraId="7B3714B5"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1.0146</w:t>
            </w:r>
          </w:p>
        </w:tc>
        <w:tc>
          <w:tcPr>
            <w:tcW w:w="1123" w:type="dxa"/>
          </w:tcPr>
          <w:p w14:paraId="0B225A72"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-0.8107</w:t>
            </w:r>
          </w:p>
        </w:tc>
        <w:tc>
          <w:tcPr>
            <w:tcW w:w="1122" w:type="dxa"/>
          </w:tcPr>
          <w:p w14:paraId="3FF4701A"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4.7522</w:t>
            </w:r>
          </w:p>
          <w:p w14:paraId="1F7D6120"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c>
          <w:tcPr>
            <w:tcW w:w="1203" w:type="dxa"/>
          </w:tcPr>
          <w:p w14:paraId="2803CDA3"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394.4296</w:t>
            </w:r>
          </w:p>
          <w:p w14:paraId="34F4A4DB"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c>
          <w:tcPr>
            <w:tcW w:w="1558" w:type="dxa"/>
          </w:tcPr>
          <w:p w14:paraId="286539B4"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29466094.0865</w:t>
            </w:r>
          </w:p>
          <w:p w14:paraId="4E63878E"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r>
      <w:tr w:rsidR="00CB51C8" w:rsidRPr="004273C8" w14:paraId="6E6C231A" w14:textId="77777777" w:rsidTr="00A75342">
        <w:trPr>
          <w:trHeight w:val="490"/>
        </w:trPr>
        <w:tc>
          <w:tcPr>
            <w:tcW w:w="1581" w:type="dxa"/>
          </w:tcPr>
          <w:p w14:paraId="4819592F" w14:textId="77777777" w:rsidR="00CB51C8" w:rsidRPr="004273C8" w:rsidRDefault="00CB51C8" w:rsidP="00A75342">
            <w:pPr>
              <w:rPr>
                <w:rFonts w:asciiTheme="majorBidi" w:hAnsiTheme="majorBidi" w:cstheme="majorBidi"/>
                <w:sz w:val="18"/>
                <w:szCs w:val="18"/>
              </w:rPr>
            </w:pPr>
            <w:r w:rsidRPr="004273C8">
              <w:rPr>
                <w:rFonts w:asciiTheme="majorBidi" w:hAnsiTheme="majorBidi" w:cstheme="majorBidi"/>
                <w:sz w:val="18"/>
                <w:szCs w:val="18"/>
              </w:rPr>
              <w:t>Romanian Leu</w:t>
            </w:r>
          </w:p>
        </w:tc>
        <w:tc>
          <w:tcPr>
            <w:tcW w:w="1088" w:type="dxa"/>
          </w:tcPr>
          <w:p w14:paraId="0F7F2AEE"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-0.0096</w:t>
            </w:r>
          </w:p>
        </w:tc>
        <w:tc>
          <w:tcPr>
            <w:tcW w:w="1109" w:type="dxa"/>
          </w:tcPr>
          <w:p w14:paraId="1C9EB18C"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0.5110</w:t>
            </w:r>
          </w:p>
        </w:tc>
        <w:tc>
          <w:tcPr>
            <w:tcW w:w="1129" w:type="dxa"/>
          </w:tcPr>
          <w:p w14:paraId="0F0E0D79"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5.2605</w:t>
            </w:r>
          </w:p>
        </w:tc>
        <w:tc>
          <w:tcPr>
            <w:tcW w:w="1123" w:type="dxa"/>
          </w:tcPr>
          <w:p w14:paraId="2927849E"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-7.3596</w:t>
            </w:r>
          </w:p>
        </w:tc>
        <w:tc>
          <w:tcPr>
            <w:tcW w:w="1122" w:type="dxa"/>
          </w:tcPr>
          <w:p w14:paraId="6C177AEF"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-0.3491</w:t>
            </w:r>
          </w:p>
          <w:p w14:paraId="5BD42559"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c>
          <w:tcPr>
            <w:tcW w:w="1203" w:type="dxa"/>
          </w:tcPr>
          <w:p w14:paraId="74A9B15A"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8.2221</w:t>
            </w:r>
          </w:p>
          <w:p w14:paraId="2D05CAB9"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c>
          <w:tcPr>
            <w:tcW w:w="1558" w:type="dxa"/>
          </w:tcPr>
          <w:p w14:paraId="523EECF4"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12889.0216</w:t>
            </w:r>
          </w:p>
          <w:p w14:paraId="53152CFF"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r>
      <w:tr w:rsidR="00CB51C8" w:rsidRPr="004273C8" w14:paraId="5C878848" w14:textId="77777777" w:rsidTr="00A75342">
        <w:trPr>
          <w:trHeight w:val="490"/>
        </w:trPr>
        <w:tc>
          <w:tcPr>
            <w:tcW w:w="1581" w:type="dxa"/>
          </w:tcPr>
          <w:p w14:paraId="458B8EF0" w14:textId="77777777" w:rsidR="00CB51C8" w:rsidRPr="004273C8" w:rsidRDefault="00CB51C8" w:rsidP="00A75342">
            <w:pPr>
              <w:rPr>
                <w:rFonts w:asciiTheme="majorBidi" w:hAnsiTheme="majorBidi" w:cstheme="majorBidi"/>
                <w:sz w:val="18"/>
                <w:szCs w:val="18"/>
              </w:rPr>
            </w:pPr>
            <w:r w:rsidRPr="004273C8">
              <w:rPr>
                <w:rFonts w:asciiTheme="majorBidi" w:hAnsiTheme="majorBidi" w:cstheme="majorBidi"/>
                <w:sz w:val="18"/>
                <w:szCs w:val="18"/>
              </w:rPr>
              <w:t xml:space="preserve">Russian </w:t>
            </w:r>
            <w:proofErr w:type="spellStart"/>
            <w:r w:rsidRPr="004273C8">
              <w:rPr>
                <w:rFonts w:asciiTheme="majorBidi" w:hAnsiTheme="majorBidi" w:cstheme="majorBidi"/>
                <w:sz w:val="18"/>
                <w:szCs w:val="18"/>
              </w:rPr>
              <w:t>Rouble</w:t>
            </w:r>
            <w:proofErr w:type="spellEnd"/>
          </w:p>
        </w:tc>
        <w:tc>
          <w:tcPr>
            <w:tcW w:w="1088" w:type="dxa"/>
          </w:tcPr>
          <w:p w14:paraId="15F755A5"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-0.0171</w:t>
            </w:r>
          </w:p>
        </w:tc>
        <w:tc>
          <w:tcPr>
            <w:tcW w:w="1109" w:type="dxa"/>
          </w:tcPr>
          <w:p w14:paraId="4C9D6738"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0.6237</w:t>
            </w:r>
          </w:p>
        </w:tc>
        <w:tc>
          <w:tcPr>
            <w:tcW w:w="1129" w:type="dxa"/>
          </w:tcPr>
          <w:p w14:paraId="4D8DA5BC"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15.5230</w:t>
            </w:r>
          </w:p>
        </w:tc>
        <w:tc>
          <w:tcPr>
            <w:tcW w:w="1123" w:type="dxa"/>
          </w:tcPr>
          <w:p w14:paraId="4E1C07B2"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-14.2683</w:t>
            </w:r>
          </w:p>
        </w:tc>
        <w:tc>
          <w:tcPr>
            <w:tcW w:w="1122" w:type="dxa"/>
          </w:tcPr>
          <w:p w14:paraId="24600ECF"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-0.2490</w:t>
            </w:r>
          </w:p>
          <w:p w14:paraId="1424D832"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c>
          <w:tcPr>
            <w:tcW w:w="1203" w:type="dxa"/>
          </w:tcPr>
          <w:p w14:paraId="6486A418"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68.1609</w:t>
            </w:r>
          </w:p>
          <w:p w14:paraId="1C5213D3"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c>
          <w:tcPr>
            <w:tcW w:w="1558" w:type="dxa"/>
          </w:tcPr>
          <w:p w14:paraId="13CF36BC"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879479.6862</w:t>
            </w:r>
          </w:p>
          <w:p w14:paraId="0F737CCD"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r>
      <w:tr w:rsidR="00CB51C8" w:rsidRPr="004273C8" w14:paraId="74835FB5" w14:textId="77777777" w:rsidTr="00A75342">
        <w:trPr>
          <w:trHeight w:val="490"/>
        </w:trPr>
        <w:tc>
          <w:tcPr>
            <w:tcW w:w="1581" w:type="dxa"/>
          </w:tcPr>
          <w:p w14:paraId="56841AC1" w14:textId="77777777" w:rsidR="00CB51C8" w:rsidRPr="004273C8" w:rsidRDefault="00CB51C8" w:rsidP="00A75342">
            <w:pPr>
              <w:rPr>
                <w:rFonts w:asciiTheme="majorBidi" w:hAnsiTheme="majorBidi" w:cstheme="majorBidi"/>
                <w:sz w:val="18"/>
                <w:szCs w:val="18"/>
              </w:rPr>
            </w:pPr>
            <w:r w:rsidRPr="004273C8">
              <w:rPr>
                <w:rFonts w:asciiTheme="majorBidi" w:hAnsiTheme="majorBidi" w:cstheme="majorBidi"/>
                <w:sz w:val="18"/>
                <w:szCs w:val="18"/>
              </w:rPr>
              <w:t>Singapore Dollar</w:t>
            </w:r>
          </w:p>
        </w:tc>
        <w:tc>
          <w:tcPr>
            <w:tcW w:w="1088" w:type="dxa"/>
          </w:tcPr>
          <w:p w14:paraId="25034DD5"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0.0057</w:t>
            </w:r>
          </w:p>
        </w:tc>
        <w:tc>
          <w:tcPr>
            <w:tcW w:w="1109" w:type="dxa"/>
          </w:tcPr>
          <w:p w14:paraId="0ACDB78E"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0.1133</w:t>
            </w:r>
          </w:p>
        </w:tc>
        <w:tc>
          <w:tcPr>
            <w:tcW w:w="1129" w:type="dxa"/>
          </w:tcPr>
          <w:p w14:paraId="11076787"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2.3235</w:t>
            </w:r>
          </w:p>
        </w:tc>
        <w:tc>
          <w:tcPr>
            <w:tcW w:w="1123" w:type="dxa"/>
          </w:tcPr>
          <w:p w14:paraId="641B6E92"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-2.6678</w:t>
            </w:r>
          </w:p>
        </w:tc>
        <w:tc>
          <w:tcPr>
            <w:tcW w:w="1122" w:type="dxa"/>
          </w:tcPr>
          <w:p w14:paraId="0B6DD0A7"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-0.0183</w:t>
            </w:r>
          </w:p>
          <w:p w14:paraId="0EEA4294"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(0.6145)</w:t>
            </w:r>
          </w:p>
        </w:tc>
        <w:tc>
          <w:tcPr>
            <w:tcW w:w="1203" w:type="dxa"/>
          </w:tcPr>
          <w:p w14:paraId="4C08EC2D"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4.3447</w:t>
            </w:r>
          </w:p>
          <w:p w14:paraId="0D594DF9"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c>
          <w:tcPr>
            <w:tcW w:w="1558" w:type="dxa"/>
          </w:tcPr>
          <w:p w14:paraId="3610F1D8"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3573.3730</w:t>
            </w:r>
          </w:p>
          <w:p w14:paraId="431AC1A3"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r>
      <w:tr w:rsidR="00CB51C8" w:rsidRPr="004273C8" w14:paraId="189063E1" w14:textId="77777777" w:rsidTr="00A75342">
        <w:trPr>
          <w:trHeight w:val="490"/>
        </w:trPr>
        <w:tc>
          <w:tcPr>
            <w:tcW w:w="1581" w:type="dxa"/>
          </w:tcPr>
          <w:p w14:paraId="6EFB8642" w14:textId="77777777" w:rsidR="00CB51C8" w:rsidRPr="004273C8" w:rsidRDefault="00CB51C8" w:rsidP="00A75342">
            <w:pPr>
              <w:rPr>
                <w:rFonts w:asciiTheme="majorBidi" w:hAnsiTheme="majorBidi" w:cstheme="majorBidi"/>
                <w:sz w:val="18"/>
                <w:szCs w:val="18"/>
              </w:rPr>
            </w:pPr>
            <w:r w:rsidRPr="004273C8">
              <w:rPr>
                <w:rFonts w:asciiTheme="majorBidi" w:hAnsiTheme="majorBidi" w:cstheme="majorBidi"/>
                <w:sz w:val="18"/>
                <w:szCs w:val="18"/>
              </w:rPr>
              <w:t>Slovak Koruna</w:t>
            </w:r>
          </w:p>
        </w:tc>
        <w:tc>
          <w:tcPr>
            <w:tcW w:w="1088" w:type="dxa"/>
          </w:tcPr>
          <w:p w14:paraId="425A7435"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0.0130</w:t>
            </w:r>
          </w:p>
        </w:tc>
        <w:tc>
          <w:tcPr>
            <w:tcW w:w="1109" w:type="dxa"/>
          </w:tcPr>
          <w:p w14:paraId="2328F431"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0.4114</w:t>
            </w:r>
          </w:p>
        </w:tc>
        <w:tc>
          <w:tcPr>
            <w:tcW w:w="1129" w:type="dxa"/>
          </w:tcPr>
          <w:p w14:paraId="752CB498"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4.6173</w:t>
            </w:r>
          </w:p>
        </w:tc>
        <w:tc>
          <w:tcPr>
            <w:tcW w:w="1123" w:type="dxa"/>
          </w:tcPr>
          <w:p w14:paraId="4F191F48"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-3.7893</w:t>
            </w:r>
          </w:p>
        </w:tc>
        <w:tc>
          <w:tcPr>
            <w:tcW w:w="1122" w:type="dxa"/>
          </w:tcPr>
          <w:p w14:paraId="11D1F4EF"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0.0869</w:t>
            </w:r>
          </w:p>
          <w:p w14:paraId="3EAE3E41"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(0.0168)</w:t>
            </w:r>
          </w:p>
        </w:tc>
        <w:tc>
          <w:tcPr>
            <w:tcW w:w="1203" w:type="dxa"/>
          </w:tcPr>
          <w:p w14:paraId="3D971DC1"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2.2309</w:t>
            </w:r>
          </w:p>
          <w:p w14:paraId="695D3C4B"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c>
          <w:tcPr>
            <w:tcW w:w="1558" w:type="dxa"/>
          </w:tcPr>
          <w:p w14:paraId="38DEF884"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947.8365</w:t>
            </w:r>
          </w:p>
          <w:p w14:paraId="5CF0AFAD"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r>
      <w:tr w:rsidR="00CB51C8" w:rsidRPr="004273C8" w14:paraId="7C2AF168" w14:textId="77777777" w:rsidTr="00A75342">
        <w:trPr>
          <w:trHeight w:val="490"/>
        </w:trPr>
        <w:tc>
          <w:tcPr>
            <w:tcW w:w="1581" w:type="dxa"/>
            <w:tcBorders>
              <w:bottom w:val="single" w:sz="4" w:space="0" w:color="auto"/>
            </w:tcBorders>
          </w:tcPr>
          <w:p w14:paraId="76547505" w14:textId="77777777" w:rsidR="00CB51C8" w:rsidRPr="004273C8" w:rsidRDefault="00CB51C8" w:rsidP="00A75342">
            <w:pPr>
              <w:rPr>
                <w:rFonts w:asciiTheme="majorBidi" w:hAnsiTheme="majorBidi" w:cstheme="majorBidi"/>
                <w:sz w:val="18"/>
                <w:szCs w:val="18"/>
              </w:rPr>
            </w:pPr>
            <w:r w:rsidRPr="004273C8">
              <w:rPr>
                <w:rFonts w:asciiTheme="majorBidi" w:hAnsiTheme="majorBidi" w:cstheme="majorBidi"/>
                <w:sz w:val="18"/>
                <w:szCs w:val="18"/>
              </w:rPr>
              <w:t>Slovenian Tolar</w:t>
            </w:r>
          </w:p>
        </w:tc>
        <w:tc>
          <w:tcPr>
            <w:tcW w:w="1088" w:type="dxa"/>
            <w:tcBorders>
              <w:bottom w:val="single" w:sz="4" w:space="0" w:color="auto"/>
            </w:tcBorders>
          </w:tcPr>
          <w:p w14:paraId="211A2932"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0.0021</w:t>
            </w:r>
          </w:p>
        </w:tc>
        <w:tc>
          <w:tcPr>
            <w:tcW w:w="1109" w:type="dxa"/>
            <w:tcBorders>
              <w:bottom w:val="single" w:sz="4" w:space="0" w:color="auto"/>
            </w:tcBorders>
          </w:tcPr>
          <w:p w14:paraId="03AB17B1"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0.3722</w:t>
            </w:r>
          </w:p>
        </w:tc>
        <w:tc>
          <w:tcPr>
            <w:tcW w:w="1129" w:type="dxa"/>
            <w:tcBorders>
              <w:bottom w:val="single" w:sz="4" w:space="0" w:color="auto"/>
            </w:tcBorders>
          </w:tcPr>
          <w:p w14:paraId="55B8A170"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4.6172</w:t>
            </w:r>
          </w:p>
        </w:tc>
        <w:tc>
          <w:tcPr>
            <w:tcW w:w="1123" w:type="dxa"/>
            <w:tcBorders>
              <w:bottom w:val="single" w:sz="4" w:space="0" w:color="auto"/>
            </w:tcBorders>
          </w:tcPr>
          <w:p w14:paraId="2716321C"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-3.8441</w:t>
            </w:r>
          </w:p>
        </w:tc>
        <w:tc>
          <w:tcPr>
            <w:tcW w:w="1122" w:type="dxa"/>
            <w:tcBorders>
              <w:bottom w:val="single" w:sz="4" w:space="0" w:color="auto"/>
            </w:tcBorders>
          </w:tcPr>
          <w:p w14:paraId="198D2FA5"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0.0647</w:t>
            </w:r>
          </w:p>
          <w:p w14:paraId="58698DC1"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(0.0752)</w:t>
            </w:r>
          </w:p>
        </w:tc>
        <w:tc>
          <w:tcPr>
            <w:tcW w:w="1203" w:type="dxa"/>
            <w:tcBorders>
              <w:bottom w:val="single" w:sz="4" w:space="0" w:color="auto"/>
            </w:tcBorders>
          </w:tcPr>
          <w:p w14:paraId="64700385"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2.6879</w:t>
            </w:r>
          </w:p>
          <w:p w14:paraId="3844006D"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c>
          <w:tcPr>
            <w:tcW w:w="1558" w:type="dxa"/>
            <w:tcBorders>
              <w:bottom w:val="single" w:sz="4" w:space="0" w:color="auto"/>
            </w:tcBorders>
          </w:tcPr>
          <w:p w14:paraId="23D119C9"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1370.7595</w:t>
            </w:r>
          </w:p>
          <w:p w14:paraId="27D6F2BC"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r>
    </w:tbl>
    <w:p w14:paraId="167C1E31" w14:textId="77777777" w:rsidR="00CB51C8" w:rsidRPr="0042678E" w:rsidRDefault="00CB51C8" w:rsidP="00CB51C8">
      <w:pPr>
        <w:spacing w:line="480" w:lineRule="auto"/>
        <w:rPr>
          <w:rFonts w:ascii="Times New Roman" w:hAnsi="Times New Roman" w:cs="Times New Roman"/>
          <w:sz w:val="24"/>
          <w:szCs w:val="24"/>
        </w:rPr>
      </w:pPr>
    </w:p>
    <w:p w14:paraId="329EF792" w14:textId="77777777" w:rsidR="00CB51C8" w:rsidRDefault="00CB51C8" w:rsidP="00CB51C8">
      <w:pPr>
        <w:spacing w:after="0" w:line="480" w:lineRule="auto"/>
        <w:jc w:val="both"/>
        <w:rPr>
          <w:rFonts w:ascii="Times New Roman" w:hAnsi="Times New Roman" w:cs="Times New Roman"/>
          <w:sz w:val="24"/>
          <w:szCs w:val="24"/>
          <w:lang w:val="en-US"/>
        </w:rPr>
      </w:pPr>
    </w:p>
    <w:tbl>
      <w:tblPr>
        <w:tblStyle w:val="TableGrid"/>
        <w:tblW w:w="9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112"/>
        <w:gridCol w:w="1124"/>
        <w:gridCol w:w="1139"/>
        <w:gridCol w:w="1135"/>
        <w:gridCol w:w="1134"/>
        <w:gridCol w:w="1223"/>
        <w:gridCol w:w="1431"/>
      </w:tblGrid>
      <w:tr w:rsidR="00CB51C8" w:rsidRPr="004273C8" w14:paraId="02D52771" w14:textId="77777777" w:rsidTr="00A75342">
        <w:tc>
          <w:tcPr>
            <w:tcW w:w="9913" w:type="dxa"/>
            <w:gridSpan w:val="8"/>
            <w:tcBorders>
              <w:top w:val="single" w:sz="4" w:space="0" w:color="auto"/>
              <w:bottom w:val="single" w:sz="4" w:space="0" w:color="auto"/>
            </w:tcBorders>
          </w:tcPr>
          <w:p w14:paraId="178C779B" w14:textId="77777777" w:rsidR="00CB51C8" w:rsidRPr="004273C8" w:rsidRDefault="00CB51C8" w:rsidP="00A75342">
            <w:pPr>
              <w:rPr>
                <w:rFonts w:asciiTheme="majorBidi" w:hAnsiTheme="majorBidi" w:cstheme="majorBidi"/>
                <w:b/>
                <w:color w:val="000000" w:themeColor="text1"/>
                <w:sz w:val="18"/>
                <w:szCs w:val="18"/>
              </w:rPr>
            </w:pPr>
            <w:r w:rsidRPr="004273C8">
              <w:rPr>
                <w:rFonts w:asciiTheme="majorBidi" w:hAnsiTheme="majorBidi" w:cstheme="majorBidi"/>
                <w:b/>
                <w:color w:val="000000" w:themeColor="text1"/>
                <w:sz w:val="18"/>
                <w:szCs w:val="18"/>
              </w:rPr>
              <w:t>Table 1: Descriptive statistics (continued)</w:t>
            </w:r>
          </w:p>
        </w:tc>
      </w:tr>
      <w:tr w:rsidR="00CB51C8" w:rsidRPr="004273C8" w14:paraId="29C87977" w14:textId="77777777" w:rsidTr="00A75342">
        <w:tc>
          <w:tcPr>
            <w:tcW w:w="1615" w:type="dxa"/>
            <w:tcBorders>
              <w:top w:val="single" w:sz="4" w:space="0" w:color="auto"/>
            </w:tcBorders>
          </w:tcPr>
          <w:p w14:paraId="4656BB05" w14:textId="77777777" w:rsidR="00CB51C8" w:rsidRPr="004273C8" w:rsidRDefault="00CB51C8" w:rsidP="00A75342">
            <w:pPr>
              <w:jc w:val="center"/>
              <w:rPr>
                <w:rFonts w:asciiTheme="majorBidi" w:hAnsiTheme="majorBidi" w:cstheme="majorBidi"/>
                <w:color w:val="000000" w:themeColor="text1"/>
                <w:sz w:val="18"/>
                <w:szCs w:val="18"/>
              </w:rPr>
            </w:pPr>
          </w:p>
        </w:tc>
        <w:tc>
          <w:tcPr>
            <w:tcW w:w="1112" w:type="dxa"/>
            <w:tcBorders>
              <w:top w:val="single" w:sz="4" w:space="0" w:color="auto"/>
              <w:bottom w:val="single" w:sz="4" w:space="0" w:color="auto"/>
            </w:tcBorders>
          </w:tcPr>
          <w:p w14:paraId="085185AA" w14:textId="77777777" w:rsidR="00CB51C8" w:rsidRPr="004273C8" w:rsidRDefault="00CB51C8" w:rsidP="00A75342">
            <w:pPr>
              <w:jc w:val="center"/>
              <w:rPr>
                <w:rFonts w:asciiTheme="majorBidi" w:hAnsiTheme="majorBidi" w:cstheme="majorBidi"/>
                <w:color w:val="000000" w:themeColor="text1"/>
                <w:sz w:val="18"/>
                <w:szCs w:val="18"/>
              </w:rPr>
            </w:pPr>
            <w:r w:rsidRPr="004273C8">
              <w:rPr>
                <w:rFonts w:asciiTheme="majorBidi" w:hAnsiTheme="majorBidi" w:cstheme="majorBidi"/>
                <w:color w:val="000000" w:themeColor="text1"/>
                <w:sz w:val="18"/>
                <w:szCs w:val="18"/>
              </w:rPr>
              <w:t>Mean</w:t>
            </w:r>
          </w:p>
        </w:tc>
        <w:tc>
          <w:tcPr>
            <w:tcW w:w="1124" w:type="dxa"/>
            <w:tcBorders>
              <w:top w:val="single" w:sz="4" w:space="0" w:color="auto"/>
              <w:bottom w:val="single" w:sz="4" w:space="0" w:color="auto"/>
            </w:tcBorders>
          </w:tcPr>
          <w:p w14:paraId="3A8182E1" w14:textId="77777777" w:rsidR="00CB51C8" w:rsidRPr="004273C8" w:rsidRDefault="00CB51C8" w:rsidP="00A75342">
            <w:pPr>
              <w:jc w:val="center"/>
              <w:rPr>
                <w:rFonts w:asciiTheme="majorBidi" w:hAnsiTheme="majorBidi" w:cstheme="majorBidi"/>
                <w:color w:val="000000" w:themeColor="text1"/>
                <w:sz w:val="18"/>
                <w:szCs w:val="18"/>
              </w:rPr>
            </w:pPr>
            <w:r w:rsidRPr="004273C8">
              <w:rPr>
                <w:rFonts w:asciiTheme="majorBidi" w:hAnsiTheme="majorBidi" w:cstheme="majorBidi"/>
                <w:color w:val="000000" w:themeColor="text1"/>
                <w:sz w:val="18"/>
                <w:szCs w:val="18"/>
              </w:rPr>
              <w:t>Variance</w:t>
            </w:r>
          </w:p>
        </w:tc>
        <w:tc>
          <w:tcPr>
            <w:tcW w:w="1139" w:type="dxa"/>
            <w:tcBorders>
              <w:top w:val="single" w:sz="4" w:space="0" w:color="auto"/>
              <w:bottom w:val="single" w:sz="4" w:space="0" w:color="auto"/>
            </w:tcBorders>
          </w:tcPr>
          <w:p w14:paraId="1586CD74" w14:textId="77777777" w:rsidR="00CB51C8" w:rsidRPr="004273C8" w:rsidRDefault="00CB51C8" w:rsidP="00A75342">
            <w:pPr>
              <w:jc w:val="center"/>
              <w:rPr>
                <w:rFonts w:asciiTheme="majorBidi" w:hAnsiTheme="majorBidi" w:cstheme="majorBidi"/>
                <w:color w:val="000000" w:themeColor="text1"/>
                <w:sz w:val="18"/>
                <w:szCs w:val="18"/>
              </w:rPr>
            </w:pPr>
            <w:r w:rsidRPr="004273C8">
              <w:rPr>
                <w:rFonts w:asciiTheme="majorBidi" w:hAnsiTheme="majorBidi" w:cstheme="majorBidi"/>
                <w:color w:val="000000" w:themeColor="text1"/>
                <w:sz w:val="18"/>
                <w:szCs w:val="18"/>
              </w:rPr>
              <w:t>Maximum</w:t>
            </w:r>
          </w:p>
        </w:tc>
        <w:tc>
          <w:tcPr>
            <w:tcW w:w="1135" w:type="dxa"/>
            <w:tcBorders>
              <w:top w:val="single" w:sz="4" w:space="0" w:color="auto"/>
              <w:bottom w:val="single" w:sz="4" w:space="0" w:color="auto"/>
            </w:tcBorders>
          </w:tcPr>
          <w:p w14:paraId="6F849B34" w14:textId="77777777" w:rsidR="00CB51C8" w:rsidRPr="004273C8" w:rsidRDefault="00CB51C8" w:rsidP="00A75342">
            <w:pPr>
              <w:jc w:val="center"/>
              <w:rPr>
                <w:rFonts w:asciiTheme="majorBidi" w:hAnsiTheme="majorBidi" w:cstheme="majorBidi"/>
                <w:color w:val="000000" w:themeColor="text1"/>
                <w:sz w:val="18"/>
                <w:szCs w:val="18"/>
              </w:rPr>
            </w:pPr>
            <w:r w:rsidRPr="004273C8">
              <w:rPr>
                <w:rFonts w:asciiTheme="majorBidi" w:hAnsiTheme="majorBidi" w:cstheme="majorBidi"/>
                <w:color w:val="000000" w:themeColor="text1"/>
                <w:sz w:val="18"/>
                <w:szCs w:val="18"/>
              </w:rPr>
              <w:t>Minimum</w:t>
            </w:r>
          </w:p>
        </w:tc>
        <w:tc>
          <w:tcPr>
            <w:tcW w:w="1134" w:type="dxa"/>
            <w:tcBorders>
              <w:top w:val="single" w:sz="4" w:space="0" w:color="auto"/>
              <w:bottom w:val="single" w:sz="4" w:space="0" w:color="auto"/>
            </w:tcBorders>
          </w:tcPr>
          <w:p w14:paraId="4D42FF58" w14:textId="77777777" w:rsidR="00CB51C8" w:rsidRPr="004273C8" w:rsidRDefault="00CB51C8" w:rsidP="00A75342">
            <w:pPr>
              <w:jc w:val="center"/>
              <w:rPr>
                <w:rFonts w:asciiTheme="majorBidi" w:hAnsiTheme="majorBidi" w:cstheme="majorBidi"/>
                <w:color w:val="000000" w:themeColor="text1"/>
                <w:sz w:val="18"/>
                <w:szCs w:val="18"/>
              </w:rPr>
            </w:pPr>
            <w:r w:rsidRPr="004273C8">
              <w:rPr>
                <w:rFonts w:asciiTheme="majorBidi" w:hAnsiTheme="majorBidi" w:cstheme="majorBidi"/>
                <w:color w:val="000000" w:themeColor="text1"/>
                <w:sz w:val="18"/>
                <w:szCs w:val="18"/>
              </w:rPr>
              <w:t>Skewness</w:t>
            </w:r>
          </w:p>
        </w:tc>
        <w:tc>
          <w:tcPr>
            <w:tcW w:w="1223" w:type="dxa"/>
            <w:tcBorders>
              <w:top w:val="single" w:sz="4" w:space="0" w:color="auto"/>
              <w:bottom w:val="single" w:sz="4" w:space="0" w:color="auto"/>
            </w:tcBorders>
          </w:tcPr>
          <w:p w14:paraId="1E4AAAB6" w14:textId="77777777" w:rsidR="00CB51C8" w:rsidRPr="004273C8" w:rsidRDefault="00CB51C8" w:rsidP="00A75342">
            <w:pPr>
              <w:jc w:val="center"/>
              <w:rPr>
                <w:rFonts w:asciiTheme="majorBidi" w:hAnsiTheme="majorBidi" w:cstheme="majorBidi"/>
                <w:color w:val="000000" w:themeColor="text1"/>
                <w:sz w:val="18"/>
                <w:szCs w:val="18"/>
              </w:rPr>
            </w:pPr>
            <w:r w:rsidRPr="004273C8">
              <w:rPr>
                <w:rFonts w:asciiTheme="majorBidi" w:hAnsiTheme="majorBidi" w:cstheme="majorBidi"/>
                <w:color w:val="000000" w:themeColor="text1"/>
                <w:sz w:val="18"/>
                <w:szCs w:val="18"/>
              </w:rPr>
              <w:t>Exc. Kurtosis</w:t>
            </w:r>
          </w:p>
        </w:tc>
        <w:tc>
          <w:tcPr>
            <w:tcW w:w="1431" w:type="dxa"/>
            <w:tcBorders>
              <w:top w:val="single" w:sz="4" w:space="0" w:color="auto"/>
              <w:bottom w:val="single" w:sz="4" w:space="0" w:color="auto"/>
            </w:tcBorders>
          </w:tcPr>
          <w:p w14:paraId="3183D67E" w14:textId="77777777" w:rsidR="00CB51C8" w:rsidRPr="004273C8" w:rsidRDefault="00CB51C8" w:rsidP="00A75342">
            <w:pPr>
              <w:jc w:val="center"/>
              <w:rPr>
                <w:rFonts w:asciiTheme="majorBidi" w:hAnsiTheme="majorBidi" w:cstheme="majorBidi"/>
                <w:color w:val="000000" w:themeColor="text1"/>
                <w:sz w:val="18"/>
                <w:szCs w:val="18"/>
              </w:rPr>
            </w:pPr>
            <w:proofErr w:type="spellStart"/>
            <w:r w:rsidRPr="004273C8">
              <w:rPr>
                <w:rFonts w:asciiTheme="majorBidi" w:hAnsiTheme="majorBidi" w:cstheme="majorBidi"/>
                <w:color w:val="000000" w:themeColor="text1"/>
                <w:sz w:val="18"/>
                <w:szCs w:val="18"/>
              </w:rPr>
              <w:t>Jarque-Bera</w:t>
            </w:r>
            <w:proofErr w:type="spellEnd"/>
          </w:p>
        </w:tc>
      </w:tr>
      <w:tr w:rsidR="00CB51C8" w:rsidRPr="004273C8" w14:paraId="4431606C" w14:textId="77777777" w:rsidTr="00A75342">
        <w:trPr>
          <w:trHeight w:val="490"/>
        </w:trPr>
        <w:tc>
          <w:tcPr>
            <w:tcW w:w="1615" w:type="dxa"/>
          </w:tcPr>
          <w:p w14:paraId="0AE88DF8" w14:textId="77777777" w:rsidR="00CB51C8" w:rsidRPr="004273C8" w:rsidRDefault="00CB51C8" w:rsidP="00A75342">
            <w:pPr>
              <w:rPr>
                <w:rFonts w:asciiTheme="majorBidi" w:hAnsiTheme="majorBidi" w:cstheme="majorBidi"/>
                <w:sz w:val="18"/>
                <w:szCs w:val="18"/>
              </w:rPr>
            </w:pPr>
            <w:r w:rsidRPr="004273C8">
              <w:rPr>
                <w:rFonts w:asciiTheme="majorBidi" w:hAnsiTheme="majorBidi" w:cstheme="majorBidi"/>
                <w:sz w:val="18"/>
                <w:szCs w:val="18"/>
              </w:rPr>
              <w:t>Sri Lankan Rupee</w:t>
            </w:r>
          </w:p>
        </w:tc>
        <w:tc>
          <w:tcPr>
            <w:tcW w:w="1112" w:type="dxa"/>
          </w:tcPr>
          <w:p w14:paraId="169B1E5D"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-0.0143</w:t>
            </w:r>
          </w:p>
        </w:tc>
        <w:tc>
          <w:tcPr>
            <w:tcW w:w="1124" w:type="dxa"/>
          </w:tcPr>
          <w:p w14:paraId="57E8A343"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0.0597</w:t>
            </w:r>
          </w:p>
        </w:tc>
        <w:tc>
          <w:tcPr>
            <w:tcW w:w="1139" w:type="dxa"/>
          </w:tcPr>
          <w:p w14:paraId="12CC1424"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4.2048</w:t>
            </w:r>
          </w:p>
        </w:tc>
        <w:tc>
          <w:tcPr>
            <w:tcW w:w="1135" w:type="dxa"/>
          </w:tcPr>
          <w:p w14:paraId="3A2D518A"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-4.3175</w:t>
            </w:r>
          </w:p>
        </w:tc>
        <w:tc>
          <w:tcPr>
            <w:tcW w:w="1134" w:type="dxa"/>
          </w:tcPr>
          <w:p w14:paraId="779DF844"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-1.9907</w:t>
            </w:r>
          </w:p>
          <w:p w14:paraId="024A4071"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c>
          <w:tcPr>
            <w:tcW w:w="1223" w:type="dxa"/>
          </w:tcPr>
          <w:p w14:paraId="7596ECB7"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82.8245</w:t>
            </w:r>
          </w:p>
          <w:p w14:paraId="3A041521"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c>
          <w:tcPr>
            <w:tcW w:w="1431" w:type="dxa"/>
          </w:tcPr>
          <w:p w14:paraId="49AB6C14"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1301522.3375</w:t>
            </w:r>
          </w:p>
          <w:p w14:paraId="505E13FB"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r>
      <w:tr w:rsidR="00CB51C8" w:rsidRPr="004273C8" w14:paraId="215F9C72" w14:textId="77777777" w:rsidTr="00A75342">
        <w:trPr>
          <w:trHeight w:val="490"/>
        </w:trPr>
        <w:tc>
          <w:tcPr>
            <w:tcW w:w="1615" w:type="dxa"/>
          </w:tcPr>
          <w:p w14:paraId="354CD9B7" w14:textId="77777777" w:rsidR="00CB51C8" w:rsidRPr="004273C8" w:rsidRDefault="00CB51C8" w:rsidP="00A75342">
            <w:pPr>
              <w:rPr>
                <w:rFonts w:asciiTheme="majorBidi" w:hAnsiTheme="majorBidi" w:cstheme="majorBidi"/>
                <w:sz w:val="18"/>
                <w:szCs w:val="18"/>
              </w:rPr>
            </w:pPr>
            <w:r w:rsidRPr="004273C8">
              <w:rPr>
                <w:rFonts w:asciiTheme="majorBidi" w:hAnsiTheme="majorBidi" w:cstheme="majorBidi"/>
                <w:sz w:val="18"/>
                <w:szCs w:val="18"/>
              </w:rPr>
              <w:t>S. African Rand</w:t>
            </w:r>
          </w:p>
        </w:tc>
        <w:tc>
          <w:tcPr>
            <w:tcW w:w="1112" w:type="dxa"/>
          </w:tcPr>
          <w:p w14:paraId="60490A16"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-0.0112</w:t>
            </w:r>
          </w:p>
        </w:tc>
        <w:tc>
          <w:tcPr>
            <w:tcW w:w="1124" w:type="dxa"/>
          </w:tcPr>
          <w:p w14:paraId="6D14C834"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1.1545</w:t>
            </w:r>
          </w:p>
        </w:tc>
        <w:tc>
          <w:tcPr>
            <w:tcW w:w="1139" w:type="dxa"/>
          </w:tcPr>
          <w:p w14:paraId="51516767"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8.5231</w:t>
            </w:r>
          </w:p>
        </w:tc>
        <w:tc>
          <w:tcPr>
            <w:tcW w:w="1135" w:type="dxa"/>
          </w:tcPr>
          <w:p w14:paraId="3AF8C5A4"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-9.8076</w:t>
            </w:r>
          </w:p>
        </w:tc>
        <w:tc>
          <w:tcPr>
            <w:tcW w:w="1134" w:type="dxa"/>
          </w:tcPr>
          <w:p w14:paraId="74C2FBA4"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-0.2868</w:t>
            </w:r>
          </w:p>
          <w:p w14:paraId="773CC553"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c>
          <w:tcPr>
            <w:tcW w:w="1223" w:type="dxa"/>
          </w:tcPr>
          <w:p w14:paraId="716B0001"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4.9226</w:t>
            </w:r>
          </w:p>
          <w:p w14:paraId="30EC1422"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c>
          <w:tcPr>
            <w:tcW w:w="1431" w:type="dxa"/>
          </w:tcPr>
          <w:p w14:paraId="6BCD3A3C"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4649.1866</w:t>
            </w:r>
          </w:p>
          <w:p w14:paraId="3B40007D"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r>
      <w:tr w:rsidR="00CB51C8" w:rsidRPr="004273C8" w14:paraId="19FB7845" w14:textId="77777777" w:rsidTr="00A75342">
        <w:trPr>
          <w:trHeight w:val="490"/>
        </w:trPr>
        <w:tc>
          <w:tcPr>
            <w:tcW w:w="1615" w:type="dxa"/>
          </w:tcPr>
          <w:p w14:paraId="6C017D81" w14:textId="77777777" w:rsidR="00CB51C8" w:rsidRPr="004273C8" w:rsidRDefault="00CB51C8" w:rsidP="00A75342">
            <w:pPr>
              <w:rPr>
                <w:rFonts w:asciiTheme="majorBidi" w:hAnsiTheme="majorBidi" w:cstheme="majorBidi"/>
                <w:sz w:val="18"/>
                <w:szCs w:val="18"/>
              </w:rPr>
            </w:pPr>
            <w:r w:rsidRPr="004273C8">
              <w:rPr>
                <w:rFonts w:asciiTheme="majorBidi" w:hAnsiTheme="majorBidi" w:cstheme="majorBidi"/>
                <w:sz w:val="18"/>
                <w:szCs w:val="18"/>
              </w:rPr>
              <w:t>S. Korean Won</w:t>
            </w:r>
          </w:p>
        </w:tc>
        <w:tc>
          <w:tcPr>
            <w:tcW w:w="1112" w:type="dxa"/>
          </w:tcPr>
          <w:p w14:paraId="1038B1A1"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0.0035</w:t>
            </w:r>
          </w:p>
        </w:tc>
        <w:tc>
          <w:tcPr>
            <w:tcW w:w="1124" w:type="dxa"/>
          </w:tcPr>
          <w:p w14:paraId="6A033963"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0.4443</w:t>
            </w:r>
          </w:p>
        </w:tc>
        <w:tc>
          <w:tcPr>
            <w:tcW w:w="1139" w:type="dxa"/>
          </w:tcPr>
          <w:p w14:paraId="18BD8B3F"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13.2646</w:t>
            </w:r>
          </w:p>
        </w:tc>
        <w:tc>
          <w:tcPr>
            <w:tcW w:w="1135" w:type="dxa"/>
          </w:tcPr>
          <w:p w14:paraId="3A93A22A"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-10.3506</w:t>
            </w:r>
          </w:p>
        </w:tc>
        <w:tc>
          <w:tcPr>
            <w:tcW w:w="1134" w:type="dxa"/>
          </w:tcPr>
          <w:p w14:paraId="4CC0FA87"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0.6411</w:t>
            </w:r>
          </w:p>
          <w:p w14:paraId="2257DBA5"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c>
          <w:tcPr>
            <w:tcW w:w="1223" w:type="dxa"/>
          </w:tcPr>
          <w:p w14:paraId="1F92112D"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54.9538</w:t>
            </w:r>
          </w:p>
          <w:p w14:paraId="41A9A2B8"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c>
          <w:tcPr>
            <w:tcW w:w="1431" w:type="dxa"/>
          </w:tcPr>
          <w:p w14:paraId="23D44F9A"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571957.0993</w:t>
            </w:r>
          </w:p>
          <w:p w14:paraId="22FE89DC"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r>
      <w:tr w:rsidR="00CB51C8" w:rsidRPr="004273C8" w14:paraId="6993D943" w14:textId="77777777" w:rsidTr="00A75342">
        <w:trPr>
          <w:trHeight w:val="490"/>
        </w:trPr>
        <w:tc>
          <w:tcPr>
            <w:tcW w:w="1615" w:type="dxa"/>
          </w:tcPr>
          <w:p w14:paraId="5F419D25" w14:textId="77777777" w:rsidR="00CB51C8" w:rsidRPr="004273C8" w:rsidRDefault="00CB51C8" w:rsidP="00A75342">
            <w:pPr>
              <w:rPr>
                <w:rFonts w:asciiTheme="majorBidi" w:hAnsiTheme="majorBidi" w:cstheme="majorBidi"/>
                <w:sz w:val="18"/>
                <w:szCs w:val="18"/>
              </w:rPr>
            </w:pPr>
            <w:r w:rsidRPr="004273C8">
              <w:rPr>
                <w:rFonts w:asciiTheme="majorBidi" w:hAnsiTheme="majorBidi" w:cstheme="majorBidi"/>
                <w:sz w:val="18"/>
                <w:szCs w:val="18"/>
              </w:rPr>
              <w:t>Swedish Krona</w:t>
            </w:r>
          </w:p>
        </w:tc>
        <w:tc>
          <w:tcPr>
            <w:tcW w:w="1112" w:type="dxa"/>
          </w:tcPr>
          <w:p w14:paraId="7336897A"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0.0015</w:t>
            </w:r>
          </w:p>
        </w:tc>
        <w:tc>
          <w:tcPr>
            <w:tcW w:w="1124" w:type="dxa"/>
          </w:tcPr>
          <w:p w14:paraId="0E4502E3"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0.5571</w:t>
            </w:r>
          </w:p>
        </w:tc>
        <w:tc>
          <w:tcPr>
            <w:tcW w:w="1139" w:type="dxa"/>
          </w:tcPr>
          <w:p w14:paraId="088C71CB"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5.5474</w:t>
            </w:r>
          </w:p>
        </w:tc>
        <w:tc>
          <w:tcPr>
            <w:tcW w:w="1135" w:type="dxa"/>
          </w:tcPr>
          <w:p w14:paraId="0EF63C7C"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-3.5411</w:t>
            </w:r>
          </w:p>
        </w:tc>
        <w:tc>
          <w:tcPr>
            <w:tcW w:w="1134" w:type="dxa"/>
          </w:tcPr>
          <w:p w14:paraId="177B1C51"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0.1324</w:t>
            </w:r>
          </w:p>
          <w:p w14:paraId="68FA1CE6"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(0.0003)</w:t>
            </w:r>
          </w:p>
        </w:tc>
        <w:tc>
          <w:tcPr>
            <w:tcW w:w="1223" w:type="dxa"/>
          </w:tcPr>
          <w:p w14:paraId="5E339CB6"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3.4345</w:t>
            </w:r>
          </w:p>
          <w:p w14:paraId="7D0FE74D"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c>
          <w:tcPr>
            <w:tcW w:w="1431" w:type="dxa"/>
          </w:tcPr>
          <w:p w14:paraId="66297878"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2246.1046</w:t>
            </w:r>
          </w:p>
          <w:p w14:paraId="5FFF8B67"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r>
      <w:tr w:rsidR="00CB51C8" w:rsidRPr="004273C8" w14:paraId="04981407" w14:textId="77777777" w:rsidTr="00A75342">
        <w:trPr>
          <w:trHeight w:val="490"/>
        </w:trPr>
        <w:tc>
          <w:tcPr>
            <w:tcW w:w="1615" w:type="dxa"/>
          </w:tcPr>
          <w:p w14:paraId="6802E04A" w14:textId="77777777" w:rsidR="00CB51C8" w:rsidRPr="004273C8" w:rsidRDefault="00CB51C8" w:rsidP="00A75342">
            <w:pPr>
              <w:rPr>
                <w:rFonts w:asciiTheme="majorBidi" w:hAnsiTheme="majorBidi" w:cstheme="majorBidi"/>
                <w:sz w:val="18"/>
                <w:szCs w:val="18"/>
              </w:rPr>
            </w:pPr>
            <w:r w:rsidRPr="004273C8">
              <w:rPr>
                <w:rFonts w:asciiTheme="majorBidi" w:hAnsiTheme="majorBidi" w:cstheme="majorBidi"/>
                <w:sz w:val="18"/>
                <w:szCs w:val="18"/>
              </w:rPr>
              <w:t>Swiss Franc</w:t>
            </w:r>
          </w:p>
        </w:tc>
        <w:tc>
          <w:tcPr>
            <w:tcW w:w="1112" w:type="dxa"/>
          </w:tcPr>
          <w:p w14:paraId="516367E0"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0.0108</w:t>
            </w:r>
          </w:p>
        </w:tc>
        <w:tc>
          <w:tcPr>
            <w:tcW w:w="1124" w:type="dxa"/>
          </w:tcPr>
          <w:p w14:paraId="6D94D2EA"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0.5068</w:t>
            </w:r>
          </w:p>
        </w:tc>
        <w:tc>
          <w:tcPr>
            <w:tcW w:w="1139" w:type="dxa"/>
          </w:tcPr>
          <w:p w14:paraId="016C5359"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17.1413</w:t>
            </w:r>
          </w:p>
        </w:tc>
        <w:tc>
          <w:tcPr>
            <w:tcW w:w="1135" w:type="dxa"/>
          </w:tcPr>
          <w:p w14:paraId="33C62605"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-9.0897</w:t>
            </w:r>
          </w:p>
        </w:tc>
        <w:tc>
          <w:tcPr>
            <w:tcW w:w="1134" w:type="dxa"/>
          </w:tcPr>
          <w:p w14:paraId="53AD597F"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2.7068</w:t>
            </w:r>
          </w:p>
          <w:p w14:paraId="3C4F2DA6"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c>
          <w:tcPr>
            <w:tcW w:w="1223" w:type="dxa"/>
          </w:tcPr>
          <w:p w14:paraId="449706A1"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80.8859</w:t>
            </w:r>
          </w:p>
          <w:p w14:paraId="70E639B5"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c>
          <w:tcPr>
            <w:tcW w:w="1431" w:type="dxa"/>
          </w:tcPr>
          <w:p w14:paraId="4B40D22F"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1243994.3999</w:t>
            </w:r>
          </w:p>
          <w:p w14:paraId="10CC319D"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r>
      <w:tr w:rsidR="00CB51C8" w:rsidRPr="004273C8" w14:paraId="6AEA12A2" w14:textId="77777777" w:rsidTr="00A75342">
        <w:trPr>
          <w:trHeight w:val="490"/>
        </w:trPr>
        <w:tc>
          <w:tcPr>
            <w:tcW w:w="1615" w:type="dxa"/>
          </w:tcPr>
          <w:p w14:paraId="594508AA" w14:textId="77777777" w:rsidR="00CB51C8" w:rsidRPr="004273C8" w:rsidRDefault="00CB51C8" w:rsidP="00A75342">
            <w:pPr>
              <w:rPr>
                <w:rFonts w:asciiTheme="majorBidi" w:hAnsiTheme="majorBidi" w:cstheme="majorBidi"/>
                <w:sz w:val="18"/>
                <w:szCs w:val="18"/>
              </w:rPr>
            </w:pPr>
            <w:r w:rsidRPr="004273C8">
              <w:rPr>
                <w:rFonts w:asciiTheme="majorBidi" w:hAnsiTheme="majorBidi" w:cstheme="majorBidi"/>
                <w:sz w:val="18"/>
                <w:szCs w:val="18"/>
              </w:rPr>
              <w:t>Taiwan New Dollar</w:t>
            </w:r>
          </w:p>
        </w:tc>
        <w:tc>
          <w:tcPr>
            <w:tcW w:w="1112" w:type="dxa"/>
          </w:tcPr>
          <w:p w14:paraId="486A3D78"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0.0021</w:t>
            </w:r>
          </w:p>
        </w:tc>
        <w:tc>
          <w:tcPr>
            <w:tcW w:w="1124" w:type="dxa"/>
          </w:tcPr>
          <w:p w14:paraId="2EC50B06"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0.0639</w:t>
            </w:r>
          </w:p>
        </w:tc>
        <w:tc>
          <w:tcPr>
            <w:tcW w:w="1139" w:type="dxa"/>
          </w:tcPr>
          <w:p w14:paraId="5844A445"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1.7325</w:t>
            </w:r>
          </w:p>
        </w:tc>
        <w:tc>
          <w:tcPr>
            <w:tcW w:w="1135" w:type="dxa"/>
          </w:tcPr>
          <w:p w14:paraId="5C5EC2A8"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-1.6285</w:t>
            </w:r>
          </w:p>
        </w:tc>
        <w:tc>
          <w:tcPr>
            <w:tcW w:w="1134" w:type="dxa"/>
          </w:tcPr>
          <w:p w14:paraId="3A5E8DD5"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0.0795</w:t>
            </w:r>
          </w:p>
          <w:p w14:paraId="5874064F"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(0.0287)</w:t>
            </w:r>
          </w:p>
        </w:tc>
        <w:tc>
          <w:tcPr>
            <w:tcW w:w="1223" w:type="dxa"/>
          </w:tcPr>
          <w:p w14:paraId="7622EE0C"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5.0612</w:t>
            </w:r>
          </w:p>
          <w:p w14:paraId="35132B09"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c>
          <w:tcPr>
            <w:tcW w:w="1431" w:type="dxa"/>
          </w:tcPr>
          <w:p w14:paraId="3B66C8AB"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4853.6477</w:t>
            </w:r>
          </w:p>
          <w:p w14:paraId="712D1E23"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r>
      <w:tr w:rsidR="00CB51C8" w:rsidRPr="004273C8" w14:paraId="07EE2716" w14:textId="77777777" w:rsidTr="00A75342">
        <w:trPr>
          <w:trHeight w:val="490"/>
        </w:trPr>
        <w:tc>
          <w:tcPr>
            <w:tcW w:w="1615" w:type="dxa"/>
          </w:tcPr>
          <w:p w14:paraId="30D9BCAD" w14:textId="77777777" w:rsidR="00CB51C8" w:rsidRPr="004273C8" w:rsidRDefault="00CB51C8" w:rsidP="00A75342">
            <w:pPr>
              <w:rPr>
                <w:rFonts w:asciiTheme="majorBidi" w:hAnsiTheme="majorBidi" w:cstheme="majorBidi"/>
                <w:sz w:val="18"/>
                <w:szCs w:val="18"/>
              </w:rPr>
            </w:pPr>
            <w:r w:rsidRPr="004273C8">
              <w:rPr>
                <w:rFonts w:asciiTheme="majorBidi" w:hAnsiTheme="majorBidi" w:cstheme="majorBidi"/>
                <w:sz w:val="18"/>
                <w:szCs w:val="18"/>
              </w:rPr>
              <w:t>Tanzanian Shilling</w:t>
            </w:r>
          </w:p>
        </w:tc>
        <w:tc>
          <w:tcPr>
            <w:tcW w:w="1112" w:type="dxa"/>
          </w:tcPr>
          <w:p w14:paraId="2C27FB03"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-0.0229</w:t>
            </w:r>
          </w:p>
        </w:tc>
        <w:tc>
          <w:tcPr>
            <w:tcW w:w="1124" w:type="dxa"/>
          </w:tcPr>
          <w:p w14:paraId="14D5647B"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0.2836</w:t>
            </w:r>
          </w:p>
        </w:tc>
        <w:tc>
          <w:tcPr>
            <w:tcW w:w="1139" w:type="dxa"/>
          </w:tcPr>
          <w:p w14:paraId="597C739C"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10.1389</w:t>
            </w:r>
          </w:p>
        </w:tc>
        <w:tc>
          <w:tcPr>
            <w:tcW w:w="1135" w:type="dxa"/>
          </w:tcPr>
          <w:p w14:paraId="166C18F7"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-9.4187</w:t>
            </w:r>
          </w:p>
        </w:tc>
        <w:tc>
          <w:tcPr>
            <w:tcW w:w="1134" w:type="dxa"/>
          </w:tcPr>
          <w:p w14:paraId="4C0687C8"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1.2053</w:t>
            </w:r>
          </w:p>
          <w:p w14:paraId="3193EB82"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c>
          <w:tcPr>
            <w:tcW w:w="1223" w:type="dxa"/>
          </w:tcPr>
          <w:p w14:paraId="12BEAAA1"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93.5835</w:t>
            </w:r>
          </w:p>
          <w:p w14:paraId="37A49225"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c>
          <w:tcPr>
            <w:tcW w:w="1431" w:type="dxa"/>
          </w:tcPr>
          <w:p w14:paraId="3F875D00"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1658891.1435</w:t>
            </w:r>
          </w:p>
          <w:p w14:paraId="47078E62"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r>
      <w:tr w:rsidR="00CB51C8" w:rsidRPr="004273C8" w14:paraId="4D7ED147" w14:textId="77777777" w:rsidTr="00A75342">
        <w:trPr>
          <w:trHeight w:val="490"/>
        </w:trPr>
        <w:tc>
          <w:tcPr>
            <w:tcW w:w="1615" w:type="dxa"/>
          </w:tcPr>
          <w:p w14:paraId="565E3688" w14:textId="77777777" w:rsidR="00CB51C8" w:rsidRPr="004273C8" w:rsidRDefault="00CB51C8" w:rsidP="00A75342">
            <w:pPr>
              <w:rPr>
                <w:rFonts w:asciiTheme="majorBidi" w:hAnsiTheme="majorBidi" w:cstheme="majorBidi"/>
                <w:sz w:val="18"/>
                <w:szCs w:val="18"/>
              </w:rPr>
            </w:pPr>
            <w:r w:rsidRPr="004273C8">
              <w:rPr>
                <w:rFonts w:asciiTheme="majorBidi" w:hAnsiTheme="majorBidi" w:cstheme="majorBidi"/>
                <w:sz w:val="18"/>
                <w:szCs w:val="18"/>
              </w:rPr>
              <w:t>Thai Baht</w:t>
            </w:r>
          </w:p>
        </w:tc>
        <w:tc>
          <w:tcPr>
            <w:tcW w:w="1112" w:type="dxa"/>
          </w:tcPr>
          <w:p w14:paraId="775EDA71"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0.0066</w:t>
            </w:r>
          </w:p>
        </w:tc>
        <w:tc>
          <w:tcPr>
            <w:tcW w:w="1124" w:type="dxa"/>
          </w:tcPr>
          <w:p w14:paraId="0CEF157E"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0.1226</w:t>
            </w:r>
          </w:p>
        </w:tc>
        <w:tc>
          <w:tcPr>
            <w:tcW w:w="1139" w:type="dxa"/>
          </w:tcPr>
          <w:p w14:paraId="4B1840BD"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6.9252</w:t>
            </w:r>
          </w:p>
        </w:tc>
        <w:tc>
          <w:tcPr>
            <w:tcW w:w="1135" w:type="dxa"/>
          </w:tcPr>
          <w:p w14:paraId="7C7874D0"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-9.1332</w:t>
            </w:r>
          </w:p>
        </w:tc>
        <w:tc>
          <w:tcPr>
            <w:tcW w:w="1134" w:type="dxa"/>
          </w:tcPr>
          <w:p w14:paraId="34264DD1"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-2.2733</w:t>
            </w:r>
          </w:p>
          <w:p w14:paraId="3C842750"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c>
          <w:tcPr>
            <w:tcW w:w="1223" w:type="dxa"/>
          </w:tcPr>
          <w:p w14:paraId="34E5007B"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138.9472</w:t>
            </w:r>
          </w:p>
          <w:p w14:paraId="50502F0C"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c>
          <w:tcPr>
            <w:tcW w:w="1431" w:type="dxa"/>
          </w:tcPr>
          <w:p w14:paraId="2F29BA53"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3658440.6777</w:t>
            </w:r>
          </w:p>
          <w:p w14:paraId="6EDDC942"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r>
      <w:tr w:rsidR="00CB51C8" w:rsidRPr="004273C8" w14:paraId="48FBB962" w14:textId="77777777" w:rsidTr="00A75342">
        <w:trPr>
          <w:trHeight w:val="490"/>
        </w:trPr>
        <w:tc>
          <w:tcPr>
            <w:tcW w:w="1615" w:type="dxa"/>
          </w:tcPr>
          <w:p w14:paraId="152F64A4" w14:textId="77777777" w:rsidR="00CB51C8" w:rsidRPr="004273C8" w:rsidRDefault="00CB51C8" w:rsidP="00A75342">
            <w:pPr>
              <w:rPr>
                <w:rFonts w:asciiTheme="majorBidi" w:hAnsiTheme="majorBidi" w:cstheme="majorBidi"/>
                <w:sz w:val="18"/>
                <w:szCs w:val="18"/>
              </w:rPr>
            </w:pPr>
            <w:r w:rsidRPr="004273C8">
              <w:rPr>
                <w:rFonts w:asciiTheme="majorBidi" w:hAnsiTheme="majorBidi" w:cstheme="majorBidi"/>
                <w:sz w:val="18"/>
                <w:szCs w:val="18"/>
              </w:rPr>
              <w:t>Tunisian Dinar</w:t>
            </w:r>
          </w:p>
        </w:tc>
        <w:tc>
          <w:tcPr>
            <w:tcW w:w="1112" w:type="dxa"/>
          </w:tcPr>
          <w:p w14:paraId="5634A4DE"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-0.0141</w:t>
            </w:r>
          </w:p>
        </w:tc>
        <w:tc>
          <w:tcPr>
            <w:tcW w:w="1124" w:type="dxa"/>
          </w:tcPr>
          <w:p w14:paraId="3CA5C8D1"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0.3767</w:t>
            </w:r>
          </w:p>
        </w:tc>
        <w:tc>
          <w:tcPr>
            <w:tcW w:w="1139" w:type="dxa"/>
          </w:tcPr>
          <w:p w14:paraId="3F15D08B"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9.5454</w:t>
            </w:r>
          </w:p>
        </w:tc>
        <w:tc>
          <w:tcPr>
            <w:tcW w:w="1135" w:type="dxa"/>
          </w:tcPr>
          <w:p w14:paraId="42EE3D70"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-4.4037</w:t>
            </w:r>
          </w:p>
        </w:tc>
        <w:tc>
          <w:tcPr>
            <w:tcW w:w="1134" w:type="dxa"/>
          </w:tcPr>
          <w:p w14:paraId="48B7BC77"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0.6217</w:t>
            </w:r>
          </w:p>
          <w:p w14:paraId="4BC605B5"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c>
          <w:tcPr>
            <w:tcW w:w="1223" w:type="dxa"/>
          </w:tcPr>
          <w:p w14:paraId="06D5E0DA"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16.8173</w:t>
            </w:r>
          </w:p>
          <w:p w14:paraId="561FB47B"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c>
          <w:tcPr>
            <w:tcW w:w="1431" w:type="dxa"/>
          </w:tcPr>
          <w:p w14:paraId="195BAFBF"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53828.6878</w:t>
            </w:r>
          </w:p>
          <w:p w14:paraId="6D71FCCA"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r>
      <w:tr w:rsidR="00CB51C8" w:rsidRPr="004273C8" w14:paraId="737854AB" w14:textId="77777777" w:rsidTr="00A75342">
        <w:trPr>
          <w:trHeight w:val="490"/>
        </w:trPr>
        <w:tc>
          <w:tcPr>
            <w:tcW w:w="1615" w:type="dxa"/>
          </w:tcPr>
          <w:p w14:paraId="7C03C2EF" w14:textId="77777777" w:rsidR="00CB51C8" w:rsidRPr="004273C8" w:rsidRDefault="00CB51C8" w:rsidP="00A75342">
            <w:pPr>
              <w:rPr>
                <w:rFonts w:asciiTheme="majorBidi" w:hAnsiTheme="majorBidi" w:cstheme="majorBidi"/>
                <w:sz w:val="18"/>
                <w:szCs w:val="18"/>
              </w:rPr>
            </w:pPr>
            <w:r w:rsidRPr="004273C8">
              <w:rPr>
                <w:rFonts w:asciiTheme="majorBidi" w:hAnsiTheme="majorBidi" w:cstheme="majorBidi"/>
                <w:sz w:val="18"/>
                <w:szCs w:val="18"/>
              </w:rPr>
              <w:t>Turkish Lira</w:t>
            </w:r>
          </w:p>
        </w:tc>
        <w:tc>
          <w:tcPr>
            <w:tcW w:w="1112" w:type="dxa"/>
          </w:tcPr>
          <w:p w14:paraId="375A3EF7"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-0.0418</w:t>
            </w:r>
          </w:p>
        </w:tc>
        <w:tc>
          <w:tcPr>
            <w:tcW w:w="1124" w:type="dxa"/>
          </w:tcPr>
          <w:p w14:paraId="1C2E5230"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1.3093</w:t>
            </w:r>
          </w:p>
        </w:tc>
        <w:tc>
          <w:tcPr>
            <w:tcW w:w="1139" w:type="dxa"/>
          </w:tcPr>
          <w:p w14:paraId="3813C7B7"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16.2519</w:t>
            </w:r>
          </w:p>
        </w:tc>
        <w:tc>
          <w:tcPr>
            <w:tcW w:w="1135" w:type="dxa"/>
          </w:tcPr>
          <w:p w14:paraId="69E18DDF"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-37.4621</w:t>
            </w:r>
          </w:p>
        </w:tc>
        <w:tc>
          <w:tcPr>
            <w:tcW w:w="1134" w:type="dxa"/>
          </w:tcPr>
          <w:p w14:paraId="0D0C8E6A"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-8.2147</w:t>
            </w:r>
          </w:p>
          <w:p w14:paraId="35C02949"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c>
          <w:tcPr>
            <w:tcW w:w="1223" w:type="dxa"/>
          </w:tcPr>
          <w:p w14:paraId="27FCB8E0"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278.0793</w:t>
            </w:r>
          </w:p>
          <w:p w14:paraId="254D3DAC"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c>
          <w:tcPr>
            <w:tcW w:w="1431" w:type="dxa"/>
          </w:tcPr>
          <w:p w14:paraId="1F43B03A"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14688656.5620</w:t>
            </w:r>
          </w:p>
          <w:p w14:paraId="02CC5227"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r>
      <w:tr w:rsidR="00CB51C8" w:rsidRPr="004273C8" w14:paraId="0D0AE61C" w14:textId="77777777" w:rsidTr="00A75342">
        <w:trPr>
          <w:trHeight w:val="490"/>
        </w:trPr>
        <w:tc>
          <w:tcPr>
            <w:tcW w:w="1615" w:type="dxa"/>
          </w:tcPr>
          <w:p w14:paraId="6A550E4B" w14:textId="77777777" w:rsidR="00CB51C8" w:rsidRPr="004273C8" w:rsidRDefault="00CB51C8" w:rsidP="00A75342">
            <w:pPr>
              <w:rPr>
                <w:rFonts w:asciiTheme="majorBidi" w:hAnsiTheme="majorBidi" w:cstheme="majorBidi"/>
                <w:sz w:val="18"/>
                <w:szCs w:val="18"/>
              </w:rPr>
            </w:pPr>
            <w:r w:rsidRPr="004273C8">
              <w:rPr>
                <w:rFonts w:asciiTheme="majorBidi" w:hAnsiTheme="majorBidi" w:cstheme="majorBidi"/>
                <w:sz w:val="18"/>
                <w:szCs w:val="18"/>
              </w:rPr>
              <w:t>UK Pound</w:t>
            </w:r>
          </w:p>
        </w:tc>
        <w:tc>
          <w:tcPr>
            <w:tcW w:w="1112" w:type="dxa"/>
          </w:tcPr>
          <w:p w14:paraId="5C1252D9"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-0.0026</w:t>
            </w:r>
          </w:p>
        </w:tc>
        <w:tc>
          <w:tcPr>
            <w:tcW w:w="1124" w:type="dxa"/>
          </w:tcPr>
          <w:p w14:paraId="4601357C"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0.3556</w:t>
            </w:r>
          </w:p>
        </w:tc>
        <w:tc>
          <w:tcPr>
            <w:tcW w:w="1139" w:type="dxa"/>
          </w:tcPr>
          <w:p w14:paraId="376DAA0B"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4.4737</w:t>
            </w:r>
          </w:p>
        </w:tc>
        <w:tc>
          <w:tcPr>
            <w:tcW w:w="1135" w:type="dxa"/>
          </w:tcPr>
          <w:p w14:paraId="0521333A"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-8.3113</w:t>
            </w:r>
          </w:p>
        </w:tc>
        <w:tc>
          <w:tcPr>
            <w:tcW w:w="1134" w:type="dxa"/>
          </w:tcPr>
          <w:p w14:paraId="65B6F9A1"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-0.6471</w:t>
            </w:r>
          </w:p>
          <w:p w14:paraId="37939338"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c>
          <w:tcPr>
            <w:tcW w:w="1223" w:type="dxa"/>
          </w:tcPr>
          <w:p w14:paraId="33839D3E"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11.8598</w:t>
            </w:r>
          </w:p>
          <w:p w14:paraId="5B341B74"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c>
          <w:tcPr>
            <w:tcW w:w="1431" w:type="dxa"/>
          </w:tcPr>
          <w:p w14:paraId="790E195D"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26942.0140</w:t>
            </w:r>
          </w:p>
          <w:p w14:paraId="2CEFF807"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r>
      <w:tr w:rsidR="00CB51C8" w:rsidRPr="004273C8" w14:paraId="46C54DA7" w14:textId="77777777" w:rsidTr="00A75342">
        <w:trPr>
          <w:trHeight w:val="490"/>
        </w:trPr>
        <w:tc>
          <w:tcPr>
            <w:tcW w:w="1615" w:type="dxa"/>
          </w:tcPr>
          <w:p w14:paraId="762A712C" w14:textId="77777777" w:rsidR="00CB51C8" w:rsidRPr="004273C8" w:rsidRDefault="00CB51C8" w:rsidP="00A75342">
            <w:pPr>
              <w:rPr>
                <w:rFonts w:asciiTheme="majorBidi" w:hAnsiTheme="majorBidi" w:cstheme="majorBidi"/>
                <w:sz w:val="18"/>
                <w:szCs w:val="18"/>
              </w:rPr>
            </w:pPr>
            <w:r w:rsidRPr="004273C8">
              <w:rPr>
                <w:rFonts w:asciiTheme="majorBidi" w:hAnsiTheme="majorBidi" w:cstheme="majorBidi"/>
                <w:sz w:val="18"/>
                <w:szCs w:val="18"/>
              </w:rPr>
              <w:t>Ukrainian Hryvnia</w:t>
            </w:r>
          </w:p>
        </w:tc>
        <w:tc>
          <w:tcPr>
            <w:tcW w:w="1112" w:type="dxa"/>
          </w:tcPr>
          <w:p w14:paraId="55449D3E"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-0.0346</w:t>
            </w:r>
          </w:p>
        </w:tc>
        <w:tc>
          <w:tcPr>
            <w:tcW w:w="1124" w:type="dxa"/>
          </w:tcPr>
          <w:p w14:paraId="445141E5"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1.4329</w:t>
            </w:r>
          </w:p>
        </w:tc>
        <w:tc>
          <w:tcPr>
            <w:tcW w:w="1139" w:type="dxa"/>
          </w:tcPr>
          <w:p w14:paraId="7C59B705"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21.3927</w:t>
            </w:r>
          </w:p>
        </w:tc>
        <w:tc>
          <w:tcPr>
            <w:tcW w:w="1135" w:type="dxa"/>
          </w:tcPr>
          <w:p w14:paraId="18CF29F0"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-39.8778</w:t>
            </w:r>
          </w:p>
        </w:tc>
        <w:tc>
          <w:tcPr>
            <w:tcW w:w="1134" w:type="dxa"/>
          </w:tcPr>
          <w:p w14:paraId="5E889E0C"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-7.6376</w:t>
            </w:r>
          </w:p>
          <w:p w14:paraId="3A24259A"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c>
          <w:tcPr>
            <w:tcW w:w="1223" w:type="dxa"/>
          </w:tcPr>
          <w:p w14:paraId="17C3465C"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336.0702</w:t>
            </w:r>
          </w:p>
          <w:p w14:paraId="396F00DA"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c>
          <w:tcPr>
            <w:tcW w:w="1431" w:type="dxa"/>
          </w:tcPr>
          <w:p w14:paraId="72808555"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21423365.7563</w:t>
            </w:r>
          </w:p>
          <w:p w14:paraId="4787FB6D"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r>
      <w:tr w:rsidR="00CB51C8" w:rsidRPr="004273C8" w14:paraId="15EEBC53" w14:textId="77777777" w:rsidTr="00A75342">
        <w:trPr>
          <w:trHeight w:val="490"/>
        </w:trPr>
        <w:tc>
          <w:tcPr>
            <w:tcW w:w="1615" w:type="dxa"/>
          </w:tcPr>
          <w:p w14:paraId="1A40DD55" w14:textId="77777777" w:rsidR="00CB51C8" w:rsidRPr="004273C8" w:rsidRDefault="00CB51C8" w:rsidP="00A75342">
            <w:pPr>
              <w:rPr>
                <w:rFonts w:asciiTheme="majorBidi" w:hAnsiTheme="majorBidi" w:cstheme="majorBidi"/>
                <w:sz w:val="18"/>
                <w:szCs w:val="18"/>
              </w:rPr>
            </w:pPr>
            <w:r w:rsidRPr="004273C8">
              <w:rPr>
                <w:rFonts w:asciiTheme="majorBidi" w:hAnsiTheme="majorBidi" w:cstheme="majorBidi"/>
                <w:sz w:val="18"/>
                <w:szCs w:val="18"/>
              </w:rPr>
              <w:t>Uruguayan Peso</w:t>
            </w:r>
          </w:p>
        </w:tc>
        <w:tc>
          <w:tcPr>
            <w:tcW w:w="1112" w:type="dxa"/>
          </w:tcPr>
          <w:p w14:paraId="4577BB4E"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-0.0200</w:t>
            </w:r>
          </w:p>
        </w:tc>
        <w:tc>
          <w:tcPr>
            <w:tcW w:w="1124" w:type="dxa"/>
          </w:tcPr>
          <w:p w14:paraId="1D59665F"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0.4789</w:t>
            </w:r>
          </w:p>
        </w:tc>
        <w:tc>
          <w:tcPr>
            <w:tcW w:w="1139" w:type="dxa"/>
          </w:tcPr>
          <w:p w14:paraId="09B9057C"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8.2587</w:t>
            </w:r>
          </w:p>
        </w:tc>
        <w:tc>
          <w:tcPr>
            <w:tcW w:w="1135" w:type="dxa"/>
          </w:tcPr>
          <w:p w14:paraId="1A1417A7"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-17.6824</w:t>
            </w:r>
          </w:p>
        </w:tc>
        <w:tc>
          <w:tcPr>
            <w:tcW w:w="1134" w:type="dxa"/>
          </w:tcPr>
          <w:p w14:paraId="0FDC1E97"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-3.8537</w:t>
            </w:r>
          </w:p>
          <w:p w14:paraId="0A8E2DD2"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c>
          <w:tcPr>
            <w:tcW w:w="1223" w:type="dxa"/>
          </w:tcPr>
          <w:p w14:paraId="0B809627"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116.7641</w:t>
            </w:r>
          </w:p>
          <w:p w14:paraId="5F0D06DF"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c>
          <w:tcPr>
            <w:tcW w:w="1431" w:type="dxa"/>
          </w:tcPr>
          <w:p w14:paraId="11CD7567"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2592021.2129</w:t>
            </w:r>
          </w:p>
          <w:p w14:paraId="121DA279"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r>
      <w:tr w:rsidR="00CB51C8" w:rsidRPr="004273C8" w14:paraId="1B92D61D" w14:textId="77777777" w:rsidTr="00A75342">
        <w:trPr>
          <w:trHeight w:val="490"/>
        </w:trPr>
        <w:tc>
          <w:tcPr>
            <w:tcW w:w="1615" w:type="dxa"/>
          </w:tcPr>
          <w:p w14:paraId="02BB70C2" w14:textId="77777777" w:rsidR="00CB51C8" w:rsidRPr="004273C8" w:rsidRDefault="00CB51C8" w:rsidP="00A75342">
            <w:pPr>
              <w:rPr>
                <w:rFonts w:asciiTheme="majorBidi" w:hAnsiTheme="majorBidi" w:cstheme="majorBidi"/>
                <w:sz w:val="18"/>
                <w:szCs w:val="18"/>
              </w:rPr>
            </w:pPr>
            <w:r w:rsidRPr="004273C8">
              <w:rPr>
                <w:rFonts w:asciiTheme="majorBidi" w:hAnsiTheme="majorBidi" w:cstheme="majorBidi"/>
                <w:sz w:val="18"/>
                <w:szCs w:val="18"/>
              </w:rPr>
              <w:t>Ugandan New Shilling</w:t>
            </w:r>
          </w:p>
        </w:tc>
        <w:tc>
          <w:tcPr>
            <w:tcW w:w="1112" w:type="dxa"/>
          </w:tcPr>
          <w:p w14:paraId="6BE16338"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-0.0166</w:t>
            </w:r>
          </w:p>
        </w:tc>
        <w:tc>
          <w:tcPr>
            <w:tcW w:w="1124" w:type="dxa"/>
          </w:tcPr>
          <w:p w14:paraId="40A843A6"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0.2958</w:t>
            </w:r>
          </w:p>
        </w:tc>
        <w:tc>
          <w:tcPr>
            <w:tcW w:w="1139" w:type="dxa"/>
          </w:tcPr>
          <w:p w14:paraId="1237FBDE"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6.1076</w:t>
            </w:r>
          </w:p>
        </w:tc>
        <w:tc>
          <w:tcPr>
            <w:tcW w:w="1135" w:type="dxa"/>
          </w:tcPr>
          <w:p w14:paraId="08C62ED8"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-6.2576</w:t>
            </w:r>
          </w:p>
        </w:tc>
        <w:tc>
          <w:tcPr>
            <w:tcW w:w="1134" w:type="dxa"/>
          </w:tcPr>
          <w:p w14:paraId="35FFDAFA"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-0.2721</w:t>
            </w:r>
          </w:p>
          <w:p w14:paraId="33807FBD"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c>
          <w:tcPr>
            <w:tcW w:w="1223" w:type="dxa"/>
          </w:tcPr>
          <w:p w14:paraId="63B1441C"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22.8747</w:t>
            </w:r>
          </w:p>
          <w:p w14:paraId="228EC6D5"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c>
          <w:tcPr>
            <w:tcW w:w="1431" w:type="dxa"/>
          </w:tcPr>
          <w:p w14:paraId="5A6E98FE"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99103.6614</w:t>
            </w:r>
          </w:p>
          <w:p w14:paraId="5FF02A47"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r>
      <w:tr w:rsidR="00CB51C8" w:rsidRPr="004273C8" w14:paraId="35A8DF00" w14:textId="77777777" w:rsidTr="00A75342">
        <w:trPr>
          <w:trHeight w:val="490"/>
        </w:trPr>
        <w:tc>
          <w:tcPr>
            <w:tcW w:w="1615" w:type="dxa"/>
          </w:tcPr>
          <w:p w14:paraId="6B2CD4B9" w14:textId="77777777" w:rsidR="00CB51C8" w:rsidRPr="004273C8" w:rsidRDefault="00CB51C8" w:rsidP="00A75342">
            <w:pPr>
              <w:rPr>
                <w:rFonts w:asciiTheme="majorBidi" w:hAnsiTheme="majorBidi" w:cstheme="majorBidi"/>
                <w:sz w:val="18"/>
                <w:szCs w:val="18"/>
              </w:rPr>
            </w:pPr>
            <w:r w:rsidRPr="004273C8">
              <w:rPr>
                <w:rFonts w:asciiTheme="majorBidi" w:hAnsiTheme="majorBidi" w:cstheme="majorBidi"/>
                <w:sz w:val="18"/>
                <w:szCs w:val="18"/>
              </w:rPr>
              <w:t>Vanuatu Vatu</w:t>
            </w:r>
          </w:p>
        </w:tc>
        <w:tc>
          <w:tcPr>
            <w:tcW w:w="1112" w:type="dxa"/>
          </w:tcPr>
          <w:p w14:paraId="31E9B445"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0.0055</w:t>
            </w:r>
          </w:p>
        </w:tc>
        <w:tc>
          <w:tcPr>
            <w:tcW w:w="1124" w:type="dxa"/>
          </w:tcPr>
          <w:p w14:paraId="6DB586AB"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0.3084</w:t>
            </w:r>
          </w:p>
        </w:tc>
        <w:tc>
          <w:tcPr>
            <w:tcW w:w="1139" w:type="dxa"/>
          </w:tcPr>
          <w:p w14:paraId="67FC3286"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3.3451</w:t>
            </w:r>
          </w:p>
        </w:tc>
        <w:tc>
          <w:tcPr>
            <w:tcW w:w="1135" w:type="dxa"/>
          </w:tcPr>
          <w:p w14:paraId="512B27CE"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-5.4588</w:t>
            </w:r>
          </w:p>
        </w:tc>
        <w:tc>
          <w:tcPr>
            <w:tcW w:w="1134" w:type="dxa"/>
          </w:tcPr>
          <w:p w14:paraId="7FA2DD9A"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-0.6327</w:t>
            </w:r>
          </w:p>
          <w:p w14:paraId="261C5FFF"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c>
          <w:tcPr>
            <w:tcW w:w="1223" w:type="dxa"/>
          </w:tcPr>
          <w:p w14:paraId="299B87A4"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10.7267</w:t>
            </w:r>
          </w:p>
          <w:p w14:paraId="4EAF556D"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c>
          <w:tcPr>
            <w:tcW w:w="1431" w:type="dxa"/>
          </w:tcPr>
          <w:p w14:paraId="376D0EF0"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22083.5410</w:t>
            </w:r>
          </w:p>
          <w:p w14:paraId="6DE2ECF2"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r>
      <w:tr w:rsidR="00CB51C8" w:rsidRPr="004273C8" w14:paraId="3DD4EC35" w14:textId="77777777" w:rsidTr="00A75342">
        <w:trPr>
          <w:trHeight w:val="490"/>
        </w:trPr>
        <w:tc>
          <w:tcPr>
            <w:tcW w:w="1615" w:type="dxa"/>
            <w:tcBorders>
              <w:bottom w:val="single" w:sz="4" w:space="0" w:color="auto"/>
            </w:tcBorders>
          </w:tcPr>
          <w:p w14:paraId="2A7FC9CF" w14:textId="77777777" w:rsidR="00CB51C8" w:rsidRPr="004273C8" w:rsidRDefault="00CB51C8" w:rsidP="00A75342">
            <w:pPr>
              <w:rPr>
                <w:rFonts w:asciiTheme="majorBidi" w:hAnsiTheme="majorBidi" w:cstheme="majorBidi"/>
                <w:sz w:val="18"/>
                <w:szCs w:val="18"/>
              </w:rPr>
            </w:pPr>
            <w:r w:rsidRPr="004273C8">
              <w:rPr>
                <w:rFonts w:asciiTheme="majorBidi" w:hAnsiTheme="majorBidi" w:cstheme="majorBidi"/>
                <w:sz w:val="18"/>
                <w:szCs w:val="18"/>
              </w:rPr>
              <w:t>Zambian Kwacha</w:t>
            </w:r>
          </w:p>
        </w:tc>
        <w:tc>
          <w:tcPr>
            <w:tcW w:w="1112" w:type="dxa"/>
            <w:tcBorders>
              <w:bottom w:val="single" w:sz="4" w:space="0" w:color="auto"/>
            </w:tcBorders>
          </w:tcPr>
          <w:p w14:paraId="036DD6A1"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-0.0182</w:t>
            </w:r>
          </w:p>
        </w:tc>
        <w:tc>
          <w:tcPr>
            <w:tcW w:w="1124" w:type="dxa"/>
            <w:tcBorders>
              <w:bottom w:val="single" w:sz="4" w:space="0" w:color="auto"/>
            </w:tcBorders>
          </w:tcPr>
          <w:p w14:paraId="27CF9C75"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1.1745</w:t>
            </w:r>
          </w:p>
        </w:tc>
        <w:tc>
          <w:tcPr>
            <w:tcW w:w="1139" w:type="dxa"/>
            <w:tcBorders>
              <w:bottom w:val="single" w:sz="4" w:space="0" w:color="auto"/>
            </w:tcBorders>
          </w:tcPr>
          <w:p w14:paraId="62B1F04B"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15.4524</w:t>
            </w:r>
          </w:p>
        </w:tc>
        <w:tc>
          <w:tcPr>
            <w:tcW w:w="1135" w:type="dxa"/>
            <w:tcBorders>
              <w:bottom w:val="single" w:sz="4" w:space="0" w:color="auto"/>
            </w:tcBorders>
          </w:tcPr>
          <w:p w14:paraId="5F5C6B80"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-14.8324</w:t>
            </w:r>
          </w:p>
        </w:tc>
        <w:tc>
          <w:tcPr>
            <w:tcW w:w="1134" w:type="dxa"/>
            <w:tcBorders>
              <w:bottom w:val="single" w:sz="4" w:space="0" w:color="auto"/>
            </w:tcBorders>
          </w:tcPr>
          <w:p w14:paraId="7794E9CF"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0.6722</w:t>
            </w:r>
          </w:p>
          <w:p w14:paraId="26DAA203"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c>
          <w:tcPr>
            <w:tcW w:w="1223" w:type="dxa"/>
            <w:tcBorders>
              <w:bottom w:val="single" w:sz="4" w:space="0" w:color="auto"/>
            </w:tcBorders>
          </w:tcPr>
          <w:p w14:paraId="2C8611A7"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29.2620</w:t>
            </w:r>
          </w:p>
          <w:p w14:paraId="2E5FEEDD"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c>
          <w:tcPr>
            <w:tcW w:w="1431" w:type="dxa"/>
            <w:tcBorders>
              <w:bottom w:val="single" w:sz="4" w:space="0" w:color="auto"/>
            </w:tcBorders>
          </w:tcPr>
          <w:p w14:paraId="315B5ACB"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162426.2325</w:t>
            </w:r>
          </w:p>
          <w:p w14:paraId="18B6F4AA" w14:textId="77777777" w:rsidR="00CB51C8" w:rsidRPr="004273C8" w:rsidRDefault="00CB51C8" w:rsidP="00A75342">
            <w:pPr>
              <w:jc w:val="center"/>
              <w:rPr>
                <w:rFonts w:asciiTheme="majorBidi" w:hAnsiTheme="majorBidi" w:cstheme="majorBidi"/>
                <w:sz w:val="18"/>
                <w:szCs w:val="18"/>
              </w:rPr>
            </w:pPr>
            <w:r w:rsidRPr="004273C8">
              <w:rPr>
                <w:rFonts w:asciiTheme="majorBidi" w:hAnsiTheme="majorBidi" w:cstheme="majorBidi"/>
                <w:sz w:val="18"/>
                <w:szCs w:val="18"/>
              </w:rPr>
              <w:t>(0.000)</w:t>
            </w:r>
          </w:p>
        </w:tc>
      </w:tr>
    </w:tbl>
    <w:p w14:paraId="2C768DEA" w14:textId="77777777" w:rsidR="00CB51C8" w:rsidRPr="00981227" w:rsidRDefault="00CB51C8" w:rsidP="00CB51C8">
      <w:pPr>
        <w:jc w:val="both"/>
        <w:rPr>
          <w:color w:val="000000" w:themeColor="text1"/>
          <w:sz w:val="20"/>
          <w:szCs w:val="20"/>
        </w:rPr>
      </w:pPr>
      <w:r w:rsidRPr="00DF201F">
        <w:rPr>
          <w:rFonts w:asciiTheme="majorBidi" w:hAnsiTheme="majorBidi" w:cstheme="majorBidi"/>
          <w:color w:val="000000" w:themeColor="text1"/>
          <w:sz w:val="18"/>
          <w:szCs w:val="18"/>
        </w:rPr>
        <w:t xml:space="preserve">The table presents the following descriptive statistics for the full sample window (29/12/2000-31/5/2018) with respect to each currency’s log-differenced returns: Mean, Variance, Maximum, Minimum, Skewness, Excess Kurtosis and the </w:t>
      </w:r>
      <w:proofErr w:type="spellStart"/>
      <w:r w:rsidRPr="00DF201F">
        <w:rPr>
          <w:rFonts w:asciiTheme="majorBidi" w:hAnsiTheme="majorBidi" w:cstheme="majorBidi"/>
          <w:color w:val="000000" w:themeColor="text1"/>
          <w:sz w:val="18"/>
          <w:szCs w:val="18"/>
        </w:rPr>
        <w:t>Jarque-Bera</w:t>
      </w:r>
      <w:proofErr w:type="spellEnd"/>
      <w:r w:rsidRPr="00DF201F">
        <w:rPr>
          <w:rFonts w:asciiTheme="majorBidi" w:hAnsiTheme="majorBidi" w:cstheme="majorBidi"/>
          <w:color w:val="000000" w:themeColor="text1"/>
          <w:sz w:val="18"/>
          <w:szCs w:val="18"/>
        </w:rPr>
        <w:t xml:space="preserve"> test statistic. Parentheses in the last three columns correspond to p-values.</w:t>
      </w:r>
    </w:p>
    <w:p w14:paraId="5B2F099F" w14:textId="77777777" w:rsidR="00CB51C8" w:rsidRDefault="00CB51C8" w:rsidP="00CB51C8">
      <w:pPr>
        <w:spacing w:after="0" w:line="480" w:lineRule="auto"/>
        <w:jc w:val="both"/>
        <w:rPr>
          <w:rFonts w:ascii="Times New Roman" w:hAnsi="Times New Roman" w:cs="Times New Roman"/>
          <w:sz w:val="24"/>
          <w:szCs w:val="24"/>
          <w:lang w:val="en-US"/>
        </w:rPr>
      </w:pPr>
    </w:p>
    <w:p w14:paraId="3690FAC5" w14:textId="77777777" w:rsidR="00CB51C8" w:rsidRDefault="00CB51C8" w:rsidP="00CB51C8">
      <w:pPr>
        <w:spacing w:after="0" w:line="480" w:lineRule="auto"/>
        <w:jc w:val="both"/>
        <w:rPr>
          <w:rFonts w:ascii="Times New Roman" w:hAnsi="Times New Roman" w:cs="Times New Roman"/>
          <w:sz w:val="24"/>
          <w:szCs w:val="24"/>
          <w:lang w:val="en-US"/>
        </w:rPr>
      </w:pPr>
    </w:p>
    <w:p w14:paraId="72F12185" w14:textId="77777777" w:rsidR="00CB51C8" w:rsidRDefault="00CB51C8" w:rsidP="00CB51C8">
      <w:pPr>
        <w:spacing w:after="0" w:line="480" w:lineRule="auto"/>
        <w:jc w:val="both"/>
        <w:rPr>
          <w:rFonts w:ascii="Times New Roman" w:hAnsi="Times New Roman" w:cs="Times New Roman"/>
          <w:sz w:val="24"/>
          <w:szCs w:val="24"/>
          <w:lang w:val="en-US"/>
        </w:rPr>
        <w:sectPr w:rsidR="00CB51C8" w:rsidSect="00CB51C8">
          <w:footerReference w:type="default" r:id="rId11"/>
          <w:type w:val="continuous"/>
          <w:pgSz w:w="11906" w:h="16838"/>
          <w:pgMar w:top="1440" w:right="1440" w:bottom="1440" w:left="1440" w:header="708" w:footer="708" w:gutter="0"/>
          <w:cols w:space="708"/>
          <w:docGrid w:linePitch="360"/>
        </w:sectPr>
      </w:pPr>
    </w:p>
    <w:p w14:paraId="279FCFDF" w14:textId="77777777" w:rsidR="00CB51C8" w:rsidRDefault="00CB51C8" w:rsidP="00CB51C8">
      <w:pPr>
        <w:spacing w:after="0" w:line="480" w:lineRule="auto"/>
        <w:jc w:val="both"/>
        <w:rPr>
          <w:rFonts w:ascii="Times New Roman" w:hAnsi="Times New Roman" w:cs="Times New Roman"/>
          <w:sz w:val="24"/>
          <w:szCs w:val="24"/>
          <w:lang w:val="en-US"/>
        </w:rPr>
      </w:pPr>
    </w:p>
    <w:tbl>
      <w:tblPr>
        <w:tblW w:w="10037" w:type="dxa"/>
        <w:tblLayout w:type="fixed"/>
        <w:tblLook w:val="04A0" w:firstRow="1" w:lastRow="0" w:firstColumn="1" w:lastColumn="0" w:noHBand="0" w:noVBand="1"/>
      </w:tblPr>
      <w:tblGrid>
        <w:gridCol w:w="1942"/>
        <w:gridCol w:w="939"/>
        <w:gridCol w:w="938"/>
        <w:gridCol w:w="938"/>
        <w:gridCol w:w="939"/>
        <w:gridCol w:w="938"/>
        <w:gridCol w:w="938"/>
        <w:gridCol w:w="936"/>
        <w:gridCol w:w="936"/>
        <w:gridCol w:w="593"/>
      </w:tblGrid>
      <w:tr w:rsidR="00CB51C8" w:rsidRPr="005B6015" w14:paraId="6107C762" w14:textId="77777777" w:rsidTr="00A75342">
        <w:trPr>
          <w:trHeight w:val="490"/>
        </w:trPr>
        <w:tc>
          <w:tcPr>
            <w:tcW w:w="10037" w:type="dxa"/>
            <w:gridSpan w:val="10"/>
            <w:tcBorders>
              <w:bottom w:val="single" w:sz="4" w:space="0" w:color="auto"/>
            </w:tcBorders>
          </w:tcPr>
          <w:p w14:paraId="38F66EDC" w14:textId="77777777" w:rsidR="00CB51C8" w:rsidRPr="005B6015" w:rsidRDefault="00CB51C8" w:rsidP="00A75342">
            <w:pPr>
              <w:spacing w:after="120" w:line="240" w:lineRule="auto"/>
              <w:rPr>
                <w:rFonts w:asciiTheme="majorBidi" w:hAnsiTheme="majorBidi" w:cstheme="majorBidi"/>
                <w:b/>
                <w:sz w:val="18"/>
                <w:szCs w:val="18"/>
              </w:rPr>
            </w:pPr>
            <w:r w:rsidRPr="005B6015">
              <w:rPr>
                <w:rFonts w:ascii="Times New Roman" w:hAnsi="Times New Roman" w:cs="Times New Roman"/>
                <w:b/>
                <w:sz w:val="18"/>
                <w:szCs w:val="18"/>
              </w:rPr>
              <w:t xml:space="preserve">Table 2: Maximum likelihood estimates from the original </w:t>
            </w:r>
            <w:proofErr w:type="spellStart"/>
            <w:r w:rsidRPr="005B6015">
              <w:rPr>
                <w:rFonts w:ascii="Times New Roman" w:hAnsi="Times New Roman" w:cs="Times New Roman"/>
                <w:b/>
                <w:sz w:val="18"/>
                <w:szCs w:val="18"/>
              </w:rPr>
              <w:t>Sentana</w:t>
            </w:r>
            <w:proofErr w:type="spellEnd"/>
            <w:r w:rsidRPr="005B6015">
              <w:rPr>
                <w:rFonts w:ascii="Times New Roman" w:hAnsi="Times New Roman" w:cs="Times New Roman"/>
                <w:b/>
                <w:sz w:val="18"/>
                <w:szCs w:val="18"/>
              </w:rPr>
              <w:t xml:space="preserve"> and Wadhwani (1992) model </w:t>
            </w:r>
          </w:p>
        </w:tc>
      </w:tr>
      <w:tr w:rsidR="00CB51C8" w:rsidRPr="005B6015" w14:paraId="3EA8D8FD" w14:textId="77777777" w:rsidTr="00A75342">
        <w:trPr>
          <w:gridAfter w:val="1"/>
          <w:wAfter w:w="593" w:type="dxa"/>
          <w:trHeight w:val="490"/>
        </w:trPr>
        <w:tc>
          <w:tcPr>
            <w:tcW w:w="1942" w:type="dxa"/>
            <w:tcBorders>
              <w:top w:val="single" w:sz="4" w:space="0" w:color="auto"/>
            </w:tcBorders>
            <w:shd w:val="clear" w:color="auto" w:fill="auto"/>
          </w:tcPr>
          <w:p w14:paraId="0278F62A" w14:textId="77777777" w:rsidR="00CB51C8" w:rsidRPr="005B6015" w:rsidRDefault="00CB51C8" w:rsidP="00A75342">
            <w:pPr>
              <w:spacing w:after="120" w:line="240" w:lineRule="auto"/>
              <w:rPr>
                <w:rFonts w:asciiTheme="majorBidi" w:hAnsiTheme="majorBidi" w:cstheme="majorBidi"/>
                <w:sz w:val="18"/>
                <w:szCs w:val="18"/>
              </w:rPr>
            </w:pPr>
          </w:p>
        </w:tc>
        <w:tc>
          <w:tcPr>
            <w:tcW w:w="939" w:type="dxa"/>
            <w:tcBorders>
              <w:top w:val="single" w:sz="4" w:space="0" w:color="auto"/>
              <w:bottom w:val="single" w:sz="4" w:space="0" w:color="auto"/>
            </w:tcBorders>
            <w:shd w:val="clear" w:color="auto" w:fill="auto"/>
          </w:tcPr>
          <w:p w14:paraId="75884A86" w14:textId="77777777" w:rsidR="00CB51C8" w:rsidRPr="005B6015" w:rsidRDefault="00CB51C8" w:rsidP="00A75342">
            <w:pPr>
              <w:spacing w:after="120" w:line="240" w:lineRule="auto"/>
              <w:jc w:val="center"/>
              <w:rPr>
                <w:rFonts w:asciiTheme="majorBidi" w:hAnsiTheme="majorBidi" w:cstheme="majorBidi"/>
                <w:sz w:val="18"/>
                <w:szCs w:val="18"/>
              </w:rPr>
            </w:pPr>
            <m:oMathPara>
              <m:oMath>
                <m:r>
                  <w:rPr>
                    <w:rFonts w:ascii="Cambria Math" w:hAnsi="Cambria Math" w:cs="Times New Roman"/>
                    <w:sz w:val="18"/>
                    <w:szCs w:val="18"/>
                    <w:lang w:val="el-GR"/>
                  </w:rPr>
                  <m:t>α</m:t>
                </m:r>
              </m:oMath>
            </m:oMathPara>
          </w:p>
        </w:tc>
        <w:tc>
          <w:tcPr>
            <w:tcW w:w="938" w:type="dxa"/>
            <w:tcBorders>
              <w:top w:val="single" w:sz="4" w:space="0" w:color="auto"/>
              <w:bottom w:val="single" w:sz="4" w:space="0" w:color="auto"/>
            </w:tcBorders>
            <w:shd w:val="clear" w:color="auto" w:fill="auto"/>
          </w:tcPr>
          <w:p w14:paraId="089FE967" w14:textId="77777777" w:rsidR="00CB51C8" w:rsidRPr="005B6015" w:rsidRDefault="00CB51C8" w:rsidP="00A75342">
            <w:pPr>
              <w:spacing w:after="120" w:line="240" w:lineRule="auto"/>
              <w:jc w:val="center"/>
              <w:rPr>
                <w:rFonts w:asciiTheme="majorBidi" w:hAnsiTheme="majorBidi" w:cstheme="majorBidi"/>
                <w:sz w:val="18"/>
                <w:szCs w:val="18"/>
              </w:rPr>
            </w:pPr>
            <m:oMathPara>
              <m:oMath>
                <m:r>
                  <w:rPr>
                    <w:rFonts w:ascii="Cambria Math" w:hAnsi="Cambria Math" w:cs="Times New Roman"/>
                    <w:sz w:val="18"/>
                    <w:szCs w:val="18"/>
                    <w:lang w:val="el-GR"/>
                  </w:rPr>
                  <m:t>κ</m:t>
                </m:r>
              </m:oMath>
            </m:oMathPara>
          </w:p>
        </w:tc>
        <w:tc>
          <w:tcPr>
            <w:tcW w:w="938" w:type="dxa"/>
            <w:tcBorders>
              <w:top w:val="single" w:sz="4" w:space="0" w:color="auto"/>
              <w:bottom w:val="single" w:sz="4" w:space="0" w:color="auto"/>
            </w:tcBorders>
            <w:shd w:val="clear" w:color="auto" w:fill="auto"/>
          </w:tcPr>
          <w:p w14:paraId="79C9BC0D" w14:textId="77777777" w:rsidR="00CB51C8" w:rsidRPr="005B6015" w:rsidRDefault="00CB51C8" w:rsidP="00A75342">
            <w:pPr>
              <w:spacing w:after="120" w:line="240" w:lineRule="auto"/>
              <w:jc w:val="center"/>
              <w:rPr>
                <w:rFonts w:asciiTheme="majorBidi" w:hAnsiTheme="majorBidi" w:cstheme="majorBidi"/>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ϕ</m:t>
                    </m:r>
                  </m:e>
                  <m:sub>
                    <m:r>
                      <w:rPr>
                        <w:rFonts w:ascii="Cambria Math" w:hAnsi="Cambria Math" w:cs="Times New Roman"/>
                        <w:sz w:val="18"/>
                        <w:szCs w:val="18"/>
                      </w:rPr>
                      <m:t>0</m:t>
                    </m:r>
                  </m:sub>
                </m:sSub>
              </m:oMath>
            </m:oMathPara>
          </w:p>
        </w:tc>
        <w:tc>
          <w:tcPr>
            <w:tcW w:w="939" w:type="dxa"/>
            <w:tcBorders>
              <w:top w:val="single" w:sz="4" w:space="0" w:color="auto"/>
              <w:bottom w:val="single" w:sz="4" w:space="0" w:color="auto"/>
            </w:tcBorders>
            <w:shd w:val="clear" w:color="auto" w:fill="auto"/>
          </w:tcPr>
          <w:p w14:paraId="4B40424C" w14:textId="77777777" w:rsidR="00CB51C8" w:rsidRPr="005B6015" w:rsidRDefault="00CB51C8" w:rsidP="00A75342">
            <w:pPr>
              <w:spacing w:after="120" w:line="240" w:lineRule="auto"/>
              <w:jc w:val="center"/>
              <w:rPr>
                <w:rFonts w:asciiTheme="majorBidi" w:hAnsiTheme="majorBidi" w:cstheme="majorBidi"/>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ϕ</m:t>
                    </m:r>
                  </m:e>
                  <m:sub>
                    <m:r>
                      <w:rPr>
                        <w:rFonts w:ascii="Cambria Math" w:hAnsi="Cambria Math" w:cs="Times New Roman"/>
                        <w:sz w:val="18"/>
                        <w:szCs w:val="18"/>
                      </w:rPr>
                      <m:t>1</m:t>
                    </m:r>
                  </m:sub>
                </m:sSub>
              </m:oMath>
            </m:oMathPara>
          </w:p>
        </w:tc>
        <w:tc>
          <w:tcPr>
            <w:tcW w:w="938" w:type="dxa"/>
            <w:tcBorders>
              <w:top w:val="single" w:sz="4" w:space="0" w:color="auto"/>
              <w:bottom w:val="single" w:sz="4" w:space="0" w:color="auto"/>
            </w:tcBorders>
            <w:shd w:val="clear" w:color="auto" w:fill="auto"/>
          </w:tcPr>
          <w:p w14:paraId="7B3C35F2" w14:textId="77777777" w:rsidR="00CB51C8" w:rsidRPr="005B6015" w:rsidRDefault="00CB51C8" w:rsidP="00A75342">
            <w:pPr>
              <w:spacing w:after="120" w:line="240" w:lineRule="auto"/>
              <w:jc w:val="center"/>
              <w:rPr>
                <w:rFonts w:asciiTheme="majorBidi" w:hAnsiTheme="majorBidi" w:cstheme="majorBidi"/>
                <w:sz w:val="18"/>
                <w:szCs w:val="18"/>
              </w:rPr>
            </w:pPr>
            <m:oMathPara>
              <m:oMath>
                <m:r>
                  <w:rPr>
                    <w:rFonts w:ascii="Cambria Math" w:hAnsi="Cambria Math" w:cs="Times New Roman"/>
                    <w:sz w:val="18"/>
                    <w:szCs w:val="18"/>
                  </w:rPr>
                  <m:t>ω</m:t>
                </m:r>
              </m:oMath>
            </m:oMathPara>
          </w:p>
        </w:tc>
        <w:tc>
          <w:tcPr>
            <w:tcW w:w="938" w:type="dxa"/>
            <w:tcBorders>
              <w:top w:val="single" w:sz="4" w:space="0" w:color="auto"/>
              <w:bottom w:val="single" w:sz="4" w:space="0" w:color="auto"/>
            </w:tcBorders>
            <w:shd w:val="clear" w:color="auto" w:fill="auto"/>
          </w:tcPr>
          <w:p w14:paraId="4FEE8B09" w14:textId="77777777" w:rsidR="00CB51C8" w:rsidRPr="005B6015" w:rsidRDefault="00CB51C8" w:rsidP="00A75342">
            <w:pPr>
              <w:spacing w:after="120" w:line="240" w:lineRule="auto"/>
              <w:jc w:val="center"/>
              <w:rPr>
                <w:rFonts w:asciiTheme="majorBidi" w:hAnsiTheme="majorBidi" w:cstheme="majorBidi"/>
                <w:sz w:val="18"/>
                <w:szCs w:val="18"/>
              </w:rPr>
            </w:pPr>
            <m:oMathPara>
              <m:oMath>
                <m:r>
                  <w:rPr>
                    <w:rFonts w:ascii="Cambria Math" w:hAnsi="Cambria Math" w:cs="Times New Roman"/>
                    <w:sz w:val="18"/>
                    <w:szCs w:val="18"/>
                    <w:lang w:val="el-GR"/>
                  </w:rPr>
                  <m:t>λ</m:t>
                </m:r>
              </m:oMath>
            </m:oMathPara>
          </w:p>
        </w:tc>
        <w:tc>
          <w:tcPr>
            <w:tcW w:w="936" w:type="dxa"/>
            <w:tcBorders>
              <w:top w:val="single" w:sz="4" w:space="0" w:color="auto"/>
              <w:bottom w:val="single" w:sz="4" w:space="0" w:color="auto"/>
            </w:tcBorders>
            <w:shd w:val="clear" w:color="auto" w:fill="auto"/>
          </w:tcPr>
          <w:p w14:paraId="0D58B782" w14:textId="77777777" w:rsidR="00CB51C8" w:rsidRPr="005B6015" w:rsidRDefault="00CB51C8" w:rsidP="00A75342">
            <w:pPr>
              <w:spacing w:after="120" w:line="240" w:lineRule="auto"/>
              <w:jc w:val="center"/>
              <w:rPr>
                <w:rFonts w:asciiTheme="majorBidi" w:hAnsiTheme="majorBidi" w:cstheme="majorBidi"/>
                <w:sz w:val="18"/>
                <w:szCs w:val="18"/>
              </w:rPr>
            </w:pPr>
            <m:oMathPara>
              <m:oMath>
                <m:r>
                  <w:rPr>
                    <w:rFonts w:ascii="Cambria Math" w:hAnsi="Cambria Math" w:cs="Times New Roman"/>
                    <w:sz w:val="18"/>
                    <w:szCs w:val="18"/>
                  </w:rPr>
                  <m:t>β</m:t>
                </m:r>
              </m:oMath>
            </m:oMathPara>
          </w:p>
        </w:tc>
        <w:tc>
          <w:tcPr>
            <w:tcW w:w="936" w:type="dxa"/>
            <w:tcBorders>
              <w:top w:val="single" w:sz="4" w:space="0" w:color="auto"/>
              <w:bottom w:val="single" w:sz="4" w:space="0" w:color="auto"/>
            </w:tcBorders>
            <w:shd w:val="clear" w:color="auto" w:fill="auto"/>
          </w:tcPr>
          <w:p w14:paraId="1F84A489" w14:textId="77777777" w:rsidR="00CB51C8" w:rsidRPr="005B6015" w:rsidRDefault="00CB51C8" w:rsidP="00A75342">
            <w:pPr>
              <w:spacing w:after="120" w:line="240" w:lineRule="auto"/>
              <w:jc w:val="center"/>
              <w:rPr>
                <w:rFonts w:asciiTheme="majorBidi" w:eastAsiaTheme="minorEastAsia" w:hAnsiTheme="majorBidi" w:cstheme="majorBidi"/>
                <w:sz w:val="18"/>
                <w:szCs w:val="18"/>
              </w:rPr>
            </w:pPr>
            <m:oMathPara>
              <m:oMath>
                <m:r>
                  <w:rPr>
                    <w:rFonts w:ascii="Cambria Math" w:hAnsi="Cambria Math" w:cs="Times New Roman"/>
                    <w:sz w:val="18"/>
                    <w:szCs w:val="18"/>
                  </w:rPr>
                  <m:t>δ</m:t>
                </m:r>
              </m:oMath>
            </m:oMathPara>
          </w:p>
        </w:tc>
      </w:tr>
      <w:tr w:rsidR="00CB51C8" w:rsidRPr="005B6015" w14:paraId="7D610A96" w14:textId="77777777" w:rsidTr="00A75342">
        <w:trPr>
          <w:gridAfter w:val="1"/>
          <w:wAfter w:w="593" w:type="dxa"/>
          <w:trHeight w:val="490"/>
        </w:trPr>
        <w:tc>
          <w:tcPr>
            <w:tcW w:w="1942" w:type="dxa"/>
            <w:shd w:val="clear" w:color="auto" w:fill="auto"/>
          </w:tcPr>
          <w:p w14:paraId="6E9924BE" w14:textId="77777777" w:rsidR="00CB51C8" w:rsidRPr="005B6015" w:rsidRDefault="00CB51C8" w:rsidP="00A75342">
            <w:pPr>
              <w:spacing w:after="120" w:line="240" w:lineRule="auto"/>
              <w:rPr>
                <w:rFonts w:asciiTheme="majorBidi" w:hAnsiTheme="majorBidi" w:cstheme="majorBidi"/>
                <w:sz w:val="18"/>
                <w:szCs w:val="18"/>
              </w:rPr>
            </w:pPr>
            <w:r w:rsidRPr="005B6015">
              <w:rPr>
                <w:rFonts w:asciiTheme="majorBidi" w:hAnsiTheme="majorBidi" w:cstheme="majorBidi"/>
                <w:sz w:val="18"/>
                <w:szCs w:val="18"/>
              </w:rPr>
              <w:t>Albanian Lek</w:t>
            </w:r>
          </w:p>
        </w:tc>
        <w:tc>
          <w:tcPr>
            <w:tcW w:w="939" w:type="dxa"/>
            <w:shd w:val="clear" w:color="auto" w:fill="auto"/>
          </w:tcPr>
          <w:p w14:paraId="04238E21" w14:textId="77777777" w:rsidR="00CB51C8" w:rsidRPr="005B6015" w:rsidRDefault="00CB51C8" w:rsidP="00A75342">
            <w:pPr>
              <w:spacing w:after="0" w:line="240" w:lineRule="auto"/>
              <w:jc w:val="center"/>
              <w:rPr>
                <w:rFonts w:asciiTheme="majorBidi" w:hAnsiTheme="majorBidi" w:cstheme="majorBidi"/>
                <w:sz w:val="18"/>
                <w:szCs w:val="18"/>
                <w:lang w:val="en-US"/>
              </w:rPr>
            </w:pPr>
            <w:r w:rsidRPr="005B6015">
              <w:rPr>
                <w:rFonts w:asciiTheme="majorBidi" w:hAnsiTheme="majorBidi" w:cstheme="majorBidi"/>
                <w:sz w:val="18"/>
                <w:szCs w:val="18"/>
                <w:lang w:val="en-US"/>
              </w:rPr>
              <w:t>0.0278</w:t>
            </w:r>
          </w:p>
          <w:p w14:paraId="63103A43"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sz w:val="18"/>
                <w:szCs w:val="18"/>
              </w:rPr>
              <w:t>(0.0671)</w:t>
            </w:r>
          </w:p>
        </w:tc>
        <w:tc>
          <w:tcPr>
            <w:tcW w:w="938" w:type="dxa"/>
            <w:shd w:val="clear" w:color="auto" w:fill="auto"/>
          </w:tcPr>
          <w:p w14:paraId="009817FA" w14:textId="77777777" w:rsidR="00CB51C8" w:rsidRPr="005B6015" w:rsidRDefault="00CB51C8" w:rsidP="00A75342">
            <w:pPr>
              <w:spacing w:after="0" w:line="240" w:lineRule="auto"/>
              <w:jc w:val="center"/>
              <w:rPr>
                <w:rFonts w:asciiTheme="majorBidi" w:hAnsiTheme="majorBidi" w:cstheme="majorBidi"/>
                <w:sz w:val="18"/>
                <w:szCs w:val="18"/>
                <w:lang w:val="en-US"/>
              </w:rPr>
            </w:pPr>
            <w:r w:rsidRPr="005B6015">
              <w:rPr>
                <w:rFonts w:asciiTheme="majorBidi" w:hAnsiTheme="majorBidi" w:cstheme="majorBidi"/>
                <w:sz w:val="18"/>
                <w:szCs w:val="18"/>
                <w:lang w:val="en-US"/>
              </w:rPr>
              <w:t>-0.0704</w:t>
            </w:r>
          </w:p>
          <w:p w14:paraId="65DC7A0E"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sz w:val="18"/>
                <w:szCs w:val="18"/>
              </w:rPr>
              <w:t>(0.2222)</w:t>
            </w:r>
          </w:p>
        </w:tc>
        <w:tc>
          <w:tcPr>
            <w:tcW w:w="938" w:type="dxa"/>
            <w:shd w:val="clear" w:color="auto" w:fill="auto"/>
          </w:tcPr>
          <w:p w14:paraId="564359AE" w14:textId="77777777" w:rsidR="00CB51C8" w:rsidRPr="005B6015" w:rsidRDefault="00CB51C8" w:rsidP="00A75342">
            <w:pPr>
              <w:spacing w:after="0" w:line="240" w:lineRule="auto"/>
              <w:jc w:val="center"/>
              <w:rPr>
                <w:rFonts w:asciiTheme="majorBidi" w:hAnsiTheme="majorBidi" w:cstheme="majorBidi"/>
                <w:sz w:val="18"/>
                <w:szCs w:val="18"/>
                <w:lang w:val="en-US"/>
              </w:rPr>
            </w:pPr>
            <w:r w:rsidRPr="005B6015">
              <w:rPr>
                <w:rFonts w:asciiTheme="majorBidi" w:hAnsiTheme="majorBidi" w:cstheme="majorBidi"/>
                <w:sz w:val="18"/>
                <w:szCs w:val="18"/>
                <w:lang w:val="en-US"/>
              </w:rPr>
              <w:t>-0.0291</w:t>
            </w:r>
          </w:p>
          <w:p w14:paraId="70D45168"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sz w:val="18"/>
                <w:szCs w:val="18"/>
              </w:rPr>
              <w:t>(0.2706)</w:t>
            </w:r>
          </w:p>
        </w:tc>
        <w:tc>
          <w:tcPr>
            <w:tcW w:w="939" w:type="dxa"/>
            <w:shd w:val="clear" w:color="auto" w:fill="auto"/>
          </w:tcPr>
          <w:p w14:paraId="1C4403E3" w14:textId="77777777" w:rsidR="00CB51C8" w:rsidRPr="005B6015" w:rsidRDefault="00CB51C8" w:rsidP="00A75342">
            <w:pPr>
              <w:spacing w:after="0" w:line="240" w:lineRule="auto"/>
              <w:jc w:val="center"/>
              <w:rPr>
                <w:rFonts w:asciiTheme="majorBidi" w:hAnsiTheme="majorBidi" w:cstheme="majorBidi"/>
                <w:sz w:val="18"/>
                <w:szCs w:val="18"/>
                <w:lang w:val="en-US"/>
              </w:rPr>
            </w:pPr>
            <w:r w:rsidRPr="005B6015">
              <w:rPr>
                <w:rFonts w:asciiTheme="majorBidi" w:hAnsiTheme="majorBidi" w:cstheme="majorBidi"/>
                <w:sz w:val="18"/>
                <w:szCs w:val="18"/>
                <w:lang w:val="en-US"/>
              </w:rPr>
              <w:t>0.0140</w:t>
            </w:r>
          </w:p>
          <w:p w14:paraId="7855CDBD"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sz w:val="18"/>
                <w:szCs w:val="18"/>
              </w:rPr>
              <w:t>(0.8341)</w:t>
            </w:r>
          </w:p>
        </w:tc>
        <w:tc>
          <w:tcPr>
            <w:tcW w:w="938" w:type="dxa"/>
            <w:shd w:val="clear" w:color="auto" w:fill="auto"/>
          </w:tcPr>
          <w:p w14:paraId="0EC2C74C" w14:textId="77777777" w:rsidR="00CB51C8" w:rsidRPr="005B6015" w:rsidRDefault="00CB51C8" w:rsidP="00A75342">
            <w:pPr>
              <w:spacing w:after="0" w:line="240" w:lineRule="auto"/>
              <w:jc w:val="center"/>
              <w:rPr>
                <w:rFonts w:asciiTheme="majorBidi" w:hAnsiTheme="majorBidi" w:cstheme="majorBidi"/>
                <w:sz w:val="18"/>
                <w:szCs w:val="18"/>
                <w:lang w:val="en-US"/>
              </w:rPr>
            </w:pPr>
            <w:r w:rsidRPr="005B6015">
              <w:rPr>
                <w:rFonts w:asciiTheme="majorBidi" w:hAnsiTheme="majorBidi" w:cstheme="majorBidi"/>
                <w:sz w:val="18"/>
                <w:szCs w:val="18"/>
                <w:lang w:val="en-US"/>
              </w:rPr>
              <w:t>0.0011</w:t>
            </w:r>
          </w:p>
          <w:p w14:paraId="616456FE"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sz w:val="18"/>
                <w:szCs w:val="18"/>
              </w:rPr>
              <w:t>(0.0794)</w:t>
            </w:r>
          </w:p>
        </w:tc>
        <w:tc>
          <w:tcPr>
            <w:tcW w:w="938" w:type="dxa"/>
            <w:shd w:val="clear" w:color="auto" w:fill="auto"/>
          </w:tcPr>
          <w:p w14:paraId="616A4ACD" w14:textId="77777777" w:rsidR="00CB51C8" w:rsidRPr="005B6015" w:rsidRDefault="00CB51C8" w:rsidP="00A75342">
            <w:pPr>
              <w:spacing w:after="0" w:line="240" w:lineRule="auto"/>
              <w:jc w:val="center"/>
              <w:rPr>
                <w:rFonts w:asciiTheme="majorBidi" w:hAnsiTheme="majorBidi" w:cstheme="majorBidi"/>
                <w:sz w:val="18"/>
                <w:szCs w:val="18"/>
                <w:lang w:val="en-US"/>
              </w:rPr>
            </w:pPr>
            <w:r w:rsidRPr="005B6015">
              <w:rPr>
                <w:rFonts w:asciiTheme="majorBidi" w:hAnsiTheme="majorBidi" w:cstheme="majorBidi"/>
                <w:sz w:val="18"/>
                <w:szCs w:val="18"/>
                <w:lang w:val="en-US"/>
              </w:rPr>
              <w:t>0.9707</w:t>
            </w:r>
          </w:p>
          <w:p w14:paraId="45C49654"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sz w:val="18"/>
                <w:szCs w:val="18"/>
              </w:rPr>
              <w:t>(0.0000)</w:t>
            </w:r>
          </w:p>
        </w:tc>
        <w:tc>
          <w:tcPr>
            <w:tcW w:w="936" w:type="dxa"/>
            <w:shd w:val="clear" w:color="auto" w:fill="auto"/>
          </w:tcPr>
          <w:p w14:paraId="21C7F806" w14:textId="77777777" w:rsidR="00CB51C8" w:rsidRPr="005B6015" w:rsidRDefault="00CB51C8" w:rsidP="00A75342">
            <w:pPr>
              <w:spacing w:after="0" w:line="240" w:lineRule="auto"/>
              <w:jc w:val="center"/>
              <w:rPr>
                <w:rFonts w:asciiTheme="majorBidi" w:hAnsiTheme="majorBidi" w:cstheme="majorBidi"/>
                <w:sz w:val="18"/>
                <w:szCs w:val="18"/>
                <w:lang w:val="en-US"/>
              </w:rPr>
            </w:pPr>
            <w:r w:rsidRPr="005B6015">
              <w:rPr>
                <w:rFonts w:asciiTheme="majorBidi" w:hAnsiTheme="majorBidi" w:cstheme="majorBidi"/>
                <w:sz w:val="18"/>
                <w:szCs w:val="18"/>
                <w:lang w:val="en-US"/>
              </w:rPr>
              <w:t>0.0190</w:t>
            </w:r>
          </w:p>
          <w:p w14:paraId="0F82BA0D"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sz w:val="18"/>
                <w:szCs w:val="18"/>
              </w:rPr>
              <w:t>(0.0011)</w:t>
            </w:r>
          </w:p>
        </w:tc>
        <w:tc>
          <w:tcPr>
            <w:tcW w:w="936" w:type="dxa"/>
            <w:shd w:val="clear" w:color="auto" w:fill="auto"/>
          </w:tcPr>
          <w:p w14:paraId="25283D38" w14:textId="77777777" w:rsidR="00CB51C8" w:rsidRPr="005B6015" w:rsidRDefault="00CB51C8" w:rsidP="00A75342">
            <w:pPr>
              <w:spacing w:after="0" w:line="240" w:lineRule="auto"/>
              <w:jc w:val="center"/>
              <w:rPr>
                <w:rFonts w:asciiTheme="majorBidi" w:hAnsiTheme="majorBidi" w:cstheme="majorBidi"/>
                <w:sz w:val="18"/>
                <w:szCs w:val="18"/>
                <w:lang w:val="en-US"/>
              </w:rPr>
            </w:pPr>
            <w:r w:rsidRPr="005B6015">
              <w:rPr>
                <w:rFonts w:asciiTheme="majorBidi" w:hAnsiTheme="majorBidi" w:cstheme="majorBidi"/>
                <w:sz w:val="18"/>
                <w:szCs w:val="18"/>
                <w:lang w:val="en-US"/>
              </w:rPr>
              <w:t>0.0125</w:t>
            </w:r>
          </w:p>
          <w:p w14:paraId="13C1658A"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sz w:val="18"/>
                <w:szCs w:val="18"/>
              </w:rPr>
              <w:t>(0.0358)</w:t>
            </w:r>
          </w:p>
        </w:tc>
      </w:tr>
      <w:tr w:rsidR="00CB51C8" w:rsidRPr="005B6015" w14:paraId="4DE6925F" w14:textId="77777777" w:rsidTr="00A75342">
        <w:trPr>
          <w:gridAfter w:val="1"/>
          <w:wAfter w:w="593" w:type="dxa"/>
          <w:trHeight w:val="490"/>
        </w:trPr>
        <w:tc>
          <w:tcPr>
            <w:tcW w:w="1942" w:type="dxa"/>
            <w:shd w:val="clear" w:color="auto" w:fill="auto"/>
          </w:tcPr>
          <w:p w14:paraId="0EE02A2F" w14:textId="77777777" w:rsidR="00CB51C8" w:rsidRPr="005B6015" w:rsidRDefault="00CB51C8" w:rsidP="00A75342">
            <w:pPr>
              <w:spacing w:after="120" w:line="240" w:lineRule="auto"/>
              <w:rPr>
                <w:rFonts w:asciiTheme="majorBidi" w:hAnsiTheme="majorBidi" w:cstheme="majorBidi"/>
                <w:sz w:val="18"/>
                <w:szCs w:val="18"/>
              </w:rPr>
            </w:pPr>
            <w:r w:rsidRPr="005B6015">
              <w:rPr>
                <w:rFonts w:asciiTheme="majorBidi" w:hAnsiTheme="majorBidi" w:cstheme="majorBidi"/>
                <w:sz w:val="18"/>
                <w:szCs w:val="18"/>
              </w:rPr>
              <w:t>Algerian Dinar</w:t>
            </w:r>
          </w:p>
        </w:tc>
        <w:tc>
          <w:tcPr>
            <w:tcW w:w="939" w:type="dxa"/>
            <w:shd w:val="clear" w:color="auto" w:fill="auto"/>
            <w:vAlign w:val="bottom"/>
          </w:tcPr>
          <w:p w14:paraId="48BF1322"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-0.0105</w:t>
            </w:r>
          </w:p>
          <w:p w14:paraId="654DD2D2"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(0.1165)</w:t>
            </w:r>
          </w:p>
        </w:tc>
        <w:tc>
          <w:tcPr>
            <w:tcW w:w="938" w:type="dxa"/>
            <w:shd w:val="clear" w:color="auto" w:fill="auto"/>
            <w:vAlign w:val="bottom"/>
          </w:tcPr>
          <w:p w14:paraId="759DA976"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-0.0092</w:t>
            </w:r>
          </w:p>
          <w:p w14:paraId="3C7B18A4"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(0.8087)</w:t>
            </w:r>
          </w:p>
        </w:tc>
        <w:tc>
          <w:tcPr>
            <w:tcW w:w="938" w:type="dxa"/>
            <w:shd w:val="clear" w:color="auto" w:fill="auto"/>
            <w:vAlign w:val="bottom"/>
          </w:tcPr>
          <w:p w14:paraId="596D2052"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-0.2024</w:t>
            </w:r>
          </w:p>
          <w:p w14:paraId="4A7DD456"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(0.0000)</w:t>
            </w:r>
          </w:p>
        </w:tc>
        <w:tc>
          <w:tcPr>
            <w:tcW w:w="939" w:type="dxa"/>
            <w:shd w:val="clear" w:color="auto" w:fill="auto"/>
            <w:vAlign w:val="bottom"/>
          </w:tcPr>
          <w:p w14:paraId="5847CC52"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-0.0464</w:t>
            </w:r>
          </w:p>
          <w:p w14:paraId="557640E7"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(0.2058)</w:t>
            </w:r>
          </w:p>
        </w:tc>
        <w:tc>
          <w:tcPr>
            <w:tcW w:w="938" w:type="dxa"/>
            <w:shd w:val="clear" w:color="auto" w:fill="auto"/>
            <w:vAlign w:val="bottom"/>
          </w:tcPr>
          <w:p w14:paraId="34A4B2F6"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0.0029</w:t>
            </w:r>
          </w:p>
          <w:p w14:paraId="2D72676D"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(0.0541)</w:t>
            </w:r>
          </w:p>
        </w:tc>
        <w:tc>
          <w:tcPr>
            <w:tcW w:w="938" w:type="dxa"/>
            <w:shd w:val="clear" w:color="auto" w:fill="auto"/>
            <w:vAlign w:val="bottom"/>
          </w:tcPr>
          <w:p w14:paraId="18F69532"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0.9018</w:t>
            </w:r>
          </w:p>
          <w:p w14:paraId="46C65569"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(0.0000)</w:t>
            </w:r>
          </w:p>
        </w:tc>
        <w:tc>
          <w:tcPr>
            <w:tcW w:w="936" w:type="dxa"/>
            <w:shd w:val="clear" w:color="auto" w:fill="auto"/>
            <w:vAlign w:val="bottom"/>
          </w:tcPr>
          <w:p w14:paraId="41C78A77"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0.0836</w:t>
            </w:r>
          </w:p>
          <w:p w14:paraId="1F17D199"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(0.0000)</w:t>
            </w:r>
          </w:p>
        </w:tc>
        <w:tc>
          <w:tcPr>
            <w:tcW w:w="936" w:type="dxa"/>
            <w:shd w:val="clear" w:color="auto" w:fill="auto"/>
            <w:vAlign w:val="bottom"/>
          </w:tcPr>
          <w:p w14:paraId="6FD0904E"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0.0119</w:t>
            </w:r>
          </w:p>
          <w:p w14:paraId="2F3CE33E"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(0.6582)</w:t>
            </w:r>
          </w:p>
        </w:tc>
      </w:tr>
      <w:tr w:rsidR="00CB51C8" w:rsidRPr="005B6015" w14:paraId="571C26F4" w14:textId="77777777" w:rsidTr="00A75342">
        <w:trPr>
          <w:gridAfter w:val="1"/>
          <w:wAfter w:w="593" w:type="dxa"/>
          <w:trHeight w:val="490"/>
        </w:trPr>
        <w:tc>
          <w:tcPr>
            <w:tcW w:w="1942" w:type="dxa"/>
            <w:shd w:val="clear" w:color="auto" w:fill="auto"/>
          </w:tcPr>
          <w:p w14:paraId="218A1FFA" w14:textId="77777777" w:rsidR="00CB51C8" w:rsidRPr="005B6015" w:rsidRDefault="00CB51C8" w:rsidP="00A75342">
            <w:pPr>
              <w:spacing w:after="120" w:line="240" w:lineRule="auto"/>
              <w:rPr>
                <w:rFonts w:asciiTheme="majorBidi" w:hAnsiTheme="majorBidi" w:cstheme="majorBidi"/>
                <w:sz w:val="18"/>
                <w:szCs w:val="18"/>
              </w:rPr>
            </w:pPr>
            <w:r w:rsidRPr="005B6015">
              <w:rPr>
                <w:rFonts w:asciiTheme="majorBidi" w:hAnsiTheme="majorBidi" w:cstheme="majorBidi"/>
                <w:sz w:val="18"/>
                <w:szCs w:val="18"/>
              </w:rPr>
              <w:t>Argentine Peso</w:t>
            </w:r>
          </w:p>
        </w:tc>
        <w:tc>
          <w:tcPr>
            <w:tcW w:w="939" w:type="dxa"/>
            <w:shd w:val="clear" w:color="auto" w:fill="auto"/>
            <w:vAlign w:val="bottom"/>
          </w:tcPr>
          <w:p w14:paraId="4AF98F03"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-0.0363</w:t>
            </w:r>
          </w:p>
          <w:p w14:paraId="62F05415"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(0.5752)</w:t>
            </w:r>
          </w:p>
        </w:tc>
        <w:tc>
          <w:tcPr>
            <w:tcW w:w="938" w:type="dxa"/>
            <w:shd w:val="clear" w:color="auto" w:fill="auto"/>
            <w:vAlign w:val="bottom"/>
          </w:tcPr>
          <w:p w14:paraId="38D69C58"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-0.0390</w:t>
            </w:r>
          </w:p>
          <w:p w14:paraId="1C38B955"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(0.0000)</w:t>
            </w:r>
          </w:p>
        </w:tc>
        <w:tc>
          <w:tcPr>
            <w:tcW w:w="938" w:type="dxa"/>
            <w:shd w:val="clear" w:color="auto" w:fill="auto"/>
            <w:vAlign w:val="bottom"/>
          </w:tcPr>
          <w:p w14:paraId="472AB1CB"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-0.0665</w:t>
            </w:r>
          </w:p>
          <w:p w14:paraId="4BF39043"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(0.0863)</w:t>
            </w:r>
          </w:p>
        </w:tc>
        <w:tc>
          <w:tcPr>
            <w:tcW w:w="939" w:type="dxa"/>
            <w:shd w:val="clear" w:color="auto" w:fill="auto"/>
            <w:vAlign w:val="bottom"/>
          </w:tcPr>
          <w:p w14:paraId="59F23A2C"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-0.0012</w:t>
            </w:r>
          </w:p>
          <w:p w14:paraId="3CAE900A"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(0.0000)</w:t>
            </w:r>
          </w:p>
        </w:tc>
        <w:tc>
          <w:tcPr>
            <w:tcW w:w="938" w:type="dxa"/>
            <w:shd w:val="clear" w:color="auto" w:fill="auto"/>
            <w:vAlign w:val="bottom"/>
          </w:tcPr>
          <w:p w14:paraId="0FD8923F"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0.4696</w:t>
            </w:r>
          </w:p>
          <w:p w14:paraId="026F40B9"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(0.2089)</w:t>
            </w:r>
          </w:p>
        </w:tc>
        <w:tc>
          <w:tcPr>
            <w:tcW w:w="938" w:type="dxa"/>
            <w:shd w:val="clear" w:color="auto" w:fill="auto"/>
            <w:vAlign w:val="bottom"/>
          </w:tcPr>
          <w:p w14:paraId="0112B7C7"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0.0260</w:t>
            </w:r>
          </w:p>
          <w:p w14:paraId="4620F41C"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(0.2825)</w:t>
            </w:r>
          </w:p>
        </w:tc>
        <w:tc>
          <w:tcPr>
            <w:tcW w:w="936" w:type="dxa"/>
            <w:shd w:val="clear" w:color="auto" w:fill="auto"/>
            <w:vAlign w:val="bottom"/>
          </w:tcPr>
          <w:p w14:paraId="7941A417"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0.6793</w:t>
            </w:r>
          </w:p>
          <w:p w14:paraId="6640EFDA"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(0.0000)</w:t>
            </w:r>
          </w:p>
        </w:tc>
        <w:tc>
          <w:tcPr>
            <w:tcW w:w="936" w:type="dxa"/>
            <w:shd w:val="clear" w:color="auto" w:fill="auto"/>
            <w:vAlign w:val="bottom"/>
          </w:tcPr>
          <w:p w14:paraId="643E74CE"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6.4696</w:t>
            </w:r>
          </w:p>
          <w:p w14:paraId="4B13F148"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(0.0000)</w:t>
            </w:r>
          </w:p>
        </w:tc>
      </w:tr>
      <w:tr w:rsidR="00CB51C8" w:rsidRPr="005B6015" w14:paraId="1E134052" w14:textId="77777777" w:rsidTr="00A75342">
        <w:trPr>
          <w:gridAfter w:val="1"/>
          <w:wAfter w:w="593" w:type="dxa"/>
          <w:trHeight w:val="490"/>
        </w:trPr>
        <w:tc>
          <w:tcPr>
            <w:tcW w:w="1942" w:type="dxa"/>
            <w:shd w:val="clear" w:color="auto" w:fill="auto"/>
          </w:tcPr>
          <w:p w14:paraId="6E0F49A3" w14:textId="77777777" w:rsidR="00CB51C8" w:rsidRPr="005B6015" w:rsidRDefault="00CB51C8" w:rsidP="00A75342">
            <w:pPr>
              <w:spacing w:after="120" w:line="240" w:lineRule="auto"/>
              <w:rPr>
                <w:rFonts w:asciiTheme="majorBidi" w:hAnsiTheme="majorBidi" w:cstheme="majorBidi"/>
                <w:sz w:val="18"/>
                <w:szCs w:val="18"/>
              </w:rPr>
            </w:pPr>
            <w:r w:rsidRPr="005B6015">
              <w:rPr>
                <w:rFonts w:asciiTheme="majorBidi" w:hAnsiTheme="majorBidi" w:cstheme="majorBidi"/>
                <w:sz w:val="18"/>
                <w:szCs w:val="18"/>
              </w:rPr>
              <w:t>Australian Dollar</w:t>
            </w:r>
          </w:p>
        </w:tc>
        <w:tc>
          <w:tcPr>
            <w:tcW w:w="939" w:type="dxa"/>
            <w:shd w:val="clear" w:color="auto" w:fill="auto"/>
            <w:vAlign w:val="bottom"/>
          </w:tcPr>
          <w:p w14:paraId="5B88DABD"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0.0147</w:t>
            </w:r>
          </w:p>
          <w:p w14:paraId="2C3C6D7D"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(0.3067)</w:t>
            </w:r>
          </w:p>
        </w:tc>
        <w:tc>
          <w:tcPr>
            <w:tcW w:w="938" w:type="dxa"/>
            <w:shd w:val="clear" w:color="auto" w:fill="auto"/>
            <w:vAlign w:val="bottom"/>
          </w:tcPr>
          <w:p w14:paraId="25410C4F"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-0.0144</w:t>
            </w:r>
          </w:p>
          <w:p w14:paraId="4B81F982"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(0.6118)</w:t>
            </w:r>
          </w:p>
        </w:tc>
        <w:tc>
          <w:tcPr>
            <w:tcW w:w="938" w:type="dxa"/>
            <w:shd w:val="clear" w:color="auto" w:fill="auto"/>
            <w:vAlign w:val="bottom"/>
          </w:tcPr>
          <w:p w14:paraId="544DBCA7"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-0.0142</w:t>
            </w:r>
          </w:p>
          <w:p w14:paraId="454B36FF"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(0.4140)</w:t>
            </w:r>
          </w:p>
        </w:tc>
        <w:tc>
          <w:tcPr>
            <w:tcW w:w="939" w:type="dxa"/>
            <w:shd w:val="clear" w:color="auto" w:fill="auto"/>
            <w:vAlign w:val="bottom"/>
          </w:tcPr>
          <w:p w14:paraId="7189B6CA"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-0.0051</w:t>
            </w:r>
          </w:p>
          <w:p w14:paraId="4B3661A3"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(0.6447)</w:t>
            </w:r>
          </w:p>
        </w:tc>
        <w:tc>
          <w:tcPr>
            <w:tcW w:w="938" w:type="dxa"/>
            <w:shd w:val="clear" w:color="auto" w:fill="auto"/>
            <w:vAlign w:val="bottom"/>
          </w:tcPr>
          <w:p w14:paraId="004C869B"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0.0053</w:t>
            </w:r>
          </w:p>
          <w:p w14:paraId="12D49A5D"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(0.0001)</w:t>
            </w:r>
          </w:p>
        </w:tc>
        <w:tc>
          <w:tcPr>
            <w:tcW w:w="938" w:type="dxa"/>
            <w:shd w:val="clear" w:color="auto" w:fill="auto"/>
            <w:vAlign w:val="bottom"/>
          </w:tcPr>
          <w:p w14:paraId="0132A227"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0.9337</w:t>
            </w:r>
          </w:p>
          <w:p w14:paraId="0E837523"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(0.0000)</w:t>
            </w:r>
          </w:p>
        </w:tc>
        <w:tc>
          <w:tcPr>
            <w:tcW w:w="936" w:type="dxa"/>
            <w:shd w:val="clear" w:color="auto" w:fill="auto"/>
            <w:vAlign w:val="bottom"/>
          </w:tcPr>
          <w:p w14:paraId="643189E0"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0.0381</w:t>
            </w:r>
          </w:p>
          <w:p w14:paraId="5B833CD2"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(0.0000)</w:t>
            </w:r>
          </w:p>
        </w:tc>
        <w:tc>
          <w:tcPr>
            <w:tcW w:w="936" w:type="dxa"/>
            <w:shd w:val="clear" w:color="auto" w:fill="auto"/>
            <w:vAlign w:val="bottom"/>
          </w:tcPr>
          <w:p w14:paraId="54C121E0"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0.0360</w:t>
            </w:r>
          </w:p>
          <w:p w14:paraId="103D6332"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(0.0007)</w:t>
            </w:r>
          </w:p>
        </w:tc>
      </w:tr>
      <w:tr w:rsidR="00CB51C8" w:rsidRPr="005B6015" w14:paraId="06A645FA" w14:textId="77777777" w:rsidTr="00A75342">
        <w:trPr>
          <w:gridAfter w:val="1"/>
          <w:wAfter w:w="593" w:type="dxa"/>
          <w:trHeight w:val="490"/>
        </w:trPr>
        <w:tc>
          <w:tcPr>
            <w:tcW w:w="1942" w:type="dxa"/>
            <w:shd w:val="clear" w:color="auto" w:fill="auto"/>
          </w:tcPr>
          <w:p w14:paraId="63974462" w14:textId="77777777" w:rsidR="00CB51C8" w:rsidRPr="005B6015" w:rsidRDefault="00CB51C8" w:rsidP="00A75342">
            <w:pPr>
              <w:spacing w:after="120" w:line="240" w:lineRule="auto"/>
              <w:rPr>
                <w:rFonts w:asciiTheme="majorBidi" w:hAnsiTheme="majorBidi" w:cstheme="majorBidi"/>
                <w:sz w:val="18"/>
                <w:szCs w:val="18"/>
              </w:rPr>
            </w:pPr>
            <w:r w:rsidRPr="005B6015">
              <w:rPr>
                <w:rFonts w:asciiTheme="majorBidi" w:hAnsiTheme="majorBidi" w:cstheme="majorBidi"/>
                <w:sz w:val="18"/>
                <w:szCs w:val="18"/>
              </w:rPr>
              <w:t>Bangladeshi Taka</w:t>
            </w:r>
          </w:p>
        </w:tc>
        <w:tc>
          <w:tcPr>
            <w:tcW w:w="939" w:type="dxa"/>
            <w:shd w:val="clear" w:color="auto" w:fill="auto"/>
            <w:vAlign w:val="bottom"/>
          </w:tcPr>
          <w:p w14:paraId="3D273F17"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-0.0076</w:t>
            </w:r>
          </w:p>
          <w:p w14:paraId="25AC26E1"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(0.5549)</w:t>
            </w:r>
          </w:p>
        </w:tc>
        <w:tc>
          <w:tcPr>
            <w:tcW w:w="938" w:type="dxa"/>
            <w:shd w:val="clear" w:color="auto" w:fill="auto"/>
            <w:vAlign w:val="bottom"/>
          </w:tcPr>
          <w:p w14:paraId="585C5131"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-0.0035</w:t>
            </w:r>
          </w:p>
          <w:p w14:paraId="68A39B44"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(0.9169)</w:t>
            </w:r>
          </w:p>
        </w:tc>
        <w:tc>
          <w:tcPr>
            <w:tcW w:w="938" w:type="dxa"/>
            <w:shd w:val="clear" w:color="auto" w:fill="auto"/>
            <w:vAlign w:val="bottom"/>
          </w:tcPr>
          <w:p w14:paraId="67887111"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-0.2768</w:t>
            </w:r>
          </w:p>
          <w:p w14:paraId="7866928E"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(0.0069)</w:t>
            </w:r>
          </w:p>
        </w:tc>
        <w:tc>
          <w:tcPr>
            <w:tcW w:w="939" w:type="dxa"/>
            <w:shd w:val="clear" w:color="auto" w:fill="auto"/>
            <w:vAlign w:val="bottom"/>
          </w:tcPr>
          <w:p w14:paraId="12115BAF"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0.0259</w:t>
            </w:r>
          </w:p>
          <w:p w14:paraId="3EF6F30F"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(0.0823)</w:t>
            </w:r>
          </w:p>
        </w:tc>
        <w:tc>
          <w:tcPr>
            <w:tcW w:w="938" w:type="dxa"/>
            <w:shd w:val="clear" w:color="auto" w:fill="auto"/>
            <w:vAlign w:val="bottom"/>
          </w:tcPr>
          <w:p w14:paraId="22D75FEA"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0.0039</w:t>
            </w:r>
          </w:p>
          <w:p w14:paraId="3B876934"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(0.0968)</w:t>
            </w:r>
          </w:p>
        </w:tc>
        <w:tc>
          <w:tcPr>
            <w:tcW w:w="938" w:type="dxa"/>
            <w:shd w:val="clear" w:color="auto" w:fill="auto"/>
            <w:vAlign w:val="bottom"/>
          </w:tcPr>
          <w:p w14:paraId="54DBB785"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0.7655</w:t>
            </w:r>
          </w:p>
          <w:p w14:paraId="0C1C5C09"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(0.0000)</w:t>
            </w:r>
          </w:p>
        </w:tc>
        <w:tc>
          <w:tcPr>
            <w:tcW w:w="936" w:type="dxa"/>
            <w:shd w:val="clear" w:color="auto" w:fill="auto"/>
            <w:vAlign w:val="bottom"/>
          </w:tcPr>
          <w:p w14:paraId="37037C45"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0.3537</w:t>
            </w:r>
          </w:p>
          <w:p w14:paraId="1BC322FC"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(0.3030)</w:t>
            </w:r>
          </w:p>
        </w:tc>
        <w:tc>
          <w:tcPr>
            <w:tcW w:w="936" w:type="dxa"/>
            <w:shd w:val="clear" w:color="auto" w:fill="auto"/>
            <w:vAlign w:val="bottom"/>
          </w:tcPr>
          <w:p w14:paraId="2821CEB4"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-0.0997</w:t>
            </w:r>
          </w:p>
          <w:p w14:paraId="340388DD"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(0.7607)</w:t>
            </w:r>
          </w:p>
        </w:tc>
      </w:tr>
      <w:tr w:rsidR="00CB51C8" w:rsidRPr="005B6015" w14:paraId="08E09B92" w14:textId="77777777" w:rsidTr="00A75342">
        <w:trPr>
          <w:gridAfter w:val="1"/>
          <w:wAfter w:w="593" w:type="dxa"/>
          <w:trHeight w:val="490"/>
        </w:trPr>
        <w:tc>
          <w:tcPr>
            <w:tcW w:w="1942" w:type="dxa"/>
            <w:shd w:val="clear" w:color="auto" w:fill="auto"/>
          </w:tcPr>
          <w:p w14:paraId="33D74A6F" w14:textId="77777777" w:rsidR="00CB51C8" w:rsidRPr="005B6015" w:rsidRDefault="00CB51C8" w:rsidP="00A75342">
            <w:pPr>
              <w:spacing w:after="120" w:line="240" w:lineRule="auto"/>
              <w:rPr>
                <w:rFonts w:asciiTheme="majorBidi" w:hAnsiTheme="majorBidi" w:cstheme="majorBidi"/>
                <w:sz w:val="18"/>
                <w:szCs w:val="18"/>
              </w:rPr>
            </w:pPr>
            <w:r w:rsidRPr="005B6015">
              <w:rPr>
                <w:rFonts w:asciiTheme="majorBidi" w:hAnsiTheme="majorBidi" w:cstheme="majorBidi"/>
                <w:sz w:val="18"/>
                <w:szCs w:val="18"/>
              </w:rPr>
              <w:t xml:space="preserve">Botswanan Pula  </w:t>
            </w:r>
          </w:p>
        </w:tc>
        <w:tc>
          <w:tcPr>
            <w:tcW w:w="939" w:type="dxa"/>
            <w:shd w:val="clear" w:color="auto" w:fill="auto"/>
            <w:vAlign w:val="bottom"/>
          </w:tcPr>
          <w:p w14:paraId="654F4A28"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-0.0226</w:t>
            </w:r>
          </w:p>
          <w:p w14:paraId="2DDCC576"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(0.0829)</w:t>
            </w:r>
          </w:p>
        </w:tc>
        <w:tc>
          <w:tcPr>
            <w:tcW w:w="938" w:type="dxa"/>
            <w:shd w:val="clear" w:color="auto" w:fill="auto"/>
            <w:vAlign w:val="bottom"/>
          </w:tcPr>
          <w:p w14:paraId="09900D0C"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0.0293</w:t>
            </w:r>
          </w:p>
          <w:p w14:paraId="76513C47"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(0.1466)</w:t>
            </w:r>
          </w:p>
        </w:tc>
        <w:tc>
          <w:tcPr>
            <w:tcW w:w="938" w:type="dxa"/>
            <w:shd w:val="clear" w:color="auto" w:fill="auto"/>
            <w:vAlign w:val="bottom"/>
          </w:tcPr>
          <w:p w14:paraId="25827578"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-0.0711</w:t>
            </w:r>
          </w:p>
          <w:p w14:paraId="18E131DF"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(0.0091)</w:t>
            </w:r>
          </w:p>
        </w:tc>
        <w:tc>
          <w:tcPr>
            <w:tcW w:w="939" w:type="dxa"/>
            <w:shd w:val="clear" w:color="auto" w:fill="auto"/>
            <w:vAlign w:val="bottom"/>
          </w:tcPr>
          <w:p w14:paraId="1242F11C"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0.0053</w:t>
            </w:r>
          </w:p>
          <w:p w14:paraId="2D288262"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(0.3831)</w:t>
            </w:r>
          </w:p>
        </w:tc>
        <w:tc>
          <w:tcPr>
            <w:tcW w:w="938" w:type="dxa"/>
            <w:shd w:val="clear" w:color="auto" w:fill="auto"/>
            <w:vAlign w:val="bottom"/>
          </w:tcPr>
          <w:p w14:paraId="061EC0D2"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0.0025</w:t>
            </w:r>
          </w:p>
          <w:p w14:paraId="64D7FC3F"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(0.1565)</w:t>
            </w:r>
          </w:p>
        </w:tc>
        <w:tc>
          <w:tcPr>
            <w:tcW w:w="938" w:type="dxa"/>
            <w:shd w:val="clear" w:color="auto" w:fill="auto"/>
            <w:vAlign w:val="bottom"/>
          </w:tcPr>
          <w:p w14:paraId="4CF4F36C"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0.9518</w:t>
            </w:r>
          </w:p>
          <w:p w14:paraId="6C2B5DB5"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(0.0000)</w:t>
            </w:r>
          </w:p>
        </w:tc>
        <w:tc>
          <w:tcPr>
            <w:tcW w:w="936" w:type="dxa"/>
            <w:shd w:val="clear" w:color="auto" w:fill="auto"/>
            <w:vAlign w:val="bottom"/>
          </w:tcPr>
          <w:p w14:paraId="56B6E309"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0.0312</w:t>
            </w:r>
          </w:p>
          <w:p w14:paraId="4130BAE5"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(0.0049)</w:t>
            </w:r>
          </w:p>
        </w:tc>
        <w:tc>
          <w:tcPr>
            <w:tcW w:w="936" w:type="dxa"/>
            <w:shd w:val="clear" w:color="auto" w:fill="auto"/>
            <w:vAlign w:val="bottom"/>
          </w:tcPr>
          <w:p w14:paraId="057EA8E1"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0.0313</w:t>
            </w:r>
          </w:p>
          <w:p w14:paraId="6721705D"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(0.1543)</w:t>
            </w:r>
          </w:p>
        </w:tc>
      </w:tr>
      <w:tr w:rsidR="00CB51C8" w:rsidRPr="005B6015" w14:paraId="2310DACD" w14:textId="77777777" w:rsidTr="00A75342">
        <w:trPr>
          <w:gridAfter w:val="1"/>
          <w:wAfter w:w="593" w:type="dxa"/>
          <w:trHeight w:val="490"/>
        </w:trPr>
        <w:tc>
          <w:tcPr>
            <w:tcW w:w="1942" w:type="dxa"/>
            <w:shd w:val="clear" w:color="auto" w:fill="auto"/>
          </w:tcPr>
          <w:p w14:paraId="2BBCE637" w14:textId="77777777" w:rsidR="00CB51C8" w:rsidRPr="005B6015" w:rsidRDefault="00CB51C8" w:rsidP="00A75342">
            <w:pPr>
              <w:spacing w:after="120" w:line="240" w:lineRule="auto"/>
              <w:rPr>
                <w:rFonts w:asciiTheme="majorBidi" w:hAnsiTheme="majorBidi" w:cstheme="majorBidi"/>
                <w:sz w:val="18"/>
                <w:szCs w:val="18"/>
              </w:rPr>
            </w:pPr>
            <w:r w:rsidRPr="005B6015">
              <w:rPr>
                <w:rFonts w:asciiTheme="majorBidi" w:hAnsiTheme="majorBidi" w:cstheme="majorBidi"/>
                <w:sz w:val="18"/>
                <w:szCs w:val="18"/>
              </w:rPr>
              <w:t>Brazilian Real</w:t>
            </w:r>
          </w:p>
        </w:tc>
        <w:tc>
          <w:tcPr>
            <w:tcW w:w="939" w:type="dxa"/>
            <w:shd w:val="clear" w:color="auto" w:fill="auto"/>
            <w:vAlign w:val="bottom"/>
          </w:tcPr>
          <w:p w14:paraId="08D88BF9"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0.0023</w:t>
            </w:r>
          </w:p>
          <w:p w14:paraId="767E8793"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(0.8854)</w:t>
            </w:r>
          </w:p>
        </w:tc>
        <w:tc>
          <w:tcPr>
            <w:tcW w:w="938" w:type="dxa"/>
            <w:shd w:val="clear" w:color="auto" w:fill="auto"/>
            <w:vAlign w:val="bottom"/>
          </w:tcPr>
          <w:p w14:paraId="6F24147A"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-0.0087</w:t>
            </w:r>
          </w:p>
          <w:p w14:paraId="563272BF"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(0.5917)</w:t>
            </w:r>
          </w:p>
        </w:tc>
        <w:tc>
          <w:tcPr>
            <w:tcW w:w="938" w:type="dxa"/>
            <w:shd w:val="clear" w:color="auto" w:fill="auto"/>
            <w:vAlign w:val="bottom"/>
          </w:tcPr>
          <w:p w14:paraId="6868EEEA"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-0.0318</w:t>
            </w:r>
          </w:p>
          <w:p w14:paraId="1CA26592"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(0.1407)</w:t>
            </w:r>
          </w:p>
        </w:tc>
        <w:tc>
          <w:tcPr>
            <w:tcW w:w="939" w:type="dxa"/>
            <w:shd w:val="clear" w:color="auto" w:fill="auto"/>
            <w:vAlign w:val="bottom"/>
          </w:tcPr>
          <w:p w14:paraId="1D1F4E5C"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-0.0083</w:t>
            </w:r>
          </w:p>
          <w:p w14:paraId="550DDB5D"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(0.1730)</w:t>
            </w:r>
          </w:p>
        </w:tc>
        <w:tc>
          <w:tcPr>
            <w:tcW w:w="938" w:type="dxa"/>
            <w:shd w:val="clear" w:color="auto" w:fill="auto"/>
            <w:vAlign w:val="bottom"/>
          </w:tcPr>
          <w:p w14:paraId="0FA5649E"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0.0207</w:t>
            </w:r>
          </w:p>
          <w:p w14:paraId="5711AF1B"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(0.0040)</w:t>
            </w:r>
          </w:p>
        </w:tc>
        <w:tc>
          <w:tcPr>
            <w:tcW w:w="938" w:type="dxa"/>
            <w:shd w:val="clear" w:color="auto" w:fill="auto"/>
            <w:vAlign w:val="bottom"/>
          </w:tcPr>
          <w:p w14:paraId="5C777101"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0.8644</w:t>
            </w:r>
          </w:p>
          <w:p w14:paraId="6D37172A"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(0.0000)</w:t>
            </w:r>
          </w:p>
        </w:tc>
        <w:tc>
          <w:tcPr>
            <w:tcW w:w="936" w:type="dxa"/>
            <w:shd w:val="clear" w:color="auto" w:fill="auto"/>
            <w:vAlign w:val="bottom"/>
          </w:tcPr>
          <w:p w14:paraId="7580A45C"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0.0697</w:t>
            </w:r>
          </w:p>
          <w:p w14:paraId="632E523C"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(0.0000)</w:t>
            </w:r>
          </w:p>
        </w:tc>
        <w:tc>
          <w:tcPr>
            <w:tcW w:w="936" w:type="dxa"/>
            <w:shd w:val="clear" w:color="auto" w:fill="auto"/>
            <w:vAlign w:val="bottom"/>
          </w:tcPr>
          <w:p w14:paraId="0315A889"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0.1039</w:t>
            </w:r>
          </w:p>
          <w:p w14:paraId="70EF2FFC"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(0.0001)</w:t>
            </w:r>
          </w:p>
        </w:tc>
      </w:tr>
      <w:tr w:rsidR="00CB51C8" w:rsidRPr="005B6015" w14:paraId="6CACFF46" w14:textId="77777777" w:rsidTr="00A75342">
        <w:trPr>
          <w:gridAfter w:val="1"/>
          <w:wAfter w:w="593" w:type="dxa"/>
          <w:trHeight w:val="490"/>
        </w:trPr>
        <w:tc>
          <w:tcPr>
            <w:tcW w:w="1942" w:type="dxa"/>
            <w:shd w:val="clear" w:color="auto" w:fill="auto"/>
          </w:tcPr>
          <w:p w14:paraId="58A6A571" w14:textId="77777777" w:rsidR="00CB51C8" w:rsidRPr="005B6015" w:rsidRDefault="00CB51C8" w:rsidP="00A75342">
            <w:pPr>
              <w:spacing w:after="120" w:line="240" w:lineRule="auto"/>
              <w:rPr>
                <w:rFonts w:asciiTheme="majorBidi" w:hAnsiTheme="majorBidi" w:cstheme="majorBidi"/>
                <w:sz w:val="18"/>
                <w:szCs w:val="18"/>
              </w:rPr>
            </w:pPr>
            <w:r w:rsidRPr="005B6015">
              <w:rPr>
                <w:rFonts w:asciiTheme="majorBidi" w:hAnsiTheme="majorBidi" w:cstheme="majorBidi"/>
                <w:sz w:val="18"/>
                <w:szCs w:val="18"/>
              </w:rPr>
              <w:t xml:space="preserve">Brunei Dollar </w:t>
            </w:r>
          </w:p>
        </w:tc>
        <w:tc>
          <w:tcPr>
            <w:tcW w:w="939" w:type="dxa"/>
            <w:shd w:val="clear" w:color="auto" w:fill="auto"/>
            <w:vAlign w:val="bottom"/>
          </w:tcPr>
          <w:p w14:paraId="0C25B805"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0.0130</w:t>
            </w:r>
          </w:p>
          <w:p w14:paraId="1E1154BC"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(0.1498)</w:t>
            </w:r>
          </w:p>
        </w:tc>
        <w:tc>
          <w:tcPr>
            <w:tcW w:w="938" w:type="dxa"/>
            <w:shd w:val="clear" w:color="auto" w:fill="auto"/>
            <w:vAlign w:val="bottom"/>
          </w:tcPr>
          <w:p w14:paraId="19EC7DA0"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-0.0733</w:t>
            </w:r>
          </w:p>
          <w:p w14:paraId="209C27FD"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(0.4678)</w:t>
            </w:r>
          </w:p>
        </w:tc>
        <w:tc>
          <w:tcPr>
            <w:tcW w:w="938" w:type="dxa"/>
            <w:shd w:val="clear" w:color="auto" w:fill="auto"/>
            <w:vAlign w:val="bottom"/>
          </w:tcPr>
          <w:p w14:paraId="21B6C59E"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0.0371</w:t>
            </w:r>
          </w:p>
          <w:p w14:paraId="7BC7F46B"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(0.1347)</w:t>
            </w:r>
          </w:p>
        </w:tc>
        <w:tc>
          <w:tcPr>
            <w:tcW w:w="939" w:type="dxa"/>
            <w:shd w:val="clear" w:color="auto" w:fill="auto"/>
            <w:vAlign w:val="bottom"/>
          </w:tcPr>
          <w:p w14:paraId="40F8ABA6"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-0.3372</w:t>
            </w:r>
          </w:p>
          <w:p w14:paraId="1EDDE609"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(0.0260)</w:t>
            </w:r>
          </w:p>
        </w:tc>
        <w:tc>
          <w:tcPr>
            <w:tcW w:w="938" w:type="dxa"/>
            <w:shd w:val="clear" w:color="auto" w:fill="auto"/>
            <w:vAlign w:val="bottom"/>
          </w:tcPr>
          <w:p w14:paraId="41CE9BDF"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0.0012</w:t>
            </w:r>
          </w:p>
          <w:p w14:paraId="2E3E811F"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(0.0003)</w:t>
            </w:r>
          </w:p>
        </w:tc>
        <w:tc>
          <w:tcPr>
            <w:tcW w:w="938" w:type="dxa"/>
            <w:shd w:val="clear" w:color="auto" w:fill="auto"/>
            <w:vAlign w:val="bottom"/>
          </w:tcPr>
          <w:p w14:paraId="2EEC4433"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0.9403</w:t>
            </w:r>
          </w:p>
          <w:p w14:paraId="39012C5F"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(0.0000)</w:t>
            </w:r>
          </w:p>
        </w:tc>
        <w:tc>
          <w:tcPr>
            <w:tcW w:w="936" w:type="dxa"/>
            <w:shd w:val="clear" w:color="auto" w:fill="auto"/>
            <w:vAlign w:val="bottom"/>
          </w:tcPr>
          <w:p w14:paraId="7D101C2A"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0.0402</w:t>
            </w:r>
          </w:p>
          <w:p w14:paraId="6E15676C"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(0.0000)</w:t>
            </w:r>
          </w:p>
        </w:tc>
        <w:tc>
          <w:tcPr>
            <w:tcW w:w="936" w:type="dxa"/>
            <w:shd w:val="clear" w:color="auto" w:fill="auto"/>
            <w:vAlign w:val="bottom"/>
          </w:tcPr>
          <w:p w14:paraId="462D974A"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0.0199</w:t>
            </w:r>
          </w:p>
          <w:p w14:paraId="5E11D1DD"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(0.0215)</w:t>
            </w:r>
          </w:p>
        </w:tc>
      </w:tr>
      <w:tr w:rsidR="00CB51C8" w:rsidRPr="005B6015" w14:paraId="738BE654" w14:textId="77777777" w:rsidTr="00A75342">
        <w:trPr>
          <w:gridAfter w:val="1"/>
          <w:wAfter w:w="593" w:type="dxa"/>
          <w:trHeight w:val="490"/>
        </w:trPr>
        <w:tc>
          <w:tcPr>
            <w:tcW w:w="1942" w:type="dxa"/>
            <w:shd w:val="clear" w:color="auto" w:fill="auto"/>
          </w:tcPr>
          <w:p w14:paraId="43CA012A" w14:textId="77777777" w:rsidR="00CB51C8" w:rsidRPr="005B6015" w:rsidRDefault="00CB51C8" w:rsidP="00A75342">
            <w:pPr>
              <w:spacing w:after="120" w:line="240" w:lineRule="auto"/>
              <w:rPr>
                <w:rFonts w:asciiTheme="majorBidi" w:hAnsiTheme="majorBidi" w:cstheme="majorBidi"/>
                <w:sz w:val="18"/>
                <w:szCs w:val="18"/>
              </w:rPr>
            </w:pPr>
            <w:r w:rsidRPr="005B6015">
              <w:rPr>
                <w:rFonts w:asciiTheme="majorBidi" w:hAnsiTheme="majorBidi" w:cstheme="majorBidi"/>
                <w:sz w:val="18"/>
                <w:szCs w:val="18"/>
              </w:rPr>
              <w:t>Bulgarian Lev</w:t>
            </w:r>
          </w:p>
        </w:tc>
        <w:tc>
          <w:tcPr>
            <w:tcW w:w="939" w:type="dxa"/>
            <w:shd w:val="clear" w:color="auto" w:fill="auto"/>
            <w:vAlign w:val="bottom"/>
          </w:tcPr>
          <w:p w14:paraId="379B6EEB"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0.0213</w:t>
            </w:r>
          </w:p>
          <w:p w14:paraId="60FAEBDC"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(0.2149)</w:t>
            </w:r>
          </w:p>
        </w:tc>
        <w:tc>
          <w:tcPr>
            <w:tcW w:w="938" w:type="dxa"/>
            <w:shd w:val="clear" w:color="auto" w:fill="auto"/>
            <w:vAlign w:val="bottom"/>
          </w:tcPr>
          <w:p w14:paraId="1537437F"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-0.0504</w:t>
            </w:r>
          </w:p>
          <w:p w14:paraId="04251A2F"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(0.3402)</w:t>
            </w:r>
          </w:p>
        </w:tc>
        <w:tc>
          <w:tcPr>
            <w:tcW w:w="938" w:type="dxa"/>
            <w:shd w:val="clear" w:color="auto" w:fill="auto"/>
            <w:vAlign w:val="bottom"/>
          </w:tcPr>
          <w:p w14:paraId="1E6A35A6"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0.0079</w:t>
            </w:r>
          </w:p>
          <w:p w14:paraId="6B98DA19"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(0.7487)</w:t>
            </w:r>
          </w:p>
        </w:tc>
        <w:tc>
          <w:tcPr>
            <w:tcW w:w="939" w:type="dxa"/>
            <w:shd w:val="clear" w:color="auto" w:fill="auto"/>
            <w:vAlign w:val="bottom"/>
          </w:tcPr>
          <w:p w14:paraId="61F3E525"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-0.0305</w:t>
            </w:r>
          </w:p>
          <w:p w14:paraId="64AAA437"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(0.5150)</w:t>
            </w:r>
          </w:p>
        </w:tc>
        <w:tc>
          <w:tcPr>
            <w:tcW w:w="938" w:type="dxa"/>
            <w:shd w:val="clear" w:color="auto" w:fill="auto"/>
            <w:vAlign w:val="bottom"/>
          </w:tcPr>
          <w:p w14:paraId="016AC1C7"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0.0010</w:t>
            </w:r>
          </w:p>
          <w:p w14:paraId="7798A311"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(0.0795)</w:t>
            </w:r>
          </w:p>
        </w:tc>
        <w:tc>
          <w:tcPr>
            <w:tcW w:w="938" w:type="dxa"/>
            <w:shd w:val="clear" w:color="auto" w:fill="auto"/>
            <w:vAlign w:val="bottom"/>
          </w:tcPr>
          <w:p w14:paraId="35B4B0B9"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0.9686</w:t>
            </w:r>
          </w:p>
          <w:p w14:paraId="6FEC7DA6"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(0.0000)</w:t>
            </w:r>
          </w:p>
        </w:tc>
        <w:tc>
          <w:tcPr>
            <w:tcW w:w="936" w:type="dxa"/>
            <w:shd w:val="clear" w:color="auto" w:fill="auto"/>
            <w:vAlign w:val="bottom"/>
          </w:tcPr>
          <w:p w14:paraId="5E9D3E57"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0.0227</w:t>
            </w:r>
          </w:p>
          <w:p w14:paraId="516D8551"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(0.0000)</w:t>
            </w:r>
          </w:p>
        </w:tc>
        <w:tc>
          <w:tcPr>
            <w:tcW w:w="936" w:type="dxa"/>
            <w:shd w:val="clear" w:color="auto" w:fill="auto"/>
            <w:vAlign w:val="bottom"/>
          </w:tcPr>
          <w:p w14:paraId="71A05BF9"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0.0124</w:t>
            </w:r>
          </w:p>
          <w:p w14:paraId="2FF560B6"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(0.0373)</w:t>
            </w:r>
          </w:p>
        </w:tc>
      </w:tr>
      <w:tr w:rsidR="00CB51C8" w:rsidRPr="005B6015" w14:paraId="36D19175" w14:textId="77777777" w:rsidTr="00A75342">
        <w:trPr>
          <w:gridAfter w:val="1"/>
          <w:wAfter w:w="593" w:type="dxa"/>
          <w:trHeight w:val="490"/>
        </w:trPr>
        <w:tc>
          <w:tcPr>
            <w:tcW w:w="1942" w:type="dxa"/>
            <w:shd w:val="clear" w:color="auto" w:fill="auto"/>
          </w:tcPr>
          <w:p w14:paraId="591017E7" w14:textId="77777777" w:rsidR="00CB51C8" w:rsidRPr="005B6015" w:rsidRDefault="00CB51C8" w:rsidP="00A75342">
            <w:pPr>
              <w:spacing w:after="120" w:line="240" w:lineRule="auto"/>
              <w:rPr>
                <w:rFonts w:asciiTheme="majorBidi" w:hAnsiTheme="majorBidi" w:cstheme="majorBidi"/>
                <w:sz w:val="18"/>
                <w:szCs w:val="18"/>
              </w:rPr>
            </w:pPr>
            <w:r w:rsidRPr="005B6015">
              <w:rPr>
                <w:rFonts w:asciiTheme="majorBidi" w:hAnsiTheme="majorBidi" w:cstheme="majorBidi"/>
                <w:sz w:val="18"/>
                <w:szCs w:val="18"/>
              </w:rPr>
              <w:t>Canadian Dollar</w:t>
            </w:r>
          </w:p>
        </w:tc>
        <w:tc>
          <w:tcPr>
            <w:tcW w:w="939" w:type="dxa"/>
            <w:shd w:val="clear" w:color="auto" w:fill="auto"/>
            <w:vAlign w:val="bottom"/>
          </w:tcPr>
          <w:p w14:paraId="5971EEA1"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-0.0052</w:t>
            </w:r>
          </w:p>
          <w:p w14:paraId="02DC7E0B"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(0.6770)</w:t>
            </w:r>
          </w:p>
        </w:tc>
        <w:tc>
          <w:tcPr>
            <w:tcW w:w="938" w:type="dxa"/>
            <w:shd w:val="clear" w:color="auto" w:fill="auto"/>
            <w:vAlign w:val="bottom"/>
          </w:tcPr>
          <w:p w14:paraId="5FDC2085"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0.0262</w:t>
            </w:r>
          </w:p>
          <w:p w14:paraId="1AD874D3"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(0.5545)</w:t>
            </w:r>
          </w:p>
        </w:tc>
        <w:tc>
          <w:tcPr>
            <w:tcW w:w="938" w:type="dxa"/>
            <w:shd w:val="clear" w:color="auto" w:fill="auto"/>
            <w:vAlign w:val="bottom"/>
          </w:tcPr>
          <w:p w14:paraId="7D067959"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-0.0078</w:t>
            </w:r>
          </w:p>
          <w:p w14:paraId="7C6A3C19"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(0.7024)</w:t>
            </w:r>
          </w:p>
        </w:tc>
        <w:tc>
          <w:tcPr>
            <w:tcW w:w="939" w:type="dxa"/>
            <w:shd w:val="clear" w:color="auto" w:fill="auto"/>
            <w:vAlign w:val="bottom"/>
          </w:tcPr>
          <w:p w14:paraId="12907329"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0.0022</w:t>
            </w:r>
          </w:p>
          <w:p w14:paraId="4A9EAAE9"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(0.9419)</w:t>
            </w:r>
          </w:p>
        </w:tc>
        <w:tc>
          <w:tcPr>
            <w:tcW w:w="938" w:type="dxa"/>
            <w:shd w:val="clear" w:color="auto" w:fill="auto"/>
            <w:vAlign w:val="bottom"/>
          </w:tcPr>
          <w:p w14:paraId="440F7D44"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0.0016</w:t>
            </w:r>
          </w:p>
          <w:p w14:paraId="214584A1"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(0.0032)</w:t>
            </w:r>
          </w:p>
        </w:tc>
        <w:tc>
          <w:tcPr>
            <w:tcW w:w="938" w:type="dxa"/>
            <w:shd w:val="clear" w:color="auto" w:fill="auto"/>
            <w:vAlign w:val="bottom"/>
          </w:tcPr>
          <w:p w14:paraId="02FDCFB0"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0.9533</w:t>
            </w:r>
          </w:p>
          <w:p w14:paraId="5E153315"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(0.0000)</w:t>
            </w:r>
          </w:p>
        </w:tc>
        <w:tc>
          <w:tcPr>
            <w:tcW w:w="936" w:type="dxa"/>
            <w:shd w:val="clear" w:color="auto" w:fill="auto"/>
            <w:vAlign w:val="bottom"/>
          </w:tcPr>
          <w:p w14:paraId="6E55838C"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0.0350</w:t>
            </w:r>
          </w:p>
          <w:p w14:paraId="61A47750"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(0.0000)</w:t>
            </w:r>
          </w:p>
        </w:tc>
        <w:tc>
          <w:tcPr>
            <w:tcW w:w="936" w:type="dxa"/>
            <w:shd w:val="clear" w:color="auto" w:fill="auto"/>
            <w:vAlign w:val="bottom"/>
          </w:tcPr>
          <w:p w14:paraId="7D820FCD"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0.0143</w:t>
            </w:r>
          </w:p>
          <w:p w14:paraId="01A52037"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(0.1154)</w:t>
            </w:r>
          </w:p>
        </w:tc>
      </w:tr>
      <w:tr w:rsidR="00CB51C8" w:rsidRPr="005B6015" w14:paraId="6AE0ADA5" w14:textId="77777777" w:rsidTr="00A75342">
        <w:trPr>
          <w:gridAfter w:val="1"/>
          <w:wAfter w:w="593" w:type="dxa"/>
          <w:trHeight w:val="490"/>
        </w:trPr>
        <w:tc>
          <w:tcPr>
            <w:tcW w:w="1942" w:type="dxa"/>
            <w:shd w:val="clear" w:color="auto" w:fill="auto"/>
          </w:tcPr>
          <w:p w14:paraId="20C6072E" w14:textId="77777777" w:rsidR="00CB51C8" w:rsidRPr="005B6015" w:rsidRDefault="00CB51C8" w:rsidP="00A75342">
            <w:pPr>
              <w:tabs>
                <w:tab w:val="left" w:pos="1380"/>
              </w:tabs>
              <w:spacing w:after="120" w:line="240" w:lineRule="auto"/>
              <w:rPr>
                <w:rFonts w:asciiTheme="majorBidi" w:hAnsiTheme="majorBidi" w:cstheme="majorBidi"/>
                <w:sz w:val="18"/>
                <w:szCs w:val="18"/>
              </w:rPr>
            </w:pPr>
            <w:r w:rsidRPr="005B6015">
              <w:rPr>
                <w:rFonts w:asciiTheme="majorBidi" w:hAnsiTheme="majorBidi" w:cstheme="majorBidi"/>
                <w:sz w:val="18"/>
                <w:szCs w:val="18"/>
              </w:rPr>
              <w:t>Benin CFA (Franc)</w:t>
            </w:r>
            <w:r w:rsidRPr="005B6015">
              <w:rPr>
                <w:rFonts w:asciiTheme="majorBidi" w:hAnsiTheme="majorBidi" w:cstheme="majorBidi"/>
                <w:sz w:val="18"/>
                <w:szCs w:val="18"/>
              </w:rPr>
              <w:tab/>
            </w:r>
          </w:p>
        </w:tc>
        <w:tc>
          <w:tcPr>
            <w:tcW w:w="939" w:type="dxa"/>
            <w:shd w:val="clear" w:color="auto" w:fill="auto"/>
            <w:vAlign w:val="bottom"/>
          </w:tcPr>
          <w:p w14:paraId="680E2E33"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0.0187</w:t>
            </w:r>
          </w:p>
          <w:p w14:paraId="030F471A"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(0.2678)</w:t>
            </w:r>
          </w:p>
        </w:tc>
        <w:tc>
          <w:tcPr>
            <w:tcW w:w="938" w:type="dxa"/>
            <w:shd w:val="clear" w:color="auto" w:fill="auto"/>
            <w:vAlign w:val="bottom"/>
          </w:tcPr>
          <w:p w14:paraId="7C276B7C"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-0.0432</w:t>
            </w:r>
          </w:p>
          <w:p w14:paraId="0F53795A"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(0.4032)</w:t>
            </w:r>
          </w:p>
        </w:tc>
        <w:tc>
          <w:tcPr>
            <w:tcW w:w="938" w:type="dxa"/>
            <w:shd w:val="clear" w:color="auto" w:fill="auto"/>
            <w:vAlign w:val="bottom"/>
          </w:tcPr>
          <w:p w14:paraId="10631B22"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0.0099</w:t>
            </w:r>
          </w:p>
          <w:p w14:paraId="4514ABFC"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(0.6822)</w:t>
            </w:r>
          </w:p>
        </w:tc>
        <w:tc>
          <w:tcPr>
            <w:tcW w:w="939" w:type="dxa"/>
            <w:shd w:val="clear" w:color="auto" w:fill="auto"/>
            <w:vAlign w:val="bottom"/>
          </w:tcPr>
          <w:p w14:paraId="4516CB12"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-0.0342</w:t>
            </w:r>
          </w:p>
          <w:p w14:paraId="16795A4B"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(0.4570)</w:t>
            </w:r>
          </w:p>
        </w:tc>
        <w:tc>
          <w:tcPr>
            <w:tcW w:w="938" w:type="dxa"/>
            <w:shd w:val="clear" w:color="auto" w:fill="auto"/>
            <w:vAlign w:val="bottom"/>
          </w:tcPr>
          <w:p w14:paraId="4889A02D"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0.0009</w:t>
            </w:r>
          </w:p>
          <w:p w14:paraId="62D2A946"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(0.0663)</w:t>
            </w:r>
          </w:p>
        </w:tc>
        <w:tc>
          <w:tcPr>
            <w:tcW w:w="938" w:type="dxa"/>
            <w:shd w:val="clear" w:color="auto" w:fill="auto"/>
            <w:vAlign w:val="bottom"/>
          </w:tcPr>
          <w:p w14:paraId="46B4D4D8"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0.9693</w:t>
            </w:r>
          </w:p>
          <w:p w14:paraId="22564A52"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(0.0000)</w:t>
            </w:r>
          </w:p>
        </w:tc>
        <w:tc>
          <w:tcPr>
            <w:tcW w:w="936" w:type="dxa"/>
            <w:shd w:val="clear" w:color="auto" w:fill="auto"/>
            <w:vAlign w:val="bottom"/>
          </w:tcPr>
          <w:p w14:paraId="636DFC2F"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0.0218</w:t>
            </w:r>
          </w:p>
          <w:p w14:paraId="0D709375"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(0.0001)</w:t>
            </w:r>
          </w:p>
        </w:tc>
        <w:tc>
          <w:tcPr>
            <w:tcW w:w="936" w:type="dxa"/>
            <w:shd w:val="clear" w:color="auto" w:fill="auto"/>
            <w:vAlign w:val="bottom"/>
          </w:tcPr>
          <w:p w14:paraId="32D5B710"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0.0131</w:t>
            </w:r>
          </w:p>
          <w:p w14:paraId="4BDCA632"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(0.0424)</w:t>
            </w:r>
          </w:p>
        </w:tc>
      </w:tr>
      <w:tr w:rsidR="00CB51C8" w:rsidRPr="005B6015" w14:paraId="7C975189" w14:textId="77777777" w:rsidTr="00A75342">
        <w:trPr>
          <w:gridAfter w:val="1"/>
          <w:wAfter w:w="593" w:type="dxa"/>
          <w:trHeight w:val="490"/>
        </w:trPr>
        <w:tc>
          <w:tcPr>
            <w:tcW w:w="1942" w:type="dxa"/>
            <w:shd w:val="clear" w:color="auto" w:fill="auto"/>
          </w:tcPr>
          <w:p w14:paraId="487278D8" w14:textId="77777777" w:rsidR="00CB51C8" w:rsidRPr="005B6015" w:rsidRDefault="00CB51C8" w:rsidP="00A75342">
            <w:pPr>
              <w:spacing w:after="120" w:line="240" w:lineRule="auto"/>
              <w:rPr>
                <w:rFonts w:asciiTheme="majorBidi" w:hAnsiTheme="majorBidi" w:cstheme="majorBidi"/>
                <w:sz w:val="18"/>
                <w:szCs w:val="18"/>
              </w:rPr>
            </w:pPr>
            <w:r w:rsidRPr="005B6015">
              <w:rPr>
                <w:rFonts w:asciiTheme="majorBidi" w:hAnsiTheme="majorBidi" w:cstheme="majorBidi"/>
                <w:sz w:val="18"/>
                <w:szCs w:val="18"/>
              </w:rPr>
              <w:t>Chilean Peso</w:t>
            </w:r>
          </w:p>
        </w:tc>
        <w:tc>
          <w:tcPr>
            <w:tcW w:w="939" w:type="dxa"/>
            <w:shd w:val="clear" w:color="auto" w:fill="auto"/>
            <w:vAlign w:val="bottom"/>
          </w:tcPr>
          <w:p w14:paraId="6A92D181"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0.0040</w:t>
            </w:r>
          </w:p>
          <w:p w14:paraId="1D7C364E"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(0.7856)</w:t>
            </w:r>
          </w:p>
        </w:tc>
        <w:tc>
          <w:tcPr>
            <w:tcW w:w="938" w:type="dxa"/>
            <w:shd w:val="clear" w:color="auto" w:fill="auto"/>
            <w:vAlign w:val="bottom"/>
          </w:tcPr>
          <w:p w14:paraId="413C0C27"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-0.0138</w:t>
            </w:r>
          </w:p>
          <w:p w14:paraId="37AB0863"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(0.6803)</w:t>
            </w:r>
          </w:p>
        </w:tc>
        <w:tc>
          <w:tcPr>
            <w:tcW w:w="938" w:type="dxa"/>
            <w:shd w:val="clear" w:color="auto" w:fill="auto"/>
            <w:vAlign w:val="bottom"/>
          </w:tcPr>
          <w:p w14:paraId="376D9E19"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0.0030</w:t>
            </w:r>
          </w:p>
          <w:p w14:paraId="035700A6"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(0.9042)</w:t>
            </w:r>
          </w:p>
        </w:tc>
        <w:tc>
          <w:tcPr>
            <w:tcW w:w="939" w:type="dxa"/>
            <w:shd w:val="clear" w:color="auto" w:fill="auto"/>
            <w:vAlign w:val="bottom"/>
          </w:tcPr>
          <w:p w14:paraId="3BC0926F"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0.0222</w:t>
            </w:r>
          </w:p>
          <w:p w14:paraId="65BE73A7"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(0.5414)</w:t>
            </w:r>
          </w:p>
        </w:tc>
        <w:tc>
          <w:tcPr>
            <w:tcW w:w="938" w:type="dxa"/>
            <w:shd w:val="clear" w:color="auto" w:fill="auto"/>
            <w:vAlign w:val="bottom"/>
          </w:tcPr>
          <w:p w14:paraId="5667CADF"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0.0041</w:t>
            </w:r>
          </w:p>
          <w:p w14:paraId="66DEBADB"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(0.1574)</w:t>
            </w:r>
          </w:p>
        </w:tc>
        <w:tc>
          <w:tcPr>
            <w:tcW w:w="938" w:type="dxa"/>
            <w:shd w:val="clear" w:color="auto" w:fill="auto"/>
            <w:vAlign w:val="bottom"/>
          </w:tcPr>
          <w:p w14:paraId="09B34857"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0.9367</w:t>
            </w:r>
          </w:p>
          <w:p w14:paraId="3DEAF0D8"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(0.0000)</w:t>
            </w:r>
          </w:p>
        </w:tc>
        <w:tc>
          <w:tcPr>
            <w:tcW w:w="936" w:type="dxa"/>
            <w:shd w:val="clear" w:color="auto" w:fill="auto"/>
            <w:vAlign w:val="bottom"/>
          </w:tcPr>
          <w:p w14:paraId="792673FE"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0.0466</w:t>
            </w:r>
          </w:p>
          <w:p w14:paraId="533CDC32"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(0.0027)</w:t>
            </w:r>
          </w:p>
        </w:tc>
        <w:tc>
          <w:tcPr>
            <w:tcW w:w="936" w:type="dxa"/>
            <w:shd w:val="clear" w:color="auto" w:fill="auto"/>
            <w:vAlign w:val="bottom"/>
          </w:tcPr>
          <w:p w14:paraId="60D84CFE"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0.0175</w:t>
            </w:r>
          </w:p>
          <w:p w14:paraId="650E9C84"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(0.3030)</w:t>
            </w:r>
          </w:p>
        </w:tc>
      </w:tr>
      <w:tr w:rsidR="00CB51C8" w:rsidRPr="005B6015" w14:paraId="182A62C5" w14:textId="77777777" w:rsidTr="00A75342">
        <w:trPr>
          <w:gridAfter w:val="1"/>
          <w:wAfter w:w="593" w:type="dxa"/>
          <w:trHeight w:val="490"/>
        </w:trPr>
        <w:tc>
          <w:tcPr>
            <w:tcW w:w="1942" w:type="dxa"/>
            <w:shd w:val="clear" w:color="auto" w:fill="auto"/>
          </w:tcPr>
          <w:p w14:paraId="541FEFF3" w14:textId="77777777" w:rsidR="00CB51C8" w:rsidRPr="005B6015" w:rsidRDefault="00CB51C8" w:rsidP="00A75342">
            <w:pPr>
              <w:spacing w:after="120" w:line="240" w:lineRule="auto"/>
              <w:rPr>
                <w:rFonts w:asciiTheme="majorBidi" w:hAnsiTheme="majorBidi" w:cstheme="majorBidi"/>
                <w:sz w:val="18"/>
                <w:szCs w:val="18"/>
              </w:rPr>
            </w:pPr>
            <w:r w:rsidRPr="005B6015">
              <w:rPr>
                <w:rFonts w:asciiTheme="majorBidi" w:hAnsiTheme="majorBidi" w:cstheme="majorBidi"/>
                <w:sz w:val="18"/>
                <w:szCs w:val="18"/>
              </w:rPr>
              <w:t>Chinese Yuan</w:t>
            </w:r>
          </w:p>
        </w:tc>
        <w:tc>
          <w:tcPr>
            <w:tcW w:w="939" w:type="dxa"/>
            <w:shd w:val="clear" w:color="auto" w:fill="auto"/>
            <w:vAlign w:val="bottom"/>
          </w:tcPr>
          <w:p w14:paraId="68452ECB"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0.0059</w:t>
            </w:r>
          </w:p>
          <w:p w14:paraId="412102B4"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(0.3803)</w:t>
            </w:r>
          </w:p>
        </w:tc>
        <w:tc>
          <w:tcPr>
            <w:tcW w:w="938" w:type="dxa"/>
            <w:shd w:val="clear" w:color="auto" w:fill="auto"/>
            <w:vAlign w:val="bottom"/>
          </w:tcPr>
          <w:p w14:paraId="2A718EE1"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0.0067</w:t>
            </w:r>
          </w:p>
          <w:p w14:paraId="61831F42"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(0.9896)</w:t>
            </w:r>
          </w:p>
        </w:tc>
        <w:tc>
          <w:tcPr>
            <w:tcW w:w="938" w:type="dxa"/>
            <w:shd w:val="clear" w:color="auto" w:fill="auto"/>
            <w:vAlign w:val="bottom"/>
          </w:tcPr>
          <w:p w14:paraId="7E5318CA"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-0.1100</w:t>
            </w:r>
          </w:p>
          <w:p w14:paraId="54EAFA36"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(0.3625)</w:t>
            </w:r>
          </w:p>
        </w:tc>
        <w:tc>
          <w:tcPr>
            <w:tcW w:w="939" w:type="dxa"/>
            <w:shd w:val="clear" w:color="auto" w:fill="auto"/>
            <w:vAlign w:val="bottom"/>
          </w:tcPr>
          <w:p w14:paraId="558DDB22"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1.2041</w:t>
            </w:r>
          </w:p>
          <w:p w14:paraId="3E1C884F"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(0.6781)</w:t>
            </w:r>
          </w:p>
        </w:tc>
        <w:tc>
          <w:tcPr>
            <w:tcW w:w="938" w:type="dxa"/>
            <w:shd w:val="clear" w:color="auto" w:fill="auto"/>
            <w:vAlign w:val="bottom"/>
          </w:tcPr>
          <w:p w14:paraId="67A61A2F"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0.0005</w:t>
            </w:r>
          </w:p>
          <w:p w14:paraId="6A4774F5"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(0.6942)</w:t>
            </w:r>
          </w:p>
        </w:tc>
        <w:tc>
          <w:tcPr>
            <w:tcW w:w="938" w:type="dxa"/>
            <w:shd w:val="clear" w:color="auto" w:fill="auto"/>
            <w:vAlign w:val="bottom"/>
          </w:tcPr>
          <w:p w14:paraId="525ECCD2"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0.9215</w:t>
            </w:r>
          </w:p>
          <w:p w14:paraId="19E46AC2"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(0.0000)</w:t>
            </w:r>
          </w:p>
        </w:tc>
        <w:tc>
          <w:tcPr>
            <w:tcW w:w="936" w:type="dxa"/>
            <w:shd w:val="clear" w:color="auto" w:fill="auto"/>
            <w:vAlign w:val="bottom"/>
          </w:tcPr>
          <w:p w14:paraId="6AE05F7A"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0.0463</w:t>
            </w:r>
          </w:p>
          <w:p w14:paraId="3CBBC4B4"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(0.6828)</w:t>
            </w:r>
          </w:p>
        </w:tc>
        <w:tc>
          <w:tcPr>
            <w:tcW w:w="936" w:type="dxa"/>
            <w:shd w:val="clear" w:color="auto" w:fill="auto"/>
            <w:vAlign w:val="bottom"/>
          </w:tcPr>
          <w:p w14:paraId="0A761120"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0.0112</w:t>
            </w:r>
          </w:p>
          <w:p w14:paraId="6E7BA308"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(0.7693)</w:t>
            </w:r>
          </w:p>
        </w:tc>
      </w:tr>
      <w:tr w:rsidR="00CB51C8" w:rsidRPr="005B6015" w14:paraId="1A8A812C" w14:textId="77777777" w:rsidTr="00A75342">
        <w:trPr>
          <w:gridAfter w:val="1"/>
          <w:wAfter w:w="593" w:type="dxa"/>
          <w:trHeight w:val="490"/>
        </w:trPr>
        <w:tc>
          <w:tcPr>
            <w:tcW w:w="1942" w:type="dxa"/>
            <w:shd w:val="clear" w:color="auto" w:fill="auto"/>
          </w:tcPr>
          <w:p w14:paraId="2D1BD298" w14:textId="77777777" w:rsidR="00CB51C8" w:rsidRPr="005B6015" w:rsidRDefault="00CB51C8" w:rsidP="00A75342">
            <w:pPr>
              <w:spacing w:after="120" w:line="240" w:lineRule="auto"/>
              <w:rPr>
                <w:rFonts w:asciiTheme="majorBidi" w:hAnsiTheme="majorBidi" w:cstheme="majorBidi"/>
                <w:sz w:val="18"/>
                <w:szCs w:val="18"/>
              </w:rPr>
            </w:pPr>
            <w:r w:rsidRPr="005B6015">
              <w:rPr>
                <w:rFonts w:asciiTheme="majorBidi" w:hAnsiTheme="majorBidi" w:cstheme="majorBidi"/>
                <w:sz w:val="18"/>
                <w:szCs w:val="18"/>
              </w:rPr>
              <w:t>Colombian Peso</w:t>
            </w:r>
          </w:p>
        </w:tc>
        <w:tc>
          <w:tcPr>
            <w:tcW w:w="939" w:type="dxa"/>
            <w:shd w:val="clear" w:color="auto" w:fill="auto"/>
            <w:vAlign w:val="bottom"/>
          </w:tcPr>
          <w:p w14:paraId="1F6ADF72"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0.0028</w:t>
            </w:r>
          </w:p>
          <w:p w14:paraId="620AE42A"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(0.7282)</w:t>
            </w:r>
          </w:p>
        </w:tc>
        <w:tc>
          <w:tcPr>
            <w:tcW w:w="938" w:type="dxa"/>
            <w:shd w:val="clear" w:color="auto" w:fill="auto"/>
            <w:vAlign w:val="bottom"/>
          </w:tcPr>
          <w:p w14:paraId="56E01199"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0.0081</w:t>
            </w:r>
          </w:p>
          <w:p w14:paraId="6D0FFB76"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(0.5717)</w:t>
            </w:r>
          </w:p>
        </w:tc>
        <w:tc>
          <w:tcPr>
            <w:tcW w:w="938" w:type="dxa"/>
            <w:shd w:val="clear" w:color="auto" w:fill="auto"/>
            <w:vAlign w:val="bottom"/>
          </w:tcPr>
          <w:p w14:paraId="192ED8C1"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0.0751</w:t>
            </w:r>
          </w:p>
          <w:p w14:paraId="353E1365"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(0.0003)</w:t>
            </w:r>
          </w:p>
        </w:tc>
        <w:tc>
          <w:tcPr>
            <w:tcW w:w="939" w:type="dxa"/>
            <w:shd w:val="clear" w:color="auto" w:fill="auto"/>
            <w:vAlign w:val="bottom"/>
          </w:tcPr>
          <w:p w14:paraId="297AD4C5"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-0.0073</w:t>
            </w:r>
          </w:p>
          <w:p w14:paraId="6841638E"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(0.0230)</w:t>
            </w:r>
          </w:p>
        </w:tc>
        <w:tc>
          <w:tcPr>
            <w:tcW w:w="938" w:type="dxa"/>
            <w:shd w:val="clear" w:color="auto" w:fill="auto"/>
            <w:vAlign w:val="bottom"/>
          </w:tcPr>
          <w:p w14:paraId="2F951E32"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0.0068</w:t>
            </w:r>
          </w:p>
          <w:p w14:paraId="06B43551"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(0.0081)</w:t>
            </w:r>
          </w:p>
        </w:tc>
        <w:tc>
          <w:tcPr>
            <w:tcW w:w="938" w:type="dxa"/>
            <w:shd w:val="clear" w:color="auto" w:fill="auto"/>
            <w:vAlign w:val="bottom"/>
          </w:tcPr>
          <w:p w14:paraId="4A6E0D09"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0.8280</w:t>
            </w:r>
          </w:p>
          <w:p w14:paraId="7AF6FD57"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(0.0000)</w:t>
            </w:r>
          </w:p>
        </w:tc>
        <w:tc>
          <w:tcPr>
            <w:tcW w:w="936" w:type="dxa"/>
            <w:shd w:val="clear" w:color="auto" w:fill="auto"/>
            <w:vAlign w:val="bottom"/>
          </w:tcPr>
          <w:p w14:paraId="7061E219"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0.1364</w:t>
            </w:r>
          </w:p>
          <w:p w14:paraId="762BBDB5"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(0.0000)</w:t>
            </w:r>
          </w:p>
        </w:tc>
        <w:tc>
          <w:tcPr>
            <w:tcW w:w="936" w:type="dxa"/>
            <w:shd w:val="clear" w:color="auto" w:fill="auto"/>
            <w:vAlign w:val="bottom"/>
          </w:tcPr>
          <w:p w14:paraId="0719C6DD"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0.0905</w:t>
            </w:r>
          </w:p>
          <w:p w14:paraId="02EEB460"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(0.0125)</w:t>
            </w:r>
          </w:p>
        </w:tc>
      </w:tr>
      <w:tr w:rsidR="00CB51C8" w:rsidRPr="005B6015" w14:paraId="751F233D" w14:textId="77777777" w:rsidTr="00A75342">
        <w:trPr>
          <w:gridAfter w:val="1"/>
          <w:wAfter w:w="593" w:type="dxa"/>
          <w:trHeight w:val="490"/>
        </w:trPr>
        <w:tc>
          <w:tcPr>
            <w:tcW w:w="1942" w:type="dxa"/>
            <w:shd w:val="clear" w:color="auto" w:fill="auto"/>
          </w:tcPr>
          <w:p w14:paraId="4E8A349A" w14:textId="77777777" w:rsidR="00CB51C8" w:rsidRPr="005B6015" w:rsidRDefault="00CB51C8" w:rsidP="00A75342">
            <w:pPr>
              <w:spacing w:after="120" w:line="240" w:lineRule="auto"/>
              <w:rPr>
                <w:rFonts w:asciiTheme="majorBidi" w:hAnsiTheme="majorBidi" w:cstheme="majorBidi"/>
                <w:sz w:val="18"/>
                <w:szCs w:val="18"/>
              </w:rPr>
            </w:pPr>
            <w:r w:rsidRPr="005B6015">
              <w:rPr>
                <w:rFonts w:asciiTheme="majorBidi" w:hAnsiTheme="majorBidi" w:cstheme="majorBidi"/>
                <w:sz w:val="18"/>
                <w:szCs w:val="18"/>
              </w:rPr>
              <w:t>Croatian Kuna</w:t>
            </w:r>
          </w:p>
        </w:tc>
        <w:tc>
          <w:tcPr>
            <w:tcW w:w="939" w:type="dxa"/>
            <w:shd w:val="clear" w:color="auto" w:fill="auto"/>
            <w:vAlign w:val="bottom"/>
          </w:tcPr>
          <w:p w14:paraId="2710CA98"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0.0146</w:t>
            </w:r>
          </w:p>
          <w:p w14:paraId="4A38EA1B"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(0.3747)</w:t>
            </w:r>
          </w:p>
        </w:tc>
        <w:tc>
          <w:tcPr>
            <w:tcW w:w="938" w:type="dxa"/>
            <w:shd w:val="clear" w:color="auto" w:fill="auto"/>
            <w:vAlign w:val="bottom"/>
          </w:tcPr>
          <w:p w14:paraId="0479F331"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-0.0276</w:t>
            </w:r>
          </w:p>
          <w:p w14:paraId="5573490F"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(0.5747)</w:t>
            </w:r>
          </w:p>
        </w:tc>
        <w:tc>
          <w:tcPr>
            <w:tcW w:w="938" w:type="dxa"/>
            <w:shd w:val="clear" w:color="auto" w:fill="auto"/>
            <w:vAlign w:val="bottom"/>
          </w:tcPr>
          <w:p w14:paraId="42C6AF5F"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0.0096</w:t>
            </w:r>
          </w:p>
          <w:p w14:paraId="5B42B111"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(0.6939)</w:t>
            </w:r>
          </w:p>
        </w:tc>
        <w:tc>
          <w:tcPr>
            <w:tcW w:w="939" w:type="dxa"/>
            <w:shd w:val="clear" w:color="auto" w:fill="auto"/>
            <w:vAlign w:val="bottom"/>
          </w:tcPr>
          <w:p w14:paraId="288FC60C"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-0.0286</w:t>
            </w:r>
          </w:p>
          <w:p w14:paraId="2EAD9147"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(0.5209)</w:t>
            </w:r>
          </w:p>
        </w:tc>
        <w:tc>
          <w:tcPr>
            <w:tcW w:w="938" w:type="dxa"/>
            <w:shd w:val="clear" w:color="auto" w:fill="auto"/>
            <w:vAlign w:val="bottom"/>
          </w:tcPr>
          <w:p w14:paraId="53AB1F3E"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0.0010</w:t>
            </w:r>
          </w:p>
          <w:p w14:paraId="66DA6E2E"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(0.0676)</w:t>
            </w:r>
          </w:p>
        </w:tc>
        <w:tc>
          <w:tcPr>
            <w:tcW w:w="938" w:type="dxa"/>
            <w:shd w:val="clear" w:color="auto" w:fill="auto"/>
            <w:vAlign w:val="bottom"/>
          </w:tcPr>
          <w:p w14:paraId="64C1C0B0"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0.9719</w:t>
            </w:r>
          </w:p>
          <w:p w14:paraId="780A01F1"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(0.0000)</w:t>
            </w:r>
          </w:p>
        </w:tc>
        <w:tc>
          <w:tcPr>
            <w:tcW w:w="936" w:type="dxa"/>
            <w:shd w:val="clear" w:color="auto" w:fill="auto"/>
            <w:vAlign w:val="bottom"/>
          </w:tcPr>
          <w:p w14:paraId="32F96ADF"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0.0180</w:t>
            </w:r>
          </w:p>
          <w:p w14:paraId="2585AB47"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(0.0008)</w:t>
            </w:r>
          </w:p>
        </w:tc>
        <w:tc>
          <w:tcPr>
            <w:tcW w:w="936" w:type="dxa"/>
            <w:shd w:val="clear" w:color="auto" w:fill="auto"/>
            <w:vAlign w:val="bottom"/>
          </w:tcPr>
          <w:p w14:paraId="14089A76"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0.0154</w:t>
            </w:r>
          </w:p>
          <w:p w14:paraId="291A6847"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(0.0183)</w:t>
            </w:r>
          </w:p>
        </w:tc>
      </w:tr>
      <w:tr w:rsidR="00CB51C8" w:rsidRPr="005B6015" w14:paraId="127E1A15" w14:textId="77777777" w:rsidTr="00A75342">
        <w:trPr>
          <w:gridAfter w:val="1"/>
          <w:wAfter w:w="593" w:type="dxa"/>
          <w:trHeight w:val="490"/>
        </w:trPr>
        <w:tc>
          <w:tcPr>
            <w:tcW w:w="1942" w:type="dxa"/>
            <w:shd w:val="clear" w:color="auto" w:fill="auto"/>
          </w:tcPr>
          <w:p w14:paraId="4697C4E2" w14:textId="77777777" w:rsidR="00CB51C8" w:rsidRPr="005B6015" w:rsidRDefault="00CB51C8" w:rsidP="00A75342">
            <w:pPr>
              <w:spacing w:after="120" w:line="240" w:lineRule="auto"/>
              <w:rPr>
                <w:rFonts w:asciiTheme="majorBidi" w:hAnsiTheme="majorBidi" w:cstheme="majorBidi"/>
                <w:sz w:val="18"/>
                <w:szCs w:val="18"/>
              </w:rPr>
            </w:pPr>
            <w:r w:rsidRPr="005B6015">
              <w:rPr>
                <w:rFonts w:asciiTheme="majorBidi" w:hAnsiTheme="majorBidi" w:cstheme="majorBidi"/>
                <w:sz w:val="18"/>
                <w:szCs w:val="18"/>
              </w:rPr>
              <w:t>Czech Koruna</w:t>
            </w:r>
          </w:p>
        </w:tc>
        <w:tc>
          <w:tcPr>
            <w:tcW w:w="939" w:type="dxa"/>
            <w:shd w:val="clear" w:color="auto" w:fill="auto"/>
            <w:vAlign w:val="bottom"/>
          </w:tcPr>
          <w:p w14:paraId="4768F754"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0.0264</w:t>
            </w:r>
          </w:p>
          <w:p w14:paraId="20E53A91"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(0.1103)</w:t>
            </w:r>
          </w:p>
        </w:tc>
        <w:tc>
          <w:tcPr>
            <w:tcW w:w="938" w:type="dxa"/>
            <w:shd w:val="clear" w:color="auto" w:fill="auto"/>
            <w:vAlign w:val="bottom"/>
          </w:tcPr>
          <w:p w14:paraId="1504997B"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-0.0272</w:t>
            </w:r>
          </w:p>
          <w:p w14:paraId="6C80BE20"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(0.4154)</w:t>
            </w:r>
          </w:p>
        </w:tc>
        <w:tc>
          <w:tcPr>
            <w:tcW w:w="938" w:type="dxa"/>
            <w:shd w:val="clear" w:color="auto" w:fill="auto"/>
            <w:vAlign w:val="bottom"/>
          </w:tcPr>
          <w:p w14:paraId="220AC58B"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0.0188</w:t>
            </w:r>
          </w:p>
          <w:p w14:paraId="124918FA"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(0.1619)</w:t>
            </w:r>
          </w:p>
        </w:tc>
        <w:tc>
          <w:tcPr>
            <w:tcW w:w="939" w:type="dxa"/>
            <w:shd w:val="clear" w:color="auto" w:fill="auto"/>
            <w:vAlign w:val="bottom"/>
          </w:tcPr>
          <w:p w14:paraId="194FDA22"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-0.0122</w:t>
            </w:r>
          </w:p>
          <w:p w14:paraId="276FFD61"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(0.5262)</w:t>
            </w:r>
          </w:p>
        </w:tc>
        <w:tc>
          <w:tcPr>
            <w:tcW w:w="938" w:type="dxa"/>
            <w:shd w:val="clear" w:color="auto" w:fill="auto"/>
            <w:vAlign w:val="bottom"/>
          </w:tcPr>
          <w:p w14:paraId="0E584077"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0.0030</w:t>
            </w:r>
          </w:p>
          <w:p w14:paraId="6AADE0FB"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(0.0169)</w:t>
            </w:r>
          </w:p>
        </w:tc>
        <w:tc>
          <w:tcPr>
            <w:tcW w:w="938" w:type="dxa"/>
            <w:shd w:val="clear" w:color="auto" w:fill="auto"/>
            <w:vAlign w:val="bottom"/>
          </w:tcPr>
          <w:p w14:paraId="2B9CEF87"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0.9525</w:t>
            </w:r>
          </w:p>
          <w:p w14:paraId="3E9DC890"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(0.0000)</w:t>
            </w:r>
          </w:p>
        </w:tc>
        <w:tc>
          <w:tcPr>
            <w:tcW w:w="936" w:type="dxa"/>
            <w:shd w:val="clear" w:color="auto" w:fill="auto"/>
            <w:vAlign w:val="bottom"/>
          </w:tcPr>
          <w:p w14:paraId="462410D5"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0.0388</w:t>
            </w:r>
          </w:p>
          <w:p w14:paraId="70A69105"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(0.0000)</w:t>
            </w:r>
          </w:p>
        </w:tc>
        <w:tc>
          <w:tcPr>
            <w:tcW w:w="936" w:type="dxa"/>
            <w:shd w:val="clear" w:color="auto" w:fill="auto"/>
            <w:vAlign w:val="bottom"/>
          </w:tcPr>
          <w:p w14:paraId="41165E42"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0.0073</w:t>
            </w:r>
          </w:p>
          <w:p w14:paraId="122AE41E"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(0.4190)</w:t>
            </w:r>
          </w:p>
        </w:tc>
      </w:tr>
      <w:tr w:rsidR="00CB51C8" w:rsidRPr="005B6015" w14:paraId="7C4EE02B" w14:textId="77777777" w:rsidTr="00A75342">
        <w:trPr>
          <w:gridAfter w:val="1"/>
          <w:wAfter w:w="593" w:type="dxa"/>
          <w:trHeight w:val="490"/>
        </w:trPr>
        <w:tc>
          <w:tcPr>
            <w:tcW w:w="1942" w:type="dxa"/>
            <w:shd w:val="clear" w:color="auto" w:fill="auto"/>
          </w:tcPr>
          <w:p w14:paraId="0ABB608A" w14:textId="77777777" w:rsidR="00CB51C8" w:rsidRPr="005B6015" w:rsidRDefault="00CB51C8" w:rsidP="00A75342">
            <w:pPr>
              <w:spacing w:after="120" w:line="240" w:lineRule="auto"/>
              <w:rPr>
                <w:rFonts w:asciiTheme="majorBidi" w:hAnsiTheme="majorBidi" w:cstheme="majorBidi"/>
                <w:sz w:val="18"/>
                <w:szCs w:val="18"/>
              </w:rPr>
            </w:pPr>
            <w:r w:rsidRPr="005B6015">
              <w:rPr>
                <w:rFonts w:asciiTheme="majorBidi" w:hAnsiTheme="majorBidi" w:cstheme="majorBidi"/>
                <w:sz w:val="18"/>
                <w:szCs w:val="18"/>
              </w:rPr>
              <w:t>Danish Krone</w:t>
            </w:r>
          </w:p>
        </w:tc>
        <w:tc>
          <w:tcPr>
            <w:tcW w:w="939" w:type="dxa"/>
            <w:shd w:val="clear" w:color="auto" w:fill="auto"/>
            <w:vAlign w:val="bottom"/>
          </w:tcPr>
          <w:p w14:paraId="5173377E"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0.0186</w:t>
            </w:r>
          </w:p>
          <w:p w14:paraId="4C24C0CD"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(0.2407)</w:t>
            </w:r>
          </w:p>
        </w:tc>
        <w:tc>
          <w:tcPr>
            <w:tcW w:w="938" w:type="dxa"/>
            <w:shd w:val="clear" w:color="auto" w:fill="auto"/>
            <w:vAlign w:val="bottom"/>
          </w:tcPr>
          <w:p w14:paraId="3905651F"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-0.0428</w:t>
            </w:r>
          </w:p>
          <w:p w14:paraId="1F051847"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(0.4050)</w:t>
            </w:r>
          </w:p>
        </w:tc>
        <w:tc>
          <w:tcPr>
            <w:tcW w:w="938" w:type="dxa"/>
            <w:shd w:val="clear" w:color="auto" w:fill="auto"/>
            <w:vAlign w:val="bottom"/>
          </w:tcPr>
          <w:p w14:paraId="2181103F"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0.0093</w:t>
            </w:r>
          </w:p>
          <w:p w14:paraId="6F58FA0E"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(0.7075)</w:t>
            </w:r>
          </w:p>
        </w:tc>
        <w:tc>
          <w:tcPr>
            <w:tcW w:w="939" w:type="dxa"/>
            <w:shd w:val="clear" w:color="auto" w:fill="auto"/>
            <w:vAlign w:val="bottom"/>
          </w:tcPr>
          <w:p w14:paraId="437DDBA1"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-0.0322</w:t>
            </w:r>
          </w:p>
          <w:p w14:paraId="4E5F82BC"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(0.5336)</w:t>
            </w:r>
          </w:p>
        </w:tc>
        <w:tc>
          <w:tcPr>
            <w:tcW w:w="938" w:type="dxa"/>
            <w:shd w:val="clear" w:color="auto" w:fill="auto"/>
            <w:vAlign w:val="bottom"/>
          </w:tcPr>
          <w:p w14:paraId="41273892"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0.0009</w:t>
            </w:r>
          </w:p>
          <w:p w14:paraId="18B1FD74"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(0.0424)</w:t>
            </w:r>
          </w:p>
        </w:tc>
        <w:tc>
          <w:tcPr>
            <w:tcW w:w="938" w:type="dxa"/>
            <w:shd w:val="clear" w:color="auto" w:fill="auto"/>
            <w:vAlign w:val="bottom"/>
          </w:tcPr>
          <w:p w14:paraId="7F54F865"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0.9691</w:t>
            </w:r>
          </w:p>
          <w:p w14:paraId="79CA2FCD"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(0.0000)</w:t>
            </w:r>
          </w:p>
        </w:tc>
        <w:tc>
          <w:tcPr>
            <w:tcW w:w="936" w:type="dxa"/>
            <w:shd w:val="clear" w:color="auto" w:fill="auto"/>
            <w:vAlign w:val="bottom"/>
          </w:tcPr>
          <w:p w14:paraId="5C98C814"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0.0221</w:t>
            </w:r>
          </w:p>
          <w:p w14:paraId="6C4083CD"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(0.0000)</w:t>
            </w:r>
          </w:p>
        </w:tc>
        <w:tc>
          <w:tcPr>
            <w:tcW w:w="936" w:type="dxa"/>
            <w:shd w:val="clear" w:color="auto" w:fill="auto"/>
            <w:vAlign w:val="bottom"/>
          </w:tcPr>
          <w:p w14:paraId="020D35D4"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0.0127</w:t>
            </w:r>
          </w:p>
          <w:p w14:paraId="4FD6BE49"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(0.0317)</w:t>
            </w:r>
          </w:p>
        </w:tc>
      </w:tr>
      <w:tr w:rsidR="00CB51C8" w:rsidRPr="005B6015" w14:paraId="09DFE0E4" w14:textId="77777777" w:rsidTr="00A75342">
        <w:trPr>
          <w:gridAfter w:val="1"/>
          <w:wAfter w:w="593" w:type="dxa"/>
          <w:trHeight w:val="490"/>
        </w:trPr>
        <w:tc>
          <w:tcPr>
            <w:tcW w:w="1942" w:type="dxa"/>
            <w:shd w:val="clear" w:color="auto" w:fill="auto"/>
          </w:tcPr>
          <w:p w14:paraId="78FAC6CE" w14:textId="77777777" w:rsidR="00CB51C8" w:rsidRPr="005B6015" w:rsidRDefault="00CB51C8" w:rsidP="00A75342">
            <w:pPr>
              <w:spacing w:after="120" w:line="240" w:lineRule="auto"/>
              <w:rPr>
                <w:rFonts w:asciiTheme="majorBidi" w:hAnsiTheme="majorBidi" w:cstheme="majorBidi"/>
                <w:sz w:val="18"/>
                <w:szCs w:val="18"/>
              </w:rPr>
            </w:pPr>
            <w:r w:rsidRPr="005B6015">
              <w:rPr>
                <w:rFonts w:asciiTheme="majorBidi" w:hAnsiTheme="majorBidi" w:cstheme="majorBidi"/>
                <w:sz w:val="18"/>
                <w:szCs w:val="18"/>
              </w:rPr>
              <w:t>Egyptian Pound</w:t>
            </w:r>
          </w:p>
        </w:tc>
        <w:tc>
          <w:tcPr>
            <w:tcW w:w="939" w:type="dxa"/>
            <w:shd w:val="clear" w:color="auto" w:fill="auto"/>
            <w:vAlign w:val="bottom"/>
          </w:tcPr>
          <w:p w14:paraId="47A9D056"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0.0260</w:t>
            </w:r>
          </w:p>
          <w:p w14:paraId="58AA44B0"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(0.7039)</w:t>
            </w:r>
          </w:p>
        </w:tc>
        <w:tc>
          <w:tcPr>
            <w:tcW w:w="938" w:type="dxa"/>
            <w:shd w:val="clear" w:color="auto" w:fill="auto"/>
            <w:vAlign w:val="bottom"/>
          </w:tcPr>
          <w:p w14:paraId="1719FECA"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-0.0727</w:t>
            </w:r>
          </w:p>
          <w:p w14:paraId="5B503F9B"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(0.0940)</w:t>
            </w:r>
          </w:p>
        </w:tc>
        <w:tc>
          <w:tcPr>
            <w:tcW w:w="938" w:type="dxa"/>
            <w:shd w:val="clear" w:color="auto" w:fill="auto"/>
            <w:vAlign w:val="bottom"/>
          </w:tcPr>
          <w:p w14:paraId="30A50E4D"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-0.2409</w:t>
            </w:r>
          </w:p>
          <w:p w14:paraId="47227684"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(0.0965)</w:t>
            </w:r>
          </w:p>
        </w:tc>
        <w:tc>
          <w:tcPr>
            <w:tcW w:w="939" w:type="dxa"/>
            <w:shd w:val="clear" w:color="auto" w:fill="auto"/>
            <w:vAlign w:val="bottom"/>
          </w:tcPr>
          <w:p w14:paraId="102977EE"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-0.0007</w:t>
            </w:r>
          </w:p>
          <w:p w14:paraId="21EA8E00"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(0.2872)</w:t>
            </w:r>
          </w:p>
        </w:tc>
        <w:tc>
          <w:tcPr>
            <w:tcW w:w="938" w:type="dxa"/>
            <w:shd w:val="clear" w:color="auto" w:fill="auto"/>
            <w:vAlign w:val="bottom"/>
          </w:tcPr>
          <w:p w14:paraId="3E5653BE"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0.8622</w:t>
            </w:r>
          </w:p>
          <w:p w14:paraId="10D76D47"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(0.1626)</w:t>
            </w:r>
          </w:p>
        </w:tc>
        <w:tc>
          <w:tcPr>
            <w:tcW w:w="938" w:type="dxa"/>
            <w:shd w:val="clear" w:color="auto" w:fill="auto"/>
            <w:vAlign w:val="bottom"/>
          </w:tcPr>
          <w:p w14:paraId="3387FAAF"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-0.0125</w:t>
            </w:r>
          </w:p>
          <w:p w14:paraId="02A8E6C4"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(0.4417)</w:t>
            </w:r>
          </w:p>
        </w:tc>
        <w:tc>
          <w:tcPr>
            <w:tcW w:w="936" w:type="dxa"/>
            <w:shd w:val="clear" w:color="auto" w:fill="auto"/>
            <w:vAlign w:val="bottom"/>
          </w:tcPr>
          <w:p w14:paraId="24A9A2DB"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0.2467</w:t>
            </w:r>
          </w:p>
          <w:p w14:paraId="1AD96123"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(0.2690)</w:t>
            </w:r>
          </w:p>
        </w:tc>
        <w:tc>
          <w:tcPr>
            <w:tcW w:w="936" w:type="dxa"/>
            <w:shd w:val="clear" w:color="auto" w:fill="auto"/>
            <w:vAlign w:val="bottom"/>
          </w:tcPr>
          <w:p w14:paraId="20704153"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0.0230</w:t>
            </w:r>
          </w:p>
          <w:p w14:paraId="0D86DD2E"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(0.9106)</w:t>
            </w:r>
          </w:p>
        </w:tc>
      </w:tr>
      <w:tr w:rsidR="00CB51C8" w:rsidRPr="005B6015" w14:paraId="512B5CE5" w14:textId="77777777" w:rsidTr="00A75342">
        <w:trPr>
          <w:gridAfter w:val="1"/>
          <w:wAfter w:w="593" w:type="dxa"/>
          <w:trHeight w:val="490"/>
        </w:trPr>
        <w:tc>
          <w:tcPr>
            <w:tcW w:w="1942" w:type="dxa"/>
            <w:shd w:val="clear" w:color="auto" w:fill="auto"/>
          </w:tcPr>
          <w:p w14:paraId="6CC340A0" w14:textId="77777777" w:rsidR="00CB51C8" w:rsidRPr="005B6015" w:rsidRDefault="00CB51C8" w:rsidP="00A75342">
            <w:pPr>
              <w:spacing w:after="120" w:line="240" w:lineRule="auto"/>
              <w:rPr>
                <w:rFonts w:asciiTheme="majorBidi" w:hAnsiTheme="majorBidi" w:cstheme="majorBidi"/>
                <w:sz w:val="18"/>
                <w:szCs w:val="18"/>
              </w:rPr>
            </w:pPr>
            <w:r w:rsidRPr="005B6015">
              <w:rPr>
                <w:rFonts w:asciiTheme="majorBidi" w:hAnsiTheme="majorBidi" w:cstheme="majorBidi"/>
                <w:sz w:val="18"/>
                <w:szCs w:val="18"/>
              </w:rPr>
              <w:t>Euro</w:t>
            </w:r>
          </w:p>
        </w:tc>
        <w:tc>
          <w:tcPr>
            <w:tcW w:w="939" w:type="dxa"/>
            <w:shd w:val="clear" w:color="auto" w:fill="auto"/>
            <w:vAlign w:val="bottom"/>
          </w:tcPr>
          <w:p w14:paraId="19932400"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0.0187</w:t>
            </w:r>
          </w:p>
          <w:p w14:paraId="3CD8E0CD"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(0.2256)</w:t>
            </w:r>
          </w:p>
        </w:tc>
        <w:tc>
          <w:tcPr>
            <w:tcW w:w="938" w:type="dxa"/>
            <w:shd w:val="clear" w:color="auto" w:fill="auto"/>
            <w:vAlign w:val="bottom"/>
          </w:tcPr>
          <w:p w14:paraId="6734F947"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-0.0432</w:t>
            </w:r>
          </w:p>
          <w:p w14:paraId="764C0CB4"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(0.3871)</w:t>
            </w:r>
          </w:p>
        </w:tc>
        <w:tc>
          <w:tcPr>
            <w:tcW w:w="938" w:type="dxa"/>
            <w:shd w:val="clear" w:color="auto" w:fill="auto"/>
            <w:vAlign w:val="bottom"/>
          </w:tcPr>
          <w:p w14:paraId="5E905584"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0.0099</w:t>
            </w:r>
          </w:p>
          <w:p w14:paraId="622D9A2B"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(0.6992)</w:t>
            </w:r>
          </w:p>
        </w:tc>
        <w:tc>
          <w:tcPr>
            <w:tcW w:w="939" w:type="dxa"/>
            <w:shd w:val="clear" w:color="auto" w:fill="auto"/>
            <w:vAlign w:val="bottom"/>
          </w:tcPr>
          <w:p w14:paraId="0A804F12"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-0.0342</w:t>
            </w:r>
          </w:p>
          <w:p w14:paraId="77662B25"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(0.4883)</w:t>
            </w:r>
          </w:p>
        </w:tc>
        <w:tc>
          <w:tcPr>
            <w:tcW w:w="938" w:type="dxa"/>
            <w:shd w:val="clear" w:color="auto" w:fill="auto"/>
            <w:vAlign w:val="bottom"/>
          </w:tcPr>
          <w:p w14:paraId="259220D4"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0.0009</w:t>
            </w:r>
          </w:p>
          <w:p w14:paraId="72023E8D"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(0.0559)</w:t>
            </w:r>
          </w:p>
        </w:tc>
        <w:tc>
          <w:tcPr>
            <w:tcW w:w="938" w:type="dxa"/>
            <w:shd w:val="clear" w:color="auto" w:fill="auto"/>
            <w:vAlign w:val="bottom"/>
          </w:tcPr>
          <w:p w14:paraId="5B26A9BF"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0.9693</w:t>
            </w:r>
          </w:p>
          <w:p w14:paraId="754AEE68"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(0.0000)</w:t>
            </w:r>
          </w:p>
        </w:tc>
        <w:tc>
          <w:tcPr>
            <w:tcW w:w="936" w:type="dxa"/>
            <w:shd w:val="clear" w:color="auto" w:fill="auto"/>
            <w:vAlign w:val="bottom"/>
          </w:tcPr>
          <w:p w14:paraId="56A90CCF"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0.0218</w:t>
            </w:r>
          </w:p>
          <w:p w14:paraId="2E5D32F3"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(0.0001)</w:t>
            </w:r>
          </w:p>
        </w:tc>
        <w:tc>
          <w:tcPr>
            <w:tcW w:w="936" w:type="dxa"/>
            <w:shd w:val="clear" w:color="auto" w:fill="auto"/>
            <w:vAlign w:val="bottom"/>
          </w:tcPr>
          <w:p w14:paraId="48784E46"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0.0131</w:t>
            </w:r>
          </w:p>
          <w:p w14:paraId="4A5F9D89"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(0.0419)</w:t>
            </w:r>
          </w:p>
        </w:tc>
      </w:tr>
      <w:tr w:rsidR="00CB51C8" w:rsidRPr="005B6015" w14:paraId="6303BE39" w14:textId="77777777" w:rsidTr="00A75342">
        <w:trPr>
          <w:gridAfter w:val="1"/>
          <w:wAfter w:w="593" w:type="dxa"/>
          <w:trHeight w:val="490"/>
        </w:trPr>
        <w:tc>
          <w:tcPr>
            <w:tcW w:w="1942" w:type="dxa"/>
            <w:shd w:val="clear" w:color="auto" w:fill="auto"/>
          </w:tcPr>
          <w:p w14:paraId="0797AC04" w14:textId="77777777" w:rsidR="00CB51C8" w:rsidRPr="005B6015" w:rsidRDefault="00CB51C8" w:rsidP="00A75342">
            <w:pPr>
              <w:spacing w:after="120" w:line="240" w:lineRule="auto"/>
              <w:rPr>
                <w:rFonts w:asciiTheme="majorBidi" w:hAnsiTheme="majorBidi" w:cstheme="majorBidi"/>
                <w:sz w:val="18"/>
                <w:szCs w:val="18"/>
              </w:rPr>
            </w:pPr>
            <w:r w:rsidRPr="005B6015">
              <w:rPr>
                <w:rFonts w:asciiTheme="majorBidi" w:hAnsiTheme="majorBidi" w:cstheme="majorBidi"/>
                <w:sz w:val="18"/>
                <w:szCs w:val="18"/>
              </w:rPr>
              <w:t xml:space="preserve">Fijian Dollar </w:t>
            </w:r>
          </w:p>
        </w:tc>
        <w:tc>
          <w:tcPr>
            <w:tcW w:w="939" w:type="dxa"/>
            <w:shd w:val="clear" w:color="auto" w:fill="auto"/>
            <w:vAlign w:val="bottom"/>
          </w:tcPr>
          <w:p w14:paraId="60AEBB5D"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0.0643</w:t>
            </w:r>
          </w:p>
          <w:p w14:paraId="2A56DB8B"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(0.3424)</w:t>
            </w:r>
          </w:p>
        </w:tc>
        <w:tc>
          <w:tcPr>
            <w:tcW w:w="938" w:type="dxa"/>
            <w:shd w:val="clear" w:color="auto" w:fill="auto"/>
            <w:vAlign w:val="bottom"/>
          </w:tcPr>
          <w:p w14:paraId="61312787"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-0.1284</w:t>
            </w:r>
          </w:p>
          <w:p w14:paraId="35C6638C"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(0.4349)</w:t>
            </w:r>
          </w:p>
        </w:tc>
        <w:tc>
          <w:tcPr>
            <w:tcW w:w="938" w:type="dxa"/>
            <w:shd w:val="clear" w:color="auto" w:fill="auto"/>
            <w:vAlign w:val="bottom"/>
          </w:tcPr>
          <w:p w14:paraId="16E5D538"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-0.2794</w:t>
            </w:r>
          </w:p>
          <w:p w14:paraId="0A317347"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(0.0000)</w:t>
            </w:r>
          </w:p>
        </w:tc>
        <w:tc>
          <w:tcPr>
            <w:tcW w:w="939" w:type="dxa"/>
            <w:shd w:val="clear" w:color="auto" w:fill="auto"/>
            <w:vAlign w:val="bottom"/>
          </w:tcPr>
          <w:p w14:paraId="26202B88"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0.0298</w:t>
            </w:r>
          </w:p>
          <w:p w14:paraId="3B32D7D9"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(0.1996)</w:t>
            </w:r>
          </w:p>
        </w:tc>
        <w:tc>
          <w:tcPr>
            <w:tcW w:w="938" w:type="dxa"/>
            <w:shd w:val="clear" w:color="auto" w:fill="auto"/>
            <w:vAlign w:val="bottom"/>
          </w:tcPr>
          <w:p w14:paraId="288F78B3"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0.0109</w:t>
            </w:r>
          </w:p>
          <w:p w14:paraId="23162ED7"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(0.1051)</w:t>
            </w:r>
          </w:p>
        </w:tc>
        <w:tc>
          <w:tcPr>
            <w:tcW w:w="938" w:type="dxa"/>
            <w:shd w:val="clear" w:color="auto" w:fill="auto"/>
            <w:vAlign w:val="bottom"/>
          </w:tcPr>
          <w:p w14:paraId="250FB058"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0.9232</w:t>
            </w:r>
          </w:p>
          <w:p w14:paraId="65ECE952"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(0.0000)</w:t>
            </w:r>
          </w:p>
        </w:tc>
        <w:tc>
          <w:tcPr>
            <w:tcW w:w="936" w:type="dxa"/>
            <w:shd w:val="clear" w:color="auto" w:fill="auto"/>
            <w:vAlign w:val="bottom"/>
          </w:tcPr>
          <w:p w14:paraId="4CBFE853"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0.1216</w:t>
            </w:r>
          </w:p>
          <w:p w14:paraId="79408374"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(0.1778)</w:t>
            </w:r>
          </w:p>
        </w:tc>
        <w:tc>
          <w:tcPr>
            <w:tcW w:w="936" w:type="dxa"/>
            <w:shd w:val="clear" w:color="auto" w:fill="auto"/>
            <w:vAlign w:val="bottom"/>
          </w:tcPr>
          <w:p w14:paraId="3AFFE809"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-0.1106</w:t>
            </w:r>
          </w:p>
          <w:p w14:paraId="06757485"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(0.2807)</w:t>
            </w:r>
          </w:p>
        </w:tc>
      </w:tr>
      <w:tr w:rsidR="00CB51C8" w:rsidRPr="005B6015" w14:paraId="535FCDC9" w14:textId="77777777" w:rsidTr="00A75342">
        <w:trPr>
          <w:gridAfter w:val="1"/>
          <w:wAfter w:w="593" w:type="dxa"/>
          <w:trHeight w:val="490"/>
        </w:trPr>
        <w:tc>
          <w:tcPr>
            <w:tcW w:w="1942" w:type="dxa"/>
            <w:shd w:val="clear" w:color="auto" w:fill="auto"/>
          </w:tcPr>
          <w:p w14:paraId="21A57B7B" w14:textId="77777777" w:rsidR="00CB51C8" w:rsidRPr="005B6015" w:rsidRDefault="00CB51C8" w:rsidP="00A75342">
            <w:pPr>
              <w:spacing w:after="120" w:line="240" w:lineRule="auto"/>
              <w:rPr>
                <w:rFonts w:asciiTheme="majorBidi" w:hAnsiTheme="majorBidi" w:cstheme="majorBidi"/>
                <w:sz w:val="18"/>
                <w:szCs w:val="18"/>
              </w:rPr>
            </w:pPr>
            <w:r w:rsidRPr="005B6015">
              <w:rPr>
                <w:rFonts w:asciiTheme="majorBidi" w:hAnsiTheme="majorBidi" w:cstheme="majorBidi"/>
                <w:sz w:val="18"/>
                <w:szCs w:val="18"/>
              </w:rPr>
              <w:t>Gambian Dalasi</w:t>
            </w:r>
          </w:p>
        </w:tc>
        <w:tc>
          <w:tcPr>
            <w:tcW w:w="939" w:type="dxa"/>
            <w:shd w:val="clear" w:color="auto" w:fill="auto"/>
            <w:vAlign w:val="bottom"/>
          </w:tcPr>
          <w:p w14:paraId="647EF14D"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-0.0043</w:t>
            </w:r>
          </w:p>
          <w:p w14:paraId="74FC0C15"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(0.7818)</w:t>
            </w:r>
          </w:p>
        </w:tc>
        <w:tc>
          <w:tcPr>
            <w:tcW w:w="938" w:type="dxa"/>
            <w:shd w:val="clear" w:color="auto" w:fill="auto"/>
            <w:vAlign w:val="bottom"/>
          </w:tcPr>
          <w:p w14:paraId="04687E2A"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-0.0267</w:t>
            </w:r>
          </w:p>
          <w:p w14:paraId="37BCC08A"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(0.2092)</w:t>
            </w:r>
          </w:p>
        </w:tc>
        <w:tc>
          <w:tcPr>
            <w:tcW w:w="938" w:type="dxa"/>
            <w:shd w:val="clear" w:color="auto" w:fill="auto"/>
            <w:vAlign w:val="bottom"/>
          </w:tcPr>
          <w:p w14:paraId="5F333936"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-0.2059</w:t>
            </w:r>
          </w:p>
          <w:p w14:paraId="4B26A69B"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(0.0000)</w:t>
            </w:r>
          </w:p>
        </w:tc>
        <w:tc>
          <w:tcPr>
            <w:tcW w:w="939" w:type="dxa"/>
            <w:shd w:val="clear" w:color="auto" w:fill="auto"/>
            <w:vAlign w:val="bottom"/>
          </w:tcPr>
          <w:p w14:paraId="24D267EB"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0.0151</w:t>
            </w:r>
          </w:p>
          <w:p w14:paraId="36E97385"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(0.0741)</w:t>
            </w:r>
          </w:p>
        </w:tc>
        <w:tc>
          <w:tcPr>
            <w:tcW w:w="938" w:type="dxa"/>
            <w:shd w:val="clear" w:color="auto" w:fill="auto"/>
            <w:vAlign w:val="bottom"/>
          </w:tcPr>
          <w:p w14:paraId="3501844B"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0.0022</w:t>
            </w:r>
          </w:p>
          <w:p w14:paraId="163CF5F5"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(0.2398)</w:t>
            </w:r>
          </w:p>
        </w:tc>
        <w:tc>
          <w:tcPr>
            <w:tcW w:w="938" w:type="dxa"/>
            <w:shd w:val="clear" w:color="auto" w:fill="auto"/>
            <w:vAlign w:val="bottom"/>
          </w:tcPr>
          <w:p w14:paraId="3BB48122"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0.9719</w:t>
            </w:r>
          </w:p>
          <w:p w14:paraId="16CAD9FC"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(0.0000)</w:t>
            </w:r>
          </w:p>
        </w:tc>
        <w:tc>
          <w:tcPr>
            <w:tcW w:w="936" w:type="dxa"/>
            <w:shd w:val="clear" w:color="auto" w:fill="auto"/>
            <w:vAlign w:val="bottom"/>
          </w:tcPr>
          <w:p w14:paraId="7F1949D9"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0.0395</w:t>
            </w:r>
          </w:p>
          <w:p w14:paraId="0832F79B"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(0.0120)</w:t>
            </w:r>
          </w:p>
        </w:tc>
        <w:tc>
          <w:tcPr>
            <w:tcW w:w="936" w:type="dxa"/>
            <w:shd w:val="clear" w:color="auto" w:fill="auto"/>
            <w:vAlign w:val="bottom"/>
          </w:tcPr>
          <w:p w14:paraId="2651ACD5"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-0.0181</w:t>
            </w:r>
          </w:p>
          <w:p w14:paraId="266031B6"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(0.2834)</w:t>
            </w:r>
          </w:p>
        </w:tc>
      </w:tr>
      <w:tr w:rsidR="00CB51C8" w:rsidRPr="005B6015" w14:paraId="0455F438" w14:textId="77777777" w:rsidTr="00A75342">
        <w:trPr>
          <w:gridAfter w:val="1"/>
          <w:wAfter w:w="593" w:type="dxa"/>
          <w:trHeight w:val="490"/>
        </w:trPr>
        <w:tc>
          <w:tcPr>
            <w:tcW w:w="1942" w:type="dxa"/>
            <w:shd w:val="clear" w:color="auto" w:fill="auto"/>
          </w:tcPr>
          <w:p w14:paraId="1D667A7A" w14:textId="77777777" w:rsidR="00CB51C8" w:rsidRPr="005B6015" w:rsidRDefault="00CB51C8" w:rsidP="00A75342">
            <w:pPr>
              <w:spacing w:after="120" w:line="240" w:lineRule="auto"/>
              <w:rPr>
                <w:rFonts w:asciiTheme="majorBidi" w:hAnsiTheme="majorBidi" w:cstheme="majorBidi"/>
                <w:sz w:val="18"/>
                <w:szCs w:val="18"/>
              </w:rPr>
            </w:pPr>
            <w:r w:rsidRPr="005B6015">
              <w:rPr>
                <w:rFonts w:asciiTheme="majorBidi" w:hAnsiTheme="majorBidi" w:cstheme="majorBidi"/>
                <w:sz w:val="18"/>
                <w:szCs w:val="18"/>
              </w:rPr>
              <w:t>Ghanaian Cedi</w:t>
            </w:r>
          </w:p>
        </w:tc>
        <w:tc>
          <w:tcPr>
            <w:tcW w:w="939" w:type="dxa"/>
            <w:shd w:val="clear" w:color="auto" w:fill="auto"/>
            <w:vAlign w:val="bottom"/>
          </w:tcPr>
          <w:p w14:paraId="7F7567B8"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-0.0207</w:t>
            </w:r>
          </w:p>
          <w:p w14:paraId="5618F009"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(0.0001)</w:t>
            </w:r>
          </w:p>
        </w:tc>
        <w:tc>
          <w:tcPr>
            <w:tcW w:w="938" w:type="dxa"/>
            <w:shd w:val="clear" w:color="auto" w:fill="auto"/>
            <w:vAlign w:val="bottom"/>
          </w:tcPr>
          <w:p w14:paraId="15BD5C38"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-0.0767</w:t>
            </w:r>
          </w:p>
          <w:p w14:paraId="1C8786BF"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(0.0006)</w:t>
            </w:r>
          </w:p>
        </w:tc>
        <w:tc>
          <w:tcPr>
            <w:tcW w:w="938" w:type="dxa"/>
            <w:shd w:val="clear" w:color="auto" w:fill="auto"/>
            <w:vAlign w:val="bottom"/>
          </w:tcPr>
          <w:p w14:paraId="1648FBEC"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-0.3385</w:t>
            </w:r>
          </w:p>
          <w:p w14:paraId="08F5387F"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(0.0000)</w:t>
            </w:r>
          </w:p>
        </w:tc>
        <w:tc>
          <w:tcPr>
            <w:tcW w:w="939" w:type="dxa"/>
            <w:shd w:val="clear" w:color="auto" w:fill="auto"/>
            <w:vAlign w:val="bottom"/>
          </w:tcPr>
          <w:p w14:paraId="4285169C"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0.0714</w:t>
            </w:r>
          </w:p>
          <w:p w14:paraId="06C13A8A"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(0.0000)</w:t>
            </w:r>
          </w:p>
        </w:tc>
        <w:tc>
          <w:tcPr>
            <w:tcW w:w="938" w:type="dxa"/>
            <w:shd w:val="clear" w:color="auto" w:fill="auto"/>
            <w:vAlign w:val="bottom"/>
          </w:tcPr>
          <w:p w14:paraId="3DEF67C5"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0.0026</w:t>
            </w:r>
          </w:p>
          <w:p w14:paraId="246CCDC7"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(0.0035)</w:t>
            </w:r>
          </w:p>
        </w:tc>
        <w:tc>
          <w:tcPr>
            <w:tcW w:w="938" w:type="dxa"/>
            <w:shd w:val="clear" w:color="auto" w:fill="auto"/>
            <w:vAlign w:val="bottom"/>
          </w:tcPr>
          <w:p w14:paraId="7D1F23A1"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0.8754</w:t>
            </w:r>
          </w:p>
          <w:p w14:paraId="2EA6DD9C"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(0.0000)</w:t>
            </w:r>
          </w:p>
        </w:tc>
        <w:tc>
          <w:tcPr>
            <w:tcW w:w="936" w:type="dxa"/>
            <w:shd w:val="clear" w:color="auto" w:fill="auto"/>
            <w:vAlign w:val="bottom"/>
          </w:tcPr>
          <w:p w14:paraId="529088E8"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0.1066</w:t>
            </w:r>
          </w:p>
          <w:p w14:paraId="0DE100F4"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(0.0000)</w:t>
            </w:r>
          </w:p>
        </w:tc>
        <w:tc>
          <w:tcPr>
            <w:tcW w:w="936" w:type="dxa"/>
            <w:shd w:val="clear" w:color="auto" w:fill="auto"/>
            <w:vAlign w:val="bottom"/>
          </w:tcPr>
          <w:p w14:paraId="0BEE4DDC"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0.0501</w:t>
            </w:r>
          </w:p>
          <w:p w14:paraId="502DB3C2"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(0.0293)</w:t>
            </w:r>
          </w:p>
        </w:tc>
      </w:tr>
      <w:tr w:rsidR="00CB51C8" w:rsidRPr="005B6015" w14:paraId="212E6E8E" w14:textId="77777777" w:rsidTr="00A75342">
        <w:trPr>
          <w:gridAfter w:val="1"/>
          <w:wAfter w:w="593" w:type="dxa"/>
          <w:trHeight w:val="490"/>
        </w:trPr>
        <w:tc>
          <w:tcPr>
            <w:tcW w:w="1942" w:type="dxa"/>
            <w:shd w:val="clear" w:color="auto" w:fill="auto"/>
          </w:tcPr>
          <w:p w14:paraId="7086BA8B" w14:textId="77777777" w:rsidR="00CB51C8" w:rsidRPr="005B6015" w:rsidRDefault="00CB51C8" w:rsidP="00A75342">
            <w:pPr>
              <w:spacing w:after="120" w:line="240" w:lineRule="auto"/>
              <w:rPr>
                <w:rFonts w:asciiTheme="majorBidi" w:hAnsiTheme="majorBidi" w:cstheme="majorBidi"/>
                <w:sz w:val="18"/>
                <w:szCs w:val="18"/>
              </w:rPr>
            </w:pPr>
            <w:r w:rsidRPr="005B6015">
              <w:rPr>
                <w:rFonts w:asciiTheme="majorBidi" w:hAnsiTheme="majorBidi" w:cstheme="majorBidi"/>
                <w:sz w:val="18"/>
                <w:szCs w:val="18"/>
              </w:rPr>
              <w:t>Hungarian Forint</w:t>
            </w:r>
          </w:p>
        </w:tc>
        <w:tc>
          <w:tcPr>
            <w:tcW w:w="939" w:type="dxa"/>
            <w:shd w:val="clear" w:color="auto" w:fill="auto"/>
            <w:vAlign w:val="bottom"/>
          </w:tcPr>
          <w:p w14:paraId="7BAF5B28"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-0.0117</w:t>
            </w:r>
          </w:p>
          <w:p w14:paraId="114906B2"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(0.5926)</w:t>
            </w:r>
          </w:p>
        </w:tc>
        <w:tc>
          <w:tcPr>
            <w:tcW w:w="938" w:type="dxa"/>
            <w:shd w:val="clear" w:color="auto" w:fill="auto"/>
            <w:vAlign w:val="bottom"/>
          </w:tcPr>
          <w:p w14:paraId="39928333"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0.0183</w:t>
            </w:r>
          </w:p>
          <w:p w14:paraId="44C01FA2"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(0.5334)</w:t>
            </w:r>
          </w:p>
        </w:tc>
        <w:tc>
          <w:tcPr>
            <w:tcW w:w="938" w:type="dxa"/>
            <w:shd w:val="clear" w:color="auto" w:fill="auto"/>
            <w:vAlign w:val="bottom"/>
          </w:tcPr>
          <w:p w14:paraId="198A571B"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-0.0048</w:t>
            </w:r>
          </w:p>
          <w:p w14:paraId="6B3C64B2"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(0.8211)</w:t>
            </w:r>
          </w:p>
        </w:tc>
        <w:tc>
          <w:tcPr>
            <w:tcW w:w="939" w:type="dxa"/>
            <w:shd w:val="clear" w:color="auto" w:fill="auto"/>
            <w:vAlign w:val="bottom"/>
          </w:tcPr>
          <w:p w14:paraId="06F00238"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-0.0088</w:t>
            </w:r>
          </w:p>
          <w:p w14:paraId="4091D411"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(0.5802)</w:t>
            </w:r>
          </w:p>
        </w:tc>
        <w:tc>
          <w:tcPr>
            <w:tcW w:w="938" w:type="dxa"/>
            <w:shd w:val="clear" w:color="auto" w:fill="auto"/>
            <w:vAlign w:val="bottom"/>
          </w:tcPr>
          <w:p w14:paraId="35817315"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0.0092</w:t>
            </w:r>
          </w:p>
          <w:p w14:paraId="4228BD7A"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(0.0621)</w:t>
            </w:r>
          </w:p>
        </w:tc>
        <w:tc>
          <w:tcPr>
            <w:tcW w:w="938" w:type="dxa"/>
            <w:shd w:val="clear" w:color="auto" w:fill="auto"/>
            <w:vAlign w:val="bottom"/>
          </w:tcPr>
          <w:p w14:paraId="2FF9CAC9"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0.9454</w:t>
            </w:r>
          </w:p>
          <w:p w14:paraId="1CE55637"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(0.0000)</w:t>
            </w:r>
          </w:p>
        </w:tc>
        <w:tc>
          <w:tcPr>
            <w:tcW w:w="936" w:type="dxa"/>
            <w:shd w:val="clear" w:color="auto" w:fill="auto"/>
            <w:vAlign w:val="bottom"/>
          </w:tcPr>
          <w:p w14:paraId="2529439D"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0.0290</w:t>
            </w:r>
          </w:p>
          <w:p w14:paraId="3B13AA63"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(0.0163)</w:t>
            </w:r>
          </w:p>
        </w:tc>
        <w:tc>
          <w:tcPr>
            <w:tcW w:w="936" w:type="dxa"/>
            <w:shd w:val="clear" w:color="auto" w:fill="auto"/>
            <w:vAlign w:val="bottom"/>
          </w:tcPr>
          <w:p w14:paraId="7C7C7552"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0.0258</w:t>
            </w:r>
          </w:p>
          <w:p w14:paraId="4DADD76E"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(0.0609)</w:t>
            </w:r>
          </w:p>
        </w:tc>
      </w:tr>
      <w:tr w:rsidR="00CB51C8" w:rsidRPr="005B6015" w14:paraId="422A0C52" w14:textId="77777777" w:rsidTr="00A75342">
        <w:trPr>
          <w:gridAfter w:val="1"/>
          <w:wAfter w:w="593" w:type="dxa"/>
          <w:trHeight w:val="490"/>
        </w:trPr>
        <w:tc>
          <w:tcPr>
            <w:tcW w:w="1942" w:type="dxa"/>
            <w:shd w:val="clear" w:color="auto" w:fill="auto"/>
          </w:tcPr>
          <w:p w14:paraId="0D53FE07" w14:textId="77777777" w:rsidR="00CB51C8" w:rsidRPr="005B6015" w:rsidRDefault="00CB51C8" w:rsidP="00A75342">
            <w:pPr>
              <w:spacing w:after="120" w:line="240" w:lineRule="auto"/>
              <w:rPr>
                <w:rFonts w:asciiTheme="majorBidi" w:hAnsiTheme="majorBidi" w:cstheme="majorBidi"/>
                <w:sz w:val="18"/>
                <w:szCs w:val="18"/>
              </w:rPr>
            </w:pPr>
            <w:r w:rsidRPr="005B6015">
              <w:rPr>
                <w:rFonts w:asciiTheme="majorBidi" w:hAnsiTheme="majorBidi" w:cstheme="majorBidi"/>
                <w:sz w:val="18"/>
                <w:szCs w:val="18"/>
              </w:rPr>
              <w:t>Indian Rupee</w:t>
            </w:r>
          </w:p>
        </w:tc>
        <w:tc>
          <w:tcPr>
            <w:tcW w:w="939" w:type="dxa"/>
            <w:shd w:val="clear" w:color="auto" w:fill="auto"/>
            <w:vAlign w:val="bottom"/>
          </w:tcPr>
          <w:p w14:paraId="6A450E1C"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-0.0034</w:t>
            </w:r>
          </w:p>
          <w:p w14:paraId="763B3185"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(0.1763)</w:t>
            </w:r>
          </w:p>
        </w:tc>
        <w:tc>
          <w:tcPr>
            <w:tcW w:w="938" w:type="dxa"/>
            <w:shd w:val="clear" w:color="auto" w:fill="auto"/>
            <w:vAlign w:val="bottom"/>
          </w:tcPr>
          <w:p w14:paraId="57E7A3FD"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0.0339</w:t>
            </w:r>
          </w:p>
          <w:p w14:paraId="6C8B17AB"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(0.1753)</w:t>
            </w:r>
          </w:p>
        </w:tc>
        <w:tc>
          <w:tcPr>
            <w:tcW w:w="938" w:type="dxa"/>
            <w:shd w:val="clear" w:color="auto" w:fill="auto"/>
            <w:vAlign w:val="bottom"/>
          </w:tcPr>
          <w:p w14:paraId="2F17F781"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0.0290</w:t>
            </w:r>
          </w:p>
          <w:p w14:paraId="457ED76B"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(0.1362)</w:t>
            </w:r>
          </w:p>
        </w:tc>
        <w:tc>
          <w:tcPr>
            <w:tcW w:w="939" w:type="dxa"/>
            <w:shd w:val="clear" w:color="auto" w:fill="auto"/>
            <w:vAlign w:val="bottom"/>
          </w:tcPr>
          <w:p w14:paraId="2E1B0F9F"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-0.0516</w:t>
            </w:r>
          </w:p>
          <w:p w14:paraId="5F3301E1"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(0.0512)</w:t>
            </w:r>
          </w:p>
        </w:tc>
        <w:tc>
          <w:tcPr>
            <w:tcW w:w="938" w:type="dxa"/>
            <w:shd w:val="clear" w:color="auto" w:fill="auto"/>
            <w:vAlign w:val="bottom"/>
          </w:tcPr>
          <w:p w14:paraId="42DBFAA4"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0.0004</w:t>
            </w:r>
          </w:p>
          <w:p w14:paraId="0C2B409F"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(0.0213)</w:t>
            </w:r>
          </w:p>
        </w:tc>
        <w:tc>
          <w:tcPr>
            <w:tcW w:w="938" w:type="dxa"/>
            <w:shd w:val="clear" w:color="auto" w:fill="auto"/>
            <w:vAlign w:val="bottom"/>
          </w:tcPr>
          <w:p w14:paraId="725ABB79"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0.8514</w:t>
            </w:r>
          </w:p>
          <w:p w14:paraId="1DD6F523"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(0.0000)</w:t>
            </w:r>
          </w:p>
        </w:tc>
        <w:tc>
          <w:tcPr>
            <w:tcW w:w="936" w:type="dxa"/>
            <w:shd w:val="clear" w:color="auto" w:fill="auto"/>
            <w:vAlign w:val="bottom"/>
          </w:tcPr>
          <w:p w14:paraId="5A871402"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0.1922</w:t>
            </w:r>
          </w:p>
          <w:p w14:paraId="0B1777D5"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(0.0000)</w:t>
            </w:r>
          </w:p>
        </w:tc>
        <w:tc>
          <w:tcPr>
            <w:tcW w:w="936" w:type="dxa"/>
            <w:shd w:val="clear" w:color="auto" w:fill="auto"/>
            <w:vAlign w:val="bottom"/>
          </w:tcPr>
          <w:p w14:paraId="1E5CD776"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-0.0393</w:t>
            </w:r>
          </w:p>
          <w:p w14:paraId="6AC27C5E"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(0.0618)</w:t>
            </w:r>
          </w:p>
        </w:tc>
      </w:tr>
      <w:tr w:rsidR="00CB51C8" w:rsidRPr="005B6015" w14:paraId="446731F0" w14:textId="77777777" w:rsidTr="00A75342">
        <w:trPr>
          <w:gridAfter w:val="1"/>
          <w:wAfter w:w="593" w:type="dxa"/>
          <w:trHeight w:val="490"/>
        </w:trPr>
        <w:tc>
          <w:tcPr>
            <w:tcW w:w="1942" w:type="dxa"/>
            <w:tcBorders>
              <w:bottom w:val="single" w:sz="4" w:space="0" w:color="auto"/>
            </w:tcBorders>
            <w:shd w:val="clear" w:color="auto" w:fill="auto"/>
          </w:tcPr>
          <w:p w14:paraId="62278E63" w14:textId="77777777" w:rsidR="00CB51C8" w:rsidRPr="005B6015" w:rsidRDefault="00CB51C8" w:rsidP="00A75342">
            <w:pPr>
              <w:spacing w:after="120" w:line="240" w:lineRule="auto"/>
              <w:rPr>
                <w:rFonts w:asciiTheme="majorBidi" w:hAnsiTheme="majorBidi" w:cstheme="majorBidi"/>
                <w:sz w:val="18"/>
                <w:szCs w:val="18"/>
              </w:rPr>
            </w:pPr>
            <w:r w:rsidRPr="005B6015">
              <w:rPr>
                <w:rFonts w:asciiTheme="majorBidi" w:hAnsiTheme="majorBidi" w:cstheme="majorBidi"/>
                <w:sz w:val="18"/>
                <w:szCs w:val="18"/>
              </w:rPr>
              <w:t>Indonesian Rupiah</w:t>
            </w:r>
          </w:p>
        </w:tc>
        <w:tc>
          <w:tcPr>
            <w:tcW w:w="939" w:type="dxa"/>
            <w:tcBorders>
              <w:bottom w:val="single" w:sz="4" w:space="0" w:color="auto"/>
            </w:tcBorders>
            <w:shd w:val="clear" w:color="auto" w:fill="auto"/>
            <w:vAlign w:val="bottom"/>
          </w:tcPr>
          <w:p w14:paraId="228E5BAF"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-0.0072</w:t>
            </w:r>
          </w:p>
          <w:p w14:paraId="4A601BBF"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(0.2219)</w:t>
            </w:r>
          </w:p>
        </w:tc>
        <w:tc>
          <w:tcPr>
            <w:tcW w:w="938" w:type="dxa"/>
            <w:tcBorders>
              <w:bottom w:val="single" w:sz="4" w:space="0" w:color="auto"/>
            </w:tcBorders>
            <w:shd w:val="clear" w:color="auto" w:fill="auto"/>
            <w:vAlign w:val="bottom"/>
          </w:tcPr>
          <w:p w14:paraId="641539B0"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-0.0058</w:t>
            </w:r>
          </w:p>
          <w:p w14:paraId="1D5303D5"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(0.8251)</w:t>
            </w:r>
          </w:p>
        </w:tc>
        <w:tc>
          <w:tcPr>
            <w:tcW w:w="938" w:type="dxa"/>
            <w:tcBorders>
              <w:bottom w:val="single" w:sz="4" w:space="0" w:color="auto"/>
            </w:tcBorders>
            <w:shd w:val="clear" w:color="auto" w:fill="auto"/>
            <w:vAlign w:val="bottom"/>
          </w:tcPr>
          <w:p w14:paraId="14C6D5A1"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0.0628</w:t>
            </w:r>
          </w:p>
          <w:p w14:paraId="2AFE2D66"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(0.0263)</w:t>
            </w:r>
          </w:p>
        </w:tc>
        <w:tc>
          <w:tcPr>
            <w:tcW w:w="939" w:type="dxa"/>
            <w:tcBorders>
              <w:bottom w:val="single" w:sz="4" w:space="0" w:color="auto"/>
            </w:tcBorders>
            <w:shd w:val="clear" w:color="auto" w:fill="auto"/>
            <w:vAlign w:val="bottom"/>
          </w:tcPr>
          <w:p w14:paraId="74206676"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-0.0193</w:t>
            </w:r>
          </w:p>
          <w:p w14:paraId="1A07B6DA"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(0.1971)</w:t>
            </w:r>
          </w:p>
        </w:tc>
        <w:tc>
          <w:tcPr>
            <w:tcW w:w="938" w:type="dxa"/>
            <w:tcBorders>
              <w:bottom w:val="single" w:sz="4" w:space="0" w:color="auto"/>
            </w:tcBorders>
            <w:shd w:val="clear" w:color="auto" w:fill="auto"/>
            <w:vAlign w:val="bottom"/>
          </w:tcPr>
          <w:p w14:paraId="34FE97F2"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0.0004</w:t>
            </w:r>
          </w:p>
          <w:p w14:paraId="2617F515"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(0.2373)</w:t>
            </w:r>
          </w:p>
        </w:tc>
        <w:tc>
          <w:tcPr>
            <w:tcW w:w="938" w:type="dxa"/>
            <w:tcBorders>
              <w:bottom w:val="single" w:sz="4" w:space="0" w:color="auto"/>
            </w:tcBorders>
            <w:shd w:val="clear" w:color="auto" w:fill="auto"/>
            <w:vAlign w:val="bottom"/>
          </w:tcPr>
          <w:p w14:paraId="0021FC20"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0.9378</w:t>
            </w:r>
          </w:p>
          <w:p w14:paraId="32D214C5"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(0.0000)</w:t>
            </w:r>
          </w:p>
        </w:tc>
        <w:tc>
          <w:tcPr>
            <w:tcW w:w="936" w:type="dxa"/>
            <w:tcBorders>
              <w:bottom w:val="single" w:sz="4" w:space="0" w:color="auto"/>
            </w:tcBorders>
            <w:shd w:val="clear" w:color="auto" w:fill="auto"/>
            <w:vAlign w:val="bottom"/>
          </w:tcPr>
          <w:p w14:paraId="40738570"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0.0559</w:t>
            </w:r>
          </w:p>
          <w:p w14:paraId="2AD2E092"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(0.0166)</w:t>
            </w:r>
          </w:p>
        </w:tc>
        <w:tc>
          <w:tcPr>
            <w:tcW w:w="936" w:type="dxa"/>
            <w:tcBorders>
              <w:bottom w:val="single" w:sz="4" w:space="0" w:color="auto"/>
            </w:tcBorders>
            <w:shd w:val="clear" w:color="auto" w:fill="auto"/>
            <w:vAlign w:val="bottom"/>
          </w:tcPr>
          <w:p w14:paraId="76FE146E"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0.0367</w:t>
            </w:r>
          </w:p>
          <w:p w14:paraId="0C62C689"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5B6015">
              <w:rPr>
                <w:rFonts w:asciiTheme="majorBidi" w:hAnsiTheme="majorBidi" w:cstheme="majorBidi"/>
                <w:color w:val="000000"/>
                <w:sz w:val="18"/>
                <w:szCs w:val="18"/>
              </w:rPr>
              <w:t>(0.0670)</w:t>
            </w:r>
          </w:p>
        </w:tc>
      </w:tr>
    </w:tbl>
    <w:p w14:paraId="45F3988F" w14:textId="77777777" w:rsidR="00CB51C8" w:rsidRDefault="00CB51C8" w:rsidP="00CB51C8"/>
    <w:tbl>
      <w:tblPr>
        <w:tblW w:w="10037" w:type="dxa"/>
        <w:tblLayout w:type="fixed"/>
        <w:tblLook w:val="04A0" w:firstRow="1" w:lastRow="0" w:firstColumn="1" w:lastColumn="0" w:noHBand="0" w:noVBand="1"/>
      </w:tblPr>
      <w:tblGrid>
        <w:gridCol w:w="1942"/>
        <w:gridCol w:w="939"/>
        <w:gridCol w:w="938"/>
        <w:gridCol w:w="938"/>
        <w:gridCol w:w="939"/>
        <w:gridCol w:w="938"/>
        <w:gridCol w:w="938"/>
        <w:gridCol w:w="936"/>
        <w:gridCol w:w="936"/>
        <w:gridCol w:w="593"/>
      </w:tblGrid>
      <w:tr w:rsidR="00CB51C8" w:rsidRPr="005B6015" w14:paraId="35EB995A" w14:textId="77777777" w:rsidTr="00A75342">
        <w:trPr>
          <w:trHeight w:val="490"/>
        </w:trPr>
        <w:tc>
          <w:tcPr>
            <w:tcW w:w="10037" w:type="dxa"/>
            <w:gridSpan w:val="10"/>
            <w:tcBorders>
              <w:top w:val="single" w:sz="4" w:space="0" w:color="auto"/>
              <w:bottom w:val="single" w:sz="4" w:space="0" w:color="auto"/>
            </w:tcBorders>
            <w:shd w:val="clear" w:color="auto" w:fill="auto"/>
          </w:tcPr>
          <w:p w14:paraId="2D306DA8" w14:textId="77777777" w:rsidR="00CB51C8" w:rsidRPr="005B6015" w:rsidRDefault="00CB51C8" w:rsidP="00A75342">
            <w:pPr>
              <w:spacing w:after="120" w:line="240" w:lineRule="auto"/>
              <w:jc w:val="both"/>
              <w:rPr>
                <w:rFonts w:ascii="Times New Roman" w:hAnsi="Times New Roman" w:cs="Times New Roman"/>
                <w:b/>
                <w:sz w:val="18"/>
                <w:szCs w:val="18"/>
              </w:rPr>
            </w:pPr>
            <w:r w:rsidRPr="005B6015">
              <w:rPr>
                <w:rFonts w:ascii="Times New Roman" w:hAnsi="Times New Roman" w:cs="Times New Roman"/>
                <w:b/>
                <w:sz w:val="18"/>
                <w:szCs w:val="18"/>
              </w:rPr>
              <w:t xml:space="preserve">Table 2: Maximum likelihood estimates from the original </w:t>
            </w:r>
            <w:proofErr w:type="spellStart"/>
            <w:r w:rsidRPr="005B6015">
              <w:rPr>
                <w:rFonts w:ascii="Times New Roman" w:hAnsi="Times New Roman" w:cs="Times New Roman"/>
                <w:b/>
                <w:sz w:val="18"/>
                <w:szCs w:val="18"/>
              </w:rPr>
              <w:t>Sentana</w:t>
            </w:r>
            <w:proofErr w:type="spellEnd"/>
            <w:r w:rsidRPr="005B6015">
              <w:rPr>
                <w:rFonts w:ascii="Times New Roman" w:hAnsi="Times New Roman" w:cs="Times New Roman"/>
                <w:b/>
                <w:sz w:val="18"/>
                <w:szCs w:val="18"/>
              </w:rPr>
              <w:t xml:space="preserve"> and Wadhwani (1992) model (continued)</w:t>
            </w:r>
          </w:p>
        </w:tc>
      </w:tr>
      <w:tr w:rsidR="00CB51C8" w:rsidRPr="005B6015" w14:paraId="2C95EB40" w14:textId="77777777" w:rsidTr="00A75342">
        <w:trPr>
          <w:gridAfter w:val="1"/>
          <w:wAfter w:w="593" w:type="dxa"/>
          <w:trHeight w:val="490"/>
        </w:trPr>
        <w:tc>
          <w:tcPr>
            <w:tcW w:w="1942" w:type="dxa"/>
            <w:shd w:val="clear" w:color="auto" w:fill="auto"/>
          </w:tcPr>
          <w:p w14:paraId="2A66EAF0" w14:textId="77777777" w:rsidR="00CB51C8" w:rsidRPr="005B6015" w:rsidRDefault="00CB51C8" w:rsidP="00A75342">
            <w:pPr>
              <w:spacing w:after="120" w:line="240" w:lineRule="auto"/>
              <w:rPr>
                <w:rFonts w:asciiTheme="majorBidi" w:hAnsiTheme="majorBidi" w:cstheme="majorBidi"/>
                <w:sz w:val="18"/>
                <w:szCs w:val="18"/>
              </w:rPr>
            </w:pPr>
          </w:p>
        </w:tc>
        <w:tc>
          <w:tcPr>
            <w:tcW w:w="939" w:type="dxa"/>
            <w:tcBorders>
              <w:bottom w:val="single" w:sz="4" w:space="0" w:color="auto"/>
            </w:tcBorders>
            <w:shd w:val="clear" w:color="auto" w:fill="auto"/>
          </w:tcPr>
          <w:p w14:paraId="494FB97A" w14:textId="77777777" w:rsidR="00CB51C8" w:rsidRPr="005B6015" w:rsidRDefault="00CB51C8" w:rsidP="00A75342">
            <w:pPr>
              <w:spacing w:after="120" w:line="240" w:lineRule="auto"/>
              <w:jc w:val="center"/>
              <w:rPr>
                <w:rFonts w:asciiTheme="majorBidi" w:hAnsiTheme="majorBidi" w:cstheme="majorBidi"/>
                <w:color w:val="000000"/>
                <w:sz w:val="18"/>
                <w:szCs w:val="18"/>
              </w:rPr>
            </w:pPr>
            <m:oMathPara>
              <m:oMath>
                <m:r>
                  <w:rPr>
                    <w:rFonts w:ascii="Cambria Math" w:hAnsi="Cambria Math" w:cs="Times New Roman"/>
                    <w:sz w:val="18"/>
                    <w:szCs w:val="18"/>
                    <w:lang w:val="el-GR"/>
                  </w:rPr>
                  <m:t>α</m:t>
                </m:r>
              </m:oMath>
            </m:oMathPara>
          </w:p>
        </w:tc>
        <w:tc>
          <w:tcPr>
            <w:tcW w:w="938" w:type="dxa"/>
            <w:tcBorders>
              <w:bottom w:val="single" w:sz="4" w:space="0" w:color="auto"/>
            </w:tcBorders>
            <w:shd w:val="clear" w:color="auto" w:fill="auto"/>
          </w:tcPr>
          <w:p w14:paraId="128B5151" w14:textId="77777777" w:rsidR="00CB51C8" w:rsidRPr="005B6015" w:rsidRDefault="00CB51C8" w:rsidP="00A75342">
            <w:pPr>
              <w:spacing w:after="120" w:line="240" w:lineRule="auto"/>
              <w:jc w:val="center"/>
              <w:rPr>
                <w:rFonts w:asciiTheme="majorBidi" w:hAnsiTheme="majorBidi" w:cstheme="majorBidi"/>
                <w:color w:val="000000"/>
                <w:sz w:val="18"/>
                <w:szCs w:val="18"/>
              </w:rPr>
            </w:pPr>
            <m:oMathPara>
              <m:oMath>
                <m:r>
                  <w:rPr>
                    <w:rFonts w:ascii="Cambria Math" w:hAnsi="Cambria Math" w:cs="Times New Roman"/>
                    <w:sz w:val="18"/>
                    <w:szCs w:val="18"/>
                    <w:lang w:val="el-GR"/>
                  </w:rPr>
                  <m:t>κ</m:t>
                </m:r>
              </m:oMath>
            </m:oMathPara>
          </w:p>
        </w:tc>
        <w:tc>
          <w:tcPr>
            <w:tcW w:w="938" w:type="dxa"/>
            <w:tcBorders>
              <w:bottom w:val="single" w:sz="4" w:space="0" w:color="auto"/>
            </w:tcBorders>
            <w:shd w:val="clear" w:color="auto" w:fill="auto"/>
          </w:tcPr>
          <w:p w14:paraId="05BB5BA8" w14:textId="77777777" w:rsidR="00CB51C8" w:rsidRPr="005B6015" w:rsidRDefault="00CB51C8" w:rsidP="00A75342">
            <w:pPr>
              <w:spacing w:after="120" w:line="240" w:lineRule="auto"/>
              <w:jc w:val="center"/>
              <w:rPr>
                <w:rFonts w:asciiTheme="majorBidi" w:hAnsiTheme="majorBidi" w:cstheme="majorBidi"/>
                <w:color w:val="000000"/>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ϕ</m:t>
                    </m:r>
                  </m:e>
                  <m:sub>
                    <m:r>
                      <w:rPr>
                        <w:rFonts w:ascii="Cambria Math" w:hAnsi="Cambria Math" w:cs="Times New Roman"/>
                        <w:sz w:val="18"/>
                        <w:szCs w:val="18"/>
                      </w:rPr>
                      <m:t>0</m:t>
                    </m:r>
                  </m:sub>
                </m:sSub>
              </m:oMath>
            </m:oMathPara>
          </w:p>
        </w:tc>
        <w:tc>
          <w:tcPr>
            <w:tcW w:w="939" w:type="dxa"/>
            <w:tcBorders>
              <w:bottom w:val="single" w:sz="4" w:space="0" w:color="auto"/>
            </w:tcBorders>
            <w:shd w:val="clear" w:color="auto" w:fill="auto"/>
          </w:tcPr>
          <w:p w14:paraId="7FB7FD97" w14:textId="77777777" w:rsidR="00CB51C8" w:rsidRPr="005B6015" w:rsidRDefault="00CB51C8" w:rsidP="00A75342">
            <w:pPr>
              <w:spacing w:after="120" w:line="240" w:lineRule="auto"/>
              <w:jc w:val="center"/>
              <w:rPr>
                <w:rFonts w:asciiTheme="majorBidi" w:hAnsiTheme="majorBidi" w:cstheme="majorBidi"/>
                <w:color w:val="000000"/>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ϕ</m:t>
                    </m:r>
                  </m:e>
                  <m:sub>
                    <m:r>
                      <w:rPr>
                        <w:rFonts w:ascii="Cambria Math" w:hAnsi="Cambria Math" w:cs="Times New Roman"/>
                        <w:sz w:val="18"/>
                        <w:szCs w:val="18"/>
                      </w:rPr>
                      <m:t>1</m:t>
                    </m:r>
                  </m:sub>
                </m:sSub>
              </m:oMath>
            </m:oMathPara>
          </w:p>
        </w:tc>
        <w:tc>
          <w:tcPr>
            <w:tcW w:w="938" w:type="dxa"/>
            <w:tcBorders>
              <w:bottom w:val="single" w:sz="4" w:space="0" w:color="auto"/>
            </w:tcBorders>
            <w:shd w:val="clear" w:color="auto" w:fill="auto"/>
          </w:tcPr>
          <w:p w14:paraId="50888796" w14:textId="77777777" w:rsidR="00CB51C8" w:rsidRPr="005B6015" w:rsidRDefault="00CB51C8" w:rsidP="00A75342">
            <w:pPr>
              <w:spacing w:after="120" w:line="240" w:lineRule="auto"/>
              <w:jc w:val="center"/>
              <w:rPr>
                <w:rFonts w:asciiTheme="majorBidi" w:hAnsiTheme="majorBidi" w:cstheme="majorBidi"/>
                <w:color w:val="000000"/>
                <w:sz w:val="18"/>
                <w:szCs w:val="18"/>
              </w:rPr>
            </w:pPr>
            <m:oMathPara>
              <m:oMath>
                <m:r>
                  <w:rPr>
                    <w:rFonts w:ascii="Cambria Math" w:hAnsi="Cambria Math" w:cs="Times New Roman"/>
                    <w:sz w:val="18"/>
                    <w:szCs w:val="18"/>
                  </w:rPr>
                  <m:t>ω</m:t>
                </m:r>
              </m:oMath>
            </m:oMathPara>
          </w:p>
        </w:tc>
        <w:tc>
          <w:tcPr>
            <w:tcW w:w="938" w:type="dxa"/>
            <w:tcBorders>
              <w:bottom w:val="single" w:sz="4" w:space="0" w:color="auto"/>
            </w:tcBorders>
            <w:shd w:val="clear" w:color="auto" w:fill="auto"/>
          </w:tcPr>
          <w:p w14:paraId="20C6578A" w14:textId="77777777" w:rsidR="00CB51C8" w:rsidRPr="005B6015" w:rsidRDefault="00CB51C8" w:rsidP="00A75342">
            <w:pPr>
              <w:spacing w:after="120" w:line="240" w:lineRule="auto"/>
              <w:jc w:val="center"/>
              <w:rPr>
                <w:rFonts w:asciiTheme="majorBidi" w:hAnsiTheme="majorBidi" w:cstheme="majorBidi"/>
                <w:color w:val="000000"/>
                <w:sz w:val="18"/>
                <w:szCs w:val="18"/>
              </w:rPr>
            </w:pPr>
            <m:oMathPara>
              <m:oMath>
                <m:r>
                  <w:rPr>
                    <w:rFonts w:ascii="Cambria Math" w:hAnsi="Cambria Math" w:cs="Times New Roman"/>
                    <w:sz w:val="18"/>
                    <w:szCs w:val="18"/>
                    <w:lang w:val="el-GR"/>
                  </w:rPr>
                  <m:t>λ</m:t>
                </m:r>
              </m:oMath>
            </m:oMathPara>
          </w:p>
        </w:tc>
        <w:tc>
          <w:tcPr>
            <w:tcW w:w="936" w:type="dxa"/>
            <w:tcBorders>
              <w:bottom w:val="single" w:sz="4" w:space="0" w:color="auto"/>
            </w:tcBorders>
            <w:shd w:val="clear" w:color="auto" w:fill="auto"/>
          </w:tcPr>
          <w:p w14:paraId="74191EFF" w14:textId="77777777" w:rsidR="00CB51C8" w:rsidRPr="005B6015" w:rsidRDefault="00CB51C8" w:rsidP="00A75342">
            <w:pPr>
              <w:spacing w:after="120" w:line="240" w:lineRule="auto"/>
              <w:jc w:val="center"/>
              <w:rPr>
                <w:rFonts w:asciiTheme="majorBidi" w:hAnsiTheme="majorBidi" w:cstheme="majorBidi"/>
                <w:color w:val="000000"/>
                <w:sz w:val="18"/>
                <w:szCs w:val="18"/>
              </w:rPr>
            </w:pPr>
            <m:oMathPara>
              <m:oMath>
                <m:r>
                  <w:rPr>
                    <w:rFonts w:ascii="Cambria Math" w:hAnsi="Cambria Math" w:cs="Times New Roman"/>
                    <w:sz w:val="18"/>
                    <w:szCs w:val="18"/>
                  </w:rPr>
                  <m:t>β</m:t>
                </m:r>
              </m:oMath>
            </m:oMathPara>
          </w:p>
        </w:tc>
        <w:tc>
          <w:tcPr>
            <w:tcW w:w="936" w:type="dxa"/>
            <w:tcBorders>
              <w:bottom w:val="single" w:sz="4" w:space="0" w:color="auto"/>
            </w:tcBorders>
            <w:shd w:val="clear" w:color="auto" w:fill="auto"/>
          </w:tcPr>
          <w:p w14:paraId="02C722FD" w14:textId="77777777" w:rsidR="00CB51C8" w:rsidRPr="005B6015" w:rsidRDefault="00CB51C8" w:rsidP="00A75342">
            <w:pPr>
              <w:spacing w:after="120" w:line="240" w:lineRule="auto"/>
              <w:jc w:val="center"/>
              <w:rPr>
                <w:rFonts w:asciiTheme="majorBidi" w:hAnsiTheme="majorBidi" w:cstheme="majorBidi"/>
                <w:color w:val="000000"/>
                <w:sz w:val="18"/>
                <w:szCs w:val="18"/>
              </w:rPr>
            </w:pPr>
            <m:oMathPara>
              <m:oMath>
                <m:r>
                  <w:rPr>
                    <w:rFonts w:ascii="Cambria Math" w:hAnsi="Cambria Math" w:cs="Times New Roman"/>
                    <w:sz w:val="18"/>
                    <w:szCs w:val="18"/>
                  </w:rPr>
                  <m:t>δ</m:t>
                </m:r>
              </m:oMath>
            </m:oMathPara>
          </w:p>
        </w:tc>
      </w:tr>
      <w:tr w:rsidR="00CB51C8" w:rsidRPr="005B6015" w14:paraId="778772CE" w14:textId="77777777" w:rsidTr="00A75342">
        <w:trPr>
          <w:gridAfter w:val="1"/>
          <w:wAfter w:w="593" w:type="dxa"/>
          <w:trHeight w:val="490"/>
        </w:trPr>
        <w:tc>
          <w:tcPr>
            <w:tcW w:w="1942" w:type="dxa"/>
            <w:shd w:val="clear" w:color="auto" w:fill="auto"/>
          </w:tcPr>
          <w:p w14:paraId="0E6EB798" w14:textId="77777777" w:rsidR="00CB51C8" w:rsidRPr="005B6015" w:rsidRDefault="00CB51C8" w:rsidP="00A75342">
            <w:pPr>
              <w:spacing w:after="120" w:line="240" w:lineRule="auto"/>
              <w:rPr>
                <w:rFonts w:asciiTheme="majorBidi" w:hAnsiTheme="majorBidi" w:cstheme="majorBidi"/>
                <w:sz w:val="18"/>
                <w:szCs w:val="18"/>
              </w:rPr>
            </w:pPr>
            <w:r w:rsidRPr="005B6015">
              <w:rPr>
                <w:rFonts w:asciiTheme="majorBidi" w:hAnsiTheme="majorBidi" w:cstheme="majorBidi"/>
                <w:sz w:val="18"/>
                <w:szCs w:val="18"/>
              </w:rPr>
              <w:t>Israeli Shekel</w:t>
            </w:r>
          </w:p>
        </w:tc>
        <w:tc>
          <w:tcPr>
            <w:tcW w:w="939" w:type="dxa"/>
            <w:shd w:val="clear" w:color="auto" w:fill="auto"/>
            <w:vAlign w:val="bottom"/>
          </w:tcPr>
          <w:p w14:paraId="4885F552"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0.0086</w:t>
            </w:r>
          </w:p>
          <w:p w14:paraId="56211FFB"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(0.3619)</w:t>
            </w:r>
          </w:p>
        </w:tc>
        <w:tc>
          <w:tcPr>
            <w:tcW w:w="938" w:type="dxa"/>
            <w:shd w:val="clear" w:color="auto" w:fill="auto"/>
            <w:vAlign w:val="bottom"/>
          </w:tcPr>
          <w:p w14:paraId="4FD4CE2D"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-0.0273</w:t>
            </w:r>
          </w:p>
          <w:p w14:paraId="31F68710"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(0.6152)</w:t>
            </w:r>
          </w:p>
        </w:tc>
        <w:tc>
          <w:tcPr>
            <w:tcW w:w="938" w:type="dxa"/>
            <w:shd w:val="clear" w:color="auto" w:fill="auto"/>
            <w:vAlign w:val="bottom"/>
          </w:tcPr>
          <w:p w14:paraId="59A84E2C"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0.0489</w:t>
            </w:r>
          </w:p>
          <w:p w14:paraId="28CBD443"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(0.0430)</w:t>
            </w:r>
          </w:p>
        </w:tc>
        <w:tc>
          <w:tcPr>
            <w:tcW w:w="939" w:type="dxa"/>
            <w:shd w:val="clear" w:color="auto" w:fill="auto"/>
            <w:vAlign w:val="bottom"/>
          </w:tcPr>
          <w:p w14:paraId="2E9AE5DC"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-0.0326</w:t>
            </w:r>
          </w:p>
          <w:p w14:paraId="0770E265"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(0.6071)</w:t>
            </w:r>
          </w:p>
        </w:tc>
        <w:tc>
          <w:tcPr>
            <w:tcW w:w="938" w:type="dxa"/>
            <w:shd w:val="clear" w:color="auto" w:fill="auto"/>
            <w:vAlign w:val="bottom"/>
          </w:tcPr>
          <w:p w14:paraId="10A9FC62"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0.0015</w:t>
            </w:r>
          </w:p>
          <w:p w14:paraId="6443FE36"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(0.0113)</w:t>
            </w:r>
          </w:p>
        </w:tc>
        <w:tc>
          <w:tcPr>
            <w:tcW w:w="938" w:type="dxa"/>
            <w:shd w:val="clear" w:color="auto" w:fill="auto"/>
            <w:vAlign w:val="bottom"/>
          </w:tcPr>
          <w:p w14:paraId="1F7C49D1"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0.9393</w:t>
            </w:r>
          </w:p>
          <w:p w14:paraId="7E28957D"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(0.0000)</w:t>
            </w:r>
          </w:p>
        </w:tc>
        <w:tc>
          <w:tcPr>
            <w:tcW w:w="936" w:type="dxa"/>
            <w:shd w:val="clear" w:color="auto" w:fill="auto"/>
            <w:vAlign w:val="bottom"/>
          </w:tcPr>
          <w:p w14:paraId="75FBCFF2"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0.0563</w:t>
            </w:r>
          </w:p>
          <w:p w14:paraId="58657AB6"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(0.0000)</w:t>
            </w:r>
          </w:p>
        </w:tc>
        <w:tc>
          <w:tcPr>
            <w:tcW w:w="936" w:type="dxa"/>
            <w:shd w:val="clear" w:color="auto" w:fill="auto"/>
            <w:vAlign w:val="bottom"/>
          </w:tcPr>
          <w:p w14:paraId="48218570"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-0.0027</w:t>
            </w:r>
          </w:p>
          <w:p w14:paraId="4908F40D"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(0.7735)</w:t>
            </w:r>
          </w:p>
        </w:tc>
      </w:tr>
      <w:tr w:rsidR="00CB51C8" w:rsidRPr="005B6015" w14:paraId="129213D6" w14:textId="77777777" w:rsidTr="00A75342">
        <w:trPr>
          <w:gridAfter w:val="1"/>
          <w:wAfter w:w="593" w:type="dxa"/>
          <w:trHeight w:val="490"/>
        </w:trPr>
        <w:tc>
          <w:tcPr>
            <w:tcW w:w="1942" w:type="dxa"/>
            <w:shd w:val="clear" w:color="auto" w:fill="auto"/>
          </w:tcPr>
          <w:p w14:paraId="224C521B" w14:textId="77777777" w:rsidR="00CB51C8" w:rsidRPr="005B6015" w:rsidRDefault="00CB51C8" w:rsidP="00A75342">
            <w:pPr>
              <w:spacing w:after="120" w:line="240" w:lineRule="auto"/>
              <w:rPr>
                <w:rFonts w:asciiTheme="majorBidi" w:hAnsiTheme="majorBidi" w:cstheme="majorBidi"/>
                <w:sz w:val="18"/>
                <w:szCs w:val="18"/>
              </w:rPr>
            </w:pPr>
            <w:r w:rsidRPr="005B6015">
              <w:rPr>
                <w:rFonts w:asciiTheme="majorBidi" w:hAnsiTheme="majorBidi" w:cstheme="majorBidi"/>
                <w:sz w:val="18"/>
                <w:szCs w:val="18"/>
              </w:rPr>
              <w:t>Japanese Yen</w:t>
            </w:r>
          </w:p>
        </w:tc>
        <w:tc>
          <w:tcPr>
            <w:tcW w:w="939" w:type="dxa"/>
            <w:shd w:val="clear" w:color="auto" w:fill="auto"/>
            <w:vAlign w:val="bottom"/>
          </w:tcPr>
          <w:p w14:paraId="64F6A6A7"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-0.0133</w:t>
            </w:r>
          </w:p>
          <w:p w14:paraId="6564547E"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(0.4645)</w:t>
            </w:r>
          </w:p>
        </w:tc>
        <w:tc>
          <w:tcPr>
            <w:tcW w:w="938" w:type="dxa"/>
            <w:shd w:val="clear" w:color="auto" w:fill="auto"/>
            <w:vAlign w:val="bottom"/>
          </w:tcPr>
          <w:p w14:paraId="550A6154"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0.0335</w:t>
            </w:r>
          </w:p>
          <w:p w14:paraId="0A44C184"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(0.5256)</w:t>
            </w:r>
          </w:p>
        </w:tc>
        <w:tc>
          <w:tcPr>
            <w:tcW w:w="938" w:type="dxa"/>
            <w:shd w:val="clear" w:color="auto" w:fill="auto"/>
            <w:vAlign w:val="bottom"/>
          </w:tcPr>
          <w:p w14:paraId="0AC08AF2"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0.0423</w:t>
            </w:r>
          </w:p>
          <w:p w14:paraId="179F1CEA"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(0.1269)</w:t>
            </w:r>
          </w:p>
        </w:tc>
        <w:tc>
          <w:tcPr>
            <w:tcW w:w="939" w:type="dxa"/>
            <w:shd w:val="clear" w:color="auto" w:fill="auto"/>
            <w:vAlign w:val="bottom"/>
          </w:tcPr>
          <w:p w14:paraId="4E24FCEC"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-0.1099</w:t>
            </w:r>
          </w:p>
          <w:p w14:paraId="7C07C13F"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(0.0149)</w:t>
            </w:r>
          </w:p>
        </w:tc>
        <w:tc>
          <w:tcPr>
            <w:tcW w:w="938" w:type="dxa"/>
            <w:shd w:val="clear" w:color="auto" w:fill="auto"/>
            <w:vAlign w:val="bottom"/>
          </w:tcPr>
          <w:p w14:paraId="508D9415"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0.0080</w:t>
            </w:r>
          </w:p>
          <w:p w14:paraId="6276CFC1"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(0.0073)</w:t>
            </w:r>
          </w:p>
        </w:tc>
        <w:tc>
          <w:tcPr>
            <w:tcW w:w="938" w:type="dxa"/>
            <w:shd w:val="clear" w:color="auto" w:fill="auto"/>
            <w:vAlign w:val="bottom"/>
          </w:tcPr>
          <w:p w14:paraId="030D0F0F"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0.9274</w:t>
            </w:r>
          </w:p>
          <w:p w14:paraId="2707742A"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(0.0000)</w:t>
            </w:r>
          </w:p>
        </w:tc>
        <w:tc>
          <w:tcPr>
            <w:tcW w:w="936" w:type="dxa"/>
            <w:shd w:val="clear" w:color="auto" w:fill="auto"/>
            <w:vAlign w:val="bottom"/>
          </w:tcPr>
          <w:p w14:paraId="64002E33"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0.0696</w:t>
            </w:r>
          </w:p>
          <w:p w14:paraId="75F93B2F"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(0.0003)</w:t>
            </w:r>
          </w:p>
        </w:tc>
        <w:tc>
          <w:tcPr>
            <w:tcW w:w="936" w:type="dxa"/>
            <w:shd w:val="clear" w:color="auto" w:fill="auto"/>
            <w:vAlign w:val="bottom"/>
          </w:tcPr>
          <w:p w14:paraId="7560600C"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-0.0336</w:t>
            </w:r>
          </w:p>
          <w:p w14:paraId="0D51B4CF"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(0.0630)</w:t>
            </w:r>
          </w:p>
        </w:tc>
      </w:tr>
      <w:tr w:rsidR="00CB51C8" w:rsidRPr="005B6015" w14:paraId="4DB042ED" w14:textId="77777777" w:rsidTr="00A75342">
        <w:trPr>
          <w:gridAfter w:val="1"/>
          <w:wAfter w:w="593" w:type="dxa"/>
          <w:trHeight w:val="490"/>
        </w:trPr>
        <w:tc>
          <w:tcPr>
            <w:tcW w:w="1942" w:type="dxa"/>
            <w:shd w:val="clear" w:color="auto" w:fill="auto"/>
          </w:tcPr>
          <w:p w14:paraId="090FB9C9" w14:textId="77777777" w:rsidR="00CB51C8" w:rsidRPr="005B6015" w:rsidRDefault="00CB51C8" w:rsidP="00A75342">
            <w:pPr>
              <w:spacing w:after="120" w:line="240" w:lineRule="auto"/>
              <w:rPr>
                <w:rFonts w:asciiTheme="majorBidi" w:hAnsiTheme="majorBidi" w:cstheme="majorBidi"/>
                <w:sz w:val="18"/>
                <w:szCs w:val="18"/>
              </w:rPr>
            </w:pPr>
            <w:r w:rsidRPr="005B6015">
              <w:rPr>
                <w:rFonts w:asciiTheme="majorBidi" w:hAnsiTheme="majorBidi" w:cstheme="majorBidi"/>
                <w:sz w:val="18"/>
                <w:szCs w:val="18"/>
              </w:rPr>
              <w:t>Jordanian Dinar</w:t>
            </w:r>
          </w:p>
        </w:tc>
        <w:tc>
          <w:tcPr>
            <w:tcW w:w="939" w:type="dxa"/>
            <w:shd w:val="clear" w:color="auto" w:fill="auto"/>
            <w:vAlign w:val="bottom"/>
          </w:tcPr>
          <w:p w14:paraId="3B56FA9C"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0.0001</w:t>
            </w:r>
          </w:p>
          <w:p w14:paraId="12D8FB0E"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(0.8752)</w:t>
            </w:r>
          </w:p>
        </w:tc>
        <w:tc>
          <w:tcPr>
            <w:tcW w:w="938" w:type="dxa"/>
            <w:shd w:val="clear" w:color="auto" w:fill="auto"/>
            <w:vAlign w:val="bottom"/>
          </w:tcPr>
          <w:p w14:paraId="29240D65"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0.4839</w:t>
            </w:r>
          </w:p>
          <w:p w14:paraId="6722B634"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(0.2689)</w:t>
            </w:r>
          </w:p>
        </w:tc>
        <w:tc>
          <w:tcPr>
            <w:tcW w:w="938" w:type="dxa"/>
            <w:shd w:val="clear" w:color="auto" w:fill="auto"/>
            <w:vAlign w:val="bottom"/>
          </w:tcPr>
          <w:p w14:paraId="39B4D2EA"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-0.3970</w:t>
            </w:r>
          </w:p>
          <w:p w14:paraId="690C35AB"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(0.0000)</w:t>
            </w:r>
          </w:p>
        </w:tc>
        <w:tc>
          <w:tcPr>
            <w:tcW w:w="939" w:type="dxa"/>
            <w:shd w:val="clear" w:color="auto" w:fill="auto"/>
            <w:vAlign w:val="bottom"/>
          </w:tcPr>
          <w:p w14:paraId="1473D916"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-1.0400</w:t>
            </w:r>
          </w:p>
          <w:p w14:paraId="3B5BCD0D"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(0.5718)</w:t>
            </w:r>
          </w:p>
        </w:tc>
        <w:tc>
          <w:tcPr>
            <w:tcW w:w="938" w:type="dxa"/>
            <w:shd w:val="clear" w:color="auto" w:fill="auto"/>
            <w:vAlign w:val="bottom"/>
          </w:tcPr>
          <w:p w14:paraId="4BD63E12"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0.0000</w:t>
            </w:r>
          </w:p>
          <w:p w14:paraId="751803EA"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(0.0717)</w:t>
            </w:r>
          </w:p>
        </w:tc>
        <w:tc>
          <w:tcPr>
            <w:tcW w:w="938" w:type="dxa"/>
            <w:shd w:val="clear" w:color="auto" w:fill="auto"/>
            <w:vAlign w:val="bottom"/>
          </w:tcPr>
          <w:p w14:paraId="355B1DDF"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0.9313</w:t>
            </w:r>
          </w:p>
          <w:p w14:paraId="0395C337"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(0.0000)</w:t>
            </w:r>
          </w:p>
        </w:tc>
        <w:tc>
          <w:tcPr>
            <w:tcW w:w="936" w:type="dxa"/>
            <w:shd w:val="clear" w:color="auto" w:fill="auto"/>
            <w:vAlign w:val="bottom"/>
          </w:tcPr>
          <w:p w14:paraId="236EC83C"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0.1637</w:t>
            </w:r>
          </w:p>
          <w:p w14:paraId="6C046290"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(0.0000)</w:t>
            </w:r>
          </w:p>
        </w:tc>
        <w:tc>
          <w:tcPr>
            <w:tcW w:w="936" w:type="dxa"/>
            <w:shd w:val="clear" w:color="auto" w:fill="auto"/>
            <w:vAlign w:val="bottom"/>
          </w:tcPr>
          <w:p w14:paraId="7F461410"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-0.1487</w:t>
            </w:r>
          </w:p>
          <w:p w14:paraId="3E7C9D6D"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(0.0000)</w:t>
            </w:r>
          </w:p>
        </w:tc>
      </w:tr>
      <w:tr w:rsidR="00CB51C8" w:rsidRPr="005B6015" w14:paraId="282F0ACE" w14:textId="77777777" w:rsidTr="00A75342">
        <w:trPr>
          <w:gridAfter w:val="1"/>
          <w:wAfter w:w="593" w:type="dxa"/>
          <w:trHeight w:val="490"/>
        </w:trPr>
        <w:tc>
          <w:tcPr>
            <w:tcW w:w="1942" w:type="dxa"/>
            <w:shd w:val="clear" w:color="auto" w:fill="auto"/>
          </w:tcPr>
          <w:p w14:paraId="7E046040" w14:textId="77777777" w:rsidR="00CB51C8" w:rsidRPr="005B6015" w:rsidRDefault="00CB51C8" w:rsidP="00A75342">
            <w:pPr>
              <w:spacing w:after="120" w:line="240" w:lineRule="auto"/>
              <w:rPr>
                <w:rFonts w:asciiTheme="majorBidi" w:hAnsiTheme="majorBidi" w:cstheme="majorBidi"/>
                <w:sz w:val="18"/>
                <w:szCs w:val="18"/>
              </w:rPr>
            </w:pPr>
            <w:r w:rsidRPr="005B6015">
              <w:rPr>
                <w:rFonts w:asciiTheme="majorBidi" w:hAnsiTheme="majorBidi" w:cstheme="majorBidi"/>
                <w:sz w:val="18"/>
                <w:szCs w:val="18"/>
              </w:rPr>
              <w:t>Kenyan Shilling</w:t>
            </w:r>
          </w:p>
        </w:tc>
        <w:tc>
          <w:tcPr>
            <w:tcW w:w="939" w:type="dxa"/>
            <w:shd w:val="clear" w:color="auto" w:fill="auto"/>
            <w:vAlign w:val="bottom"/>
          </w:tcPr>
          <w:p w14:paraId="08ED7582"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-0.0097</w:t>
            </w:r>
          </w:p>
          <w:p w14:paraId="18C1B241"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(0.0046)</w:t>
            </w:r>
          </w:p>
        </w:tc>
        <w:tc>
          <w:tcPr>
            <w:tcW w:w="938" w:type="dxa"/>
            <w:shd w:val="clear" w:color="auto" w:fill="auto"/>
            <w:vAlign w:val="bottom"/>
          </w:tcPr>
          <w:p w14:paraId="59E019AA"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0.0343</w:t>
            </w:r>
          </w:p>
          <w:p w14:paraId="0545757D"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(0.3123)</w:t>
            </w:r>
          </w:p>
        </w:tc>
        <w:tc>
          <w:tcPr>
            <w:tcW w:w="938" w:type="dxa"/>
            <w:shd w:val="clear" w:color="auto" w:fill="auto"/>
            <w:vAlign w:val="bottom"/>
          </w:tcPr>
          <w:p w14:paraId="54B8F102"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-0.0074</w:t>
            </w:r>
          </w:p>
          <w:p w14:paraId="5602C732"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(0.7729)</w:t>
            </w:r>
          </w:p>
        </w:tc>
        <w:tc>
          <w:tcPr>
            <w:tcW w:w="939" w:type="dxa"/>
            <w:shd w:val="clear" w:color="auto" w:fill="auto"/>
            <w:vAlign w:val="bottom"/>
          </w:tcPr>
          <w:p w14:paraId="43A0B177"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0.0094</w:t>
            </w:r>
          </w:p>
          <w:p w14:paraId="06C4F614"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(0.6800)</w:t>
            </w:r>
          </w:p>
        </w:tc>
        <w:tc>
          <w:tcPr>
            <w:tcW w:w="938" w:type="dxa"/>
            <w:shd w:val="clear" w:color="auto" w:fill="auto"/>
            <w:vAlign w:val="bottom"/>
          </w:tcPr>
          <w:p w14:paraId="4D211A8E"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0.0016</w:t>
            </w:r>
          </w:p>
          <w:p w14:paraId="0A04A9C2"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(0.1943)</w:t>
            </w:r>
          </w:p>
        </w:tc>
        <w:tc>
          <w:tcPr>
            <w:tcW w:w="938" w:type="dxa"/>
            <w:shd w:val="clear" w:color="auto" w:fill="auto"/>
            <w:vAlign w:val="bottom"/>
          </w:tcPr>
          <w:p w14:paraId="6FF127BA"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0.8681</w:t>
            </w:r>
          </w:p>
          <w:p w14:paraId="118E09E0"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(0.0000)</w:t>
            </w:r>
          </w:p>
        </w:tc>
        <w:tc>
          <w:tcPr>
            <w:tcW w:w="936" w:type="dxa"/>
            <w:shd w:val="clear" w:color="auto" w:fill="auto"/>
            <w:vAlign w:val="bottom"/>
          </w:tcPr>
          <w:p w14:paraId="111DA13B"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0.1479</w:t>
            </w:r>
          </w:p>
          <w:p w14:paraId="38BF1985"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(0.0000)</w:t>
            </w:r>
          </w:p>
        </w:tc>
        <w:tc>
          <w:tcPr>
            <w:tcW w:w="936" w:type="dxa"/>
            <w:shd w:val="clear" w:color="auto" w:fill="auto"/>
            <w:vAlign w:val="bottom"/>
          </w:tcPr>
          <w:p w14:paraId="1642C8ED"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-0.0177</w:t>
            </w:r>
          </w:p>
          <w:p w14:paraId="1B22FC20"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(0.6559)</w:t>
            </w:r>
          </w:p>
        </w:tc>
      </w:tr>
      <w:tr w:rsidR="00CB51C8" w:rsidRPr="005B6015" w14:paraId="23565123" w14:textId="77777777" w:rsidTr="00A75342">
        <w:trPr>
          <w:gridAfter w:val="1"/>
          <w:wAfter w:w="593" w:type="dxa"/>
          <w:trHeight w:val="490"/>
        </w:trPr>
        <w:tc>
          <w:tcPr>
            <w:tcW w:w="1942" w:type="dxa"/>
            <w:shd w:val="clear" w:color="auto" w:fill="auto"/>
          </w:tcPr>
          <w:p w14:paraId="2FBE36A3" w14:textId="77777777" w:rsidR="00CB51C8" w:rsidRPr="005B6015" w:rsidRDefault="00CB51C8" w:rsidP="00A75342">
            <w:pPr>
              <w:spacing w:after="120" w:line="240" w:lineRule="auto"/>
              <w:rPr>
                <w:rFonts w:asciiTheme="majorBidi" w:hAnsiTheme="majorBidi" w:cstheme="majorBidi"/>
                <w:sz w:val="18"/>
                <w:szCs w:val="18"/>
              </w:rPr>
            </w:pPr>
            <w:r w:rsidRPr="005B6015">
              <w:rPr>
                <w:rFonts w:asciiTheme="majorBidi" w:hAnsiTheme="majorBidi" w:cstheme="majorBidi"/>
                <w:sz w:val="18"/>
                <w:szCs w:val="18"/>
              </w:rPr>
              <w:t>Kazakhstan Tenge</w:t>
            </w:r>
          </w:p>
        </w:tc>
        <w:tc>
          <w:tcPr>
            <w:tcW w:w="939" w:type="dxa"/>
            <w:shd w:val="clear" w:color="auto" w:fill="auto"/>
            <w:vAlign w:val="bottom"/>
          </w:tcPr>
          <w:p w14:paraId="2F42CEBA"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-0.0198</w:t>
            </w:r>
          </w:p>
          <w:p w14:paraId="3101824C"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(0.0095)</w:t>
            </w:r>
          </w:p>
        </w:tc>
        <w:tc>
          <w:tcPr>
            <w:tcW w:w="938" w:type="dxa"/>
            <w:shd w:val="clear" w:color="auto" w:fill="auto"/>
            <w:vAlign w:val="bottom"/>
          </w:tcPr>
          <w:p w14:paraId="21F07773"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-0.0192</w:t>
            </w:r>
          </w:p>
          <w:p w14:paraId="21234874"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(0.2077)</w:t>
            </w:r>
          </w:p>
        </w:tc>
        <w:tc>
          <w:tcPr>
            <w:tcW w:w="938" w:type="dxa"/>
            <w:shd w:val="clear" w:color="auto" w:fill="auto"/>
            <w:vAlign w:val="bottom"/>
          </w:tcPr>
          <w:p w14:paraId="619F3D2A"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0.1209</w:t>
            </w:r>
          </w:p>
          <w:p w14:paraId="34FA68D9"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(0.0406)</w:t>
            </w:r>
          </w:p>
        </w:tc>
        <w:tc>
          <w:tcPr>
            <w:tcW w:w="939" w:type="dxa"/>
            <w:shd w:val="clear" w:color="auto" w:fill="auto"/>
            <w:vAlign w:val="bottom"/>
          </w:tcPr>
          <w:p w14:paraId="05951897"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-0.0012</w:t>
            </w:r>
          </w:p>
          <w:p w14:paraId="43DCFE78"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(0.0919)</w:t>
            </w:r>
          </w:p>
        </w:tc>
        <w:tc>
          <w:tcPr>
            <w:tcW w:w="938" w:type="dxa"/>
            <w:shd w:val="clear" w:color="auto" w:fill="auto"/>
            <w:vAlign w:val="bottom"/>
          </w:tcPr>
          <w:p w14:paraId="101B227B"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0.0718</w:t>
            </w:r>
          </w:p>
          <w:p w14:paraId="7C0676D6"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(0.2183)</w:t>
            </w:r>
          </w:p>
        </w:tc>
        <w:tc>
          <w:tcPr>
            <w:tcW w:w="938" w:type="dxa"/>
            <w:shd w:val="clear" w:color="auto" w:fill="auto"/>
            <w:vAlign w:val="bottom"/>
          </w:tcPr>
          <w:p w14:paraId="1F09EBC0"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0.3050</w:t>
            </w:r>
          </w:p>
          <w:p w14:paraId="5AA5EFE7"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(0.0276)</w:t>
            </w:r>
          </w:p>
        </w:tc>
        <w:tc>
          <w:tcPr>
            <w:tcW w:w="936" w:type="dxa"/>
            <w:shd w:val="clear" w:color="auto" w:fill="auto"/>
            <w:vAlign w:val="bottom"/>
          </w:tcPr>
          <w:p w14:paraId="2AF151E0"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0.2162</w:t>
            </w:r>
          </w:p>
          <w:p w14:paraId="06DED9DE"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(0.0279)</w:t>
            </w:r>
          </w:p>
        </w:tc>
        <w:tc>
          <w:tcPr>
            <w:tcW w:w="936" w:type="dxa"/>
            <w:shd w:val="clear" w:color="auto" w:fill="auto"/>
            <w:vAlign w:val="bottom"/>
          </w:tcPr>
          <w:p w14:paraId="2E58C4CF"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1.3241</w:t>
            </w:r>
          </w:p>
          <w:p w14:paraId="1E8304A8"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(0.0664)</w:t>
            </w:r>
          </w:p>
        </w:tc>
      </w:tr>
      <w:tr w:rsidR="00CB51C8" w:rsidRPr="005B6015" w14:paraId="5D0D8219" w14:textId="77777777" w:rsidTr="00A75342">
        <w:trPr>
          <w:gridAfter w:val="1"/>
          <w:wAfter w:w="593" w:type="dxa"/>
          <w:trHeight w:val="490"/>
        </w:trPr>
        <w:tc>
          <w:tcPr>
            <w:tcW w:w="1942" w:type="dxa"/>
            <w:shd w:val="clear" w:color="auto" w:fill="auto"/>
          </w:tcPr>
          <w:p w14:paraId="417376B8" w14:textId="77777777" w:rsidR="00CB51C8" w:rsidRPr="005B6015" w:rsidRDefault="00CB51C8" w:rsidP="00A75342">
            <w:pPr>
              <w:spacing w:after="120" w:line="240" w:lineRule="auto"/>
              <w:rPr>
                <w:rFonts w:asciiTheme="majorBidi" w:hAnsiTheme="majorBidi" w:cstheme="majorBidi"/>
                <w:sz w:val="18"/>
                <w:szCs w:val="18"/>
              </w:rPr>
            </w:pPr>
            <w:r w:rsidRPr="005B6015">
              <w:rPr>
                <w:rFonts w:asciiTheme="majorBidi" w:hAnsiTheme="majorBidi" w:cstheme="majorBidi"/>
                <w:sz w:val="18"/>
                <w:szCs w:val="18"/>
              </w:rPr>
              <w:t>Kuwaiti Dinar</w:t>
            </w:r>
          </w:p>
        </w:tc>
        <w:tc>
          <w:tcPr>
            <w:tcW w:w="939" w:type="dxa"/>
            <w:shd w:val="clear" w:color="auto" w:fill="auto"/>
            <w:vAlign w:val="bottom"/>
          </w:tcPr>
          <w:p w14:paraId="059E43DE"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0.0007</w:t>
            </w:r>
          </w:p>
          <w:p w14:paraId="239E5904"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(0.7079)</w:t>
            </w:r>
          </w:p>
        </w:tc>
        <w:tc>
          <w:tcPr>
            <w:tcW w:w="938" w:type="dxa"/>
            <w:shd w:val="clear" w:color="auto" w:fill="auto"/>
            <w:vAlign w:val="bottom"/>
          </w:tcPr>
          <w:p w14:paraId="0CC9BF3B"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0.1895</w:t>
            </w:r>
          </w:p>
          <w:p w14:paraId="32B9E691"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(0.1500)</w:t>
            </w:r>
          </w:p>
        </w:tc>
        <w:tc>
          <w:tcPr>
            <w:tcW w:w="938" w:type="dxa"/>
            <w:shd w:val="clear" w:color="auto" w:fill="auto"/>
            <w:vAlign w:val="bottom"/>
          </w:tcPr>
          <w:p w14:paraId="20CF21FE"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-0.1446</w:t>
            </w:r>
          </w:p>
          <w:p w14:paraId="4557D488"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(0.0000)</w:t>
            </w:r>
          </w:p>
        </w:tc>
        <w:tc>
          <w:tcPr>
            <w:tcW w:w="939" w:type="dxa"/>
            <w:shd w:val="clear" w:color="auto" w:fill="auto"/>
            <w:vAlign w:val="bottom"/>
          </w:tcPr>
          <w:p w14:paraId="55813547"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-0.1436</w:t>
            </w:r>
          </w:p>
          <w:p w14:paraId="58E5D6C2"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(0.0418)</w:t>
            </w:r>
          </w:p>
        </w:tc>
        <w:tc>
          <w:tcPr>
            <w:tcW w:w="938" w:type="dxa"/>
            <w:shd w:val="clear" w:color="auto" w:fill="auto"/>
            <w:vAlign w:val="bottom"/>
          </w:tcPr>
          <w:p w14:paraId="046CB4E2"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0.0003</w:t>
            </w:r>
          </w:p>
          <w:p w14:paraId="596404DD"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(0.2010)</w:t>
            </w:r>
          </w:p>
        </w:tc>
        <w:tc>
          <w:tcPr>
            <w:tcW w:w="938" w:type="dxa"/>
            <w:shd w:val="clear" w:color="auto" w:fill="auto"/>
            <w:vAlign w:val="bottom"/>
          </w:tcPr>
          <w:p w14:paraId="6D1B660D"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0.8314</w:t>
            </w:r>
          </w:p>
          <w:p w14:paraId="4F2703C6"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(0.0000)</w:t>
            </w:r>
          </w:p>
        </w:tc>
        <w:tc>
          <w:tcPr>
            <w:tcW w:w="936" w:type="dxa"/>
            <w:shd w:val="clear" w:color="auto" w:fill="auto"/>
            <w:vAlign w:val="bottom"/>
          </w:tcPr>
          <w:p w14:paraId="26C890EF"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0.2428</w:t>
            </w:r>
          </w:p>
          <w:p w14:paraId="776CD7AB"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(0.0054)</w:t>
            </w:r>
          </w:p>
        </w:tc>
        <w:tc>
          <w:tcPr>
            <w:tcW w:w="936" w:type="dxa"/>
            <w:shd w:val="clear" w:color="auto" w:fill="auto"/>
            <w:vAlign w:val="bottom"/>
          </w:tcPr>
          <w:p w14:paraId="259AB9D4"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-0.0862</w:t>
            </w:r>
          </w:p>
          <w:p w14:paraId="3BD7B37C"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(0.4004)</w:t>
            </w:r>
          </w:p>
        </w:tc>
      </w:tr>
      <w:tr w:rsidR="00CB51C8" w:rsidRPr="005B6015" w14:paraId="6BB87132" w14:textId="77777777" w:rsidTr="00A75342">
        <w:trPr>
          <w:gridAfter w:val="1"/>
          <w:wAfter w:w="593" w:type="dxa"/>
          <w:trHeight w:val="490"/>
        </w:trPr>
        <w:tc>
          <w:tcPr>
            <w:tcW w:w="1942" w:type="dxa"/>
            <w:shd w:val="clear" w:color="auto" w:fill="auto"/>
          </w:tcPr>
          <w:p w14:paraId="6A44E20E" w14:textId="77777777" w:rsidR="00CB51C8" w:rsidRPr="005B6015" w:rsidRDefault="00CB51C8" w:rsidP="00A75342">
            <w:pPr>
              <w:spacing w:after="120" w:line="240" w:lineRule="auto"/>
              <w:rPr>
                <w:rFonts w:asciiTheme="majorBidi" w:hAnsiTheme="majorBidi" w:cstheme="majorBidi"/>
                <w:sz w:val="18"/>
                <w:szCs w:val="18"/>
              </w:rPr>
            </w:pPr>
            <w:r w:rsidRPr="005B6015">
              <w:rPr>
                <w:rFonts w:asciiTheme="majorBidi" w:hAnsiTheme="majorBidi" w:cstheme="majorBidi"/>
                <w:sz w:val="18"/>
                <w:szCs w:val="18"/>
              </w:rPr>
              <w:t>Latvian Lat</w:t>
            </w:r>
          </w:p>
        </w:tc>
        <w:tc>
          <w:tcPr>
            <w:tcW w:w="939" w:type="dxa"/>
            <w:shd w:val="clear" w:color="auto" w:fill="auto"/>
            <w:vAlign w:val="bottom"/>
          </w:tcPr>
          <w:p w14:paraId="6FA11F48"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0.0151</w:t>
            </w:r>
          </w:p>
          <w:p w14:paraId="1339F216"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(0.0680)</w:t>
            </w:r>
          </w:p>
        </w:tc>
        <w:tc>
          <w:tcPr>
            <w:tcW w:w="938" w:type="dxa"/>
            <w:shd w:val="clear" w:color="auto" w:fill="auto"/>
            <w:vAlign w:val="bottom"/>
          </w:tcPr>
          <w:p w14:paraId="3109033F"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-0.0530</w:t>
            </w:r>
          </w:p>
          <w:p w14:paraId="41CE45C7"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(0.1073)</w:t>
            </w:r>
          </w:p>
        </w:tc>
        <w:tc>
          <w:tcPr>
            <w:tcW w:w="938" w:type="dxa"/>
            <w:shd w:val="clear" w:color="auto" w:fill="auto"/>
            <w:vAlign w:val="bottom"/>
          </w:tcPr>
          <w:p w14:paraId="2157BE7C"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0.0177</w:t>
            </w:r>
          </w:p>
          <w:p w14:paraId="3E3350B2"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(0.3506)</w:t>
            </w:r>
          </w:p>
        </w:tc>
        <w:tc>
          <w:tcPr>
            <w:tcW w:w="939" w:type="dxa"/>
            <w:shd w:val="clear" w:color="auto" w:fill="auto"/>
            <w:vAlign w:val="bottom"/>
          </w:tcPr>
          <w:p w14:paraId="51AB989A"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-0.0415</w:t>
            </w:r>
          </w:p>
          <w:p w14:paraId="3F0A20EA"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(0.3103)</w:t>
            </w:r>
          </w:p>
        </w:tc>
        <w:tc>
          <w:tcPr>
            <w:tcW w:w="938" w:type="dxa"/>
            <w:shd w:val="clear" w:color="auto" w:fill="auto"/>
            <w:vAlign w:val="bottom"/>
          </w:tcPr>
          <w:p w14:paraId="029D8A1A"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0.0004</w:t>
            </w:r>
          </w:p>
          <w:p w14:paraId="70C7B9CB"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(0.0910)</w:t>
            </w:r>
          </w:p>
        </w:tc>
        <w:tc>
          <w:tcPr>
            <w:tcW w:w="938" w:type="dxa"/>
            <w:shd w:val="clear" w:color="auto" w:fill="auto"/>
            <w:vAlign w:val="bottom"/>
          </w:tcPr>
          <w:p w14:paraId="392FA359"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0.9667</w:t>
            </w:r>
          </w:p>
          <w:p w14:paraId="739A6ED0"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(0.0000)</w:t>
            </w:r>
          </w:p>
        </w:tc>
        <w:tc>
          <w:tcPr>
            <w:tcW w:w="936" w:type="dxa"/>
            <w:shd w:val="clear" w:color="auto" w:fill="auto"/>
            <w:vAlign w:val="bottom"/>
          </w:tcPr>
          <w:p w14:paraId="069A0778"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0.0242</w:t>
            </w:r>
          </w:p>
          <w:p w14:paraId="5E1D3B44"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(0.0000)</w:t>
            </w:r>
          </w:p>
        </w:tc>
        <w:tc>
          <w:tcPr>
            <w:tcW w:w="936" w:type="dxa"/>
            <w:shd w:val="clear" w:color="auto" w:fill="auto"/>
            <w:vAlign w:val="bottom"/>
          </w:tcPr>
          <w:p w14:paraId="22779425"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0.0167</w:t>
            </w:r>
          </w:p>
          <w:p w14:paraId="607B0D41"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(0.0072)</w:t>
            </w:r>
          </w:p>
        </w:tc>
      </w:tr>
      <w:tr w:rsidR="00CB51C8" w:rsidRPr="005B6015" w14:paraId="16226C61" w14:textId="77777777" w:rsidTr="00A75342">
        <w:trPr>
          <w:gridAfter w:val="1"/>
          <w:wAfter w:w="593" w:type="dxa"/>
          <w:trHeight w:val="490"/>
        </w:trPr>
        <w:tc>
          <w:tcPr>
            <w:tcW w:w="1942" w:type="dxa"/>
            <w:shd w:val="clear" w:color="auto" w:fill="auto"/>
          </w:tcPr>
          <w:p w14:paraId="1DDB6B4D" w14:textId="77777777" w:rsidR="00CB51C8" w:rsidRPr="005B6015" w:rsidRDefault="00CB51C8" w:rsidP="00A75342">
            <w:pPr>
              <w:spacing w:after="120" w:line="240" w:lineRule="auto"/>
              <w:rPr>
                <w:rFonts w:asciiTheme="majorBidi" w:hAnsiTheme="majorBidi" w:cstheme="majorBidi"/>
                <w:sz w:val="18"/>
                <w:szCs w:val="18"/>
              </w:rPr>
            </w:pPr>
            <w:r w:rsidRPr="005B6015">
              <w:rPr>
                <w:rFonts w:asciiTheme="majorBidi" w:hAnsiTheme="majorBidi" w:cstheme="majorBidi"/>
                <w:sz w:val="18"/>
                <w:szCs w:val="18"/>
              </w:rPr>
              <w:t>Lithuanian Lita</w:t>
            </w:r>
          </w:p>
        </w:tc>
        <w:tc>
          <w:tcPr>
            <w:tcW w:w="939" w:type="dxa"/>
            <w:shd w:val="clear" w:color="auto" w:fill="auto"/>
            <w:vAlign w:val="bottom"/>
          </w:tcPr>
          <w:p w14:paraId="05B01E40"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0.0021</w:t>
            </w:r>
          </w:p>
          <w:p w14:paraId="50853658"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(0.2649)</w:t>
            </w:r>
          </w:p>
        </w:tc>
        <w:tc>
          <w:tcPr>
            <w:tcW w:w="938" w:type="dxa"/>
            <w:shd w:val="clear" w:color="auto" w:fill="auto"/>
            <w:vAlign w:val="bottom"/>
          </w:tcPr>
          <w:p w14:paraId="2182B78B"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0.0019</w:t>
            </w:r>
          </w:p>
          <w:p w14:paraId="2EC826B7"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(0.9273)</w:t>
            </w:r>
          </w:p>
        </w:tc>
        <w:tc>
          <w:tcPr>
            <w:tcW w:w="938" w:type="dxa"/>
            <w:shd w:val="clear" w:color="auto" w:fill="auto"/>
            <w:vAlign w:val="bottom"/>
          </w:tcPr>
          <w:p w14:paraId="4F81FE71"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-0.0025</w:t>
            </w:r>
          </w:p>
          <w:p w14:paraId="490B0539"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(0.9303)</w:t>
            </w:r>
          </w:p>
        </w:tc>
        <w:tc>
          <w:tcPr>
            <w:tcW w:w="939" w:type="dxa"/>
            <w:shd w:val="clear" w:color="auto" w:fill="auto"/>
            <w:vAlign w:val="bottom"/>
          </w:tcPr>
          <w:p w14:paraId="46D4432F"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-0.0054</w:t>
            </w:r>
          </w:p>
          <w:p w14:paraId="582235FE"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(0.8903)</w:t>
            </w:r>
          </w:p>
        </w:tc>
        <w:tc>
          <w:tcPr>
            <w:tcW w:w="938" w:type="dxa"/>
            <w:shd w:val="clear" w:color="auto" w:fill="auto"/>
            <w:vAlign w:val="bottom"/>
          </w:tcPr>
          <w:p w14:paraId="337E3BE6"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0.0000</w:t>
            </w:r>
          </w:p>
          <w:p w14:paraId="0CCCAC3E"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(0.6256)</w:t>
            </w:r>
          </w:p>
        </w:tc>
        <w:tc>
          <w:tcPr>
            <w:tcW w:w="938" w:type="dxa"/>
            <w:shd w:val="clear" w:color="auto" w:fill="auto"/>
            <w:vAlign w:val="bottom"/>
          </w:tcPr>
          <w:p w14:paraId="22F87727"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0.9214</w:t>
            </w:r>
          </w:p>
          <w:p w14:paraId="30FFE896"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(0.0000)</w:t>
            </w:r>
          </w:p>
        </w:tc>
        <w:tc>
          <w:tcPr>
            <w:tcW w:w="936" w:type="dxa"/>
            <w:shd w:val="clear" w:color="auto" w:fill="auto"/>
            <w:vAlign w:val="bottom"/>
          </w:tcPr>
          <w:p w14:paraId="648A9F07"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0.0875</w:t>
            </w:r>
          </w:p>
          <w:p w14:paraId="3503B5E5"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(0.0000)</w:t>
            </w:r>
          </w:p>
        </w:tc>
        <w:tc>
          <w:tcPr>
            <w:tcW w:w="936" w:type="dxa"/>
            <w:shd w:val="clear" w:color="auto" w:fill="auto"/>
            <w:vAlign w:val="bottom"/>
          </w:tcPr>
          <w:p w14:paraId="6A65F0AC"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0.0037</w:t>
            </w:r>
          </w:p>
          <w:p w14:paraId="63CEF88F"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(0.7931)</w:t>
            </w:r>
          </w:p>
        </w:tc>
      </w:tr>
      <w:tr w:rsidR="00CB51C8" w:rsidRPr="005B6015" w14:paraId="6F0ACD6D" w14:textId="77777777" w:rsidTr="00A75342">
        <w:trPr>
          <w:gridAfter w:val="1"/>
          <w:wAfter w:w="593" w:type="dxa"/>
          <w:trHeight w:val="490"/>
        </w:trPr>
        <w:tc>
          <w:tcPr>
            <w:tcW w:w="1942" w:type="dxa"/>
            <w:shd w:val="clear" w:color="auto" w:fill="auto"/>
          </w:tcPr>
          <w:p w14:paraId="41A48454" w14:textId="77777777" w:rsidR="00CB51C8" w:rsidRPr="005B6015" w:rsidRDefault="00CB51C8" w:rsidP="00A75342">
            <w:pPr>
              <w:spacing w:after="120" w:line="240" w:lineRule="auto"/>
              <w:rPr>
                <w:rFonts w:asciiTheme="majorBidi" w:hAnsiTheme="majorBidi" w:cstheme="majorBidi"/>
                <w:sz w:val="18"/>
                <w:szCs w:val="18"/>
              </w:rPr>
            </w:pPr>
            <w:r w:rsidRPr="005B6015">
              <w:rPr>
                <w:rFonts w:asciiTheme="majorBidi" w:hAnsiTheme="majorBidi" w:cstheme="majorBidi"/>
                <w:sz w:val="18"/>
                <w:szCs w:val="18"/>
              </w:rPr>
              <w:t>Malaysian Ringgit</w:t>
            </w:r>
          </w:p>
        </w:tc>
        <w:tc>
          <w:tcPr>
            <w:tcW w:w="939" w:type="dxa"/>
            <w:shd w:val="clear" w:color="auto" w:fill="auto"/>
            <w:vAlign w:val="bottom"/>
          </w:tcPr>
          <w:p w14:paraId="5F75621B"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0.0027</w:t>
            </w:r>
          </w:p>
          <w:p w14:paraId="35418C9C"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(0.4189)</w:t>
            </w:r>
          </w:p>
        </w:tc>
        <w:tc>
          <w:tcPr>
            <w:tcW w:w="938" w:type="dxa"/>
            <w:shd w:val="clear" w:color="auto" w:fill="auto"/>
            <w:vAlign w:val="bottom"/>
          </w:tcPr>
          <w:p w14:paraId="2EBC1E9B"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-0.0236</w:t>
            </w:r>
          </w:p>
          <w:p w14:paraId="01EEE34C"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(0.6081)</w:t>
            </w:r>
          </w:p>
        </w:tc>
        <w:tc>
          <w:tcPr>
            <w:tcW w:w="938" w:type="dxa"/>
            <w:shd w:val="clear" w:color="auto" w:fill="auto"/>
            <w:vAlign w:val="bottom"/>
          </w:tcPr>
          <w:p w14:paraId="44929CEC"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-0.0260</w:t>
            </w:r>
          </w:p>
          <w:p w14:paraId="479ADA0F"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(0.6032)</w:t>
            </w:r>
          </w:p>
        </w:tc>
        <w:tc>
          <w:tcPr>
            <w:tcW w:w="939" w:type="dxa"/>
            <w:shd w:val="clear" w:color="auto" w:fill="auto"/>
            <w:vAlign w:val="bottom"/>
          </w:tcPr>
          <w:p w14:paraId="1AAC5781"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-0.0666</w:t>
            </w:r>
          </w:p>
          <w:p w14:paraId="60A5B279"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(0.4549)</w:t>
            </w:r>
          </w:p>
        </w:tc>
        <w:tc>
          <w:tcPr>
            <w:tcW w:w="938" w:type="dxa"/>
            <w:shd w:val="clear" w:color="auto" w:fill="auto"/>
            <w:vAlign w:val="bottom"/>
          </w:tcPr>
          <w:p w14:paraId="4FBCB827"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0.0002</w:t>
            </w:r>
          </w:p>
          <w:p w14:paraId="15F19519"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(0.5220)</w:t>
            </w:r>
          </w:p>
        </w:tc>
        <w:tc>
          <w:tcPr>
            <w:tcW w:w="938" w:type="dxa"/>
            <w:shd w:val="clear" w:color="auto" w:fill="auto"/>
            <w:vAlign w:val="bottom"/>
          </w:tcPr>
          <w:p w14:paraId="6FF1AD41"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0.9256</w:t>
            </w:r>
          </w:p>
          <w:p w14:paraId="25909A44"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(0.0000)</w:t>
            </w:r>
          </w:p>
        </w:tc>
        <w:tc>
          <w:tcPr>
            <w:tcW w:w="936" w:type="dxa"/>
            <w:shd w:val="clear" w:color="auto" w:fill="auto"/>
            <w:vAlign w:val="bottom"/>
          </w:tcPr>
          <w:p w14:paraId="377ADBB9"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0.0818</w:t>
            </w:r>
          </w:p>
          <w:p w14:paraId="7F4C2ACF"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(0.3795)</w:t>
            </w:r>
          </w:p>
        </w:tc>
        <w:tc>
          <w:tcPr>
            <w:tcW w:w="936" w:type="dxa"/>
            <w:shd w:val="clear" w:color="auto" w:fill="auto"/>
            <w:vAlign w:val="bottom"/>
          </w:tcPr>
          <w:p w14:paraId="281348E7"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-0.0001</w:t>
            </w:r>
          </w:p>
          <w:p w14:paraId="06E08995" w14:textId="77777777" w:rsidR="00CB51C8" w:rsidRPr="005B6015" w:rsidRDefault="00CB51C8" w:rsidP="00A75342">
            <w:pPr>
              <w:spacing w:after="0" w:line="240" w:lineRule="auto"/>
              <w:jc w:val="center"/>
              <w:rPr>
                <w:rFonts w:asciiTheme="majorBidi" w:hAnsiTheme="majorBidi" w:cstheme="majorBidi"/>
                <w:sz w:val="18"/>
                <w:szCs w:val="18"/>
              </w:rPr>
            </w:pPr>
            <w:r w:rsidRPr="005B6015">
              <w:rPr>
                <w:rFonts w:asciiTheme="majorBidi" w:hAnsiTheme="majorBidi" w:cstheme="majorBidi"/>
                <w:color w:val="000000"/>
                <w:sz w:val="18"/>
                <w:szCs w:val="18"/>
              </w:rPr>
              <w:t>(0.9965)</w:t>
            </w:r>
          </w:p>
        </w:tc>
      </w:tr>
      <w:tr w:rsidR="00CB51C8" w:rsidRPr="005B6015" w14:paraId="77DD9FFC" w14:textId="77777777" w:rsidTr="00A75342">
        <w:trPr>
          <w:gridAfter w:val="1"/>
          <w:wAfter w:w="593" w:type="dxa"/>
          <w:trHeight w:val="490"/>
        </w:trPr>
        <w:tc>
          <w:tcPr>
            <w:tcW w:w="1942" w:type="dxa"/>
            <w:shd w:val="clear" w:color="auto" w:fill="auto"/>
          </w:tcPr>
          <w:p w14:paraId="0C77C690" w14:textId="77777777" w:rsidR="00CB51C8" w:rsidRPr="005B6015" w:rsidRDefault="00CB51C8" w:rsidP="00A75342">
            <w:pPr>
              <w:spacing w:after="120" w:line="240" w:lineRule="auto"/>
              <w:rPr>
                <w:rFonts w:asciiTheme="majorBidi" w:hAnsiTheme="majorBidi" w:cstheme="majorBidi"/>
                <w:sz w:val="18"/>
                <w:szCs w:val="18"/>
              </w:rPr>
            </w:pPr>
            <w:r w:rsidRPr="00015CEB">
              <w:rPr>
                <w:rFonts w:asciiTheme="majorBidi" w:hAnsiTheme="majorBidi" w:cstheme="majorBidi"/>
                <w:sz w:val="18"/>
                <w:szCs w:val="20"/>
              </w:rPr>
              <w:t>Maltese Lira</w:t>
            </w:r>
          </w:p>
        </w:tc>
        <w:tc>
          <w:tcPr>
            <w:tcW w:w="939" w:type="dxa"/>
            <w:shd w:val="clear" w:color="auto" w:fill="auto"/>
            <w:vAlign w:val="bottom"/>
          </w:tcPr>
          <w:p w14:paraId="6A092E71"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0.0213</w:t>
            </w:r>
          </w:p>
          <w:p w14:paraId="7D47A4BA"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015CEB">
              <w:rPr>
                <w:rFonts w:asciiTheme="majorBidi" w:hAnsiTheme="majorBidi" w:cstheme="majorBidi"/>
                <w:color w:val="000000"/>
                <w:sz w:val="18"/>
                <w:szCs w:val="20"/>
              </w:rPr>
              <w:t>(0.1565)</w:t>
            </w:r>
          </w:p>
        </w:tc>
        <w:tc>
          <w:tcPr>
            <w:tcW w:w="938" w:type="dxa"/>
            <w:shd w:val="clear" w:color="auto" w:fill="auto"/>
            <w:vAlign w:val="bottom"/>
          </w:tcPr>
          <w:p w14:paraId="40876131"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-0.0570</w:t>
            </w:r>
          </w:p>
          <w:p w14:paraId="24A864C0"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015CEB">
              <w:rPr>
                <w:rFonts w:asciiTheme="majorBidi" w:hAnsiTheme="majorBidi" w:cstheme="majorBidi"/>
                <w:color w:val="000000"/>
                <w:sz w:val="18"/>
                <w:szCs w:val="20"/>
              </w:rPr>
              <w:t>(0.2867)</w:t>
            </w:r>
          </w:p>
        </w:tc>
        <w:tc>
          <w:tcPr>
            <w:tcW w:w="938" w:type="dxa"/>
            <w:shd w:val="clear" w:color="auto" w:fill="auto"/>
            <w:vAlign w:val="bottom"/>
          </w:tcPr>
          <w:p w14:paraId="6B2DEC52"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0.0031</w:t>
            </w:r>
          </w:p>
          <w:p w14:paraId="5BCFE612"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015CEB">
              <w:rPr>
                <w:rFonts w:asciiTheme="majorBidi" w:hAnsiTheme="majorBidi" w:cstheme="majorBidi"/>
                <w:color w:val="000000"/>
                <w:sz w:val="18"/>
                <w:szCs w:val="20"/>
              </w:rPr>
              <w:t>(0.8913)</w:t>
            </w:r>
          </w:p>
        </w:tc>
        <w:tc>
          <w:tcPr>
            <w:tcW w:w="939" w:type="dxa"/>
            <w:shd w:val="clear" w:color="auto" w:fill="auto"/>
            <w:vAlign w:val="bottom"/>
          </w:tcPr>
          <w:p w14:paraId="51BA2A1D"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-0.0176</w:t>
            </w:r>
          </w:p>
          <w:p w14:paraId="6DEE71C0"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015CEB">
              <w:rPr>
                <w:rFonts w:asciiTheme="majorBidi" w:hAnsiTheme="majorBidi" w:cstheme="majorBidi"/>
                <w:color w:val="000000"/>
                <w:sz w:val="18"/>
                <w:szCs w:val="20"/>
              </w:rPr>
              <w:t>(0.7297)</w:t>
            </w:r>
          </w:p>
        </w:tc>
        <w:tc>
          <w:tcPr>
            <w:tcW w:w="938" w:type="dxa"/>
            <w:shd w:val="clear" w:color="auto" w:fill="auto"/>
            <w:vAlign w:val="bottom"/>
          </w:tcPr>
          <w:p w14:paraId="6F8EBD12"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0.0009</w:t>
            </w:r>
          </w:p>
          <w:p w14:paraId="51F85226"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015CEB">
              <w:rPr>
                <w:rFonts w:asciiTheme="majorBidi" w:hAnsiTheme="majorBidi" w:cstheme="majorBidi"/>
                <w:color w:val="000000"/>
                <w:sz w:val="18"/>
                <w:szCs w:val="20"/>
              </w:rPr>
              <w:t>(0.0448)</w:t>
            </w:r>
          </w:p>
        </w:tc>
        <w:tc>
          <w:tcPr>
            <w:tcW w:w="938" w:type="dxa"/>
            <w:shd w:val="clear" w:color="auto" w:fill="auto"/>
            <w:vAlign w:val="bottom"/>
          </w:tcPr>
          <w:p w14:paraId="3E746A53"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0.9693</w:t>
            </w:r>
          </w:p>
          <w:p w14:paraId="131FC8EC"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015CEB">
              <w:rPr>
                <w:rFonts w:asciiTheme="majorBidi" w:hAnsiTheme="majorBidi" w:cstheme="majorBidi"/>
                <w:color w:val="000000"/>
                <w:sz w:val="18"/>
                <w:szCs w:val="20"/>
              </w:rPr>
              <w:t>(0.0000)</w:t>
            </w:r>
          </w:p>
        </w:tc>
        <w:tc>
          <w:tcPr>
            <w:tcW w:w="936" w:type="dxa"/>
            <w:shd w:val="clear" w:color="auto" w:fill="auto"/>
            <w:vAlign w:val="bottom"/>
          </w:tcPr>
          <w:p w14:paraId="456BC63F"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0.0209</w:t>
            </w:r>
          </w:p>
          <w:p w14:paraId="52A147C9"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015CEB">
              <w:rPr>
                <w:rFonts w:asciiTheme="majorBidi" w:hAnsiTheme="majorBidi" w:cstheme="majorBidi"/>
                <w:color w:val="000000"/>
                <w:sz w:val="18"/>
                <w:szCs w:val="20"/>
              </w:rPr>
              <w:t>(0.0001)</w:t>
            </w:r>
          </w:p>
        </w:tc>
        <w:tc>
          <w:tcPr>
            <w:tcW w:w="936" w:type="dxa"/>
            <w:shd w:val="clear" w:color="auto" w:fill="auto"/>
            <w:vAlign w:val="bottom"/>
          </w:tcPr>
          <w:p w14:paraId="104BCF40"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0.0143</w:t>
            </w:r>
          </w:p>
          <w:p w14:paraId="475A8CF0"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015CEB">
              <w:rPr>
                <w:rFonts w:asciiTheme="majorBidi" w:hAnsiTheme="majorBidi" w:cstheme="majorBidi"/>
                <w:color w:val="000000"/>
                <w:sz w:val="18"/>
                <w:szCs w:val="20"/>
              </w:rPr>
              <w:t>(0.0281)</w:t>
            </w:r>
          </w:p>
        </w:tc>
      </w:tr>
      <w:tr w:rsidR="00CB51C8" w:rsidRPr="005B6015" w14:paraId="7BCBFFDE" w14:textId="77777777" w:rsidTr="00A75342">
        <w:trPr>
          <w:gridAfter w:val="1"/>
          <w:wAfter w:w="593" w:type="dxa"/>
          <w:trHeight w:val="490"/>
        </w:trPr>
        <w:tc>
          <w:tcPr>
            <w:tcW w:w="1942" w:type="dxa"/>
            <w:shd w:val="clear" w:color="auto" w:fill="auto"/>
          </w:tcPr>
          <w:p w14:paraId="0C4F8DB9" w14:textId="77777777" w:rsidR="00CB51C8" w:rsidRPr="005B6015" w:rsidRDefault="00CB51C8" w:rsidP="00A75342">
            <w:pPr>
              <w:spacing w:after="120" w:line="240" w:lineRule="auto"/>
              <w:rPr>
                <w:rFonts w:asciiTheme="majorBidi" w:hAnsiTheme="majorBidi" w:cstheme="majorBidi"/>
                <w:sz w:val="18"/>
                <w:szCs w:val="18"/>
              </w:rPr>
            </w:pPr>
            <w:r w:rsidRPr="00015CEB">
              <w:rPr>
                <w:rFonts w:asciiTheme="majorBidi" w:hAnsiTheme="majorBidi" w:cstheme="majorBidi"/>
                <w:sz w:val="18"/>
                <w:szCs w:val="20"/>
              </w:rPr>
              <w:t>Mauritius Rupee</w:t>
            </w:r>
          </w:p>
        </w:tc>
        <w:tc>
          <w:tcPr>
            <w:tcW w:w="939" w:type="dxa"/>
            <w:shd w:val="clear" w:color="auto" w:fill="auto"/>
            <w:vAlign w:val="bottom"/>
          </w:tcPr>
          <w:p w14:paraId="62FC9965"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-0.0141</w:t>
            </w:r>
          </w:p>
          <w:p w14:paraId="0F959175"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015CEB">
              <w:rPr>
                <w:rFonts w:asciiTheme="majorBidi" w:hAnsiTheme="majorBidi" w:cstheme="majorBidi"/>
                <w:color w:val="000000"/>
                <w:sz w:val="18"/>
                <w:szCs w:val="20"/>
              </w:rPr>
              <w:t>(0.0001)</w:t>
            </w:r>
          </w:p>
        </w:tc>
        <w:tc>
          <w:tcPr>
            <w:tcW w:w="938" w:type="dxa"/>
            <w:shd w:val="clear" w:color="auto" w:fill="auto"/>
            <w:vAlign w:val="bottom"/>
          </w:tcPr>
          <w:p w14:paraId="77FA0034"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0.0486</w:t>
            </w:r>
          </w:p>
          <w:p w14:paraId="4CE6CEC4"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015CEB">
              <w:rPr>
                <w:rFonts w:asciiTheme="majorBidi" w:hAnsiTheme="majorBidi" w:cstheme="majorBidi"/>
                <w:color w:val="000000"/>
                <w:sz w:val="18"/>
                <w:szCs w:val="20"/>
              </w:rPr>
              <w:t>(0.1675)</w:t>
            </w:r>
          </w:p>
        </w:tc>
        <w:tc>
          <w:tcPr>
            <w:tcW w:w="938" w:type="dxa"/>
            <w:shd w:val="clear" w:color="auto" w:fill="auto"/>
            <w:vAlign w:val="bottom"/>
          </w:tcPr>
          <w:p w14:paraId="4D97030E"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-0.2191</w:t>
            </w:r>
          </w:p>
          <w:p w14:paraId="355CFF5C"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015CEB">
              <w:rPr>
                <w:rFonts w:asciiTheme="majorBidi" w:hAnsiTheme="majorBidi" w:cstheme="majorBidi"/>
                <w:color w:val="000000"/>
                <w:sz w:val="18"/>
                <w:szCs w:val="20"/>
              </w:rPr>
              <w:t>(0.0000)</w:t>
            </w:r>
          </w:p>
        </w:tc>
        <w:tc>
          <w:tcPr>
            <w:tcW w:w="939" w:type="dxa"/>
            <w:shd w:val="clear" w:color="auto" w:fill="auto"/>
            <w:vAlign w:val="bottom"/>
          </w:tcPr>
          <w:p w14:paraId="4BBD4D01"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0.0565</w:t>
            </w:r>
          </w:p>
          <w:p w14:paraId="383FFE60"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015CEB">
              <w:rPr>
                <w:rFonts w:asciiTheme="majorBidi" w:hAnsiTheme="majorBidi" w:cstheme="majorBidi"/>
                <w:color w:val="000000"/>
                <w:sz w:val="18"/>
                <w:szCs w:val="20"/>
              </w:rPr>
              <w:t>(0.0806)</w:t>
            </w:r>
          </w:p>
        </w:tc>
        <w:tc>
          <w:tcPr>
            <w:tcW w:w="938" w:type="dxa"/>
            <w:shd w:val="clear" w:color="auto" w:fill="auto"/>
            <w:vAlign w:val="bottom"/>
          </w:tcPr>
          <w:p w14:paraId="0A0E68A5"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0.0001</w:t>
            </w:r>
          </w:p>
          <w:p w14:paraId="65D12528"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015CEB">
              <w:rPr>
                <w:rFonts w:asciiTheme="majorBidi" w:hAnsiTheme="majorBidi" w:cstheme="majorBidi"/>
                <w:color w:val="000000"/>
                <w:sz w:val="18"/>
                <w:szCs w:val="20"/>
              </w:rPr>
              <w:t>(0.2895)</w:t>
            </w:r>
          </w:p>
        </w:tc>
        <w:tc>
          <w:tcPr>
            <w:tcW w:w="938" w:type="dxa"/>
            <w:shd w:val="clear" w:color="auto" w:fill="auto"/>
            <w:vAlign w:val="bottom"/>
          </w:tcPr>
          <w:p w14:paraId="238B579C"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0.8961</w:t>
            </w:r>
          </w:p>
          <w:p w14:paraId="33ACBA9D"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015CEB">
              <w:rPr>
                <w:rFonts w:asciiTheme="majorBidi" w:hAnsiTheme="majorBidi" w:cstheme="majorBidi"/>
                <w:color w:val="000000"/>
                <w:sz w:val="18"/>
                <w:szCs w:val="20"/>
              </w:rPr>
              <w:t>(0.0000)</w:t>
            </w:r>
          </w:p>
        </w:tc>
        <w:tc>
          <w:tcPr>
            <w:tcW w:w="936" w:type="dxa"/>
            <w:shd w:val="clear" w:color="auto" w:fill="auto"/>
            <w:vAlign w:val="bottom"/>
          </w:tcPr>
          <w:p w14:paraId="047FE2B2"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0.1499</w:t>
            </w:r>
          </w:p>
          <w:p w14:paraId="392868FB"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015CEB">
              <w:rPr>
                <w:rFonts w:asciiTheme="majorBidi" w:hAnsiTheme="majorBidi" w:cstheme="majorBidi"/>
                <w:color w:val="000000"/>
                <w:sz w:val="18"/>
                <w:szCs w:val="20"/>
              </w:rPr>
              <w:t>(0.0000)</w:t>
            </w:r>
          </w:p>
        </w:tc>
        <w:tc>
          <w:tcPr>
            <w:tcW w:w="936" w:type="dxa"/>
            <w:shd w:val="clear" w:color="auto" w:fill="auto"/>
            <w:vAlign w:val="bottom"/>
          </w:tcPr>
          <w:p w14:paraId="5E50465D"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-0.0448</w:t>
            </w:r>
          </w:p>
          <w:p w14:paraId="48A84E2D"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015CEB">
              <w:rPr>
                <w:rFonts w:asciiTheme="majorBidi" w:hAnsiTheme="majorBidi" w:cstheme="majorBidi"/>
                <w:color w:val="000000"/>
                <w:sz w:val="18"/>
                <w:szCs w:val="20"/>
              </w:rPr>
              <w:t>(0.0202)</w:t>
            </w:r>
          </w:p>
        </w:tc>
      </w:tr>
      <w:tr w:rsidR="00CB51C8" w:rsidRPr="005B6015" w14:paraId="022118A5" w14:textId="77777777" w:rsidTr="00A75342">
        <w:trPr>
          <w:gridAfter w:val="1"/>
          <w:wAfter w:w="593" w:type="dxa"/>
          <w:trHeight w:val="490"/>
        </w:trPr>
        <w:tc>
          <w:tcPr>
            <w:tcW w:w="1942" w:type="dxa"/>
            <w:shd w:val="clear" w:color="auto" w:fill="auto"/>
          </w:tcPr>
          <w:p w14:paraId="5C23DA96" w14:textId="77777777" w:rsidR="00CB51C8" w:rsidRPr="005B6015" w:rsidRDefault="00CB51C8" w:rsidP="00A75342">
            <w:pPr>
              <w:spacing w:after="120" w:line="240" w:lineRule="auto"/>
              <w:rPr>
                <w:rFonts w:asciiTheme="majorBidi" w:hAnsiTheme="majorBidi" w:cstheme="majorBidi"/>
                <w:sz w:val="18"/>
                <w:szCs w:val="18"/>
              </w:rPr>
            </w:pPr>
            <w:r w:rsidRPr="00015CEB">
              <w:rPr>
                <w:rFonts w:asciiTheme="majorBidi" w:hAnsiTheme="majorBidi" w:cstheme="majorBidi"/>
                <w:sz w:val="18"/>
                <w:szCs w:val="20"/>
              </w:rPr>
              <w:t>Mexican Peso</w:t>
            </w:r>
          </w:p>
        </w:tc>
        <w:tc>
          <w:tcPr>
            <w:tcW w:w="939" w:type="dxa"/>
            <w:shd w:val="clear" w:color="auto" w:fill="auto"/>
            <w:vAlign w:val="bottom"/>
          </w:tcPr>
          <w:p w14:paraId="66859EE8"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-0.0011</w:t>
            </w:r>
          </w:p>
          <w:p w14:paraId="2F2E1222"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015CEB">
              <w:rPr>
                <w:rFonts w:asciiTheme="majorBidi" w:hAnsiTheme="majorBidi" w:cstheme="majorBidi"/>
                <w:color w:val="000000"/>
                <w:sz w:val="18"/>
                <w:szCs w:val="20"/>
              </w:rPr>
              <w:t>(0.9025)</w:t>
            </w:r>
          </w:p>
        </w:tc>
        <w:tc>
          <w:tcPr>
            <w:tcW w:w="938" w:type="dxa"/>
            <w:shd w:val="clear" w:color="auto" w:fill="auto"/>
            <w:vAlign w:val="bottom"/>
          </w:tcPr>
          <w:p w14:paraId="157A72C1"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-0.0271</w:t>
            </w:r>
          </w:p>
          <w:p w14:paraId="159105C5"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015CEB">
              <w:rPr>
                <w:rFonts w:asciiTheme="majorBidi" w:hAnsiTheme="majorBidi" w:cstheme="majorBidi"/>
                <w:color w:val="000000"/>
                <w:sz w:val="18"/>
                <w:szCs w:val="20"/>
              </w:rPr>
              <w:t>(0.2531)</w:t>
            </w:r>
          </w:p>
        </w:tc>
        <w:tc>
          <w:tcPr>
            <w:tcW w:w="938" w:type="dxa"/>
            <w:shd w:val="clear" w:color="auto" w:fill="auto"/>
            <w:vAlign w:val="bottom"/>
          </w:tcPr>
          <w:p w14:paraId="77971E1F"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0.0278</w:t>
            </w:r>
          </w:p>
          <w:p w14:paraId="7B6B7701"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015CEB">
              <w:rPr>
                <w:rFonts w:asciiTheme="majorBidi" w:hAnsiTheme="majorBidi" w:cstheme="majorBidi"/>
                <w:color w:val="000000"/>
                <w:sz w:val="18"/>
                <w:szCs w:val="20"/>
              </w:rPr>
              <w:t>(0.1225)</w:t>
            </w:r>
          </w:p>
        </w:tc>
        <w:tc>
          <w:tcPr>
            <w:tcW w:w="939" w:type="dxa"/>
            <w:shd w:val="clear" w:color="auto" w:fill="auto"/>
            <w:vAlign w:val="bottom"/>
          </w:tcPr>
          <w:p w14:paraId="64C1695B"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-0.0063</w:t>
            </w:r>
          </w:p>
          <w:p w14:paraId="6AF3BBF8"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015CEB">
              <w:rPr>
                <w:rFonts w:asciiTheme="majorBidi" w:hAnsiTheme="majorBidi" w:cstheme="majorBidi"/>
                <w:color w:val="000000"/>
                <w:sz w:val="18"/>
                <w:szCs w:val="20"/>
              </w:rPr>
              <w:t>(0.6596)</w:t>
            </w:r>
          </w:p>
        </w:tc>
        <w:tc>
          <w:tcPr>
            <w:tcW w:w="938" w:type="dxa"/>
            <w:shd w:val="clear" w:color="auto" w:fill="auto"/>
            <w:vAlign w:val="bottom"/>
          </w:tcPr>
          <w:p w14:paraId="237F1939"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0.0033</w:t>
            </w:r>
          </w:p>
          <w:p w14:paraId="5DF76A8F"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015CEB">
              <w:rPr>
                <w:rFonts w:asciiTheme="majorBidi" w:hAnsiTheme="majorBidi" w:cstheme="majorBidi"/>
                <w:color w:val="000000"/>
                <w:sz w:val="18"/>
                <w:szCs w:val="20"/>
              </w:rPr>
              <w:t>(0.0267)</w:t>
            </w:r>
          </w:p>
        </w:tc>
        <w:tc>
          <w:tcPr>
            <w:tcW w:w="938" w:type="dxa"/>
            <w:shd w:val="clear" w:color="auto" w:fill="auto"/>
            <w:vAlign w:val="bottom"/>
          </w:tcPr>
          <w:p w14:paraId="77BFDB65"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0.9185</w:t>
            </w:r>
          </w:p>
          <w:p w14:paraId="16509DAA"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015CEB">
              <w:rPr>
                <w:rFonts w:asciiTheme="majorBidi" w:hAnsiTheme="majorBidi" w:cstheme="majorBidi"/>
                <w:color w:val="000000"/>
                <w:sz w:val="18"/>
                <w:szCs w:val="20"/>
              </w:rPr>
              <w:t>(0.0000)</w:t>
            </w:r>
          </w:p>
        </w:tc>
        <w:tc>
          <w:tcPr>
            <w:tcW w:w="936" w:type="dxa"/>
            <w:shd w:val="clear" w:color="auto" w:fill="auto"/>
            <w:vAlign w:val="bottom"/>
          </w:tcPr>
          <w:p w14:paraId="2DBD52DC"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0.0430</w:t>
            </w:r>
          </w:p>
          <w:p w14:paraId="53207C11"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015CEB">
              <w:rPr>
                <w:rFonts w:asciiTheme="majorBidi" w:hAnsiTheme="majorBidi" w:cstheme="majorBidi"/>
                <w:color w:val="000000"/>
                <w:sz w:val="18"/>
                <w:szCs w:val="20"/>
              </w:rPr>
              <w:t>(0.0053)</w:t>
            </w:r>
          </w:p>
        </w:tc>
        <w:tc>
          <w:tcPr>
            <w:tcW w:w="936" w:type="dxa"/>
            <w:shd w:val="clear" w:color="auto" w:fill="auto"/>
            <w:vAlign w:val="bottom"/>
          </w:tcPr>
          <w:p w14:paraId="20447038"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0.0650</w:t>
            </w:r>
          </w:p>
          <w:p w14:paraId="7C91D83A"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015CEB">
              <w:rPr>
                <w:rFonts w:asciiTheme="majorBidi" w:hAnsiTheme="majorBidi" w:cstheme="majorBidi"/>
                <w:color w:val="000000"/>
                <w:sz w:val="18"/>
                <w:szCs w:val="20"/>
              </w:rPr>
              <w:t>(0.0003)</w:t>
            </w:r>
          </w:p>
        </w:tc>
      </w:tr>
      <w:tr w:rsidR="00CB51C8" w:rsidRPr="005B6015" w14:paraId="3F8F16CE" w14:textId="77777777" w:rsidTr="00A75342">
        <w:trPr>
          <w:gridAfter w:val="1"/>
          <w:wAfter w:w="593" w:type="dxa"/>
          <w:trHeight w:val="490"/>
        </w:trPr>
        <w:tc>
          <w:tcPr>
            <w:tcW w:w="1942" w:type="dxa"/>
            <w:shd w:val="clear" w:color="auto" w:fill="auto"/>
          </w:tcPr>
          <w:p w14:paraId="4ABB10E3" w14:textId="77777777" w:rsidR="00CB51C8" w:rsidRPr="005B6015" w:rsidRDefault="00CB51C8" w:rsidP="00A75342">
            <w:pPr>
              <w:spacing w:after="120" w:line="240" w:lineRule="auto"/>
              <w:rPr>
                <w:rFonts w:asciiTheme="majorBidi" w:hAnsiTheme="majorBidi" w:cstheme="majorBidi"/>
                <w:sz w:val="18"/>
                <w:szCs w:val="18"/>
              </w:rPr>
            </w:pPr>
            <w:r w:rsidRPr="00015CEB">
              <w:rPr>
                <w:rFonts w:asciiTheme="majorBidi" w:hAnsiTheme="majorBidi" w:cstheme="majorBidi"/>
                <w:sz w:val="18"/>
                <w:szCs w:val="20"/>
              </w:rPr>
              <w:t>Moroccan Dirham</w:t>
            </w:r>
          </w:p>
        </w:tc>
        <w:tc>
          <w:tcPr>
            <w:tcW w:w="939" w:type="dxa"/>
            <w:shd w:val="clear" w:color="auto" w:fill="auto"/>
            <w:vAlign w:val="bottom"/>
          </w:tcPr>
          <w:p w14:paraId="0583AEFC"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0.0196</w:t>
            </w:r>
          </w:p>
          <w:p w14:paraId="27DCADD9"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015CEB">
              <w:rPr>
                <w:rFonts w:asciiTheme="majorBidi" w:hAnsiTheme="majorBidi" w:cstheme="majorBidi"/>
                <w:color w:val="000000"/>
                <w:sz w:val="18"/>
                <w:szCs w:val="20"/>
              </w:rPr>
              <w:t>(0.0785)</w:t>
            </w:r>
          </w:p>
        </w:tc>
        <w:tc>
          <w:tcPr>
            <w:tcW w:w="938" w:type="dxa"/>
            <w:shd w:val="clear" w:color="auto" w:fill="auto"/>
            <w:vAlign w:val="bottom"/>
          </w:tcPr>
          <w:p w14:paraId="58062F6E"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-0.0760</w:t>
            </w:r>
          </w:p>
          <w:p w14:paraId="00566163"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015CEB">
              <w:rPr>
                <w:rFonts w:asciiTheme="majorBidi" w:hAnsiTheme="majorBidi" w:cstheme="majorBidi"/>
                <w:color w:val="000000"/>
                <w:sz w:val="18"/>
                <w:szCs w:val="20"/>
              </w:rPr>
              <w:t>(0.1888)</w:t>
            </w:r>
          </w:p>
        </w:tc>
        <w:tc>
          <w:tcPr>
            <w:tcW w:w="938" w:type="dxa"/>
            <w:shd w:val="clear" w:color="auto" w:fill="auto"/>
            <w:vAlign w:val="bottom"/>
          </w:tcPr>
          <w:p w14:paraId="0CE2BEF4"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-0.0220</w:t>
            </w:r>
          </w:p>
          <w:p w14:paraId="71C43BA7"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015CEB">
              <w:rPr>
                <w:rFonts w:asciiTheme="majorBidi" w:hAnsiTheme="majorBidi" w:cstheme="majorBidi"/>
                <w:color w:val="000000"/>
                <w:sz w:val="18"/>
                <w:szCs w:val="20"/>
              </w:rPr>
              <w:t>(0.3254)</w:t>
            </w:r>
          </w:p>
        </w:tc>
        <w:tc>
          <w:tcPr>
            <w:tcW w:w="939" w:type="dxa"/>
            <w:shd w:val="clear" w:color="auto" w:fill="auto"/>
            <w:vAlign w:val="bottom"/>
          </w:tcPr>
          <w:p w14:paraId="103179E9"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0.0108</w:t>
            </w:r>
          </w:p>
          <w:p w14:paraId="551E9AC3"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015CEB">
              <w:rPr>
                <w:rFonts w:asciiTheme="majorBidi" w:hAnsiTheme="majorBidi" w:cstheme="majorBidi"/>
                <w:color w:val="000000"/>
                <w:sz w:val="18"/>
                <w:szCs w:val="20"/>
              </w:rPr>
              <w:t>(0.8699)</w:t>
            </w:r>
          </w:p>
        </w:tc>
        <w:tc>
          <w:tcPr>
            <w:tcW w:w="938" w:type="dxa"/>
            <w:shd w:val="clear" w:color="auto" w:fill="auto"/>
            <w:vAlign w:val="bottom"/>
          </w:tcPr>
          <w:p w14:paraId="122410BF"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0.0005</w:t>
            </w:r>
          </w:p>
          <w:p w14:paraId="0CA32411"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015CEB">
              <w:rPr>
                <w:rFonts w:asciiTheme="majorBidi" w:hAnsiTheme="majorBidi" w:cstheme="majorBidi"/>
                <w:color w:val="000000"/>
                <w:sz w:val="18"/>
                <w:szCs w:val="20"/>
              </w:rPr>
              <w:t>(0.0515)</w:t>
            </w:r>
          </w:p>
        </w:tc>
        <w:tc>
          <w:tcPr>
            <w:tcW w:w="938" w:type="dxa"/>
            <w:shd w:val="clear" w:color="auto" w:fill="auto"/>
            <w:vAlign w:val="bottom"/>
          </w:tcPr>
          <w:p w14:paraId="69AB47E3"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0.9690</w:t>
            </w:r>
          </w:p>
          <w:p w14:paraId="6AF1B3A4"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015CEB">
              <w:rPr>
                <w:rFonts w:asciiTheme="majorBidi" w:hAnsiTheme="majorBidi" w:cstheme="majorBidi"/>
                <w:color w:val="000000"/>
                <w:sz w:val="18"/>
                <w:szCs w:val="20"/>
              </w:rPr>
              <w:t>(0.0000)</w:t>
            </w:r>
          </w:p>
        </w:tc>
        <w:tc>
          <w:tcPr>
            <w:tcW w:w="936" w:type="dxa"/>
            <w:shd w:val="clear" w:color="auto" w:fill="auto"/>
            <w:vAlign w:val="bottom"/>
          </w:tcPr>
          <w:p w14:paraId="55859529"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0.0256</w:t>
            </w:r>
          </w:p>
          <w:p w14:paraId="00B82608"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015CEB">
              <w:rPr>
                <w:rFonts w:asciiTheme="majorBidi" w:hAnsiTheme="majorBidi" w:cstheme="majorBidi"/>
                <w:color w:val="000000"/>
                <w:sz w:val="18"/>
                <w:szCs w:val="20"/>
              </w:rPr>
              <w:t>(0.0001)</w:t>
            </w:r>
          </w:p>
        </w:tc>
        <w:tc>
          <w:tcPr>
            <w:tcW w:w="936" w:type="dxa"/>
            <w:shd w:val="clear" w:color="auto" w:fill="auto"/>
            <w:vAlign w:val="bottom"/>
          </w:tcPr>
          <w:p w14:paraId="3397B61B"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0.0068</w:t>
            </w:r>
          </w:p>
          <w:p w14:paraId="5E32024C" w14:textId="77777777" w:rsidR="00CB51C8" w:rsidRPr="005B6015" w:rsidRDefault="00CB51C8" w:rsidP="00A75342">
            <w:pPr>
              <w:spacing w:after="0" w:line="240" w:lineRule="auto"/>
              <w:jc w:val="center"/>
              <w:rPr>
                <w:rFonts w:asciiTheme="majorBidi" w:hAnsiTheme="majorBidi" w:cstheme="majorBidi"/>
                <w:color w:val="000000"/>
                <w:sz w:val="18"/>
                <w:szCs w:val="18"/>
              </w:rPr>
            </w:pPr>
            <w:r w:rsidRPr="00015CEB">
              <w:rPr>
                <w:rFonts w:asciiTheme="majorBidi" w:hAnsiTheme="majorBidi" w:cstheme="majorBidi"/>
                <w:color w:val="000000"/>
                <w:sz w:val="18"/>
                <w:szCs w:val="20"/>
              </w:rPr>
              <w:t>(0.3179)</w:t>
            </w:r>
          </w:p>
        </w:tc>
      </w:tr>
      <w:tr w:rsidR="00CB51C8" w:rsidRPr="005B6015" w14:paraId="661403BF" w14:textId="77777777" w:rsidTr="00A75342">
        <w:trPr>
          <w:gridAfter w:val="1"/>
          <w:wAfter w:w="593" w:type="dxa"/>
          <w:trHeight w:val="490"/>
        </w:trPr>
        <w:tc>
          <w:tcPr>
            <w:tcW w:w="1942" w:type="dxa"/>
            <w:shd w:val="clear" w:color="auto" w:fill="auto"/>
          </w:tcPr>
          <w:p w14:paraId="6F6AC249" w14:textId="77777777" w:rsidR="00CB51C8" w:rsidRPr="00015CEB" w:rsidRDefault="00CB51C8" w:rsidP="00A75342">
            <w:pPr>
              <w:spacing w:after="120" w:line="240" w:lineRule="auto"/>
              <w:rPr>
                <w:rFonts w:asciiTheme="majorBidi" w:hAnsiTheme="majorBidi" w:cstheme="majorBidi"/>
                <w:sz w:val="18"/>
                <w:szCs w:val="20"/>
              </w:rPr>
            </w:pPr>
            <w:r w:rsidRPr="00015CEB">
              <w:rPr>
                <w:rFonts w:asciiTheme="majorBidi" w:hAnsiTheme="majorBidi" w:cstheme="majorBidi"/>
                <w:sz w:val="18"/>
                <w:szCs w:val="20"/>
              </w:rPr>
              <w:t xml:space="preserve">N. Zealand Dollar </w:t>
            </w:r>
          </w:p>
        </w:tc>
        <w:tc>
          <w:tcPr>
            <w:tcW w:w="939" w:type="dxa"/>
            <w:shd w:val="clear" w:color="auto" w:fill="auto"/>
          </w:tcPr>
          <w:p w14:paraId="6DAC6879" w14:textId="77777777" w:rsidR="00CB51C8" w:rsidRPr="00E70D7E"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-0.0036</w:t>
            </w:r>
          </w:p>
          <w:p w14:paraId="0A30D0D6"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(0.8561)</w:t>
            </w:r>
          </w:p>
        </w:tc>
        <w:tc>
          <w:tcPr>
            <w:tcW w:w="938" w:type="dxa"/>
            <w:shd w:val="clear" w:color="auto" w:fill="auto"/>
          </w:tcPr>
          <w:p w14:paraId="0DC8645B" w14:textId="77777777" w:rsidR="00CB51C8" w:rsidRPr="00E70D7E"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0.0216</w:t>
            </w:r>
          </w:p>
          <w:p w14:paraId="5BBEBCE4"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(0.5165)</w:t>
            </w:r>
          </w:p>
        </w:tc>
        <w:tc>
          <w:tcPr>
            <w:tcW w:w="938" w:type="dxa"/>
            <w:shd w:val="clear" w:color="auto" w:fill="auto"/>
          </w:tcPr>
          <w:p w14:paraId="3F615BC2" w14:textId="77777777" w:rsidR="00CB51C8" w:rsidRPr="00E70D7E"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0.0195</w:t>
            </w:r>
          </w:p>
          <w:p w14:paraId="1509EEA8"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(0.3259)</w:t>
            </w:r>
          </w:p>
        </w:tc>
        <w:tc>
          <w:tcPr>
            <w:tcW w:w="939" w:type="dxa"/>
            <w:shd w:val="clear" w:color="auto" w:fill="auto"/>
          </w:tcPr>
          <w:p w14:paraId="391559F4" w14:textId="77777777" w:rsidR="00CB51C8" w:rsidRPr="00E70D7E"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-0.0021</w:t>
            </w:r>
          </w:p>
          <w:p w14:paraId="0328C4F4"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(0.9096)</w:t>
            </w:r>
          </w:p>
        </w:tc>
        <w:tc>
          <w:tcPr>
            <w:tcW w:w="938" w:type="dxa"/>
            <w:shd w:val="clear" w:color="auto" w:fill="auto"/>
          </w:tcPr>
          <w:p w14:paraId="4E1879EA" w14:textId="77777777" w:rsidR="00CB51C8" w:rsidRPr="00E70D7E"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0.0045</w:t>
            </w:r>
          </w:p>
          <w:p w14:paraId="1C09E579"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(0.0048)</w:t>
            </w:r>
          </w:p>
        </w:tc>
        <w:tc>
          <w:tcPr>
            <w:tcW w:w="938" w:type="dxa"/>
            <w:shd w:val="clear" w:color="auto" w:fill="auto"/>
          </w:tcPr>
          <w:p w14:paraId="42B506CF" w14:textId="77777777" w:rsidR="00CB51C8" w:rsidRPr="00E70D7E"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0.9593</w:t>
            </w:r>
          </w:p>
          <w:p w14:paraId="35D3015A"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(0.0000)</w:t>
            </w:r>
          </w:p>
        </w:tc>
        <w:tc>
          <w:tcPr>
            <w:tcW w:w="936" w:type="dxa"/>
            <w:shd w:val="clear" w:color="auto" w:fill="auto"/>
          </w:tcPr>
          <w:p w14:paraId="7AE79E7A" w14:textId="77777777" w:rsidR="00CB51C8" w:rsidRPr="00E70D7E"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0.0200</w:t>
            </w:r>
          </w:p>
          <w:p w14:paraId="22B7A4C9"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(0.0007)</w:t>
            </w:r>
          </w:p>
        </w:tc>
        <w:tc>
          <w:tcPr>
            <w:tcW w:w="936" w:type="dxa"/>
            <w:shd w:val="clear" w:color="auto" w:fill="auto"/>
          </w:tcPr>
          <w:p w14:paraId="7A396D3C" w14:textId="77777777" w:rsidR="00CB51C8" w:rsidRPr="00E70D7E"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0.0257</w:t>
            </w:r>
          </w:p>
          <w:p w14:paraId="08209C2C"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(0.0004)</w:t>
            </w:r>
          </w:p>
        </w:tc>
      </w:tr>
      <w:tr w:rsidR="00CB51C8" w:rsidRPr="005B6015" w14:paraId="3851ABBE" w14:textId="77777777" w:rsidTr="00A75342">
        <w:trPr>
          <w:gridAfter w:val="1"/>
          <w:wAfter w:w="593" w:type="dxa"/>
          <w:trHeight w:val="490"/>
        </w:trPr>
        <w:tc>
          <w:tcPr>
            <w:tcW w:w="1942" w:type="dxa"/>
            <w:shd w:val="clear" w:color="auto" w:fill="auto"/>
          </w:tcPr>
          <w:p w14:paraId="28E0A655" w14:textId="77777777" w:rsidR="00CB51C8" w:rsidRPr="00015CEB" w:rsidRDefault="00CB51C8" w:rsidP="00A75342">
            <w:pPr>
              <w:spacing w:after="120" w:line="240" w:lineRule="auto"/>
              <w:rPr>
                <w:rFonts w:asciiTheme="majorBidi" w:hAnsiTheme="majorBidi" w:cstheme="majorBidi"/>
                <w:sz w:val="18"/>
                <w:szCs w:val="20"/>
              </w:rPr>
            </w:pPr>
            <w:r w:rsidRPr="00015CEB">
              <w:rPr>
                <w:rFonts w:asciiTheme="majorBidi" w:hAnsiTheme="majorBidi" w:cstheme="majorBidi"/>
                <w:sz w:val="18"/>
                <w:szCs w:val="20"/>
              </w:rPr>
              <w:t>Nigerian Naira</w:t>
            </w:r>
          </w:p>
        </w:tc>
        <w:tc>
          <w:tcPr>
            <w:tcW w:w="939" w:type="dxa"/>
            <w:shd w:val="clear" w:color="auto" w:fill="auto"/>
          </w:tcPr>
          <w:p w14:paraId="4D59CC97"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-0.0070</w:t>
            </w:r>
          </w:p>
          <w:p w14:paraId="090AA22A"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(0.8132)</w:t>
            </w:r>
          </w:p>
        </w:tc>
        <w:tc>
          <w:tcPr>
            <w:tcW w:w="938" w:type="dxa"/>
            <w:shd w:val="clear" w:color="auto" w:fill="auto"/>
          </w:tcPr>
          <w:p w14:paraId="77FBC88C"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-0.0104</w:t>
            </w:r>
          </w:p>
          <w:p w14:paraId="114991E8"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(0.8020)</w:t>
            </w:r>
          </w:p>
        </w:tc>
        <w:tc>
          <w:tcPr>
            <w:tcW w:w="938" w:type="dxa"/>
            <w:shd w:val="clear" w:color="auto" w:fill="auto"/>
          </w:tcPr>
          <w:p w14:paraId="4E6F2C40"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-0.0533</w:t>
            </w:r>
          </w:p>
          <w:p w14:paraId="1A016B38"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(0.6847)</w:t>
            </w:r>
          </w:p>
        </w:tc>
        <w:tc>
          <w:tcPr>
            <w:tcW w:w="939" w:type="dxa"/>
            <w:shd w:val="clear" w:color="auto" w:fill="auto"/>
          </w:tcPr>
          <w:p w14:paraId="437B0043"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0.0007</w:t>
            </w:r>
          </w:p>
          <w:p w14:paraId="60C5D7AA"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(0.8688)</w:t>
            </w:r>
          </w:p>
        </w:tc>
        <w:tc>
          <w:tcPr>
            <w:tcW w:w="938" w:type="dxa"/>
            <w:shd w:val="clear" w:color="auto" w:fill="auto"/>
          </w:tcPr>
          <w:p w14:paraId="20EF7FFB"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0.1326</w:t>
            </w:r>
          </w:p>
          <w:p w14:paraId="1F0D9741"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(0.2353)</w:t>
            </w:r>
          </w:p>
        </w:tc>
        <w:tc>
          <w:tcPr>
            <w:tcW w:w="938" w:type="dxa"/>
            <w:shd w:val="clear" w:color="auto" w:fill="auto"/>
          </w:tcPr>
          <w:p w14:paraId="67704EA2"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0.6016</w:t>
            </w:r>
          </w:p>
          <w:p w14:paraId="5A859BA1"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(0.0000)</w:t>
            </w:r>
          </w:p>
        </w:tc>
        <w:tc>
          <w:tcPr>
            <w:tcW w:w="936" w:type="dxa"/>
            <w:shd w:val="clear" w:color="auto" w:fill="auto"/>
          </w:tcPr>
          <w:p w14:paraId="52B05637"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0.1428</w:t>
            </w:r>
          </w:p>
          <w:p w14:paraId="51E856F1"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(0.2115)</w:t>
            </w:r>
          </w:p>
        </w:tc>
        <w:tc>
          <w:tcPr>
            <w:tcW w:w="936" w:type="dxa"/>
            <w:shd w:val="clear" w:color="auto" w:fill="auto"/>
          </w:tcPr>
          <w:p w14:paraId="595C4905"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0.2604</w:t>
            </w:r>
          </w:p>
          <w:p w14:paraId="446A2D1E"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(0.4022)</w:t>
            </w:r>
          </w:p>
        </w:tc>
      </w:tr>
      <w:tr w:rsidR="00CB51C8" w:rsidRPr="005B6015" w14:paraId="370D1121" w14:textId="77777777" w:rsidTr="00A75342">
        <w:trPr>
          <w:gridAfter w:val="1"/>
          <w:wAfter w:w="593" w:type="dxa"/>
          <w:trHeight w:val="490"/>
        </w:trPr>
        <w:tc>
          <w:tcPr>
            <w:tcW w:w="1942" w:type="dxa"/>
            <w:shd w:val="clear" w:color="auto" w:fill="auto"/>
          </w:tcPr>
          <w:p w14:paraId="30367BAE" w14:textId="77777777" w:rsidR="00CB51C8" w:rsidRPr="00015CEB" w:rsidRDefault="00CB51C8" w:rsidP="00A75342">
            <w:pPr>
              <w:spacing w:after="120" w:line="240" w:lineRule="auto"/>
              <w:rPr>
                <w:rFonts w:asciiTheme="majorBidi" w:hAnsiTheme="majorBidi" w:cstheme="majorBidi"/>
                <w:sz w:val="18"/>
                <w:szCs w:val="20"/>
              </w:rPr>
            </w:pPr>
            <w:r w:rsidRPr="00015CEB">
              <w:rPr>
                <w:rFonts w:asciiTheme="majorBidi" w:hAnsiTheme="majorBidi" w:cstheme="majorBidi"/>
                <w:sz w:val="18"/>
                <w:szCs w:val="20"/>
              </w:rPr>
              <w:t>Norwegian Krone</w:t>
            </w:r>
          </w:p>
        </w:tc>
        <w:tc>
          <w:tcPr>
            <w:tcW w:w="939" w:type="dxa"/>
            <w:shd w:val="clear" w:color="auto" w:fill="auto"/>
          </w:tcPr>
          <w:p w14:paraId="35338C04"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0.0051</w:t>
            </w:r>
          </w:p>
          <w:p w14:paraId="158F4C13"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(0.8010)</w:t>
            </w:r>
          </w:p>
        </w:tc>
        <w:tc>
          <w:tcPr>
            <w:tcW w:w="938" w:type="dxa"/>
            <w:shd w:val="clear" w:color="auto" w:fill="auto"/>
          </w:tcPr>
          <w:p w14:paraId="3566277B"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-0.0023</w:t>
            </w:r>
          </w:p>
          <w:p w14:paraId="2B056477"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(0.9548)</w:t>
            </w:r>
          </w:p>
        </w:tc>
        <w:tc>
          <w:tcPr>
            <w:tcW w:w="938" w:type="dxa"/>
            <w:shd w:val="clear" w:color="auto" w:fill="auto"/>
          </w:tcPr>
          <w:p w14:paraId="08EBE75A"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0.0636</w:t>
            </w:r>
          </w:p>
          <w:p w14:paraId="5D170B0F"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(0.0064)</w:t>
            </w:r>
          </w:p>
        </w:tc>
        <w:tc>
          <w:tcPr>
            <w:tcW w:w="939" w:type="dxa"/>
            <w:shd w:val="clear" w:color="auto" w:fill="auto"/>
          </w:tcPr>
          <w:p w14:paraId="58103476"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-0.0683</w:t>
            </w:r>
          </w:p>
          <w:p w14:paraId="00B96FEF"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(0.0098)</w:t>
            </w:r>
          </w:p>
        </w:tc>
        <w:tc>
          <w:tcPr>
            <w:tcW w:w="938" w:type="dxa"/>
            <w:shd w:val="clear" w:color="auto" w:fill="auto"/>
          </w:tcPr>
          <w:p w14:paraId="6507C7DD"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0.0032</w:t>
            </w:r>
          </w:p>
          <w:p w14:paraId="768B5149"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(0.0035)</w:t>
            </w:r>
          </w:p>
        </w:tc>
        <w:tc>
          <w:tcPr>
            <w:tcW w:w="938" w:type="dxa"/>
            <w:shd w:val="clear" w:color="auto" w:fill="auto"/>
          </w:tcPr>
          <w:p w14:paraId="59BA4751"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0.9609</w:t>
            </w:r>
          </w:p>
          <w:p w14:paraId="5A4EDA8C"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(0.0000)</w:t>
            </w:r>
          </w:p>
        </w:tc>
        <w:tc>
          <w:tcPr>
            <w:tcW w:w="936" w:type="dxa"/>
            <w:shd w:val="clear" w:color="auto" w:fill="auto"/>
          </w:tcPr>
          <w:p w14:paraId="1E230AD2"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0.0298</w:t>
            </w:r>
          </w:p>
          <w:p w14:paraId="4162EB96"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(0.0000)</w:t>
            </w:r>
          </w:p>
        </w:tc>
        <w:tc>
          <w:tcPr>
            <w:tcW w:w="936" w:type="dxa"/>
            <w:shd w:val="clear" w:color="auto" w:fill="auto"/>
          </w:tcPr>
          <w:p w14:paraId="0AF4B668"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0.0070</w:t>
            </w:r>
          </w:p>
          <w:p w14:paraId="6906703F"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(0.3629)</w:t>
            </w:r>
          </w:p>
        </w:tc>
      </w:tr>
      <w:tr w:rsidR="00CB51C8" w:rsidRPr="005B6015" w14:paraId="7F93FC57" w14:textId="77777777" w:rsidTr="00A75342">
        <w:trPr>
          <w:gridAfter w:val="1"/>
          <w:wAfter w:w="593" w:type="dxa"/>
          <w:trHeight w:val="490"/>
        </w:trPr>
        <w:tc>
          <w:tcPr>
            <w:tcW w:w="1942" w:type="dxa"/>
            <w:shd w:val="clear" w:color="auto" w:fill="auto"/>
          </w:tcPr>
          <w:p w14:paraId="0B56FC94" w14:textId="77777777" w:rsidR="00CB51C8" w:rsidRPr="00015CEB" w:rsidRDefault="00CB51C8" w:rsidP="00A75342">
            <w:pPr>
              <w:spacing w:after="120" w:line="240" w:lineRule="auto"/>
              <w:rPr>
                <w:rFonts w:asciiTheme="majorBidi" w:hAnsiTheme="majorBidi" w:cstheme="majorBidi"/>
                <w:sz w:val="18"/>
                <w:szCs w:val="20"/>
              </w:rPr>
            </w:pPr>
            <w:r w:rsidRPr="00015CEB">
              <w:rPr>
                <w:rFonts w:asciiTheme="majorBidi" w:hAnsiTheme="majorBidi" w:cstheme="majorBidi"/>
                <w:sz w:val="18"/>
                <w:szCs w:val="20"/>
              </w:rPr>
              <w:t>Peruvian Sol</w:t>
            </w:r>
          </w:p>
        </w:tc>
        <w:tc>
          <w:tcPr>
            <w:tcW w:w="939" w:type="dxa"/>
            <w:shd w:val="clear" w:color="auto" w:fill="auto"/>
          </w:tcPr>
          <w:p w14:paraId="23246839"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0.0052</w:t>
            </w:r>
          </w:p>
          <w:p w14:paraId="46BF1DDC"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(0.0543)</w:t>
            </w:r>
          </w:p>
        </w:tc>
        <w:tc>
          <w:tcPr>
            <w:tcW w:w="938" w:type="dxa"/>
            <w:shd w:val="clear" w:color="auto" w:fill="auto"/>
          </w:tcPr>
          <w:p w14:paraId="2CE961E1"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-0.0277</w:t>
            </w:r>
          </w:p>
          <w:p w14:paraId="105CD03B"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(0.5298)</w:t>
            </w:r>
          </w:p>
        </w:tc>
        <w:tc>
          <w:tcPr>
            <w:tcW w:w="938" w:type="dxa"/>
            <w:shd w:val="clear" w:color="auto" w:fill="auto"/>
          </w:tcPr>
          <w:p w14:paraId="53AD1297"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-0.0404</w:t>
            </w:r>
          </w:p>
          <w:p w14:paraId="31AF1CAC"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(0.1833)</w:t>
            </w:r>
          </w:p>
        </w:tc>
        <w:tc>
          <w:tcPr>
            <w:tcW w:w="939" w:type="dxa"/>
            <w:shd w:val="clear" w:color="auto" w:fill="auto"/>
          </w:tcPr>
          <w:p w14:paraId="25EBC8F4"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-0.0803</w:t>
            </w:r>
          </w:p>
          <w:p w14:paraId="618903A4"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(0.1871)</w:t>
            </w:r>
          </w:p>
        </w:tc>
        <w:tc>
          <w:tcPr>
            <w:tcW w:w="938" w:type="dxa"/>
            <w:shd w:val="clear" w:color="auto" w:fill="auto"/>
          </w:tcPr>
          <w:p w14:paraId="605DA3F6"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0.0005</w:t>
            </w:r>
          </w:p>
          <w:p w14:paraId="0367F81A"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(0.1986)</w:t>
            </w:r>
          </w:p>
        </w:tc>
        <w:tc>
          <w:tcPr>
            <w:tcW w:w="938" w:type="dxa"/>
            <w:shd w:val="clear" w:color="auto" w:fill="auto"/>
          </w:tcPr>
          <w:p w14:paraId="46A5A7DB"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0.8662</w:t>
            </w:r>
          </w:p>
          <w:p w14:paraId="5C254F0E"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(0.0000)</w:t>
            </w:r>
          </w:p>
        </w:tc>
        <w:tc>
          <w:tcPr>
            <w:tcW w:w="936" w:type="dxa"/>
            <w:shd w:val="clear" w:color="auto" w:fill="auto"/>
          </w:tcPr>
          <w:p w14:paraId="1E56A567"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0.1271</w:t>
            </w:r>
          </w:p>
          <w:p w14:paraId="7D1427AC"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(0.0349)</w:t>
            </w:r>
          </w:p>
        </w:tc>
        <w:tc>
          <w:tcPr>
            <w:tcW w:w="936" w:type="dxa"/>
            <w:shd w:val="clear" w:color="auto" w:fill="auto"/>
          </w:tcPr>
          <w:p w14:paraId="0942E7BA"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0.0661</w:t>
            </w:r>
          </w:p>
          <w:p w14:paraId="66C06FF5"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(0.1915)</w:t>
            </w:r>
          </w:p>
        </w:tc>
      </w:tr>
      <w:tr w:rsidR="00CB51C8" w:rsidRPr="005B6015" w14:paraId="2863436B" w14:textId="77777777" w:rsidTr="00A75342">
        <w:trPr>
          <w:gridAfter w:val="1"/>
          <w:wAfter w:w="593" w:type="dxa"/>
          <w:trHeight w:val="490"/>
        </w:trPr>
        <w:tc>
          <w:tcPr>
            <w:tcW w:w="1942" w:type="dxa"/>
            <w:shd w:val="clear" w:color="auto" w:fill="auto"/>
          </w:tcPr>
          <w:p w14:paraId="6B449CD9" w14:textId="77777777" w:rsidR="00CB51C8" w:rsidRPr="00015CEB" w:rsidRDefault="00CB51C8" w:rsidP="00A75342">
            <w:pPr>
              <w:spacing w:after="120" w:line="240" w:lineRule="auto"/>
              <w:rPr>
                <w:rFonts w:asciiTheme="majorBidi" w:hAnsiTheme="majorBidi" w:cstheme="majorBidi"/>
                <w:sz w:val="18"/>
                <w:szCs w:val="20"/>
              </w:rPr>
            </w:pPr>
            <w:r w:rsidRPr="00015CEB">
              <w:rPr>
                <w:rFonts w:asciiTheme="majorBidi" w:hAnsiTheme="majorBidi" w:cstheme="majorBidi"/>
                <w:sz w:val="18"/>
                <w:szCs w:val="20"/>
              </w:rPr>
              <w:t>Philippine Peso</w:t>
            </w:r>
          </w:p>
        </w:tc>
        <w:tc>
          <w:tcPr>
            <w:tcW w:w="939" w:type="dxa"/>
            <w:shd w:val="clear" w:color="auto" w:fill="auto"/>
          </w:tcPr>
          <w:p w14:paraId="42422BCA"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-0.0138</w:t>
            </w:r>
          </w:p>
          <w:p w14:paraId="7F96C111"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(0.1925)</w:t>
            </w:r>
          </w:p>
        </w:tc>
        <w:tc>
          <w:tcPr>
            <w:tcW w:w="938" w:type="dxa"/>
            <w:shd w:val="clear" w:color="auto" w:fill="auto"/>
          </w:tcPr>
          <w:p w14:paraId="55799D77"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0.0784</w:t>
            </w:r>
          </w:p>
          <w:p w14:paraId="359AB479"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(0.2166)</w:t>
            </w:r>
          </w:p>
        </w:tc>
        <w:tc>
          <w:tcPr>
            <w:tcW w:w="938" w:type="dxa"/>
            <w:shd w:val="clear" w:color="auto" w:fill="auto"/>
          </w:tcPr>
          <w:p w14:paraId="0B0A626C"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-0.1096</w:t>
            </w:r>
          </w:p>
          <w:p w14:paraId="286E8242"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(0.0000)</w:t>
            </w:r>
          </w:p>
        </w:tc>
        <w:tc>
          <w:tcPr>
            <w:tcW w:w="939" w:type="dxa"/>
            <w:shd w:val="clear" w:color="auto" w:fill="auto"/>
          </w:tcPr>
          <w:p w14:paraId="3287DA38"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-0.0225</w:t>
            </w:r>
          </w:p>
          <w:p w14:paraId="20CB71AF"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(0.0855)</w:t>
            </w:r>
          </w:p>
        </w:tc>
        <w:tc>
          <w:tcPr>
            <w:tcW w:w="938" w:type="dxa"/>
            <w:shd w:val="clear" w:color="auto" w:fill="auto"/>
          </w:tcPr>
          <w:p w14:paraId="37D50A29"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0.0043</w:t>
            </w:r>
          </w:p>
          <w:p w14:paraId="02F39A98"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(0.3116)</w:t>
            </w:r>
          </w:p>
        </w:tc>
        <w:tc>
          <w:tcPr>
            <w:tcW w:w="938" w:type="dxa"/>
            <w:shd w:val="clear" w:color="auto" w:fill="auto"/>
          </w:tcPr>
          <w:p w14:paraId="567E6893"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0.8814</w:t>
            </w:r>
          </w:p>
          <w:p w14:paraId="4A7EA173"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(0.0000)</w:t>
            </w:r>
          </w:p>
        </w:tc>
        <w:tc>
          <w:tcPr>
            <w:tcW w:w="936" w:type="dxa"/>
            <w:shd w:val="clear" w:color="auto" w:fill="auto"/>
          </w:tcPr>
          <w:p w14:paraId="7704A5A5"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0.0920</w:t>
            </w:r>
          </w:p>
          <w:p w14:paraId="0853A83A"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(0.1396)</w:t>
            </w:r>
          </w:p>
        </w:tc>
        <w:tc>
          <w:tcPr>
            <w:tcW w:w="936" w:type="dxa"/>
            <w:shd w:val="clear" w:color="auto" w:fill="auto"/>
          </w:tcPr>
          <w:p w14:paraId="0C696129"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0.0210</w:t>
            </w:r>
          </w:p>
          <w:p w14:paraId="41C11C30"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(0.4811)</w:t>
            </w:r>
          </w:p>
        </w:tc>
      </w:tr>
      <w:tr w:rsidR="00CB51C8" w:rsidRPr="005B6015" w14:paraId="7FFEAA9B" w14:textId="77777777" w:rsidTr="00A75342">
        <w:trPr>
          <w:gridAfter w:val="1"/>
          <w:wAfter w:w="593" w:type="dxa"/>
          <w:trHeight w:val="490"/>
        </w:trPr>
        <w:tc>
          <w:tcPr>
            <w:tcW w:w="1942" w:type="dxa"/>
            <w:shd w:val="clear" w:color="auto" w:fill="auto"/>
          </w:tcPr>
          <w:p w14:paraId="031E1B85" w14:textId="77777777" w:rsidR="00CB51C8" w:rsidRPr="00015CEB" w:rsidRDefault="00CB51C8" w:rsidP="00A75342">
            <w:pPr>
              <w:spacing w:after="120" w:line="240" w:lineRule="auto"/>
              <w:rPr>
                <w:rFonts w:asciiTheme="majorBidi" w:hAnsiTheme="majorBidi" w:cstheme="majorBidi"/>
                <w:sz w:val="18"/>
                <w:szCs w:val="20"/>
              </w:rPr>
            </w:pPr>
            <w:r w:rsidRPr="00015CEB">
              <w:rPr>
                <w:rFonts w:asciiTheme="majorBidi" w:hAnsiTheme="majorBidi" w:cstheme="majorBidi"/>
                <w:sz w:val="18"/>
                <w:szCs w:val="20"/>
              </w:rPr>
              <w:t>Polish Zloty</w:t>
            </w:r>
          </w:p>
        </w:tc>
        <w:tc>
          <w:tcPr>
            <w:tcW w:w="939" w:type="dxa"/>
            <w:shd w:val="clear" w:color="auto" w:fill="auto"/>
          </w:tcPr>
          <w:p w14:paraId="351260E9"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0.0268</w:t>
            </w:r>
          </w:p>
          <w:p w14:paraId="1D1C88D7"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(0.0964)</w:t>
            </w:r>
          </w:p>
        </w:tc>
        <w:tc>
          <w:tcPr>
            <w:tcW w:w="938" w:type="dxa"/>
            <w:shd w:val="clear" w:color="auto" w:fill="auto"/>
          </w:tcPr>
          <w:p w14:paraId="6ABA6171"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-0.0275</w:t>
            </w:r>
          </w:p>
          <w:p w14:paraId="0B3914E1"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(0.3004)</w:t>
            </w:r>
          </w:p>
        </w:tc>
        <w:tc>
          <w:tcPr>
            <w:tcW w:w="938" w:type="dxa"/>
            <w:shd w:val="clear" w:color="auto" w:fill="auto"/>
          </w:tcPr>
          <w:p w14:paraId="27E2B3A3"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0.0460</w:t>
            </w:r>
          </w:p>
          <w:p w14:paraId="3F123B06"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(0.0240)</w:t>
            </w:r>
          </w:p>
        </w:tc>
        <w:tc>
          <w:tcPr>
            <w:tcW w:w="939" w:type="dxa"/>
            <w:shd w:val="clear" w:color="auto" w:fill="auto"/>
          </w:tcPr>
          <w:p w14:paraId="396F219B"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-0.0130</w:t>
            </w:r>
          </w:p>
          <w:p w14:paraId="77691BA2"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(0.4006)</w:t>
            </w:r>
          </w:p>
        </w:tc>
        <w:tc>
          <w:tcPr>
            <w:tcW w:w="938" w:type="dxa"/>
            <w:shd w:val="clear" w:color="auto" w:fill="auto"/>
          </w:tcPr>
          <w:p w14:paraId="16561E60"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0.0067</w:t>
            </w:r>
          </w:p>
          <w:p w14:paraId="00D7FA8F"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(0.0018)</w:t>
            </w:r>
          </w:p>
        </w:tc>
        <w:tc>
          <w:tcPr>
            <w:tcW w:w="938" w:type="dxa"/>
            <w:shd w:val="clear" w:color="auto" w:fill="auto"/>
          </w:tcPr>
          <w:p w14:paraId="78B3DD78"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0.9319</w:t>
            </w:r>
          </w:p>
          <w:p w14:paraId="2744342A"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(0.0000)</w:t>
            </w:r>
          </w:p>
        </w:tc>
        <w:tc>
          <w:tcPr>
            <w:tcW w:w="936" w:type="dxa"/>
            <w:shd w:val="clear" w:color="auto" w:fill="auto"/>
          </w:tcPr>
          <w:p w14:paraId="7E92001A"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0.0444</w:t>
            </w:r>
          </w:p>
          <w:p w14:paraId="421AE546"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(0.0000)</w:t>
            </w:r>
          </w:p>
        </w:tc>
        <w:tc>
          <w:tcPr>
            <w:tcW w:w="936" w:type="dxa"/>
            <w:shd w:val="clear" w:color="auto" w:fill="auto"/>
          </w:tcPr>
          <w:p w14:paraId="1CDA83C7"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0.0264</w:t>
            </w:r>
          </w:p>
          <w:p w14:paraId="05FE1880"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(0.0652)</w:t>
            </w:r>
          </w:p>
        </w:tc>
      </w:tr>
      <w:tr w:rsidR="00CB51C8" w:rsidRPr="005B6015" w14:paraId="4E50344E" w14:textId="77777777" w:rsidTr="00A75342">
        <w:trPr>
          <w:gridAfter w:val="1"/>
          <w:wAfter w:w="593" w:type="dxa"/>
          <w:trHeight w:val="490"/>
        </w:trPr>
        <w:tc>
          <w:tcPr>
            <w:tcW w:w="1942" w:type="dxa"/>
            <w:shd w:val="clear" w:color="auto" w:fill="auto"/>
          </w:tcPr>
          <w:p w14:paraId="67E400C8" w14:textId="77777777" w:rsidR="00CB51C8" w:rsidRPr="00015CEB" w:rsidRDefault="00CB51C8" w:rsidP="00A75342">
            <w:pPr>
              <w:spacing w:after="120" w:line="240" w:lineRule="auto"/>
              <w:rPr>
                <w:rFonts w:asciiTheme="majorBidi" w:hAnsiTheme="majorBidi" w:cstheme="majorBidi"/>
                <w:sz w:val="18"/>
                <w:szCs w:val="20"/>
              </w:rPr>
            </w:pPr>
            <w:r w:rsidRPr="00015CEB">
              <w:rPr>
                <w:rFonts w:asciiTheme="majorBidi" w:hAnsiTheme="majorBidi" w:cstheme="majorBidi"/>
                <w:sz w:val="18"/>
                <w:szCs w:val="20"/>
              </w:rPr>
              <w:t>Qatari Rial</w:t>
            </w:r>
          </w:p>
        </w:tc>
        <w:tc>
          <w:tcPr>
            <w:tcW w:w="939" w:type="dxa"/>
            <w:shd w:val="clear" w:color="auto" w:fill="auto"/>
          </w:tcPr>
          <w:p w14:paraId="30FED7E4"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-0.0006</w:t>
            </w:r>
          </w:p>
          <w:p w14:paraId="3BAD1A7F"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(0.6356)</w:t>
            </w:r>
          </w:p>
        </w:tc>
        <w:tc>
          <w:tcPr>
            <w:tcW w:w="938" w:type="dxa"/>
            <w:shd w:val="clear" w:color="auto" w:fill="auto"/>
          </w:tcPr>
          <w:p w14:paraId="7ADE5DB7"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1.7157</w:t>
            </w:r>
          </w:p>
          <w:p w14:paraId="3FBE1EAE"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(0.1916)</w:t>
            </w:r>
          </w:p>
        </w:tc>
        <w:tc>
          <w:tcPr>
            <w:tcW w:w="938" w:type="dxa"/>
            <w:shd w:val="clear" w:color="auto" w:fill="auto"/>
          </w:tcPr>
          <w:p w14:paraId="7BABD3F2"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-0.3660</w:t>
            </w:r>
          </w:p>
          <w:p w14:paraId="09EEE9D9"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(0.0000)</w:t>
            </w:r>
          </w:p>
        </w:tc>
        <w:tc>
          <w:tcPr>
            <w:tcW w:w="939" w:type="dxa"/>
            <w:shd w:val="clear" w:color="auto" w:fill="auto"/>
          </w:tcPr>
          <w:p w14:paraId="2D8DD1EC"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1.3606</w:t>
            </w:r>
          </w:p>
          <w:p w14:paraId="34BB0508"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(0.7195)</w:t>
            </w:r>
          </w:p>
        </w:tc>
        <w:tc>
          <w:tcPr>
            <w:tcW w:w="938" w:type="dxa"/>
            <w:shd w:val="clear" w:color="auto" w:fill="auto"/>
          </w:tcPr>
          <w:p w14:paraId="05BCC386"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0.0001</w:t>
            </w:r>
          </w:p>
          <w:p w14:paraId="35A5A753"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(0.1668)</w:t>
            </w:r>
          </w:p>
        </w:tc>
        <w:tc>
          <w:tcPr>
            <w:tcW w:w="938" w:type="dxa"/>
            <w:shd w:val="clear" w:color="auto" w:fill="auto"/>
          </w:tcPr>
          <w:p w14:paraId="2F10E51C"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0.4961</w:t>
            </w:r>
          </w:p>
          <w:p w14:paraId="3632215D"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(0.0000)</w:t>
            </w:r>
          </w:p>
        </w:tc>
        <w:tc>
          <w:tcPr>
            <w:tcW w:w="936" w:type="dxa"/>
            <w:shd w:val="clear" w:color="auto" w:fill="auto"/>
          </w:tcPr>
          <w:p w14:paraId="3C36BD7C"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0.1504</w:t>
            </w:r>
          </w:p>
          <w:p w14:paraId="1B100994"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(0.0983)</w:t>
            </w:r>
          </w:p>
        </w:tc>
        <w:tc>
          <w:tcPr>
            <w:tcW w:w="936" w:type="dxa"/>
            <w:shd w:val="clear" w:color="auto" w:fill="auto"/>
          </w:tcPr>
          <w:p w14:paraId="514C29D6"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0.1386</w:t>
            </w:r>
          </w:p>
          <w:p w14:paraId="71EDE3FC"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(0.2777)</w:t>
            </w:r>
          </w:p>
        </w:tc>
      </w:tr>
      <w:tr w:rsidR="00CB51C8" w:rsidRPr="005B6015" w14:paraId="5FDF64E2" w14:textId="77777777" w:rsidTr="00A75342">
        <w:trPr>
          <w:gridAfter w:val="1"/>
          <w:wAfter w:w="593" w:type="dxa"/>
          <w:trHeight w:val="490"/>
        </w:trPr>
        <w:tc>
          <w:tcPr>
            <w:tcW w:w="1942" w:type="dxa"/>
            <w:shd w:val="clear" w:color="auto" w:fill="auto"/>
          </w:tcPr>
          <w:p w14:paraId="75F3749E" w14:textId="77777777" w:rsidR="00CB51C8" w:rsidRPr="00015CEB" w:rsidRDefault="00CB51C8" w:rsidP="00A75342">
            <w:pPr>
              <w:spacing w:after="120" w:line="240" w:lineRule="auto"/>
              <w:rPr>
                <w:rFonts w:asciiTheme="majorBidi" w:hAnsiTheme="majorBidi" w:cstheme="majorBidi"/>
                <w:sz w:val="18"/>
                <w:szCs w:val="20"/>
              </w:rPr>
            </w:pPr>
            <w:r w:rsidRPr="00015CEB">
              <w:rPr>
                <w:rFonts w:asciiTheme="majorBidi" w:hAnsiTheme="majorBidi" w:cstheme="majorBidi"/>
                <w:sz w:val="18"/>
                <w:szCs w:val="20"/>
              </w:rPr>
              <w:t>Romanian Leu</w:t>
            </w:r>
          </w:p>
        </w:tc>
        <w:tc>
          <w:tcPr>
            <w:tcW w:w="939" w:type="dxa"/>
            <w:shd w:val="clear" w:color="auto" w:fill="auto"/>
          </w:tcPr>
          <w:p w14:paraId="17CDBAE6"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-0.0569</w:t>
            </w:r>
          </w:p>
          <w:p w14:paraId="4A87D9CD"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(0.0000)</w:t>
            </w:r>
          </w:p>
        </w:tc>
        <w:tc>
          <w:tcPr>
            <w:tcW w:w="938" w:type="dxa"/>
            <w:shd w:val="clear" w:color="auto" w:fill="auto"/>
          </w:tcPr>
          <w:p w14:paraId="58BB7BEA"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0.0783</w:t>
            </w:r>
          </w:p>
          <w:p w14:paraId="2B8DB62C"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(0.0001)</w:t>
            </w:r>
          </w:p>
        </w:tc>
        <w:tc>
          <w:tcPr>
            <w:tcW w:w="938" w:type="dxa"/>
            <w:shd w:val="clear" w:color="auto" w:fill="auto"/>
          </w:tcPr>
          <w:p w14:paraId="76927A9E"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0.0086</w:t>
            </w:r>
          </w:p>
          <w:p w14:paraId="6C76E7EC"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(0.6589)</w:t>
            </w:r>
          </w:p>
        </w:tc>
        <w:tc>
          <w:tcPr>
            <w:tcW w:w="939" w:type="dxa"/>
            <w:shd w:val="clear" w:color="auto" w:fill="auto"/>
          </w:tcPr>
          <w:p w14:paraId="28AC3190"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-0.0250</w:t>
            </w:r>
          </w:p>
          <w:p w14:paraId="70F61948"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(0.1064)</w:t>
            </w:r>
          </w:p>
        </w:tc>
        <w:tc>
          <w:tcPr>
            <w:tcW w:w="938" w:type="dxa"/>
            <w:shd w:val="clear" w:color="auto" w:fill="auto"/>
          </w:tcPr>
          <w:p w14:paraId="2C34D34C"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0.0001</w:t>
            </w:r>
          </w:p>
          <w:p w14:paraId="019AD312"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(0.1328)</w:t>
            </w:r>
          </w:p>
        </w:tc>
        <w:tc>
          <w:tcPr>
            <w:tcW w:w="938" w:type="dxa"/>
            <w:shd w:val="clear" w:color="auto" w:fill="auto"/>
          </w:tcPr>
          <w:p w14:paraId="2B9FFF74"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0.9336</w:t>
            </w:r>
          </w:p>
          <w:p w14:paraId="3417DB89"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(0.0000)</w:t>
            </w:r>
          </w:p>
        </w:tc>
        <w:tc>
          <w:tcPr>
            <w:tcW w:w="936" w:type="dxa"/>
            <w:shd w:val="clear" w:color="auto" w:fill="auto"/>
          </w:tcPr>
          <w:p w14:paraId="124DE64F"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0.0845</w:t>
            </w:r>
          </w:p>
          <w:p w14:paraId="51892420"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(0.0000)</w:t>
            </w:r>
          </w:p>
        </w:tc>
        <w:tc>
          <w:tcPr>
            <w:tcW w:w="936" w:type="dxa"/>
            <w:shd w:val="clear" w:color="auto" w:fill="auto"/>
          </w:tcPr>
          <w:p w14:paraId="153BC365"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-0.0233</w:t>
            </w:r>
          </w:p>
          <w:p w14:paraId="30C3BABB"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(0.0825)</w:t>
            </w:r>
          </w:p>
        </w:tc>
      </w:tr>
      <w:tr w:rsidR="00CB51C8" w:rsidRPr="005B6015" w14:paraId="28544161" w14:textId="77777777" w:rsidTr="00A75342">
        <w:trPr>
          <w:gridAfter w:val="1"/>
          <w:wAfter w:w="593" w:type="dxa"/>
          <w:trHeight w:val="490"/>
        </w:trPr>
        <w:tc>
          <w:tcPr>
            <w:tcW w:w="1942" w:type="dxa"/>
            <w:shd w:val="clear" w:color="auto" w:fill="auto"/>
          </w:tcPr>
          <w:p w14:paraId="182E20D9" w14:textId="77777777" w:rsidR="00CB51C8" w:rsidRPr="00015CEB" w:rsidRDefault="00CB51C8" w:rsidP="00A75342">
            <w:pPr>
              <w:spacing w:after="120" w:line="240" w:lineRule="auto"/>
              <w:rPr>
                <w:rFonts w:asciiTheme="majorBidi" w:hAnsiTheme="majorBidi" w:cstheme="majorBidi"/>
                <w:sz w:val="18"/>
                <w:szCs w:val="20"/>
              </w:rPr>
            </w:pPr>
            <w:r w:rsidRPr="00015CEB">
              <w:rPr>
                <w:rFonts w:asciiTheme="majorBidi" w:hAnsiTheme="majorBidi" w:cstheme="majorBidi"/>
                <w:sz w:val="18"/>
                <w:szCs w:val="20"/>
              </w:rPr>
              <w:t>Russian Rouble</w:t>
            </w:r>
          </w:p>
        </w:tc>
        <w:tc>
          <w:tcPr>
            <w:tcW w:w="939" w:type="dxa"/>
            <w:shd w:val="clear" w:color="auto" w:fill="auto"/>
          </w:tcPr>
          <w:p w14:paraId="3CAEEA24"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-0.0062</w:t>
            </w:r>
          </w:p>
          <w:p w14:paraId="1D594198"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(0.0499)</w:t>
            </w:r>
          </w:p>
        </w:tc>
        <w:tc>
          <w:tcPr>
            <w:tcW w:w="938" w:type="dxa"/>
            <w:shd w:val="clear" w:color="auto" w:fill="auto"/>
          </w:tcPr>
          <w:p w14:paraId="043627E2"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-0.0041</w:t>
            </w:r>
          </w:p>
          <w:p w14:paraId="2CA4BD67"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(0.7177)</w:t>
            </w:r>
          </w:p>
        </w:tc>
        <w:tc>
          <w:tcPr>
            <w:tcW w:w="938" w:type="dxa"/>
            <w:shd w:val="clear" w:color="auto" w:fill="auto"/>
          </w:tcPr>
          <w:p w14:paraId="4702EA04"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0.0590</w:t>
            </w:r>
          </w:p>
          <w:p w14:paraId="55D86DE0"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(0.0004)</w:t>
            </w:r>
          </w:p>
        </w:tc>
        <w:tc>
          <w:tcPr>
            <w:tcW w:w="939" w:type="dxa"/>
            <w:shd w:val="clear" w:color="auto" w:fill="auto"/>
          </w:tcPr>
          <w:p w14:paraId="6AFBFCB8"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-0.0052</w:t>
            </w:r>
          </w:p>
          <w:p w14:paraId="601B1095"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(0.3046)</w:t>
            </w:r>
          </w:p>
        </w:tc>
        <w:tc>
          <w:tcPr>
            <w:tcW w:w="938" w:type="dxa"/>
            <w:shd w:val="clear" w:color="auto" w:fill="auto"/>
          </w:tcPr>
          <w:p w14:paraId="09581A25"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0.0003</w:t>
            </w:r>
          </w:p>
          <w:p w14:paraId="13EFB424"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(0.0112)</w:t>
            </w:r>
          </w:p>
        </w:tc>
        <w:tc>
          <w:tcPr>
            <w:tcW w:w="938" w:type="dxa"/>
            <w:shd w:val="clear" w:color="auto" w:fill="auto"/>
          </w:tcPr>
          <w:p w14:paraId="6DDE937B"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0.9117</w:t>
            </w:r>
          </w:p>
          <w:p w14:paraId="0ECCBDB0"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(0.0000)</w:t>
            </w:r>
          </w:p>
        </w:tc>
        <w:tc>
          <w:tcPr>
            <w:tcW w:w="936" w:type="dxa"/>
            <w:shd w:val="clear" w:color="auto" w:fill="auto"/>
          </w:tcPr>
          <w:p w14:paraId="5F95C0E8"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0.0765</w:t>
            </w:r>
          </w:p>
          <w:p w14:paraId="0F16786C"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(0.0000)</w:t>
            </w:r>
          </w:p>
        </w:tc>
        <w:tc>
          <w:tcPr>
            <w:tcW w:w="936" w:type="dxa"/>
            <w:shd w:val="clear" w:color="auto" w:fill="auto"/>
          </w:tcPr>
          <w:p w14:paraId="6C168F8A"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0.0415</w:t>
            </w:r>
          </w:p>
          <w:p w14:paraId="388D85D6"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(0.0067)</w:t>
            </w:r>
          </w:p>
        </w:tc>
      </w:tr>
      <w:tr w:rsidR="00CB51C8" w:rsidRPr="005B6015" w14:paraId="2C9A9304" w14:textId="77777777" w:rsidTr="00A75342">
        <w:trPr>
          <w:gridAfter w:val="1"/>
          <w:wAfter w:w="593" w:type="dxa"/>
          <w:trHeight w:val="490"/>
        </w:trPr>
        <w:tc>
          <w:tcPr>
            <w:tcW w:w="1942" w:type="dxa"/>
            <w:shd w:val="clear" w:color="auto" w:fill="auto"/>
          </w:tcPr>
          <w:p w14:paraId="435CE986" w14:textId="77777777" w:rsidR="00CB51C8" w:rsidRPr="00015CEB" w:rsidRDefault="00CB51C8" w:rsidP="00A75342">
            <w:pPr>
              <w:spacing w:after="120" w:line="240" w:lineRule="auto"/>
              <w:rPr>
                <w:rFonts w:asciiTheme="majorBidi" w:hAnsiTheme="majorBidi" w:cstheme="majorBidi"/>
                <w:sz w:val="18"/>
                <w:szCs w:val="20"/>
              </w:rPr>
            </w:pPr>
            <w:r w:rsidRPr="00015CEB">
              <w:rPr>
                <w:rFonts w:asciiTheme="majorBidi" w:hAnsiTheme="majorBidi" w:cstheme="majorBidi"/>
                <w:sz w:val="18"/>
                <w:szCs w:val="20"/>
              </w:rPr>
              <w:t>Singapore Dollar</w:t>
            </w:r>
          </w:p>
        </w:tc>
        <w:tc>
          <w:tcPr>
            <w:tcW w:w="939" w:type="dxa"/>
            <w:shd w:val="clear" w:color="auto" w:fill="auto"/>
          </w:tcPr>
          <w:p w14:paraId="5E7797DD"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0.0126</w:t>
            </w:r>
          </w:p>
          <w:p w14:paraId="2D09DF7D"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(0.0980)</w:t>
            </w:r>
          </w:p>
        </w:tc>
        <w:tc>
          <w:tcPr>
            <w:tcW w:w="938" w:type="dxa"/>
            <w:shd w:val="clear" w:color="auto" w:fill="auto"/>
          </w:tcPr>
          <w:p w14:paraId="6ECF8EF5"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-0.0696</w:t>
            </w:r>
          </w:p>
          <w:p w14:paraId="2BAC30F6"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(0.3537)</w:t>
            </w:r>
          </w:p>
        </w:tc>
        <w:tc>
          <w:tcPr>
            <w:tcW w:w="938" w:type="dxa"/>
            <w:shd w:val="clear" w:color="auto" w:fill="auto"/>
          </w:tcPr>
          <w:p w14:paraId="07DF0CD6"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0.0032</w:t>
            </w:r>
          </w:p>
          <w:p w14:paraId="12FC1B74"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(0.8806)</w:t>
            </w:r>
          </w:p>
        </w:tc>
        <w:tc>
          <w:tcPr>
            <w:tcW w:w="939" w:type="dxa"/>
            <w:shd w:val="clear" w:color="auto" w:fill="auto"/>
          </w:tcPr>
          <w:p w14:paraId="6CB5DCF9"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-0.1669</w:t>
            </w:r>
          </w:p>
          <w:p w14:paraId="17EB2044"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(0.2032)</w:t>
            </w:r>
          </w:p>
        </w:tc>
        <w:tc>
          <w:tcPr>
            <w:tcW w:w="938" w:type="dxa"/>
            <w:shd w:val="clear" w:color="auto" w:fill="auto"/>
          </w:tcPr>
          <w:p w14:paraId="32418215"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0.0010</w:t>
            </w:r>
          </w:p>
          <w:p w14:paraId="16282E02"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(0.0006)</w:t>
            </w:r>
          </w:p>
        </w:tc>
        <w:tc>
          <w:tcPr>
            <w:tcW w:w="938" w:type="dxa"/>
            <w:shd w:val="clear" w:color="auto" w:fill="auto"/>
          </w:tcPr>
          <w:p w14:paraId="1E79B60E"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0.9449</w:t>
            </w:r>
          </w:p>
          <w:p w14:paraId="3E49FAD2"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(0.0000)</w:t>
            </w:r>
          </w:p>
        </w:tc>
        <w:tc>
          <w:tcPr>
            <w:tcW w:w="936" w:type="dxa"/>
            <w:shd w:val="clear" w:color="auto" w:fill="auto"/>
          </w:tcPr>
          <w:p w14:paraId="37282BEC"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0.0361</w:t>
            </w:r>
          </w:p>
          <w:p w14:paraId="1B29CA36"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(0.0001)</w:t>
            </w:r>
          </w:p>
        </w:tc>
        <w:tc>
          <w:tcPr>
            <w:tcW w:w="936" w:type="dxa"/>
            <w:shd w:val="clear" w:color="auto" w:fill="auto"/>
          </w:tcPr>
          <w:p w14:paraId="2D3F4C6A"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0.0213</w:t>
            </w:r>
          </w:p>
          <w:p w14:paraId="70634D54"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(0.0325)</w:t>
            </w:r>
          </w:p>
        </w:tc>
      </w:tr>
      <w:tr w:rsidR="00CB51C8" w:rsidRPr="005B6015" w14:paraId="62B3A905" w14:textId="77777777" w:rsidTr="00A75342">
        <w:trPr>
          <w:gridAfter w:val="1"/>
          <w:wAfter w:w="593" w:type="dxa"/>
          <w:trHeight w:val="490"/>
        </w:trPr>
        <w:tc>
          <w:tcPr>
            <w:tcW w:w="1942" w:type="dxa"/>
            <w:shd w:val="clear" w:color="auto" w:fill="auto"/>
          </w:tcPr>
          <w:p w14:paraId="4106D1E7" w14:textId="77777777" w:rsidR="00CB51C8" w:rsidRPr="00015CEB" w:rsidRDefault="00CB51C8" w:rsidP="00A75342">
            <w:pPr>
              <w:spacing w:after="120" w:line="240" w:lineRule="auto"/>
              <w:rPr>
                <w:rFonts w:asciiTheme="majorBidi" w:hAnsiTheme="majorBidi" w:cstheme="majorBidi"/>
                <w:sz w:val="18"/>
                <w:szCs w:val="20"/>
              </w:rPr>
            </w:pPr>
            <w:r w:rsidRPr="00015CEB">
              <w:rPr>
                <w:rFonts w:asciiTheme="majorBidi" w:hAnsiTheme="majorBidi" w:cstheme="majorBidi"/>
                <w:sz w:val="18"/>
                <w:szCs w:val="20"/>
              </w:rPr>
              <w:t>Slovak Koruna</w:t>
            </w:r>
          </w:p>
        </w:tc>
        <w:tc>
          <w:tcPr>
            <w:tcW w:w="939" w:type="dxa"/>
            <w:shd w:val="clear" w:color="auto" w:fill="auto"/>
          </w:tcPr>
          <w:p w14:paraId="3DAF4F67"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0.0064</w:t>
            </w:r>
          </w:p>
          <w:p w14:paraId="0985FD03"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(0.7393)</w:t>
            </w:r>
          </w:p>
        </w:tc>
        <w:tc>
          <w:tcPr>
            <w:tcW w:w="938" w:type="dxa"/>
            <w:shd w:val="clear" w:color="auto" w:fill="auto"/>
          </w:tcPr>
          <w:p w14:paraId="7448005A"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0.0092</w:t>
            </w:r>
          </w:p>
          <w:p w14:paraId="0942799B"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(0.8570)</w:t>
            </w:r>
          </w:p>
        </w:tc>
        <w:tc>
          <w:tcPr>
            <w:tcW w:w="938" w:type="dxa"/>
            <w:shd w:val="clear" w:color="auto" w:fill="auto"/>
          </w:tcPr>
          <w:p w14:paraId="563FDAFE"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0.0190</w:t>
            </w:r>
          </w:p>
          <w:p w14:paraId="6AC11824"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(0.4523)</w:t>
            </w:r>
          </w:p>
        </w:tc>
        <w:tc>
          <w:tcPr>
            <w:tcW w:w="939" w:type="dxa"/>
            <w:shd w:val="clear" w:color="auto" w:fill="auto"/>
          </w:tcPr>
          <w:p w14:paraId="0CC7FD11"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-0.0300</w:t>
            </w:r>
          </w:p>
          <w:p w14:paraId="6F441C70"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(0.5370)</w:t>
            </w:r>
          </w:p>
        </w:tc>
        <w:tc>
          <w:tcPr>
            <w:tcW w:w="938" w:type="dxa"/>
            <w:shd w:val="clear" w:color="auto" w:fill="auto"/>
          </w:tcPr>
          <w:p w14:paraId="2303D56C"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0.0011</w:t>
            </w:r>
          </w:p>
          <w:p w14:paraId="651F56E4"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(0.1204)</w:t>
            </w:r>
          </w:p>
        </w:tc>
        <w:tc>
          <w:tcPr>
            <w:tcW w:w="938" w:type="dxa"/>
            <w:shd w:val="clear" w:color="auto" w:fill="auto"/>
          </w:tcPr>
          <w:p w14:paraId="7E554DAE"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0.9715</w:t>
            </w:r>
          </w:p>
          <w:p w14:paraId="2991F8C9"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(0.0000)</w:t>
            </w:r>
          </w:p>
        </w:tc>
        <w:tc>
          <w:tcPr>
            <w:tcW w:w="936" w:type="dxa"/>
            <w:shd w:val="clear" w:color="auto" w:fill="auto"/>
          </w:tcPr>
          <w:p w14:paraId="6001F223"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0.0182</w:t>
            </w:r>
          </w:p>
          <w:p w14:paraId="45B30E9E"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(0.0038)</w:t>
            </w:r>
          </w:p>
        </w:tc>
        <w:tc>
          <w:tcPr>
            <w:tcW w:w="936" w:type="dxa"/>
            <w:shd w:val="clear" w:color="auto" w:fill="auto"/>
          </w:tcPr>
          <w:p w14:paraId="01449E71"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0.0157</w:t>
            </w:r>
          </w:p>
          <w:p w14:paraId="407EFCC3"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(0.0290)</w:t>
            </w:r>
          </w:p>
        </w:tc>
      </w:tr>
      <w:tr w:rsidR="00CB51C8" w:rsidRPr="005B6015" w14:paraId="6993E666" w14:textId="77777777" w:rsidTr="00A75342">
        <w:trPr>
          <w:gridAfter w:val="1"/>
          <w:wAfter w:w="593" w:type="dxa"/>
          <w:trHeight w:val="490"/>
        </w:trPr>
        <w:tc>
          <w:tcPr>
            <w:tcW w:w="1942" w:type="dxa"/>
            <w:tcBorders>
              <w:bottom w:val="single" w:sz="4" w:space="0" w:color="auto"/>
            </w:tcBorders>
            <w:shd w:val="clear" w:color="auto" w:fill="auto"/>
          </w:tcPr>
          <w:p w14:paraId="21680481" w14:textId="77777777" w:rsidR="00CB51C8" w:rsidRPr="00015CEB" w:rsidRDefault="00CB51C8" w:rsidP="00A75342">
            <w:pPr>
              <w:spacing w:after="120" w:line="240" w:lineRule="auto"/>
              <w:rPr>
                <w:rFonts w:asciiTheme="majorBidi" w:hAnsiTheme="majorBidi" w:cstheme="majorBidi"/>
                <w:sz w:val="18"/>
                <w:szCs w:val="20"/>
              </w:rPr>
            </w:pPr>
            <w:r w:rsidRPr="00015CEB">
              <w:rPr>
                <w:rFonts w:asciiTheme="majorBidi" w:hAnsiTheme="majorBidi" w:cstheme="majorBidi"/>
                <w:sz w:val="18"/>
                <w:szCs w:val="20"/>
              </w:rPr>
              <w:t>Slovenian Tolar</w:t>
            </w:r>
          </w:p>
        </w:tc>
        <w:tc>
          <w:tcPr>
            <w:tcW w:w="939" w:type="dxa"/>
            <w:tcBorders>
              <w:bottom w:val="single" w:sz="4" w:space="0" w:color="auto"/>
            </w:tcBorders>
            <w:shd w:val="clear" w:color="auto" w:fill="auto"/>
          </w:tcPr>
          <w:p w14:paraId="2E817A9E"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0.0160</w:t>
            </w:r>
          </w:p>
          <w:p w14:paraId="3849CA41"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(0.3299)</w:t>
            </w:r>
          </w:p>
        </w:tc>
        <w:tc>
          <w:tcPr>
            <w:tcW w:w="938" w:type="dxa"/>
            <w:tcBorders>
              <w:bottom w:val="single" w:sz="4" w:space="0" w:color="auto"/>
            </w:tcBorders>
            <w:shd w:val="clear" w:color="auto" w:fill="auto"/>
          </w:tcPr>
          <w:p w14:paraId="01E0E4B4"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-0.0420</w:t>
            </w:r>
          </w:p>
          <w:p w14:paraId="2BB26CA3"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(0.4096)</w:t>
            </w:r>
          </w:p>
        </w:tc>
        <w:tc>
          <w:tcPr>
            <w:tcW w:w="938" w:type="dxa"/>
            <w:tcBorders>
              <w:bottom w:val="single" w:sz="4" w:space="0" w:color="auto"/>
            </w:tcBorders>
            <w:shd w:val="clear" w:color="auto" w:fill="auto"/>
          </w:tcPr>
          <w:p w14:paraId="76FE793D"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0.0023</w:t>
            </w:r>
          </w:p>
          <w:p w14:paraId="1B7E09B4"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(0.9244)</w:t>
            </w:r>
          </w:p>
        </w:tc>
        <w:tc>
          <w:tcPr>
            <w:tcW w:w="939" w:type="dxa"/>
            <w:tcBorders>
              <w:bottom w:val="single" w:sz="4" w:space="0" w:color="auto"/>
            </w:tcBorders>
            <w:shd w:val="clear" w:color="auto" w:fill="auto"/>
          </w:tcPr>
          <w:p w14:paraId="4D4711A3"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-0.0205</w:t>
            </w:r>
          </w:p>
          <w:p w14:paraId="3A7C6C7D"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(0.6735)</w:t>
            </w:r>
          </w:p>
        </w:tc>
        <w:tc>
          <w:tcPr>
            <w:tcW w:w="938" w:type="dxa"/>
            <w:tcBorders>
              <w:bottom w:val="single" w:sz="4" w:space="0" w:color="auto"/>
            </w:tcBorders>
            <w:shd w:val="clear" w:color="auto" w:fill="auto"/>
          </w:tcPr>
          <w:p w14:paraId="525ABBD2"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0.0010</w:t>
            </w:r>
          </w:p>
          <w:p w14:paraId="7DE43AE8"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(0.0545)</w:t>
            </w:r>
          </w:p>
        </w:tc>
        <w:tc>
          <w:tcPr>
            <w:tcW w:w="938" w:type="dxa"/>
            <w:tcBorders>
              <w:bottom w:val="single" w:sz="4" w:space="0" w:color="auto"/>
            </w:tcBorders>
            <w:shd w:val="clear" w:color="auto" w:fill="auto"/>
          </w:tcPr>
          <w:p w14:paraId="37B4CB65"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0.9699</w:t>
            </w:r>
          </w:p>
          <w:p w14:paraId="2DEBB7EF"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(0.0000)</w:t>
            </w:r>
          </w:p>
        </w:tc>
        <w:tc>
          <w:tcPr>
            <w:tcW w:w="936" w:type="dxa"/>
            <w:tcBorders>
              <w:bottom w:val="single" w:sz="4" w:space="0" w:color="auto"/>
            </w:tcBorders>
            <w:shd w:val="clear" w:color="auto" w:fill="auto"/>
          </w:tcPr>
          <w:p w14:paraId="46FC2849"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0.0221</w:t>
            </w:r>
          </w:p>
          <w:p w14:paraId="52A257E7"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(0.0005)</w:t>
            </w:r>
          </w:p>
        </w:tc>
        <w:tc>
          <w:tcPr>
            <w:tcW w:w="936" w:type="dxa"/>
            <w:tcBorders>
              <w:bottom w:val="single" w:sz="4" w:space="0" w:color="auto"/>
            </w:tcBorders>
            <w:shd w:val="clear" w:color="auto" w:fill="auto"/>
          </w:tcPr>
          <w:p w14:paraId="39131B86"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0.0110</w:t>
            </w:r>
          </w:p>
          <w:p w14:paraId="2D13BF05"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(0.1148)</w:t>
            </w:r>
          </w:p>
        </w:tc>
      </w:tr>
    </w:tbl>
    <w:p w14:paraId="69FAD11C" w14:textId="77777777" w:rsidR="00CB51C8" w:rsidRDefault="00CB51C8" w:rsidP="00CB51C8"/>
    <w:tbl>
      <w:tblPr>
        <w:tblW w:w="10037" w:type="dxa"/>
        <w:tblLayout w:type="fixed"/>
        <w:tblLook w:val="04A0" w:firstRow="1" w:lastRow="0" w:firstColumn="1" w:lastColumn="0" w:noHBand="0" w:noVBand="1"/>
      </w:tblPr>
      <w:tblGrid>
        <w:gridCol w:w="1942"/>
        <w:gridCol w:w="939"/>
        <w:gridCol w:w="938"/>
        <w:gridCol w:w="938"/>
        <w:gridCol w:w="939"/>
        <w:gridCol w:w="938"/>
        <w:gridCol w:w="938"/>
        <w:gridCol w:w="936"/>
        <w:gridCol w:w="936"/>
        <w:gridCol w:w="593"/>
      </w:tblGrid>
      <w:tr w:rsidR="00CB51C8" w:rsidRPr="00015CEB" w14:paraId="4E635EA9" w14:textId="77777777" w:rsidTr="00A75342">
        <w:trPr>
          <w:trHeight w:val="132"/>
        </w:trPr>
        <w:tc>
          <w:tcPr>
            <w:tcW w:w="10037" w:type="dxa"/>
            <w:gridSpan w:val="10"/>
            <w:tcBorders>
              <w:top w:val="single" w:sz="4" w:space="0" w:color="auto"/>
              <w:bottom w:val="single" w:sz="4" w:space="0" w:color="auto"/>
            </w:tcBorders>
            <w:shd w:val="clear" w:color="auto" w:fill="auto"/>
          </w:tcPr>
          <w:p w14:paraId="56351B41" w14:textId="77777777" w:rsidR="00CB51C8" w:rsidRPr="00015CEB" w:rsidRDefault="00CB51C8" w:rsidP="00A75342">
            <w:pPr>
              <w:spacing w:after="120" w:line="240" w:lineRule="auto"/>
              <w:jc w:val="both"/>
              <w:rPr>
                <w:rFonts w:asciiTheme="majorBidi" w:hAnsiTheme="majorBidi" w:cstheme="majorBidi"/>
                <w:color w:val="000000"/>
                <w:sz w:val="18"/>
                <w:szCs w:val="20"/>
              </w:rPr>
            </w:pPr>
            <w:r w:rsidRPr="00015CEB">
              <w:rPr>
                <w:rFonts w:ascii="Times New Roman" w:hAnsi="Times New Roman" w:cs="Times New Roman"/>
                <w:b/>
                <w:sz w:val="18"/>
                <w:szCs w:val="16"/>
              </w:rPr>
              <w:t xml:space="preserve">Table 2: Maximum likelihood estimates from the original </w:t>
            </w:r>
            <w:proofErr w:type="spellStart"/>
            <w:r w:rsidRPr="00015CEB">
              <w:rPr>
                <w:rFonts w:ascii="Times New Roman" w:hAnsi="Times New Roman" w:cs="Times New Roman"/>
                <w:b/>
                <w:sz w:val="18"/>
                <w:szCs w:val="16"/>
              </w:rPr>
              <w:t>Sentana</w:t>
            </w:r>
            <w:proofErr w:type="spellEnd"/>
            <w:r w:rsidRPr="00015CEB">
              <w:rPr>
                <w:rFonts w:ascii="Times New Roman" w:hAnsi="Times New Roman" w:cs="Times New Roman"/>
                <w:b/>
                <w:sz w:val="18"/>
                <w:szCs w:val="16"/>
              </w:rPr>
              <w:t xml:space="preserve"> and Wadhwani (1992) model (continued)</w:t>
            </w:r>
          </w:p>
        </w:tc>
      </w:tr>
      <w:tr w:rsidR="00CB51C8" w:rsidRPr="00015CEB" w14:paraId="31AC43C7" w14:textId="77777777" w:rsidTr="00A75342">
        <w:trPr>
          <w:gridAfter w:val="1"/>
          <w:wAfter w:w="593" w:type="dxa"/>
          <w:trHeight w:val="208"/>
        </w:trPr>
        <w:tc>
          <w:tcPr>
            <w:tcW w:w="1942" w:type="dxa"/>
            <w:tcBorders>
              <w:top w:val="single" w:sz="4" w:space="0" w:color="auto"/>
            </w:tcBorders>
            <w:shd w:val="clear" w:color="auto" w:fill="auto"/>
          </w:tcPr>
          <w:p w14:paraId="55334F43" w14:textId="77777777" w:rsidR="00CB51C8" w:rsidRPr="00015CEB" w:rsidRDefault="00CB51C8" w:rsidP="00A75342">
            <w:pPr>
              <w:spacing w:after="120" w:line="240" w:lineRule="auto"/>
              <w:rPr>
                <w:rFonts w:asciiTheme="majorBidi" w:hAnsiTheme="majorBidi" w:cstheme="majorBidi"/>
                <w:sz w:val="18"/>
                <w:szCs w:val="20"/>
              </w:rPr>
            </w:pPr>
          </w:p>
        </w:tc>
        <w:tc>
          <w:tcPr>
            <w:tcW w:w="939" w:type="dxa"/>
            <w:tcBorders>
              <w:top w:val="single" w:sz="4" w:space="0" w:color="auto"/>
              <w:bottom w:val="single" w:sz="4" w:space="0" w:color="auto"/>
            </w:tcBorders>
            <w:shd w:val="clear" w:color="auto" w:fill="auto"/>
          </w:tcPr>
          <w:p w14:paraId="2C749D53" w14:textId="77777777" w:rsidR="00CB51C8" w:rsidRPr="00015CEB" w:rsidRDefault="00CB51C8" w:rsidP="00A75342">
            <w:pPr>
              <w:spacing w:after="120" w:line="240" w:lineRule="auto"/>
              <w:jc w:val="center"/>
              <w:rPr>
                <w:rFonts w:asciiTheme="majorBidi" w:hAnsiTheme="majorBidi" w:cstheme="majorBidi"/>
                <w:color w:val="000000"/>
                <w:sz w:val="18"/>
                <w:szCs w:val="20"/>
              </w:rPr>
            </w:pPr>
            <m:oMathPara>
              <m:oMath>
                <m:r>
                  <w:rPr>
                    <w:rFonts w:ascii="Cambria Math" w:hAnsi="Cambria Math" w:cs="Times New Roman"/>
                    <w:sz w:val="18"/>
                    <w:szCs w:val="20"/>
                    <w:lang w:val="el-GR"/>
                  </w:rPr>
                  <m:t>α</m:t>
                </m:r>
              </m:oMath>
            </m:oMathPara>
          </w:p>
        </w:tc>
        <w:tc>
          <w:tcPr>
            <w:tcW w:w="938" w:type="dxa"/>
            <w:tcBorders>
              <w:top w:val="single" w:sz="4" w:space="0" w:color="auto"/>
              <w:bottom w:val="single" w:sz="4" w:space="0" w:color="auto"/>
            </w:tcBorders>
            <w:shd w:val="clear" w:color="auto" w:fill="auto"/>
          </w:tcPr>
          <w:p w14:paraId="10C446C8" w14:textId="77777777" w:rsidR="00CB51C8" w:rsidRPr="00015CEB" w:rsidRDefault="00CB51C8" w:rsidP="00A75342">
            <w:pPr>
              <w:spacing w:after="120" w:line="240" w:lineRule="auto"/>
              <w:jc w:val="center"/>
              <w:rPr>
                <w:rFonts w:asciiTheme="majorBidi" w:hAnsiTheme="majorBidi" w:cstheme="majorBidi"/>
                <w:color w:val="000000"/>
                <w:sz w:val="18"/>
                <w:szCs w:val="20"/>
              </w:rPr>
            </w:pPr>
            <m:oMathPara>
              <m:oMath>
                <m:r>
                  <w:rPr>
                    <w:rFonts w:ascii="Cambria Math" w:hAnsi="Cambria Math" w:cs="Times New Roman"/>
                    <w:sz w:val="18"/>
                    <w:szCs w:val="20"/>
                    <w:lang w:val="el-GR"/>
                  </w:rPr>
                  <m:t>κ</m:t>
                </m:r>
              </m:oMath>
            </m:oMathPara>
          </w:p>
        </w:tc>
        <w:tc>
          <w:tcPr>
            <w:tcW w:w="938" w:type="dxa"/>
            <w:tcBorders>
              <w:top w:val="single" w:sz="4" w:space="0" w:color="auto"/>
              <w:bottom w:val="single" w:sz="4" w:space="0" w:color="auto"/>
            </w:tcBorders>
            <w:shd w:val="clear" w:color="auto" w:fill="auto"/>
          </w:tcPr>
          <w:p w14:paraId="54DC2106" w14:textId="77777777" w:rsidR="00CB51C8" w:rsidRPr="00015CEB" w:rsidRDefault="00CB51C8" w:rsidP="00A75342">
            <w:pPr>
              <w:spacing w:after="120" w:line="240" w:lineRule="auto"/>
              <w:jc w:val="center"/>
              <w:rPr>
                <w:rFonts w:asciiTheme="majorBidi" w:hAnsiTheme="majorBidi" w:cstheme="majorBidi"/>
                <w:color w:val="000000"/>
                <w:sz w:val="18"/>
                <w:szCs w:val="20"/>
              </w:rPr>
            </w:pPr>
            <m:oMathPara>
              <m:oMath>
                <m:sSub>
                  <m:sSubPr>
                    <m:ctrlPr>
                      <w:rPr>
                        <w:rFonts w:ascii="Cambria Math" w:hAnsi="Cambria Math" w:cs="Times New Roman"/>
                        <w:i/>
                        <w:sz w:val="18"/>
                        <w:szCs w:val="20"/>
                      </w:rPr>
                    </m:ctrlPr>
                  </m:sSubPr>
                  <m:e>
                    <m:r>
                      <w:rPr>
                        <w:rFonts w:ascii="Cambria Math" w:hAnsi="Cambria Math" w:cs="Times New Roman"/>
                        <w:sz w:val="18"/>
                        <w:szCs w:val="20"/>
                      </w:rPr>
                      <m:t>ϕ</m:t>
                    </m:r>
                  </m:e>
                  <m:sub>
                    <m:r>
                      <w:rPr>
                        <w:rFonts w:ascii="Cambria Math" w:hAnsi="Cambria Math" w:cs="Times New Roman"/>
                        <w:sz w:val="18"/>
                        <w:szCs w:val="20"/>
                      </w:rPr>
                      <m:t>0</m:t>
                    </m:r>
                  </m:sub>
                </m:sSub>
              </m:oMath>
            </m:oMathPara>
          </w:p>
        </w:tc>
        <w:tc>
          <w:tcPr>
            <w:tcW w:w="939" w:type="dxa"/>
            <w:tcBorders>
              <w:top w:val="single" w:sz="4" w:space="0" w:color="auto"/>
              <w:bottom w:val="single" w:sz="4" w:space="0" w:color="auto"/>
            </w:tcBorders>
            <w:shd w:val="clear" w:color="auto" w:fill="auto"/>
          </w:tcPr>
          <w:p w14:paraId="1BEBD021" w14:textId="77777777" w:rsidR="00CB51C8" w:rsidRPr="00015CEB" w:rsidRDefault="00CB51C8" w:rsidP="00A75342">
            <w:pPr>
              <w:spacing w:after="120" w:line="240" w:lineRule="auto"/>
              <w:jc w:val="center"/>
              <w:rPr>
                <w:rFonts w:asciiTheme="majorBidi" w:hAnsiTheme="majorBidi" w:cstheme="majorBidi"/>
                <w:color w:val="000000"/>
                <w:sz w:val="18"/>
                <w:szCs w:val="20"/>
              </w:rPr>
            </w:pPr>
            <m:oMathPara>
              <m:oMath>
                <m:sSub>
                  <m:sSubPr>
                    <m:ctrlPr>
                      <w:rPr>
                        <w:rFonts w:ascii="Cambria Math" w:hAnsi="Cambria Math" w:cs="Times New Roman"/>
                        <w:i/>
                        <w:sz w:val="18"/>
                        <w:szCs w:val="20"/>
                      </w:rPr>
                    </m:ctrlPr>
                  </m:sSubPr>
                  <m:e>
                    <m:r>
                      <w:rPr>
                        <w:rFonts w:ascii="Cambria Math" w:hAnsi="Cambria Math" w:cs="Times New Roman"/>
                        <w:sz w:val="18"/>
                        <w:szCs w:val="20"/>
                      </w:rPr>
                      <m:t>ϕ</m:t>
                    </m:r>
                  </m:e>
                  <m:sub>
                    <m:r>
                      <w:rPr>
                        <w:rFonts w:ascii="Cambria Math" w:hAnsi="Cambria Math" w:cs="Times New Roman"/>
                        <w:sz w:val="18"/>
                        <w:szCs w:val="20"/>
                      </w:rPr>
                      <m:t>1</m:t>
                    </m:r>
                  </m:sub>
                </m:sSub>
              </m:oMath>
            </m:oMathPara>
          </w:p>
        </w:tc>
        <w:tc>
          <w:tcPr>
            <w:tcW w:w="938" w:type="dxa"/>
            <w:tcBorders>
              <w:top w:val="single" w:sz="4" w:space="0" w:color="auto"/>
              <w:bottom w:val="single" w:sz="4" w:space="0" w:color="auto"/>
            </w:tcBorders>
            <w:shd w:val="clear" w:color="auto" w:fill="auto"/>
          </w:tcPr>
          <w:p w14:paraId="409C3983" w14:textId="77777777" w:rsidR="00CB51C8" w:rsidRPr="00015CEB" w:rsidRDefault="00CB51C8" w:rsidP="00A75342">
            <w:pPr>
              <w:spacing w:after="120" w:line="240" w:lineRule="auto"/>
              <w:jc w:val="center"/>
              <w:rPr>
                <w:rFonts w:asciiTheme="majorBidi" w:hAnsiTheme="majorBidi" w:cstheme="majorBidi"/>
                <w:color w:val="000000"/>
                <w:sz w:val="18"/>
                <w:szCs w:val="20"/>
              </w:rPr>
            </w:pPr>
            <m:oMathPara>
              <m:oMath>
                <m:r>
                  <w:rPr>
                    <w:rFonts w:ascii="Cambria Math" w:hAnsi="Cambria Math" w:cs="Times New Roman"/>
                    <w:sz w:val="18"/>
                    <w:szCs w:val="20"/>
                  </w:rPr>
                  <m:t>ω</m:t>
                </m:r>
              </m:oMath>
            </m:oMathPara>
          </w:p>
        </w:tc>
        <w:tc>
          <w:tcPr>
            <w:tcW w:w="938" w:type="dxa"/>
            <w:tcBorders>
              <w:top w:val="single" w:sz="4" w:space="0" w:color="auto"/>
              <w:bottom w:val="single" w:sz="4" w:space="0" w:color="auto"/>
            </w:tcBorders>
            <w:shd w:val="clear" w:color="auto" w:fill="auto"/>
          </w:tcPr>
          <w:p w14:paraId="445720EB" w14:textId="77777777" w:rsidR="00CB51C8" w:rsidRPr="00015CEB" w:rsidRDefault="00CB51C8" w:rsidP="00A75342">
            <w:pPr>
              <w:spacing w:after="120" w:line="240" w:lineRule="auto"/>
              <w:jc w:val="center"/>
              <w:rPr>
                <w:rFonts w:asciiTheme="majorBidi" w:hAnsiTheme="majorBidi" w:cstheme="majorBidi"/>
                <w:color w:val="000000"/>
                <w:sz w:val="18"/>
                <w:szCs w:val="20"/>
              </w:rPr>
            </w:pPr>
            <m:oMathPara>
              <m:oMath>
                <m:r>
                  <w:rPr>
                    <w:rFonts w:ascii="Cambria Math" w:hAnsi="Cambria Math" w:cs="Times New Roman"/>
                    <w:sz w:val="18"/>
                    <w:szCs w:val="20"/>
                    <w:lang w:val="el-GR"/>
                  </w:rPr>
                  <m:t>λ</m:t>
                </m:r>
              </m:oMath>
            </m:oMathPara>
          </w:p>
        </w:tc>
        <w:tc>
          <w:tcPr>
            <w:tcW w:w="936" w:type="dxa"/>
            <w:tcBorders>
              <w:top w:val="single" w:sz="4" w:space="0" w:color="auto"/>
              <w:bottom w:val="single" w:sz="4" w:space="0" w:color="auto"/>
            </w:tcBorders>
            <w:shd w:val="clear" w:color="auto" w:fill="auto"/>
          </w:tcPr>
          <w:p w14:paraId="5D96B867" w14:textId="77777777" w:rsidR="00CB51C8" w:rsidRPr="00015CEB" w:rsidRDefault="00CB51C8" w:rsidP="00A75342">
            <w:pPr>
              <w:spacing w:after="120" w:line="240" w:lineRule="auto"/>
              <w:jc w:val="center"/>
              <w:rPr>
                <w:rFonts w:asciiTheme="majorBidi" w:hAnsiTheme="majorBidi" w:cstheme="majorBidi"/>
                <w:color w:val="000000"/>
                <w:sz w:val="18"/>
                <w:szCs w:val="20"/>
              </w:rPr>
            </w:pPr>
            <m:oMathPara>
              <m:oMath>
                <m:r>
                  <w:rPr>
                    <w:rFonts w:ascii="Cambria Math" w:hAnsi="Cambria Math" w:cs="Times New Roman"/>
                    <w:sz w:val="18"/>
                    <w:szCs w:val="20"/>
                  </w:rPr>
                  <m:t>β</m:t>
                </m:r>
              </m:oMath>
            </m:oMathPara>
          </w:p>
        </w:tc>
        <w:tc>
          <w:tcPr>
            <w:tcW w:w="936" w:type="dxa"/>
            <w:tcBorders>
              <w:top w:val="single" w:sz="4" w:space="0" w:color="auto"/>
              <w:bottom w:val="single" w:sz="4" w:space="0" w:color="auto"/>
            </w:tcBorders>
            <w:shd w:val="clear" w:color="auto" w:fill="auto"/>
          </w:tcPr>
          <w:p w14:paraId="7A2D29DF" w14:textId="77777777" w:rsidR="00CB51C8" w:rsidRPr="00015CEB" w:rsidRDefault="00CB51C8" w:rsidP="00A75342">
            <w:pPr>
              <w:spacing w:after="120" w:line="240" w:lineRule="auto"/>
              <w:jc w:val="center"/>
              <w:rPr>
                <w:rFonts w:asciiTheme="majorBidi" w:hAnsiTheme="majorBidi" w:cstheme="majorBidi"/>
                <w:color w:val="000000"/>
                <w:sz w:val="18"/>
                <w:szCs w:val="20"/>
              </w:rPr>
            </w:pPr>
            <m:oMathPara>
              <m:oMath>
                <m:r>
                  <w:rPr>
                    <w:rFonts w:ascii="Cambria Math" w:hAnsi="Cambria Math" w:cs="Times New Roman"/>
                    <w:sz w:val="18"/>
                    <w:szCs w:val="20"/>
                  </w:rPr>
                  <m:t>δ</m:t>
                </m:r>
              </m:oMath>
            </m:oMathPara>
          </w:p>
        </w:tc>
      </w:tr>
      <w:tr w:rsidR="00CB51C8" w:rsidRPr="00015CEB" w14:paraId="13D65D3C" w14:textId="77777777" w:rsidTr="00A75342">
        <w:trPr>
          <w:gridAfter w:val="1"/>
          <w:wAfter w:w="593" w:type="dxa"/>
          <w:trHeight w:val="490"/>
        </w:trPr>
        <w:tc>
          <w:tcPr>
            <w:tcW w:w="1942" w:type="dxa"/>
            <w:shd w:val="clear" w:color="auto" w:fill="auto"/>
          </w:tcPr>
          <w:p w14:paraId="38B0F532" w14:textId="77777777" w:rsidR="00CB51C8" w:rsidRPr="00015CEB" w:rsidRDefault="00CB51C8" w:rsidP="00A75342">
            <w:pPr>
              <w:spacing w:after="120" w:line="240" w:lineRule="auto"/>
              <w:rPr>
                <w:rFonts w:asciiTheme="majorBidi" w:hAnsiTheme="majorBidi" w:cstheme="majorBidi"/>
                <w:sz w:val="18"/>
                <w:szCs w:val="20"/>
              </w:rPr>
            </w:pPr>
            <w:r w:rsidRPr="00015CEB">
              <w:rPr>
                <w:rFonts w:asciiTheme="majorBidi" w:hAnsiTheme="majorBidi" w:cstheme="majorBidi"/>
                <w:sz w:val="18"/>
                <w:szCs w:val="20"/>
              </w:rPr>
              <w:t>Sri Lankan Rupee</w:t>
            </w:r>
          </w:p>
        </w:tc>
        <w:tc>
          <w:tcPr>
            <w:tcW w:w="939" w:type="dxa"/>
            <w:shd w:val="clear" w:color="auto" w:fill="auto"/>
          </w:tcPr>
          <w:p w14:paraId="77BB5913"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-0.0035</w:t>
            </w:r>
          </w:p>
          <w:p w14:paraId="69552CE7"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(0.0857)</w:t>
            </w:r>
          </w:p>
        </w:tc>
        <w:tc>
          <w:tcPr>
            <w:tcW w:w="938" w:type="dxa"/>
            <w:shd w:val="clear" w:color="auto" w:fill="auto"/>
          </w:tcPr>
          <w:p w14:paraId="03A895A1"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-0.1680</w:t>
            </w:r>
          </w:p>
          <w:p w14:paraId="7580F0B1"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(0.0000)</w:t>
            </w:r>
          </w:p>
        </w:tc>
        <w:tc>
          <w:tcPr>
            <w:tcW w:w="938" w:type="dxa"/>
            <w:shd w:val="clear" w:color="auto" w:fill="auto"/>
          </w:tcPr>
          <w:p w14:paraId="6E9EA0C5"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0.0468</w:t>
            </w:r>
          </w:p>
          <w:p w14:paraId="568AAA1D"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(0.2106)</w:t>
            </w:r>
          </w:p>
        </w:tc>
        <w:tc>
          <w:tcPr>
            <w:tcW w:w="939" w:type="dxa"/>
            <w:shd w:val="clear" w:color="auto" w:fill="auto"/>
          </w:tcPr>
          <w:p w14:paraId="20AD00D1"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-0.0557</w:t>
            </w:r>
          </w:p>
          <w:p w14:paraId="28050315"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(0.0258)</w:t>
            </w:r>
          </w:p>
        </w:tc>
        <w:tc>
          <w:tcPr>
            <w:tcW w:w="938" w:type="dxa"/>
            <w:shd w:val="clear" w:color="auto" w:fill="auto"/>
          </w:tcPr>
          <w:p w14:paraId="6353F619"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0.0016</w:t>
            </w:r>
          </w:p>
          <w:p w14:paraId="27150323"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(0.1412)</w:t>
            </w:r>
          </w:p>
        </w:tc>
        <w:tc>
          <w:tcPr>
            <w:tcW w:w="938" w:type="dxa"/>
            <w:shd w:val="clear" w:color="auto" w:fill="auto"/>
          </w:tcPr>
          <w:p w14:paraId="6C261853"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0.6396</w:t>
            </w:r>
          </w:p>
          <w:p w14:paraId="0C80145A"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(0.0000)</w:t>
            </w:r>
          </w:p>
        </w:tc>
        <w:tc>
          <w:tcPr>
            <w:tcW w:w="936" w:type="dxa"/>
            <w:shd w:val="clear" w:color="auto" w:fill="auto"/>
          </w:tcPr>
          <w:p w14:paraId="28997F43"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0.3533</w:t>
            </w:r>
          </w:p>
          <w:p w14:paraId="23B3FA85"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(0.0021)</w:t>
            </w:r>
          </w:p>
        </w:tc>
        <w:tc>
          <w:tcPr>
            <w:tcW w:w="936" w:type="dxa"/>
            <w:shd w:val="clear" w:color="auto" w:fill="auto"/>
          </w:tcPr>
          <w:p w14:paraId="4A9E773D"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0.5138</w:t>
            </w:r>
          </w:p>
          <w:p w14:paraId="3C513E78"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(0.2423)</w:t>
            </w:r>
          </w:p>
        </w:tc>
      </w:tr>
      <w:tr w:rsidR="00CB51C8" w:rsidRPr="00015CEB" w14:paraId="3915E4F8" w14:textId="77777777" w:rsidTr="00A75342">
        <w:trPr>
          <w:gridAfter w:val="1"/>
          <w:wAfter w:w="593" w:type="dxa"/>
          <w:trHeight w:val="490"/>
        </w:trPr>
        <w:tc>
          <w:tcPr>
            <w:tcW w:w="1942" w:type="dxa"/>
            <w:shd w:val="clear" w:color="auto" w:fill="auto"/>
          </w:tcPr>
          <w:p w14:paraId="21C37FE5" w14:textId="77777777" w:rsidR="00CB51C8" w:rsidRPr="00015CEB" w:rsidRDefault="00CB51C8" w:rsidP="00A75342">
            <w:pPr>
              <w:spacing w:after="120" w:line="240" w:lineRule="auto"/>
              <w:rPr>
                <w:rFonts w:asciiTheme="majorBidi" w:hAnsiTheme="majorBidi" w:cstheme="majorBidi"/>
                <w:sz w:val="18"/>
                <w:szCs w:val="20"/>
              </w:rPr>
            </w:pPr>
            <w:r w:rsidRPr="00015CEB">
              <w:rPr>
                <w:rFonts w:asciiTheme="majorBidi" w:hAnsiTheme="majorBidi" w:cstheme="majorBidi"/>
                <w:sz w:val="18"/>
                <w:szCs w:val="20"/>
              </w:rPr>
              <w:t>S. African Rand</w:t>
            </w:r>
          </w:p>
        </w:tc>
        <w:tc>
          <w:tcPr>
            <w:tcW w:w="939" w:type="dxa"/>
            <w:shd w:val="clear" w:color="auto" w:fill="auto"/>
          </w:tcPr>
          <w:p w14:paraId="640E3766"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-0.0394</w:t>
            </w:r>
          </w:p>
          <w:p w14:paraId="107041A3"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(0.0491)</w:t>
            </w:r>
          </w:p>
        </w:tc>
        <w:tc>
          <w:tcPr>
            <w:tcW w:w="938" w:type="dxa"/>
            <w:shd w:val="clear" w:color="auto" w:fill="auto"/>
          </w:tcPr>
          <w:p w14:paraId="3D92CE2D"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0.0272</w:t>
            </w:r>
          </w:p>
          <w:p w14:paraId="43FC6485"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(0.1563)</w:t>
            </w:r>
          </w:p>
        </w:tc>
        <w:tc>
          <w:tcPr>
            <w:tcW w:w="938" w:type="dxa"/>
            <w:shd w:val="clear" w:color="auto" w:fill="auto"/>
          </w:tcPr>
          <w:p w14:paraId="44A929CB"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0.0393</w:t>
            </w:r>
          </w:p>
          <w:p w14:paraId="28B524AB"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(0.0761)</w:t>
            </w:r>
          </w:p>
        </w:tc>
        <w:tc>
          <w:tcPr>
            <w:tcW w:w="939" w:type="dxa"/>
            <w:shd w:val="clear" w:color="auto" w:fill="auto"/>
          </w:tcPr>
          <w:p w14:paraId="484C7861"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-0.0062</w:t>
            </w:r>
          </w:p>
          <w:p w14:paraId="38B30D49"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(0.6062)</w:t>
            </w:r>
          </w:p>
        </w:tc>
        <w:tc>
          <w:tcPr>
            <w:tcW w:w="938" w:type="dxa"/>
            <w:shd w:val="clear" w:color="auto" w:fill="auto"/>
          </w:tcPr>
          <w:p w14:paraId="48118083"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0.0136</w:t>
            </w:r>
          </w:p>
          <w:p w14:paraId="627BF702"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(0.0162)</w:t>
            </w:r>
          </w:p>
        </w:tc>
        <w:tc>
          <w:tcPr>
            <w:tcW w:w="938" w:type="dxa"/>
            <w:shd w:val="clear" w:color="auto" w:fill="auto"/>
          </w:tcPr>
          <w:p w14:paraId="48BFE443"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0.9254</w:t>
            </w:r>
          </w:p>
          <w:p w14:paraId="04A4C4B2"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(0.0000)</w:t>
            </w:r>
          </w:p>
        </w:tc>
        <w:tc>
          <w:tcPr>
            <w:tcW w:w="936" w:type="dxa"/>
            <w:shd w:val="clear" w:color="auto" w:fill="auto"/>
          </w:tcPr>
          <w:p w14:paraId="401A98C9"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0.0446</w:t>
            </w:r>
          </w:p>
          <w:p w14:paraId="576432BB"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(0.0001)</w:t>
            </w:r>
          </w:p>
        </w:tc>
        <w:tc>
          <w:tcPr>
            <w:tcW w:w="936" w:type="dxa"/>
            <w:shd w:val="clear" w:color="auto" w:fill="auto"/>
          </w:tcPr>
          <w:p w14:paraId="39FB165C"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0.0369</w:t>
            </w:r>
          </w:p>
          <w:p w14:paraId="7095ACDF"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(0.0060)</w:t>
            </w:r>
          </w:p>
        </w:tc>
      </w:tr>
      <w:tr w:rsidR="00CB51C8" w:rsidRPr="00015CEB" w14:paraId="0D782191" w14:textId="77777777" w:rsidTr="00A75342">
        <w:trPr>
          <w:gridAfter w:val="1"/>
          <w:wAfter w:w="593" w:type="dxa"/>
          <w:trHeight w:val="490"/>
        </w:trPr>
        <w:tc>
          <w:tcPr>
            <w:tcW w:w="1942" w:type="dxa"/>
            <w:shd w:val="clear" w:color="auto" w:fill="auto"/>
          </w:tcPr>
          <w:p w14:paraId="17FDBE9C" w14:textId="77777777" w:rsidR="00CB51C8" w:rsidRPr="00015CEB" w:rsidRDefault="00CB51C8" w:rsidP="00A75342">
            <w:pPr>
              <w:spacing w:after="120" w:line="240" w:lineRule="auto"/>
              <w:rPr>
                <w:rFonts w:asciiTheme="majorBidi" w:hAnsiTheme="majorBidi" w:cstheme="majorBidi"/>
                <w:sz w:val="18"/>
                <w:szCs w:val="20"/>
              </w:rPr>
            </w:pPr>
            <w:r w:rsidRPr="00015CEB">
              <w:rPr>
                <w:rFonts w:asciiTheme="majorBidi" w:hAnsiTheme="majorBidi" w:cstheme="majorBidi"/>
                <w:sz w:val="18"/>
                <w:szCs w:val="20"/>
              </w:rPr>
              <w:t>S. Korean Won</w:t>
            </w:r>
          </w:p>
        </w:tc>
        <w:tc>
          <w:tcPr>
            <w:tcW w:w="939" w:type="dxa"/>
            <w:shd w:val="clear" w:color="auto" w:fill="auto"/>
          </w:tcPr>
          <w:p w14:paraId="7C862934"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0.0117</w:t>
            </w:r>
          </w:p>
          <w:p w14:paraId="41E7BB7B"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(0.1549)</w:t>
            </w:r>
          </w:p>
        </w:tc>
        <w:tc>
          <w:tcPr>
            <w:tcW w:w="938" w:type="dxa"/>
            <w:shd w:val="clear" w:color="auto" w:fill="auto"/>
          </w:tcPr>
          <w:p w14:paraId="721046CE"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-0.0090</w:t>
            </w:r>
          </w:p>
          <w:p w14:paraId="757946F7"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(0.7375)</w:t>
            </w:r>
          </w:p>
        </w:tc>
        <w:tc>
          <w:tcPr>
            <w:tcW w:w="938" w:type="dxa"/>
            <w:shd w:val="clear" w:color="auto" w:fill="auto"/>
          </w:tcPr>
          <w:p w14:paraId="48A474EE"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-0.0163</w:t>
            </w:r>
          </w:p>
          <w:p w14:paraId="6826AA65"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(0.2898)</w:t>
            </w:r>
          </w:p>
        </w:tc>
        <w:tc>
          <w:tcPr>
            <w:tcW w:w="939" w:type="dxa"/>
            <w:shd w:val="clear" w:color="auto" w:fill="auto"/>
          </w:tcPr>
          <w:p w14:paraId="2E63E006"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-0.0057</w:t>
            </w:r>
          </w:p>
          <w:p w14:paraId="48961F45"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(0.2592)</w:t>
            </w:r>
          </w:p>
        </w:tc>
        <w:tc>
          <w:tcPr>
            <w:tcW w:w="938" w:type="dxa"/>
            <w:shd w:val="clear" w:color="auto" w:fill="auto"/>
          </w:tcPr>
          <w:p w14:paraId="423A72C8"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0.0035</w:t>
            </w:r>
          </w:p>
          <w:p w14:paraId="57523EE4"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(0.0043)</w:t>
            </w:r>
          </w:p>
        </w:tc>
        <w:tc>
          <w:tcPr>
            <w:tcW w:w="938" w:type="dxa"/>
            <w:shd w:val="clear" w:color="auto" w:fill="auto"/>
          </w:tcPr>
          <w:p w14:paraId="0943A1AC"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0.9186</w:t>
            </w:r>
          </w:p>
          <w:p w14:paraId="029E0C18"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(0.0000)</w:t>
            </w:r>
          </w:p>
        </w:tc>
        <w:tc>
          <w:tcPr>
            <w:tcW w:w="936" w:type="dxa"/>
            <w:shd w:val="clear" w:color="auto" w:fill="auto"/>
          </w:tcPr>
          <w:p w14:paraId="0442A893"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0.0505</w:t>
            </w:r>
          </w:p>
          <w:p w14:paraId="0C49B732"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(0.0000)</w:t>
            </w:r>
          </w:p>
        </w:tc>
        <w:tc>
          <w:tcPr>
            <w:tcW w:w="936" w:type="dxa"/>
            <w:shd w:val="clear" w:color="auto" w:fill="auto"/>
          </w:tcPr>
          <w:p w14:paraId="0305AE95"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0.0374</w:t>
            </w:r>
          </w:p>
          <w:p w14:paraId="0C0741E8"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(0.0052)</w:t>
            </w:r>
          </w:p>
        </w:tc>
      </w:tr>
      <w:tr w:rsidR="00CB51C8" w:rsidRPr="00015CEB" w14:paraId="7DE57454" w14:textId="77777777" w:rsidTr="00A75342">
        <w:trPr>
          <w:gridAfter w:val="1"/>
          <w:wAfter w:w="593" w:type="dxa"/>
          <w:trHeight w:val="490"/>
        </w:trPr>
        <w:tc>
          <w:tcPr>
            <w:tcW w:w="1942" w:type="dxa"/>
            <w:shd w:val="clear" w:color="auto" w:fill="auto"/>
          </w:tcPr>
          <w:p w14:paraId="54AC6D0B" w14:textId="77777777" w:rsidR="00CB51C8" w:rsidRPr="00015CEB" w:rsidRDefault="00CB51C8" w:rsidP="00A75342">
            <w:pPr>
              <w:spacing w:after="120" w:line="240" w:lineRule="auto"/>
              <w:rPr>
                <w:rFonts w:asciiTheme="majorBidi" w:hAnsiTheme="majorBidi" w:cstheme="majorBidi"/>
                <w:sz w:val="18"/>
                <w:szCs w:val="20"/>
              </w:rPr>
            </w:pPr>
            <w:r w:rsidRPr="00015CEB">
              <w:rPr>
                <w:rFonts w:asciiTheme="majorBidi" w:hAnsiTheme="majorBidi" w:cstheme="majorBidi"/>
                <w:sz w:val="18"/>
                <w:szCs w:val="20"/>
              </w:rPr>
              <w:t>Swedish Krona</w:t>
            </w:r>
          </w:p>
        </w:tc>
        <w:tc>
          <w:tcPr>
            <w:tcW w:w="939" w:type="dxa"/>
            <w:shd w:val="clear" w:color="auto" w:fill="auto"/>
          </w:tcPr>
          <w:p w14:paraId="75E01D92"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0.0040</w:t>
            </w:r>
          </w:p>
          <w:p w14:paraId="31DB6B37"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(0.8580)</w:t>
            </w:r>
          </w:p>
        </w:tc>
        <w:tc>
          <w:tcPr>
            <w:tcW w:w="938" w:type="dxa"/>
            <w:shd w:val="clear" w:color="auto" w:fill="auto"/>
          </w:tcPr>
          <w:p w14:paraId="49ACFC84"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-0.0024</w:t>
            </w:r>
          </w:p>
          <w:p w14:paraId="0C601E23"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(0.9599)</w:t>
            </w:r>
          </w:p>
        </w:tc>
        <w:tc>
          <w:tcPr>
            <w:tcW w:w="938" w:type="dxa"/>
            <w:shd w:val="clear" w:color="auto" w:fill="auto"/>
          </w:tcPr>
          <w:p w14:paraId="5E70D172"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0.0113</w:t>
            </w:r>
          </w:p>
          <w:p w14:paraId="291FED1D"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(0.6177)</w:t>
            </w:r>
          </w:p>
        </w:tc>
        <w:tc>
          <w:tcPr>
            <w:tcW w:w="939" w:type="dxa"/>
            <w:shd w:val="clear" w:color="auto" w:fill="auto"/>
          </w:tcPr>
          <w:p w14:paraId="48D83E30"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-0.0239</w:t>
            </w:r>
          </w:p>
          <w:p w14:paraId="2AD68A4F"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(0.4591)</w:t>
            </w:r>
          </w:p>
        </w:tc>
        <w:tc>
          <w:tcPr>
            <w:tcW w:w="938" w:type="dxa"/>
            <w:shd w:val="clear" w:color="auto" w:fill="auto"/>
          </w:tcPr>
          <w:p w14:paraId="0384CE7F"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0.0031</w:t>
            </w:r>
          </w:p>
          <w:p w14:paraId="18F290CA"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(0.0090)</w:t>
            </w:r>
          </w:p>
        </w:tc>
        <w:tc>
          <w:tcPr>
            <w:tcW w:w="938" w:type="dxa"/>
            <w:shd w:val="clear" w:color="auto" w:fill="auto"/>
          </w:tcPr>
          <w:p w14:paraId="2CA96722"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0.9630</w:t>
            </w:r>
          </w:p>
          <w:p w14:paraId="79E63D58"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(0.0000)</w:t>
            </w:r>
          </w:p>
        </w:tc>
        <w:tc>
          <w:tcPr>
            <w:tcW w:w="936" w:type="dxa"/>
            <w:shd w:val="clear" w:color="auto" w:fill="auto"/>
          </w:tcPr>
          <w:p w14:paraId="10CC4970"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0.0227</w:t>
            </w:r>
          </w:p>
          <w:p w14:paraId="082A19E5"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(0.0038)</w:t>
            </w:r>
          </w:p>
        </w:tc>
        <w:tc>
          <w:tcPr>
            <w:tcW w:w="936" w:type="dxa"/>
            <w:shd w:val="clear" w:color="auto" w:fill="auto"/>
          </w:tcPr>
          <w:p w14:paraId="52300F40"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0.0163</w:t>
            </w:r>
          </w:p>
          <w:p w14:paraId="18C5F8C6"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(0.0297)</w:t>
            </w:r>
          </w:p>
        </w:tc>
      </w:tr>
      <w:tr w:rsidR="00CB51C8" w:rsidRPr="00015CEB" w14:paraId="6E17AA1D" w14:textId="77777777" w:rsidTr="00A75342">
        <w:trPr>
          <w:gridAfter w:val="1"/>
          <w:wAfter w:w="593" w:type="dxa"/>
          <w:trHeight w:val="490"/>
        </w:trPr>
        <w:tc>
          <w:tcPr>
            <w:tcW w:w="1942" w:type="dxa"/>
            <w:shd w:val="clear" w:color="auto" w:fill="auto"/>
          </w:tcPr>
          <w:p w14:paraId="66ACC7C1" w14:textId="77777777" w:rsidR="00CB51C8" w:rsidRPr="00015CEB" w:rsidRDefault="00CB51C8" w:rsidP="00A75342">
            <w:pPr>
              <w:spacing w:after="120" w:line="240" w:lineRule="auto"/>
              <w:rPr>
                <w:rFonts w:asciiTheme="majorBidi" w:hAnsiTheme="majorBidi" w:cstheme="majorBidi"/>
                <w:sz w:val="18"/>
                <w:szCs w:val="20"/>
              </w:rPr>
            </w:pPr>
            <w:r w:rsidRPr="00015CEB">
              <w:rPr>
                <w:rFonts w:asciiTheme="majorBidi" w:hAnsiTheme="majorBidi" w:cstheme="majorBidi"/>
                <w:sz w:val="18"/>
                <w:szCs w:val="20"/>
              </w:rPr>
              <w:t>Swiss Franc</w:t>
            </w:r>
          </w:p>
        </w:tc>
        <w:tc>
          <w:tcPr>
            <w:tcW w:w="939" w:type="dxa"/>
            <w:shd w:val="clear" w:color="auto" w:fill="auto"/>
          </w:tcPr>
          <w:p w14:paraId="0D782017"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0.0569</w:t>
            </w:r>
          </w:p>
          <w:p w14:paraId="5473D830"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(0.0486)</w:t>
            </w:r>
          </w:p>
        </w:tc>
        <w:tc>
          <w:tcPr>
            <w:tcW w:w="938" w:type="dxa"/>
            <w:shd w:val="clear" w:color="auto" w:fill="auto"/>
          </w:tcPr>
          <w:p w14:paraId="7B398E5D"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-0.0766</w:t>
            </w:r>
          </w:p>
          <w:p w14:paraId="6A177953"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(0.0013)</w:t>
            </w:r>
          </w:p>
        </w:tc>
        <w:tc>
          <w:tcPr>
            <w:tcW w:w="938" w:type="dxa"/>
            <w:shd w:val="clear" w:color="auto" w:fill="auto"/>
          </w:tcPr>
          <w:p w14:paraId="21964297"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-0.0491</w:t>
            </w:r>
          </w:p>
          <w:p w14:paraId="1C8561BD"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(0.0432)</w:t>
            </w:r>
          </w:p>
        </w:tc>
        <w:tc>
          <w:tcPr>
            <w:tcW w:w="939" w:type="dxa"/>
            <w:shd w:val="clear" w:color="auto" w:fill="auto"/>
          </w:tcPr>
          <w:p w14:paraId="4403630E"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-0.0012</w:t>
            </w:r>
          </w:p>
          <w:p w14:paraId="50FBF04B"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(0.9333)</w:t>
            </w:r>
          </w:p>
        </w:tc>
        <w:tc>
          <w:tcPr>
            <w:tcW w:w="938" w:type="dxa"/>
            <w:shd w:val="clear" w:color="auto" w:fill="auto"/>
          </w:tcPr>
          <w:p w14:paraId="6C3E4FC6"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0.0026</w:t>
            </w:r>
          </w:p>
          <w:p w14:paraId="2D8759AA"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(0.0404)</w:t>
            </w:r>
          </w:p>
        </w:tc>
        <w:tc>
          <w:tcPr>
            <w:tcW w:w="938" w:type="dxa"/>
            <w:shd w:val="clear" w:color="auto" w:fill="auto"/>
          </w:tcPr>
          <w:p w14:paraId="3C87969D"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0.9623</w:t>
            </w:r>
          </w:p>
          <w:p w14:paraId="38A9E64B"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(0.0000)</w:t>
            </w:r>
          </w:p>
        </w:tc>
        <w:tc>
          <w:tcPr>
            <w:tcW w:w="936" w:type="dxa"/>
            <w:shd w:val="clear" w:color="auto" w:fill="auto"/>
          </w:tcPr>
          <w:p w14:paraId="68F49C3E"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0.0098</w:t>
            </w:r>
          </w:p>
          <w:p w14:paraId="0B1ADDEE"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(0.4000)</w:t>
            </w:r>
          </w:p>
        </w:tc>
        <w:tc>
          <w:tcPr>
            <w:tcW w:w="936" w:type="dxa"/>
            <w:shd w:val="clear" w:color="auto" w:fill="auto"/>
          </w:tcPr>
          <w:p w14:paraId="20C09A0D"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0.0590</w:t>
            </w:r>
          </w:p>
          <w:p w14:paraId="17E2AD1B"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(0.0352)</w:t>
            </w:r>
          </w:p>
        </w:tc>
      </w:tr>
      <w:tr w:rsidR="00CB51C8" w:rsidRPr="00015CEB" w14:paraId="04CFD484" w14:textId="77777777" w:rsidTr="00A75342">
        <w:trPr>
          <w:gridAfter w:val="1"/>
          <w:wAfter w:w="593" w:type="dxa"/>
          <w:trHeight w:val="490"/>
        </w:trPr>
        <w:tc>
          <w:tcPr>
            <w:tcW w:w="1942" w:type="dxa"/>
            <w:shd w:val="clear" w:color="auto" w:fill="auto"/>
          </w:tcPr>
          <w:p w14:paraId="1CE61B6A" w14:textId="77777777" w:rsidR="00CB51C8" w:rsidRPr="00015CEB" w:rsidRDefault="00CB51C8" w:rsidP="00A75342">
            <w:pPr>
              <w:spacing w:after="120" w:line="240" w:lineRule="auto"/>
              <w:rPr>
                <w:rFonts w:asciiTheme="majorBidi" w:hAnsiTheme="majorBidi" w:cstheme="majorBidi"/>
                <w:sz w:val="18"/>
                <w:szCs w:val="20"/>
              </w:rPr>
            </w:pPr>
            <w:r w:rsidRPr="00015CEB">
              <w:rPr>
                <w:rFonts w:asciiTheme="majorBidi" w:hAnsiTheme="majorBidi" w:cstheme="majorBidi"/>
                <w:sz w:val="18"/>
                <w:szCs w:val="20"/>
              </w:rPr>
              <w:t>Taiwan New Dollar</w:t>
            </w:r>
          </w:p>
        </w:tc>
        <w:tc>
          <w:tcPr>
            <w:tcW w:w="939" w:type="dxa"/>
            <w:shd w:val="clear" w:color="auto" w:fill="auto"/>
          </w:tcPr>
          <w:p w14:paraId="42B6752B"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0.0099</w:t>
            </w:r>
          </w:p>
          <w:p w14:paraId="6CB9CD48"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(0.0310)</w:t>
            </w:r>
          </w:p>
        </w:tc>
        <w:tc>
          <w:tcPr>
            <w:tcW w:w="938" w:type="dxa"/>
            <w:shd w:val="clear" w:color="auto" w:fill="auto"/>
          </w:tcPr>
          <w:p w14:paraId="2F053B1E"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-0.1632</w:t>
            </w:r>
          </w:p>
          <w:p w14:paraId="76B9C064"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(0.0851)</w:t>
            </w:r>
          </w:p>
        </w:tc>
        <w:tc>
          <w:tcPr>
            <w:tcW w:w="938" w:type="dxa"/>
            <w:shd w:val="clear" w:color="auto" w:fill="auto"/>
          </w:tcPr>
          <w:p w14:paraId="4F16BC01"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0.1329</w:t>
            </w:r>
          </w:p>
          <w:p w14:paraId="36375FFC"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(0.0000)</w:t>
            </w:r>
          </w:p>
        </w:tc>
        <w:tc>
          <w:tcPr>
            <w:tcW w:w="939" w:type="dxa"/>
            <w:shd w:val="clear" w:color="auto" w:fill="auto"/>
          </w:tcPr>
          <w:p w14:paraId="056A166D"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-0.9134</w:t>
            </w:r>
          </w:p>
          <w:p w14:paraId="51EAF8D6"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(0.0005)</w:t>
            </w:r>
          </w:p>
        </w:tc>
        <w:tc>
          <w:tcPr>
            <w:tcW w:w="938" w:type="dxa"/>
            <w:shd w:val="clear" w:color="auto" w:fill="auto"/>
          </w:tcPr>
          <w:p w14:paraId="3E590E26"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0.0012</w:t>
            </w:r>
          </w:p>
          <w:p w14:paraId="79808A90"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(0.0180)</w:t>
            </w:r>
          </w:p>
        </w:tc>
        <w:tc>
          <w:tcPr>
            <w:tcW w:w="938" w:type="dxa"/>
            <w:shd w:val="clear" w:color="auto" w:fill="auto"/>
          </w:tcPr>
          <w:p w14:paraId="5350B072"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0.8940</w:t>
            </w:r>
          </w:p>
          <w:p w14:paraId="598DE240"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(0.0000)</w:t>
            </w:r>
          </w:p>
        </w:tc>
        <w:tc>
          <w:tcPr>
            <w:tcW w:w="936" w:type="dxa"/>
            <w:shd w:val="clear" w:color="auto" w:fill="auto"/>
          </w:tcPr>
          <w:p w14:paraId="332D8D1D"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0.0863</w:t>
            </w:r>
          </w:p>
          <w:p w14:paraId="758B5F88"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(0.0000)</w:t>
            </w:r>
          </w:p>
        </w:tc>
        <w:tc>
          <w:tcPr>
            <w:tcW w:w="936" w:type="dxa"/>
            <w:shd w:val="clear" w:color="auto" w:fill="auto"/>
          </w:tcPr>
          <w:p w14:paraId="7EDCE7FA"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0.0147</w:t>
            </w:r>
          </w:p>
          <w:p w14:paraId="7BBC6085"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(0.4252)</w:t>
            </w:r>
          </w:p>
        </w:tc>
      </w:tr>
      <w:tr w:rsidR="00CB51C8" w:rsidRPr="00015CEB" w14:paraId="14B1B388" w14:textId="77777777" w:rsidTr="00A75342">
        <w:trPr>
          <w:gridAfter w:val="1"/>
          <w:wAfter w:w="593" w:type="dxa"/>
          <w:trHeight w:val="490"/>
        </w:trPr>
        <w:tc>
          <w:tcPr>
            <w:tcW w:w="1942" w:type="dxa"/>
            <w:shd w:val="clear" w:color="auto" w:fill="auto"/>
          </w:tcPr>
          <w:p w14:paraId="34188BB8" w14:textId="77777777" w:rsidR="00CB51C8" w:rsidRPr="00015CEB" w:rsidRDefault="00CB51C8" w:rsidP="00A75342">
            <w:pPr>
              <w:spacing w:after="120" w:line="240" w:lineRule="auto"/>
              <w:rPr>
                <w:rFonts w:asciiTheme="majorBidi" w:hAnsiTheme="majorBidi" w:cstheme="majorBidi"/>
                <w:sz w:val="18"/>
                <w:szCs w:val="20"/>
              </w:rPr>
            </w:pPr>
            <w:r w:rsidRPr="00015CEB">
              <w:rPr>
                <w:rFonts w:asciiTheme="majorBidi" w:hAnsiTheme="majorBidi" w:cstheme="majorBidi"/>
                <w:sz w:val="18"/>
                <w:szCs w:val="20"/>
              </w:rPr>
              <w:t>Tanzanian Shilling</w:t>
            </w:r>
          </w:p>
        </w:tc>
        <w:tc>
          <w:tcPr>
            <w:tcW w:w="939" w:type="dxa"/>
            <w:shd w:val="clear" w:color="auto" w:fill="auto"/>
          </w:tcPr>
          <w:p w14:paraId="2CB4DB6D"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-0.0068</w:t>
            </w:r>
          </w:p>
          <w:p w14:paraId="3152A650"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(0.0070)</w:t>
            </w:r>
          </w:p>
        </w:tc>
        <w:tc>
          <w:tcPr>
            <w:tcW w:w="938" w:type="dxa"/>
            <w:shd w:val="clear" w:color="auto" w:fill="auto"/>
          </w:tcPr>
          <w:p w14:paraId="4AC30A00"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-0.0214</w:t>
            </w:r>
          </w:p>
          <w:p w14:paraId="37639205"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(0.1681)</w:t>
            </w:r>
          </w:p>
        </w:tc>
        <w:tc>
          <w:tcPr>
            <w:tcW w:w="938" w:type="dxa"/>
            <w:shd w:val="clear" w:color="auto" w:fill="auto"/>
          </w:tcPr>
          <w:p w14:paraId="01E59280"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-0.0910</w:t>
            </w:r>
          </w:p>
          <w:p w14:paraId="5F31F351"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(0.0000)</w:t>
            </w:r>
          </w:p>
        </w:tc>
        <w:tc>
          <w:tcPr>
            <w:tcW w:w="939" w:type="dxa"/>
            <w:shd w:val="clear" w:color="auto" w:fill="auto"/>
          </w:tcPr>
          <w:p w14:paraId="1A505AD3"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0.0028</w:t>
            </w:r>
          </w:p>
          <w:p w14:paraId="17B90674"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(0.4618)</w:t>
            </w:r>
          </w:p>
        </w:tc>
        <w:tc>
          <w:tcPr>
            <w:tcW w:w="938" w:type="dxa"/>
            <w:shd w:val="clear" w:color="auto" w:fill="auto"/>
          </w:tcPr>
          <w:p w14:paraId="303953A7"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0.0007</w:t>
            </w:r>
          </w:p>
          <w:p w14:paraId="224AFA66"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(0.0058)</w:t>
            </w:r>
          </w:p>
        </w:tc>
        <w:tc>
          <w:tcPr>
            <w:tcW w:w="938" w:type="dxa"/>
            <w:shd w:val="clear" w:color="auto" w:fill="auto"/>
          </w:tcPr>
          <w:p w14:paraId="3174CE88"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0.8209</w:t>
            </w:r>
          </w:p>
          <w:p w14:paraId="69240913"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(0.0000)</w:t>
            </w:r>
          </w:p>
        </w:tc>
        <w:tc>
          <w:tcPr>
            <w:tcW w:w="936" w:type="dxa"/>
            <w:shd w:val="clear" w:color="auto" w:fill="auto"/>
          </w:tcPr>
          <w:p w14:paraId="267D1DA8"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0.2101</w:t>
            </w:r>
          </w:p>
          <w:p w14:paraId="28E78442"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(0.0000)</w:t>
            </w:r>
          </w:p>
        </w:tc>
        <w:tc>
          <w:tcPr>
            <w:tcW w:w="936" w:type="dxa"/>
            <w:shd w:val="clear" w:color="auto" w:fill="auto"/>
          </w:tcPr>
          <w:p w14:paraId="54C9A3BA"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0.0313</w:t>
            </w:r>
          </w:p>
          <w:p w14:paraId="569B08E9"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(0.3481)</w:t>
            </w:r>
          </w:p>
        </w:tc>
      </w:tr>
      <w:tr w:rsidR="00CB51C8" w:rsidRPr="00015CEB" w14:paraId="702221DF" w14:textId="77777777" w:rsidTr="00A75342">
        <w:trPr>
          <w:gridAfter w:val="1"/>
          <w:wAfter w:w="593" w:type="dxa"/>
          <w:trHeight w:val="490"/>
        </w:trPr>
        <w:tc>
          <w:tcPr>
            <w:tcW w:w="1942" w:type="dxa"/>
            <w:shd w:val="clear" w:color="auto" w:fill="auto"/>
          </w:tcPr>
          <w:p w14:paraId="00411691" w14:textId="77777777" w:rsidR="00CB51C8" w:rsidRPr="00015CEB" w:rsidRDefault="00CB51C8" w:rsidP="00A75342">
            <w:pPr>
              <w:spacing w:after="120" w:line="240" w:lineRule="auto"/>
              <w:rPr>
                <w:rFonts w:asciiTheme="majorBidi" w:hAnsiTheme="majorBidi" w:cstheme="majorBidi"/>
                <w:sz w:val="18"/>
                <w:szCs w:val="20"/>
              </w:rPr>
            </w:pPr>
            <w:r w:rsidRPr="00015CEB">
              <w:rPr>
                <w:rFonts w:asciiTheme="majorBidi" w:hAnsiTheme="majorBidi" w:cstheme="majorBidi"/>
                <w:sz w:val="18"/>
                <w:szCs w:val="20"/>
              </w:rPr>
              <w:t>Thai Baht</w:t>
            </w:r>
          </w:p>
        </w:tc>
        <w:tc>
          <w:tcPr>
            <w:tcW w:w="939" w:type="dxa"/>
            <w:shd w:val="clear" w:color="auto" w:fill="auto"/>
          </w:tcPr>
          <w:p w14:paraId="5C0B67F4"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0.0162</w:t>
            </w:r>
          </w:p>
          <w:p w14:paraId="3C9FED16"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(0.0016)</w:t>
            </w:r>
          </w:p>
        </w:tc>
        <w:tc>
          <w:tcPr>
            <w:tcW w:w="938" w:type="dxa"/>
            <w:shd w:val="clear" w:color="auto" w:fill="auto"/>
          </w:tcPr>
          <w:p w14:paraId="5E572701"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-0.0648</w:t>
            </w:r>
          </w:p>
          <w:p w14:paraId="50802C2D"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(0.0575)</w:t>
            </w:r>
          </w:p>
        </w:tc>
        <w:tc>
          <w:tcPr>
            <w:tcW w:w="938" w:type="dxa"/>
            <w:shd w:val="clear" w:color="auto" w:fill="auto"/>
          </w:tcPr>
          <w:p w14:paraId="602B99E1"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0.0525</w:t>
            </w:r>
          </w:p>
          <w:p w14:paraId="03BB3D49"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(0.0092)</w:t>
            </w:r>
          </w:p>
        </w:tc>
        <w:tc>
          <w:tcPr>
            <w:tcW w:w="939" w:type="dxa"/>
            <w:shd w:val="clear" w:color="auto" w:fill="auto"/>
          </w:tcPr>
          <w:p w14:paraId="412AC641"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-0.0160</w:t>
            </w:r>
          </w:p>
          <w:p w14:paraId="21046FF3"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(0.0004)</w:t>
            </w:r>
          </w:p>
        </w:tc>
        <w:tc>
          <w:tcPr>
            <w:tcW w:w="938" w:type="dxa"/>
            <w:shd w:val="clear" w:color="auto" w:fill="auto"/>
          </w:tcPr>
          <w:p w14:paraId="424789EE"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0.0049</w:t>
            </w:r>
          </w:p>
          <w:p w14:paraId="4D834255"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(0.0002)</w:t>
            </w:r>
          </w:p>
        </w:tc>
        <w:tc>
          <w:tcPr>
            <w:tcW w:w="938" w:type="dxa"/>
            <w:shd w:val="clear" w:color="auto" w:fill="auto"/>
          </w:tcPr>
          <w:p w14:paraId="3F948CAC"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0.7833</w:t>
            </w:r>
          </w:p>
          <w:p w14:paraId="40E57B80"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(0.0000)</w:t>
            </w:r>
          </w:p>
        </w:tc>
        <w:tc>
          <w:tcPr>
            <w:tcW w:w="936" w:type="dxa"/>
            <w:shd w:val="clear" w:color="auto" w:fill="auto"/>
          </w:tcPr>
          <w:p w14:paraId="3EBFAF3F"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0.1995</w:t>
            </w:r>
          </w:p>
          <w:p w14:paraId="5AB2E43E"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(0.0000)</w:t>
            </w:r>
          </w:p>
        </w:tc>
        <w:tc>
          <w:tcPr>
            <w:tcW w:w="936" w:type="dxa"/>
            <w:shd w:val="clear" w:color="auto" w:fill="auto"/>
          </w:tcPr>
          <w:p w14:paraId="1BEB0EFE"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-0.0288</w:t>
            </w:r>
          </w:p>
          <w:p w14:paraId="23AAF267"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(0.4625)</w:t>
            </w:r>
          </w:p>
        </w:tc>
      </w:tr>
      <w:tr w:rsidR="00CB51C8" w:rsidRPr="00015CEB" w14:paraId="6A77D0E9" w14:textId="77777777" w:rsidTr="00A75342">
        <w:trPr>
          <w:gridAfter w:val="1"/>
          <w:wAfter w:w="593" w:type="dxa"/>
          <w:trHeight w:val="490"/>
        </w:trPr>
        <w:tc>
          <w:tcPr>
            <w:tcW w:w="1942" w:type="dxa"/>
            <w:shd w:val="clear" w:color="auto" w:fill="auto"/>
          </w:tcPr>
          <w:p w14:paraId="687A5AA6" w14:textId="77777777" w:rsidR="00CB51C8" w:rsidRPr="00015CEB" w:rsidRDefault="00CB51C8" w:rsidP="00A75342">
            <w:pPr>
              <w:spacing w:after="120" w:line="240" w:lineRule="auto"/>
              <w:rPr>
                <w:rFonts w:asciiTheme="majorBidi" w:hAnsiTheme="majorBidi" w:cstheme="majorBidi"/>
                <w:sz w:val="18"/>
                <w:szCs w:val="20"/>
              </w:rPr>
            </w:pPr>
            <w:r w:rsidRPr="00015CEB">
              <w:rPr>
                <w:rFonts w:asciiTheme="majorBidi" w:hAnsiTheme="majorBidi" w:cstheme="majorBidi"/>
                <w:sz w:val="18"/>
                <w:szCs w:val="20"/>
              </w:rPr>
              <w:t>Tunisian Dinar</w:t>
            </w:r>
          </w:p>
        </w:tc>
        <w:tc>
          <w:tcPr>
            <w:tcW w:w="939" w:type="dxa"/>
            <w:shd w:val="clear" w:color="auto" w:fill="auto"/>
          </w:tcPr>
          <w:p w14:paraId="38F48F36"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-0.0094</w:t>
            </w:r>
          </w:p>
          <w:p w14:paraId="1926DC97"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(0.4086)</w:t>
            </w:r>
          </w:p>
        </w:tc>
        <w:tc>
          <w:tcPr>
            <w:tcW w:w="938" w:type="dxa"/>
            <w:shd w:val="clear" w:color="auto" w:fill="auto"/>
          </w:tcPr>
          <w:p w14:paraId="02E95BC2"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-0.0293</w:t>
            </w:r>
          </w:p>
          <w:p w14:paraId="4D71DF38"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(0.4784)</w:t>
            </w:r>
          </w:p>
        </w:tc>
        <w:tc>
          <w:tcPr>
            <w:tcW w:w="938" w:type="dxa"/>
            <w:shd w:val="clear" w:color="auto" w:fill="auto"/>
          </w:tcPr>
          <w:p w14:paraId="248D3499"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-0.1071</w:t>
            </w:r>
          </w:p>
          <w:p w14:paraId="5827A67A"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(0.0000)</w:t>
            </w:r>
          </w:p>
        </w:tc>
        <w:tc>
          <w:tcPr>
            <w:tcW w:w="939" w:type="dxa"/>
            <w:shd w:val="clear" w:color="auto" w:fill="auto"/>
          </w:tcPr>
          <w:p w14:paraId="042A6872"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-0.1501</w:t>
            </w:r>
          </w:p>
          <w:p w14:paraId="69F593E2"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(0.0001)</w:t>
            </w:r>
          </w:p>
        </w:tc>
        <w:tc>
          <w:tcPr>
            <w:tcW w:w="938" w:type="dxa"/>
            <w:shd w:val="clear" w:color="auto" w:fill="auto"/>
          </w:tcPr>
          <w:p w14:paraId="0D374755"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0.0013</w:t>
            </w:r>
          </w:p>
          <w:p w14:paraId="1CB82F85"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(0.0913)</w:t>
            </w:r>
          </w:p>
        </w:tc>
        <w:tc>
          <w:tcPr>
            <w:tcW w:w="938" w:type="dxa"/>
            <w:shd w:val="clear" w:color="auto" w:fill="auto"/>
          </w:tcPr>
          <w:p w14:paraId="6103B82A"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0.9624</w:t>
            </w:r>
          </w:p>
          <w:p w14:paraId="66BCFB99"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(0.0000)</w:t>
            </w:r>
          </w:p>
        </w:tc>
        <w:tc>
          <w:tcPr>
            <w:tcW w:w="936" w:type="dxa"/>
            <w:shd w:val="clear" w:color="auto" w:fill="auto"/>
          </w:tcPr>
          <w:p w14:paraId="7B0CFC56"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0.0163</w:t>
            </w:r>
          </w:p>
          <w:p w14:paraId="3C3974B1"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(0.0386)</w:t>
            </w:r>
          </w:p>
        </w:tc>
        <w:tc>
          <w:tcPr>
            <w:tcW w:w="936" w:type="dxa"/>
            <w:shd w:val="clear" w:color="auto" w:fill="auto"/>
          </w:tcPr>
          <w:p w14:paraId="033E711D"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0.0363</w:t>
            </w:r>
          </w:p>
          <w:p w14:paraId="0D860B9A"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(0.0003)</w:t>
            </w:r>
          </w:p>
        </w:tc>
      </w:tr>
      <w:tr w:rsidR="00CB51C8" w:rsidRPr="00015CEB" w14:paraId="2560D764" w14:textId="77777777" w:rsidTr="00A75342">
        <w:trPr>
          <w:gridAfter w:val="1"/>
          <w:wAfter w:w="593" w:type="dxa"/>
          <w:trHeight w:val="490"/>
        </w:trPr>
        <w:tc>
          <w:tcPr>
            <w:tcW w:w="1942" w:type="dxa"/>
            <w:shd w:val="clear" w:color="auto" w:fill="auto"/>
          </w:tcPr>
          <w:p w14:paraId="119673CF" w14:textId="77777777" w:rsidR="00CB51C8" w:rsidRPr="00015CEB" w:rsidRDefault="00CB51C8" w:rsidP="00A75342">
            <w:pPr>
              <w:spacing w:after="120" w:line="240" w:lineRule="auto"/>
              <w:rPr>
                <w:rFonts w:asciiTheme="majorBidi" w:hAnsiTheme="majorBidi" w:cstheme="majorBidi"/>
                <w:sz w:val="18"/>
                <w:szCs w:val="20"/>
              </w:rPr>
            </w:pPr>
            <w:r w:rsidRPr="00015CEB">
              <w:rPr>
                <w:rFonts w:asciiTheme="majorBidi" w:hAnsiTheme="majorBidi" w:cstheme="majorBidi"/>
                <w:sz w:val="18"/>
                <w:szCs w:val="20"/>
              </w:rPr>
              <w:t>Turkish Lira</w:t>
            </w:r>
          </w:p>
        </w:tc>
        <w:tc>
          <w:tcPr>
            <w:tcW w:w="939" w:type="dxa"/>
            <w:shd w:val="clear" w:color="auto" w:fill="auto"/>
          </w:tcPr>
          <w:p w14:paraId="53E574A9"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0.0556</w:t>
            </w:r>
          </w:p>
          <w:p w14:paraId="24B95488"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(0.0723)</w:t>
            </w:r>
          </w:p>
        </w:tc>
        <w:tc>
          <w:tcPr>
            <w:tcW w:w="938" w:type="dxa"/>
            <w:shd w:val="clear" w:color="auto" w:fill="auto"/>
          </w:tcPr>
          <w:p w14:paraId="74ECB6C7"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-0.1875</w:t>
            </w:r>
          </w:p>
          <w:p w14:paraId="382CD42C"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(0.0001)</w:t>
            </w:r>
          </w:p>
        </w:tc>
        <w:tc>
          <w:tcPr>
            <w:tcW w:w="938" w:type="dxa"/>
            <w:shd w:val="clear" w:color="auto" w:fill="auto"/>
          </w:tcPr>
          <w:p w14:paraId="2AD47AC5"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-0.0092</w:t>
            </w:r>
          </w:p>
          <w:p w14:paraId="3476A8CA"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(0.6644)</w:t>
            </w:r>
          </w:p>
        </w:tc>
        <w:tc>
          <w:tcPr>
            <w:tcW w:w="939" w:type="dxa"/>
            <w:shd w:val="clear" w:color="auto" w:fill="auto"/>
          </w:tcPr>
          <w:p w14:paraId="47362353"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0.0157</w:t>
            </w:r>
          </w:p>
          <w:p w14:paraId="02F60E1C"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(0.0000)</w:t>
            </w:r>
          </w:p>
        </w:tc>
        <w:tc>
          <w:tcPr>
            <w:tcW w:w="938" w:type="dxa"/>
            <w:shd w:val="clear" w:color="auto" w:fill="auto"/>
          </w:tcPr>
          <w:p w14:paraId="3487EB50"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-0.0013</w:t>
            </w:r>
          </w:p>
          <w:p w14:paraId="5D5B3D2C"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(0.3266)</w:t>
            </w:r>
          </w:p>
        </w:tc>
        <w:tc>
          <w:tcPr>
            <w:tcW w:w="938" w:type="dxa"/>
            <w:shd w:val="clear" w:color="auto" w:fill="auto"/>
          </w:tcPr>
          <w:p w14:paraId="10469B0D"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0.9994</w:t>
            </w:r>
          </w:p>
          <w:p w14:paraId="7FB701EF"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(0.0000)</w:t>
            </w:r>
          </w:p>
        </w:tc>
        <w:tc>
          <w:tcPr>
            <w:tcW w:w="936" w:type="dxa"/>
            <w:shd w:val="clear" w:color="auto" w:fill="auto"/>
          </w:tcPr>
          <w:p w14:paraId="2AD22137"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-0.0247</w:t>
            </w:r>
          </w:p>
          <w:p w14:paraId="5A510A54"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(0.0000)</w:t>
            </w:r>
          </w:p>
        </w:tc>
        <w:tc>
          <w:tcPr>
            <w:tcW w:w="936" w:type="dxa"/>
            <w:shd w:val="clear" w:color="auto" w:fill="auto"/>
          </w:tcPr>
          <w:p w14:paraId="72062010"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0.0544</w:t>
            </w:r>
          </w:p>
          <w:p w14:paraId="70090710"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(0.0000)</w:t>
            </w:r>
          </w:p>
        </w:tc>
      </w:tr>
      <w:tr w:rsidR="00CB51C8" w:rsidRPr="00015CEB" w14:paraId="3765E480" w14:textId="77777777" w:rsidTr="00A75342">
        <w:trPr>
          <w:gridAfter w:val="1"/>
          <w:wAfter w:w="593" w:type="dxa"/>
          <w:trHeight w:val="490"/>
        </w:trPr>
        <w:tc>
          <w:tcPr>
            <w:tcW w:w="1942" w:type="dxa"/>
            <w:shd w:val="clear" w:color="auto" w:fill="auto"/>
          </w:tcPr>
          <w:p w14:paraId="0F33E46F" w14:textId="77777777" w:rsidR="00CB51C8" w:rsidRPr="00015CEB" w:rsidRDefault="00CB51C8" w:rsidP="00A75342">
            <w:pPr>
              <w:spacing w:after="120" w:line="240" w:lineRule="auto"/>
              <w:rPr>
                <w:rFonts w:asciiTheme="majorBidi" w:hAnsiTheme="majorBidi" w:cstheme="majorBidi"/>
                <w:sz w:val="18"/>
                <w:szCs w:val="20"/>
              </w:rPr>
            </w:pPr>
            <w:r w:rsidRPr="00015CEB">
              <w:rPr>
                <w:rFonts w:asciiTheme="majorBidi" w:hAnsiTheme="majorBidi" w:cstheme="majorBidi"/>
                <w:sz w:val="18"/>
                <w:szCs w:val="20"/>
              </w:rPr>
              <w:t>UK Pound</w:t>
            </w:r>
          </w:p>
        </w:tc>
        <w:tc>
          <w:tcPr>
            <w:tcW w:w="939" w:type="dxa"/>
            <w:shd w:val="clear" w:color="auto" w:fill="auto"/>
          </w:tcPr>
          <w:p w14:paraId="54CF2647"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0.0201</w:t>
            </w:r>
          </w:p>
          <w:p w14:paraId="29FC5539"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(0.2114)</w:t>
            </w:r>
          </w:p>
        </w:tc>
        <w:tc>
          <w:tcPr>
            <w:tcW w:w="938" w:type="dxa"/>
            <w:shd w:val="clear" w:color="auto" w:fill="auto"/>
          </w:tcPr>
          <w:p w14:paraId="505E46F8"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-0.0549</w:t>
            </w:r>
          </w:p>
          <w:p w14:paraId="4BD57B13"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(0.2441)</w:t>
            </w:r>
          </w:p>
        </w:tc>
        <w:tc>
          <w:tcPr>
            <w:tcW w:w="938" w:type="dxa"/>
            <w:shd w:val="clear" w:color="auto" w:fill="auto"/>
          </w:tcPr>
          <w:p w14:paraId="57DF5FB8"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-0.0132</w:t>
            </w:r>
          </w:p>
          <w:p w14:paraId="2F67EB30"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(0.4778)</w:t>
            </w:r>
          </w:p>
        </w:tc>
        <w:tc>
          <w:tcPr>
            <w:tcW w:w="939" w:type="dxa"/>
            <w:shd w:val="clear" w:color="auto" w:fill="auto"/>
          </w:tcPr>
          <w:p w14:paraId="40B66602"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0.0510</w:t>
            </w:r>
          </w:p>
          <w:p w14:paraId="30741ED6"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(0.0514)</w:t>
            </w:r>
          </w:p>
        </w:tc>
        <w:tc>
          <w:tcPr>
            <w:tcW w:w="938" w:type="dxa"/>
            <w:shd w:val="clear" w:color="auto" w:fill="auto"/>
          </w:tcPr>
          <w:p w14:paraId="71CFD5D9"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0.0025</w:t>
            </w:r>
          </w:p>
          <w:p w14:paraId="4D4BEB6E"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(0.0218)</w:t>
            </w:r>
          </w:p>
        </w:tc>
        <w:tc>
          <w:tcPr>
            <w:tcW w:w="938" w:type="dxa"/>
            <w:shd w:val="clear" w:color="auto" w:fill="auto"/>
          </w:tcPr>
          <w:p w14:paraId="7493AFB4"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0.9414</w:t>
            </w:r>
          </w:p>
          <w:p w14:paraId="60C876F0"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(0.0000)</w:t>
            </w:r>
          </w:p>
        </w:tc>
        <w:tc>
          <w:tcPr>
            <w:tcW w:w="936" w:type="dxa"/>
            <w:shd w:val="clear" w:color="auto" w:fill="auto"/>
          </w:tcPr>
          <w:p w14:paraId="0587BA6B"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0.0494</w:t>
            </w:r>
          </w:p>
          <w:p w14:paraId="43075D8F"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(0.0207)</w:t>
            </w:r>
          </w:p>
        </w:tc>
        <w:tc>
          <w:tcPr>
            <w:tcW w:w="936" w:type="dxa"/>
            <w:shd w:val="clear" w:color="auto" w:fill="auto"/>
          </w:tcPr>
          <w:p w14:paraId="0C9D03C1"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0.0056</w:t>
            </w:r>
          </w:p>
          <w:p w14:paraId="7EA5BD8E"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(0.7114)</w:t>
            </w:r>
          </w:p>
        </w:tc>
      </w:tr>
      <w:tr w:rsidR="00CB51C8" w:rsidRPr="00015CEB" w14:paraId="6D842BAF" w14:textId="77777777" w:rsidTr="00A75342">
        <w:trPr>
          <w:gridAfter w:val="1"/>
          <w:wAfter w:w="593" w:type="dxa"/>
          <w:trHeight w:val="490"/>
        </w:trPr>
        <w:tc>
          <w:tcPr>
            <w:tcW w:w="1942" w:type="dxa"/>
            <w:shd w:val="clear" w:color="auto" w:fill="auto"/>
          </w:tcPr>
          <w:p w14:paraId="5AFBDC56" w14:textId="77777777" w:rsidR="00CB51C8" w:rsidRPr="00015CEB" w:rsidRDefault="00CB51C8" w:rsidP="00A75342">
            <w:pPr>
              <w:spacing w:after="120" w:line="240" w:lineRule="auto"/>
              <w:rPr>
                <w:rFonts w:asciiTheme="majorBidi" w:hAnsiTheme="majorBidi" w:cstheme="majorBidi"/>
                <w:sz w:val="18"/>
                <w:szCs w:val="20"/>
              </w:rPr>
            </w:pPr>
            <w:r w:rsidRPr="00015CEB">
              <w:rPr>
                <w:rFonts w:asciiTheme="majorBidi" w:hAnsiTheme="majorBidi" w:cstheme="majorBidi"/>
                <w:sz w:val="18"/>
                <w:szCs w:val="20"/>
              </w:rPr>
              <w:t>Ukrainian Hryvnia</w:t>
            </w:r>
          </w:p>
        </w:tc>
        <w:tc>
          <w:tcPr>
            <w:tcW w:w="939" w:type="dxa"/>
            <w:shd w:val="clear" w:color="auto" w:fill="auto"/>
          </w:tcPr>
          <w:p w14:paraId="0B40C748"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-0.0051</w:t>
            </w:r>
          </w:p>
          <w:p w14:paraId="4F29C82F"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(0.0708)</w:t>
            </w:r>
          </w:p>
        </w:tc>
        <w:tc>
          <w:tcPr>
            <w:tcW w:w="938" w:type="dxa"/>
            <w:shd w:val="clear" w:color="auto" w:fill="auto"/>
          </w:tcPr>
          <w:p w14:paraId="10F1814D"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-0.0096</w:t>
            </w:r>
          </w:p>
          <w:p w14:paraId="1BFA32BA"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(0.2541)</w:t>
            </w:r>
          </w:p>
        </w:tc>
        <w:tc>
          <w:tcPr>
            <w:tcW w:w="938" w:type="dxa"/>
            <w:shd w:val="clear" w:color="auto" w:fill="auto"/>
          </w:tcPr>
          <w:p w14:paraId="6878D58C"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-0.1941</w:t>
            </w:r>
          </w:p>
          <w:p w14:paraId="7EA53CBD"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(0.0000)</w:t>
            </w:r>
          </w:p>
        </w:tc>
        <w:tc>
          <w:tcPr>
            <w:tcW w:w="939" w:type="dxa"/>
            <w:shd w:val="clear" w:color="auto" w:fill="auto"/>
          </w:tcPr>
          <w:p w14:paraId="2418198B"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0.0001</w:t>
            </w:r>
          </w:p>
          <w:p w14:paraId="4B98BF24"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(0.6641)</w:t>
            </w:r>
          </w:p>
        </w:tc>
        <w:tc>
          <w:tcPr>
            <w:tcW w:w="938" w:type="dxa"/>
            <w:shd w:val="clear" w:color="auto" w:fill="auto"/>
          </w:tcPr>
          <w:p w14:paraId="3DE99328"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0.0002</w:t>
            </w:r>
          </w:p>
          <w:p w14:paraId="44BF3F85"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(0.0509)</w:t>
            </w:r>
          </w:p>
        </w:tc>
        <w:tc>
          <w:tcPr>
            <w:tcW w:w="938" w:type="dxa"/>
            <w:shd w:val="clear" w:color="auto" w:fill="auto"/>
          </w:tcPr>
          <w:p w14:paraId="77F4B0EC"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0.8337</w:t>
            </w:r>
          </w:p>
          <w:p w14:paraId="01344540"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(0.0000)</w:t>
            </w:r>
          </w:p>
        </w:tc>
        <w:tc>
          <w:tcPr>
            <w:tcW w:w="936" w:type="dxa"/>
            <w:shd w:val="clear" w:color="auto" w:fill="auto"/>
          </w:tcPr>
          <w:p w14:paraId="4D5150F0"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0.1759</w:t>
            </w:r>
          </w:p>
          <w:p w14:paraId="439AD2DE"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(0.0000)</w:t>
            </w:r>
          </w:p>
        </w:tc>
        <w:tc>
          <w:tcPr>
            <w:tcW w:w="936" w:type="dxa"/>
            <w:shd w:val="clear" w:color="auto" w:fill="auto"/>
          </w:tcPr>
          <w:p w14:paraId="25985F20"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0.2012</w:t>
            </w:r>
          </w:p>
          <w:p w14:paraId="6186053F"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(0.0846)</w:t>
            </w:r>
          </w:p>
        </w:tc>
      </w:tr>
      <w:tr w:rsidR="00CB51C8" w:rsidRPr="00015CEB" w14:paraId="48E869A2" w14:textId="77777777" w:rsidTr="00A75342">
        <w:trPr>
          <w:gridAfter w:val="1"/>
          <w:wAfter w:w="593" w:type="dxa"/>
          <w:trHeight w:val="490"/>
        </w:trPr>
        <w:tc>
          <w:tcPr>
            <w:tcW w:w="1942" w:type="dxa"/>
            <w:shd w:val="clear" w:color="auto" w:fill="auto"/>
          </w:tcPr>
          <w:p w14:paraId="028CC4B3" w14:textId="77777777" w:rsidR="00CB51C8" w:rsidRPr="00015CEB" w:rsidRDefault="00CB51C8" w:rsidP="00A75342">
            <w:pPr>
              <w:spacing w:after="120" w:line="240" w:lineRule="auto"/>
              <w:rPr>
                <w:rFonts w:asciiTheme="majorBidi" w:hAnsiTheme="majorBidi" w:cstheme="majorBidi"/>
                <w:sz w:val="18"/>
                <w:szCs w:val="20"/>
              </w:rPr>
            </w:pPr>
            <w:r w:rsidRPr="00015CEB">
              <w:rPr>
                <w:rFonts w:asciiTheme="majorBidi" w:hAnsiTheme="majorBidi" w:cstheme="majorBidi"/>
                <w:sz w:val="18"/>
                <w:szCs w:val="20"/>
              </w:rPr>
              <w:t>Uruguayan Peso</w:t>
            </w:r>
          </w:p>
        </w:tc>
        <w:tc>
          <w:tcPr>
            <w:tcW w:w="939" w:type="dxa"/>
            <w:shd w:val="clear" w:color="auto" w:fill="auto"/>
            <w:vAlign w:val="bottom"/>
          </w:tcPr>
          <w:p w14:paraId="6D62BEB2"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-0.0006</w:t>
            </w:r>
          </w:p>
          <w:p w14:paraId="003AB14D"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(0.9284)</w:t>
            </w:r>
          </w:p>
        </w:tc>
        <w:tc>
          <w:tcPr>
            <w:tcW w:w="938" w:type="dxa"/>
            <w:shd w:val="clear" w:color="auto" w:fill="auto"/>
            <w:vAlign w:val="bottom"/>
          </w:tcPr>
          <w:p w14:paraId="66B07A1D"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-0.0270</w:t>
            </w:r>
          </w:p>
          <w:p w14:paraId="1B498BA5"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(0.1302)</w:t>
            </w:r>
          </w:p>
        </w:tc>
        <w:tc>
          <w:tcPr>
            <w:tcW w:w="938" w:type="dxa"/>
            <w:shd w:val="clear" w:color="auto" w:fill="auto"/>
            <w:vAlign w:val="bottom"/>
          </w:tcPr>
          <w:p w14:paraId="6F7F0A63"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-0.0186</w:t>
            </w:r>
          </w:p>
          <w:p w14:paraId="77BE62CF"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(0.7022)</w:t>
            </w:r>
          </w:p>
        </w:tc>
        <w:tc>
          <w:tcPr>
            <w:tcW w:w="939" w:type="dxa"/>
            <w:shd w:val="clear" w:color="auto" w:fill="auto"/>
            <w:vAlign w:val="bottom"/>
          </w:tcPr>
          <w:p w14:paraId="5DE1A04D"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-0.0059</w:t>
            </w:r>
          </w:p>
          <w:p w14:paraId="33CF829D"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(0.2661)</w:t>
            </w:r>
          </w:p>
        </w:tc>
        <w:tc>
          <w:tcPr>
            <w:tcW w:w="938" w:type="dxa"/>
            <w:shd w:val="clear" w:color="auto" w:fill="auto"/>
            <w:vAlign w:val="bottom"/>
          </w:tcPr>
          <w:p w14:paraId="3AD2964E"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0.0036</w:t>
            </w:r>
          </w:p>
          <w:p w14:paraId="3BDCFCF0"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(0.4165)</w:t>
            </w:r>
          </w:p>
        </w:tc>
        <w:tc>
          <w:tcPr>
            <w:tcW w:w="938" w:type="dxa"/>
            <w:shd w:val="clear" w:color="auto" w:fill="auto"/>
            <w:vAlign w:val="bottom"/>
          </w:tcPr>
          <w:p w14:paraId="27E04B6C"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0.9229</w:t>
            </w:r>
          </w:p>
          <w:p w14:paraId="62BA259B"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(0.0000)</w:t>
            </w:r>
          </w:p>
        </w:tc>
        <w:tc>
          <w:tcPr>
            <w:tcW w:w="936" w:type="dxa"/>
            <w:shd w:val="clear" w:color="auto" w:fill="auto"/>
            <w:vAlign w:val="bottom"/>
          </w:tcPr>
          <w:p w14:paraId="1A418E11"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0.0633</w:t>
            </w:r>
          </w:p>
          <w:p w14:paraId="5FF3E516"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(0.0659)</w:t>
            </w:r>
          </w:p>
        </w:tc>
        <w:tc>
          <w:tcPr>
            <w:tcW w:w="936" w:type="dxa"/>
            <w:shd w:val="clear" w:color="auto" w:fill="auto"/>
            <w:vAlign w:val="bottom"/>
          </w:tcPr>
          <w:p w14:paraId="2AA85EB3"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0.0401</w:t>
            </w:r>
          </w:p>
          <w:p w14:paraId="1845CD79"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(0.2253)</w:t>
            </w:r>
          </w:p>
        </w:tc>
      </w:tr>
      <w:tr w:rsidR="00CB51C8" w:rsidRPr="00015CEB" w14:paraId="245C7D15" w14:textId="77777777" w:rsidTr="00A75342">
        <w:trPr>
          <w:gridAfter w:val="1"/>
          <w:wAfter w:w="593" w:type="dxa"/>
          <w:trHeight w:val="490"/>
        </w:trPr>
        <w:tc>
          <w:tcPr>
            <w:tcW w:w="1942" w:type="dxa"/>
            <w:shd w:val="clear" w:color="auto" w:fill="auto"/>
          </w:tcPr>
          <w:p w14:paraId="17293B0E" w14:textId="77777777" w:rsidR="00CB51C8" w:rsidRPr="00015CEB" w:rsidRDefault="00CB51C8" w:rsidP="00A75342">
            <w:pPr>
              <w:spacing w:after="120" w:line="240" w:lineRule="auto"/>
              <w:rPr>
                <w:rFonts w:asciiTheme="majorBidi" w:hAnsiTheme="majorBidi" w:cstheme="majorBidi"/>
                <w:sz w:val="18"/>
                <w:szCs w:val="20"/>
              </w:rPr>
            </w:pPr>
            <w:r w:rsidRPr="00015CEB">
              <w:rPr>
                <w:rFonts w:asciiTheme="majorBidi" w:hAnsiTheme="majorBidi" w:cstheme="majorBidi"/>
                <w:sz w:val="18"/>
                <w:szCs w:val="20"/>
              </w:rPr>
              <w:t>Ugandan New Shilling</w:t>
            </w:r>
          </w:p>
        </w:tc>
        <w:tc>
          <w:tcPr>
            <w:tcW w:w="939" w:type="dxa"/>
            <w:shd w:val="clear" w:color="auto" w:fill="auto"/>
            <w:vAlign w:val="bottom"/>
          </w:tcPr>
          <w:p w14:paraId="23CB3B57"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-0.0137</w:t>
            </w:r>
          </w:p>
          <w:p w14:paraId="46B0355F"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(0.0052)</w:t>
            </w:r>
          </w:p>
        </w:tc>
        <w:tc>
          <w:tcPr>
            <w:tcW w:w="938" w:type="dxa"/>
            <w:shd w:val="clear" w:color="auto" w:fill="auto"/>
            <w:vAlign w:val="bottom"/>
          </w:tcPr>
          <w:p w14:paraId="70FC6343"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-0.0061</w:t>
            </w:r>
          </w:p>
          <w:p w14:paraId="1D78F4CF"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(0.7126)</w:t>
            </w:r>
          </w:p>
        </w:tc>
        <w:tc>
          <w:tcPr>
            <w:tcW w:w="938" w:type="dxa"/>
            <w:shd w:val="clear" w:color="auto" w:fill="auto"/>
            <w:vAlign w:val="bottom"/>
          </w:tcPr>
          <w:p w14:paraId="4454593A"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-0.0368</w:t>
            </w:r>
          </w:p>
          <w:p w14:paraId="72EFF077"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(0.1669)</w:t>
            </w:r>
          </w:p>
        </w:tc>
        <w:tc>
          <w:tcPr>
            <w:tcW w:w="939" w:type="dxa"/>
            <w:shd w:val="clear" w:color="auto" w:fill="auto"/>
            <w:vAlign w:val="bottom"/>
          </w:tcPr>
          <w:p w14:paraId="79E902BB"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0.0095</w:t>
            </w:r>
          </w:p>
          <w:p w14:paraId="7B1AC9B9"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(0.3265)</w:t>
            </w:r>
          </w:p>
        </w:tc>
        <w:tc>
          <w:tcPr>
            <w:tcW w:w="938" w:type="dxa"/>
            <w:shd w:val="clear" w:color="auto" w:fill="auto"/>
            <w:vAlign w:val="bottom"/>
          </w:tcPr>
          <w:p w14:paraId="4DB9BFE8"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0.0023</w:t>
            </w:r>
          </w:p>
          <w:p w14:paraId="6A04114D"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(0.0241)</w:t>
            </w:r>
          </w:p>
        </w:tc>
        <w:tc>
          <w:tcPr>
            <w:tcW w:w="938" w:type="dxa"/>
            <w:shd w:val="clear" w:color="auto" w:fill="auto"/>
            <w:vAlign w:val="bottom"/>
          </w:tcPr>
          <w:p w14:paraId="3918B800"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0.8165</w:t>
            </w:r>
          </w:p>
          <w:p w14:paraId="0457A99A"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(0.0000)</w:t>
            </w:r>
          </w:p>
        </w:tc>
        <w:tc>
          <w:tcPr>
            <w:tcW w:w="936" w:type="dxa"/>
            <w:shd w:val="clear" w:color="auto" w:fill="auto"/>
            <w:vAlign w:val="bottom"/>
          </w:tcPr>
          <w:p w14:paraId="32122501"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0.2116</w:t>
            </w:r>
          </w:p>
          <w:p w14:paraId="7D2269B5"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(0.0000)</w:t>
            </w:r>
          </w:p>
        </w:tc>
        <w:tc>
          <w:tcPr>
            <w:tcW w:w="936" w:type="dxa"/>
            <w:shd w:val="clear" w:color="auto" w:fill="auto"/>
            <w:vAlign w:val="bottom"/>
          </w:tcPr>
          <w:p w14:paraId="2C3E367F"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0.0187</w:t>
            </w:r>
          </w:p>
          <w:p w14:paraId="69BD75C9"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(0.5776)</w:t>
            </w:r>
          </w:p>
        </w:tc>
      </w:tr>
      <w:tr w:rsidR="00CB51C8" w:rsidRPr="00015CEB" w14:paraId="5AAED2B8" w14:textId="77777777" w:rsidTr="00A75342">
        <w:trPr>
          <w:gridAfter w:val="1"/>
          <w:wAfter w:w="593" w:type="dxa"/>
          <w:trHeight w:val="490"/>
        </w:trPr>
        <w:tc>
          <w:tcPr>
            <w:tcW w:w="1942" w:type="dxa"/>
            <w:shd w:val="clear" w:color="auto" w:fill="auto"/>
          </w:tcPr>
          <w:p w14:paraId="0B375909" w14:textId="77777777" w:rsidR="00CB51C8" w:rsidRPr="00015CEB" w:rsidRDefault="00CB51C8" w:rsidP="00A75342">
            <w:pPr>
              <w:spacing w:after="120" w:line="240" w:lineRule="auto"/>
              <w:rPr>
                <w:rFonts w:asciiTheme="majorBidi" w:hAnsiTheme="majorBidi" w:cstheme="majorBidi"/>
                <w:sz w:val="18"/>
                <w:szCs w:val="20"/>
              </w:rPr>
            </w:pPr>
            <w:r w:rsidRPr="00015CEB">
              <w:rPr>
                <w:rFonts w:asciiTheme="majorBidi" w:hAnsiTheme="majorBidi" w:cstheme="majorBidi"/>
                <w:sz w:val="18"/>
                <w:szCs w:val="20"/>
              </w:rPr>
              <w:t>Vanuatu Vatu</w:t>
            </w:r>
          </w:p>
        </w:tc>
        <w:tc>
          <w:tcPr>
            <w:tcW w:w="939" w:type="dxa"/>
            <w:shd w:val="clear" w:color="auto" w:fill="auto"/>
            <w:vAlign w:val="bottom"/>
          </w:tcPr>
          <w:p w14:paraId="655F6FE8"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-0.0044</w:t>
            </w:r>
          </w:p>
          <w:p w14:paraId="1954F59E"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(0.6619)</w:t>
            </w:r>
          </w:p>
        </w:tc>
        <w:tc>
          <w:tcPr>
            <w:tcW w:w="938" w:type="dxa"/>
            <w:shd w:val="clear" w:color="auto" w:fill="auto"/>
            <w:vAlign w:val="bottom"/>
          </w:tcPr>
          <w:p w14:paraId="6B5F7C2C"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0.0333</w:t>
            </w:r>
          </w:p>
          <w:p w14:paraId="492B92A7"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(0.4763)</w:t>
            </w:r>
          </w:p>
        </w:tc>
        <w:tc>
          <w:tcPr>
            <w:tcW w:w="938" w:type="dxa"/>
            <w:shd w:val="clear" w:color="auto" w:fill="auto"/>
            <w:vAlign w:val="bottom"/>
          </w:tcPr>
          <w:p w14:paraId="27A5F573"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-0.0358</w:t>
            </w:r>
          </w:p>
          <w:p w14:paraId="24C5FC05"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(0.0664)</w:t>
            </w:r>
          </w:p>
        </w:tc>
        <w:tc>
          <w:tcPr>
            <w:tcW w:w="939" w:type="dxa"/>
            <w:shd w:val="clear" w:color="auto" w:fill="auto"/>
            <w:vAlign w:val="bottom"/>
          </w:tcPr>
          <w:p w14:paraId="5A620AFB"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-0.1417</w:t>
            </w:r>
          </w:p>
          <w:p w14:paraId="7E4C1DBD"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(0.0004)</w:t>
            </w:r>
          </w:p>
        </w:tc>
        <w:tc>
          <w:tcPr>
            <w:tcW w:w="938" w:type="dxa"/>
            <w:shd w:val="clear" w:color="auto" w:fill="auto"/>
            <w:vAlign w:val="bottom"/>
          </w:tcPr>
          <w:p w14:paraId="491DE4B4"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0.0017</w:t>
            </w:r>
          </w:p>
          <w:p w14:paraId="1ADBAFC6"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(0.0231)</w:t>
            </w:r>
          </w:p>
        </w:tc>
        <w:tc>
          <w:tcPr>
            <w:tcW w:w="938" w:type="dxa"/>
            <w:shd w:val="clear" w:color="auto" w:fill="auto"/>
            <w:vAlign w:val="bottom"/>
          </w:tcPr>
          <w:p w14:paraId="78F3055C"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0.9673</w:t>
            </w:r>
          </w:p>
          <w:p w14:paraId="1E2190BC"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(0.0000)</w:t>
            </w:r>
          </w:p>
        </w:tc>
        <w:tc>
          <w:tcPr>
            <w:tcW w:w="936" w:type="dxa"/>
            <w:shd w:val="clear" w:color="auto" w:fill="auto"/>
            <w:vAlign w:val="bottom"/>
          </w:tcPr>
          <w:p w14:paraId="08BA4EF2"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0.0133</w:t>
            </w:r>
          </w:p>
          <w:p w14:paraId="6E735ACD"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(0.0915)</w:t>
            </w:r>
          </w:p>
        </w:tc>
        <w:tc>
          <w:tcPr>
            <w:tcW w:w="936" w:type="dxa"/>
            <w:shd w:val="clear" w:color="auto" w:fill="auto"/>
            <w:vAlign w:val="bottom"/>
          </w:tcPr>
          <w:p w14:paraId="5A6F4FD9"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0.0222</w:t>
            </w:r>
          </w:p>
          <w:p w14:paraId="7B572EE4"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(0.0255)</w:t>
            </w:r>
          </w:p>
        </w:tc>
      </w:tr>
      <w:tr w:rsidR="00CB51C8" w:rsidRPr="00015CEB" w14:paraId="3DFEB334" w14:textId="77777777" w:rsidTr="00A75342">
        <w:trPr>
          <w:gridAfter w:val="1"/>
          <w:wAfter w:w="593" w:type="dxa"/>
          <w:trHeight w:val="490"/>
        </w:trPr>
        <w:tc>
          <w:tcPr>
            <w:tcW w:w="1942" w:type="dxa"/>
            <w:tcBorders>
              <w:bottom w:val="single" w:sz="4" w:space="0" w:color="auto"/>
            </w:tcBorders>
            <w:shd w:val="clear" w:color="auto" w:fill="auto"/>
          </w:tcPr>
          <w:p w14:paraId="7FD6BA47" w14:textId="77777777" w:rsidR="00CB51C8" w:rsidRPr="00015CEB" w:rsidRDefault="00CB51C8" w:rsidP="00A75342">
            <w:pPr>
              <w:spacing w:after="120" w:line="240" w:lineRule="auto"/>
              <w:rPr>
                <w:rFonts w:asciiTheme="majorBidi" w:hAnsiTheme="majorBidi" w:cstheme="majorBidi"/>
                <w:sz w:val="18"/>
                <w:szCs w:val="20"/>
              </w:rPr>
            </w:pPr>
            <w:r w:rsidRPr="00015CEB">
              <w:rPr>
                <w:rFonts w:asciiTheme="majorBidi" w:hAnsiTheme="majorBidi" w:cstheme="majorBidi"/>
                <w:sz w:val="18"/>
                <w:szCs w:val="20"/>
              </w:rPr>
              <w:t>Zambian Kwacha</w:t>
            </w:r>
          </w:p>
        </w:tc>
        <w:tc>
          <w:tcPr>
            <w:tcW w:w="939" w:type="dxa"/>
            <w:tcBorders>
              <w:bottom w:val="single" w:sz="4" w:space="0" w:color="auto"/>
            </w:tcBorders>
            <w:shd w:val="clear" w:color="auto" w:fill="auto"/>
            <w:vAlign w:val="bottom"/>
          </w:tcPr>
          <w:p w14:paraId="6BB52309"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-0.0262</w:t>
            </w:r>
          </w:p>
          <w:p w14:paraId="1F0E0A2E"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(0.0325)</w:t>
            </w:r>
          </w:p>
        </w:tc>
        <w:tc>
          <w:tcPr>
            <w:tcW w:w="938" w:type="dxa"/>
            <w:tcBorders>
              <w:bottom w:val="single" w:sz="4" w:space="0" w:color="auto"/>
            </w:tcBorders>
            <w:shd w:val="clear" w:color="auto" w:fill="auto"/>
            <w:vAlign w:val="bottom"/>
          </w:tcPr>
          <w:p w14:paraId="78A94E90"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0.0116</w:t>
            </w:r>
          </w:p>
          <w:p w14:paraId="1237F1F0"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(0.4099)</w:t>
            </w:r>
          </w:p>
        </w:tc>
        <w:tc>
          <w:tcPr>
            <w:tcW w:w="938" w:type="dxa"/>
            <w:tcBorders>
              <w:bottom w:val="single" w:sz="4" w:space="0" w:color="auto"/>
            </w:tcBorders>
            <w:shd w:val="clear" w:color="auto" w:fill="auto"/>
            <w:vAlign w:val="bottom"/>
          </w:tcPr>
          <w:p w14:paraId="07492EFA"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0.0131</w:t>
            </w:r>
          </w:p>
          <w:p w14:paraId="1D9BD56F"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(0.5873)</w:t>
            </w:r>
          </w:p>
        </w:tc>
        <w:tc>
          <w:tcPr>
            <w:tcW w:w="939" w:type="dxa"/>
            <w:tcBorders>
              <w:bottom w:val="single" w:sz="4" w:space="0" w:color="auto"/>
            </w:tcBorders>
            <w:shd w:val="clear" w:color="auto" w:fill="auto"/>
            <w:vAlign w:val="bottom"/>
          </w:tcPr>
          <w:p w14:paraId="7E57C808"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0.0032</w:t>
            </w:r>
          </w:p>
          <w:p w14:paraId="08A1CA67"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(0.1308)</w:t>
            </w:r>
          </w:p>
        </w:tc>
        <w:tc>
          <w:tcPr>
            <w:tcW w:w="938" w:type="dxa"/>
            <w:tcBorders>
              <w:bottom w:val="single" w:sz="4" w:space="0" w:color="auto"/>
            </w:tcBorders>
            <w:shd w:val="clear" w:color="auto" w:fill="auto"/>
            <w:vAlign w:val="bottom"/>
          </w:tcPr>
          <w:p w14:paraId="41DE8FAF"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0.0120</w:t>
            </w:r>
          </w:p>
          <w:p w14:paraId="123B043E"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(0.0048)</w:t>
            </w:r>
          </w:p>
        </w:tc>
        <w:tc>
          <w:tcPr>
            <w:tcW w:w="938" w:type="dxa"/>
            <w:tcBorders>
              <w:bottom w:val="single" w:sz="4" w:space="0" w:color="auto"/>
            </w:tcBorders>
            <w:shd w:val="clear" w:color="auto" w:fill="auto"/>
            <w:vAlign w:val="bottom"/>
          </w:tcPr>
          <w:p w14:paraId="7D1E85ED"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0.8431</w:t>
            </w:r>
          </w:p>
          <w:p w14:paraId="1704D946"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(0.0000)</w:t>
            </w:r>
          </w:p>
        </w:tc>
        <w:tc>
          <w:tcPr>
            <w:tcW w:w="936" w:type="dxa"/>
            <w:tcBorders>
              <w:bottom w:val="single" w:sz="4" w:space="0" w:color="auto"/>
            </w:tcBorders>
            <w:shd w:val="clear" w:color="auto" w:fill="auto"/>
            <w:vAlign w:val="bottom"/>
          </w:tcPr>
          <w:p w14:paraId="301015CB"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0.2013</w:t>
            </w:r>
          </w:p>
          <w:p w14:paraId="7420CB88"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(0.0000)</w:t>
            </w:r>
          </w:p>
        </w:tc>
        <w:tc>
          <w:tcPr>
            <w:tcW w:w="936" w:type="dxa"/>
            <w:tcBorders>
              <w:bottom w:val="single" w:sz="4" w:space="0" w:color="auto"/>
            </w:tcBorders>
            <w:shd w:val="clear" w:color="auto" w:fill="auto"/>
            <w:vAlign w:val="bottom"/>
          </w:tcPr>
          <w:p w14:paraId="292D28DA" w14:textId="77777777" w:rsidR="00CB51C8" w:rsidRPr="00015CEB" w:rsidRDefault="00CB51C8" w:rsidP="00A75342">
            <w:pPr>
              <w:spacing w:after="0" w:line="240" w:lineRule="auto"/>
              <w:jc w:val="center"/>
              <w:rPr>
                <w:rFonts w:asciiTheme="majorBidi" w:hAnsiTheme="majorBidi" w:cstheme="majorBidi"/>
                <w:sz w:val="18"/>
                <w:szCs w:val="20"/>
              </w:rPr>
            </w:pPr>
            <w:r w:rsidRPr="00015CEB">
              <w:rPr>
                <w:rFonts w:asciiTheme="majorBidi" w:hAnsiTheme="majorBidi" w:cstheme="majorBidi"/>
                <w:color w:val="000000"/>
                <w:sz w:val="18"/>
                <w:szCs w:val="20"/>
              </w:rPr>
              <w:t>-0.0404</w:t>
            </w:r>
          </w:p>
          <w:p w14:paraId="44850431" w14:textId="77777777" w:rsidR="00CB51C8" w:rsidRPr="00015CEB" w:rsidRDefault="00CB51C8" w:rsidP="00A75342">
            <w:pPr>
              <w:spacing w:after="0" w:line="240" w:lineRule="auto"/>
              <w:jc w:val="center"/>
              <w:rPr>
                <w:rFonts w:asciiTheme="majorBidi" w:hAnsiTheme="majorBidi" w:cstheme="majorBidi"/>
                <w:color w:val="000000"/>
                <w:sz w:val="18"/>
                <w:szCs w:val="20"/>
              </w:rPr>
            </w:pPr>
            <w:r w:rsidRPr="00015CEB">
              <w:rPr>
                <w:rFonts w:asciiTheme="majorBidi" w:hAnsiTheme="majorBidi" w:cstheme="majorBidi"/>
                <w:color w:val="000000"/>
                <w:sz w:val="18"/>
                <w:szCs w:val="20"/>
              </w:rPr>
              <w:t>(0.2369)</w:t>
            </w:r>
          </w:p>
        </w:tc>
      </w:tr>
    </w:tbl>
    <w:p w14:paraId="6F2D9ED7" w14:textId="77777777" w:rsidR="00CB51C8" w:rsidRPr="00015CEB" w:rsidRDefault="00CB51C8" w:rsidP="00CB51C8">
      <w:pPr>
        <w:spacing w:after="120" w:line="240" w:lineRule="auto"/>
        <w:jc w:val="both"/>
        <w:rPr>
          <w:rFonts w:ascii="Times New Roman" w:hAnsi="Times New Roman" w:cs="Times New Roman"/>
          <w:sz w:val="16"/>
          <w:szCs w:val="20"/>
        </w:rPr>
      </w:pPr>
      <w:r w:rsidRPr="00015CEB">
        <w:rPr>
          <w:rFonts w:ascii="Times New Roman" w:hAnsi="Times New Roman" w:cs="Times New Roman"/>
          <w:sz w:val="16"/>
          <w:szCs w:val="20"/>
        </w:rPr>
        <w:t>The table presents the maximum likelihood estimates from the set of the following equations for the full sample period (29/12/2000- 31/5/2018):</w:t>
      </w:r>
    </w:p>
    <w:p w14:paraId="44338CD9" w14:textId="77777777" w:rsidR="00CB51C8" w:rsidRPr="00015CEB" w:rsidRDefault="00CB51C8" w:rsidP="00CB51C8">
      <w:pPr>
        <w:spacing w:after="120" w:line="240" w:lineRule="auto"/>
        <w:jc w:val="both"/>
        <w:rPr>
          <w:rFonts w:ascii="Times New Roman" w:hAnsi="Times New Roman" w:cs="Times New Roman"/>
          <w:sz w:val="16"/>
          <w:szCs w:val="20"/>
        </w:rPr>
      </w:pPr>
      <m:oMathPara>
        <m:oMathParaPr>
          <m:jc m:val="left"/>
        </m:oMathParaPr>
        <m:oMath>
          <m:sSub>
            <m:sSubPr>
              <m:ctrlPr>
                <w:rPr>
                  <w:rFonts w:ascii="Cambria Math" w:hAnsi="Cambria Math" w:cs="Times New Roman"/>
                  <w:i/>
                  <w:sz w:val="16"/>
                  <w:szCs w:val="20"/>
                  <w:lang w:val="en-US"/>
                </w:rPr>
              </m:ctrlPr>
            </m:sSubPr>
            <m:e>
              <m:r>
                <w:rPr>
                  <w:rFonts w:ascii="Cambria Math" w:hAnsi="Cambria Math" w:cs="Times New Roman"/>
                  <w:sz w:val="16"/>
                  <w:szCs w:val="20"/>
                  <w:lang w:val="en-US"/>
                </w:rPr>
                <m:t>R</m:t>
              </m:r>
            </m:e>
            <m:sub>
              <m:r>
                <w:rPr>
                  <w:rFonts w:ascii="Cambria Math" w:hAnsi="Cambria Math" w:cs="Times New Roman"/>
                  <w:sz w:val="16"/>
                  <w:szCs w:val="20"/>
                  <w:lang w:val="en-US"/>
                </w:rPr>
                <m:t>t</m:t>
              </m:r>
            </m:sub>
          </m:sSub>
          <m:r>
            <w:rPr>
              <w:rFonts w:ascii="Cambria Math" w:hAnsi="Cambria Math" w:cs="Times New Roman"/>
              <w:sz w:val="16"/>
              <w:szCs w:val="20"/>
              <w:lang w:val="en-US"/>
            </w:rPr>
            <m:t>=</m:t>
          </m:r>
          <m:r>
            <w:rPr>
              <w:rFonts w:ascii="Cambria Math" w:hAnsi="Cambria Math" w:cs="Times New Roman"/>
              <w:sz w:val="16"/>
              <w:szCs w:val="20"/>
              <w:lang w:val="el-GR"/>
            </w:rPr>
            <m:t>α</m:t>
          </m:r>
          <m:r>
            <w:rPr>
              <w:rFonts w:ascii="Cambria Math" w:hAnsi="Cambria Math" w:cs="Times New Roman"/>
              <w:sz w:val="16"/>
              <w:szCs w:val="20"/>
              <w:lang w:val="en-US"/>
            </w:rPr>
            <m:t>+</m:t>
          </m:r>
          <m:r>
            <w:rPr>
              <w:rFonts w:ascii="Cambria Math" w:hAnsi="Cambria Math" w:cs="Times New Roman"/>
              <w:sz w:val="16"/>
              <w:szCs w:val="20"/>
              <w:lang w:val="el-GR"/>
            </w:rPr>
            <m:t>κ</m:t>
          </m:r>
          <m:sSubSup>
            <m:sSubSupPr>
              <m:ctrlPr>
                <w:rPr>
                  <w:rFonts w:ascii="Cambria Math" w:hAnsi="Cambria Math" w:cs="Times New Roman"/>
                  <w:i/>
                  <w:sz w:val="16"/>
                  <w:szCs w:val="20"/>
                  <w:lang w:val="en-US"/>
                </w:rPr>
              </m:ctrlPr>
            </m:sSubSupPr>
            <m:e>
              <m:r>
                <w:rPr>
                  <w:rFonts w:ascii="Cambria Math" w:hAnsi="Cambria Math" w:cs="Times New Roman"/>
                  <w:sz w:val="16"/>
                  <w:szCs w:val="20"/>
                  <w:lang w:val="el-GR"/>
                </w:rPr>
                <m:t>σ</m:t>
              </m:r>
            </m:e>
            <m:sub>
              <m:r>
                <w:rPr>
                  <w:rFonts w:ascii="Cambria Math" w:hAnsi="Cambria Math" w:cs="Times New Roman"/>
                  <w:sz w:val="16"/>
                  <w:szCs w:val="20"/>
                  <w:lang w:val="en-US"/>
                </w:rPr>
                <m:t>t</m:t>
              </m:r>
            </m:sub>
            <m:sup>
              <m:r>
                <w:rPr>
                  <w:rFonts w:ascii="Cambria Math" w:hAnsi="Cambria Math" w:cs="Times New Roman"/>
                  <w:sz w:val="16"/>
                  <w:szCs w:val="20"/>
                  <w:lang w:val="en-US"/>
                </w:rPr>
                <m:t>2</m:t>
              </m:r>
            </m:sup>
          </m:sSubSup>
          <m:r>
            <w:rPr>
              <w:rFonts w:ascii="Cambria Math" w:hAnsi="Cambria Math" w:cs="Times New Roman"/>
              <w:sz w:val="16"/>
              <w:szCs w:val="20"/>
              <w:lang w:val="el-GR"/>
            </w:rPr>
            <m:t>+</m:t>
          </m:r>
          <m:d>
            <m:dPr>
              <m:ctrlPr>
                <w:rPr>
                  <w:rFonts w:ascii="Cambria Math" w:hAnsi="Cambria Math" w:cs="Times New Roman"/>
                  <w:i/>
                  <w:sz w:val="16"/>
                  <w:szCs w:val="20"/>
                  <w:lang w:val="el-GR"/>
                </w:rPr>
              </m:ctrlPr>
            </m:dPr>
            <m:e>
              <m:sSub>
                <m:sSubPr>
                  <m:ctrlPr>
                    <w:rPr>
                      <w:rFonts w:ascii="Cambria Math" w:hAnsi="Cambria Math" w:cs="Times New Roman"/>
                      <w:i/>
                      <w:sz w:val="16"/>
                      <w:szCs w:val="20"/>
                      <w:lang w:val="en-US"/>
                    </w:rPr>
                  </m:ctrlPr>
                </m:sSubPr>
                <m:e>
                  <m:r>
                    <w:rPr>
                      <w:rFonts w:ascii="Cambria Math" w:hAnsi="Cambria Math" w:cs="Times New Roman"/>
                      <w:sz w:val="16"/>
                      <w:szCs w:val="20"/>
                      <w:lang w:val="en-US"/>
                    </w:rPr>
                    <m:t>ϕ</m:t>
                  </m:r>
                </m:e>
                <m:sub>
                  <m:r>
                    <w:rPr>
                      <w:rFonts w:ascii="Cambria Math" w:hAnsi="Cambria Math" w:cs="Times New Roman"/>
                      <w:sz w:val="16"/>
                      <w:szCs w:val="20"/>
                      <w:lang w:val="en-US"/>
                    </w:rPr>
                    <m:t>0</m:t>
                  </m:r>
                </m:sub>
              </m:sSub>
              <m:r>
                <w:rPr>
                  <w:rFonts w:ascii="Cambria Math" w:hAnsi="Cambria Math" w:cs="Times New Roman"/>
                  <w:sz w:val="16"/>
                  <w:szCs w:val="20"/>
                  <w:lang w:val="el-GR"/>
                </w:rPr>
                <m:t>+</m:t>
              </m:r>
              <m:sSub>
                <m:sSubPr>
                  <m:ctrlPr>
                    <w:rPr>
                      <w:rFonts w:ascii="Cambria Math" w:hAnsi="Cambria Math" w:cs="Times New Roman"/>
                      <w:i/>
                      <w:sz w:val="16"/>
                      <w:szCs w:val="20"/>
                      <w:lang w:val="en-US"/>
                    </w:rPr>
                  </m:ctrlPr>
                </m:sSubPr>
                <m:e>
                  <m:r>
                    <w:rPr>
                      <w:rFonts w:ascii="Cambria Math" w:hAnsi="Cambria Math" w:cs="Times New Roman"/>
                      <w:sz w:val="16"/>
                      <w:szCs w:val="20"/>
                      <w:lang w:val="en-US"/>
                    </w:rPr>
                    <m:t>ϕ</m:t>
                  </m:r>
                </m:e>
                <m:sub>
                  <m:r>
                    <w:rPr>
                      <w:rFonts w:ascii="Cambria Math" w:hAnsi="Cambria Math" w:cs="Times New Roman"/>
                      <w:sz w:val="16"/>
                      <w:szCs w:val="20"/>
                      <w:lang w:val="en-US"/>
                    </w:rPr>
                    <m:t>1</m:t>
                  </m:r>
                </m:sub>
              </m:sSub>
              <m:sSubSup>
                <m:sSubSupPr>
                  <m:ctrlPr>
                    <w:rPr>
                      <w:rFonts w:ascii="Cambria Math" w:hAnsi="Cambria Math" w:cs="Times New Roman"/>
                      <w:i/>
                      <w:sz w:val="16"/>
                      <w:szCs w:val="20"/>
                      <w:lang w:val="en-US"/>
                    </w:rPr>
                  </m:ctrlPr>
                </m:sSubSupPr>
                <m:e>
                  <m:r>
                    <w:rPr>
                      <w:rFonts w:ascii="Cambria Math" w:hAnsi="Cambria Math" w:cs="Times New Roman"/>
                      <w:sz w:val="16"/>
                      <w:szCs w:val="20"/>
                      <w:lang w:val="el-GR"/>
                    </w:rPr>
                    <m:t>σ</m:t>
                  </m:r>
                </m:e>
                <m:sub>
                  <m:r>
                    <w:rPr>
                      <w:rFonts w:ascii="Cambria Math" w:hAnsi="Cambria Math" w:cs="Times New Roman"/>
                      <w:sz w:val="16"/>
                      <w:szCs w:val="20"/>
                      <w:lang w:val="en-US"/>
                    </w:rPr>
                    <m:t>t</m:t>
                  </m:r>
                </m:sub>
                <m:sup>
                  <m:r>
                    <w:rPr>
                      <w:rFonts w:ascii="Cambria Math" w:hAnsi="Cambria Math" w:cs="Times New Roman"/>
                      <w:sz w:val="16"/>
                      <w:szCs w:val="20"/>
                      <w:lang w:val="en-US"/>
                    </w:rPr>
                    <m:t>2</m:t>
                  </m:r>
                </m:sup>
              </m:sSubSup>
            </m:e>
          </m:d>
          <m:sSub>
            <m:sSubPr>
              <m:ctrlPr>
                <w:rPr>
                  <w:rFonts w:ascii="Cambria Math" w:hAnsi="Cambria Math" w:cs="Times New Roman"/>
                  <w:i/>
                  <w:sz w:val="16"/>
                  <w:szCs w:val="20"/>
                  <w:lang w:val="en-US"/>
                </w:rPr>
              </m:ctrlPr>
            </m:sSubPr>
            <m:e>
              <m:r>
                <w:rPr>
                  <w:rFonts w:ascii="Cambria Math" w:hAnsi="Cambria Math" w:cs="Times New Roman"/>
                  <w:sz w:val="16"/>
                  <w:szCs w:val="20"/>
                  <w:lang w:val="en-US"/>
                </w:rPr>
                <m:t>R</m:t>
              </m:r>
            </m:e>
            <m:sub>
              <m:r>
                <w:rPr>
                  <w:rFonts w:ascii="Cambria Math" w:hAnsi="Cambria Math" w:cs="Times New Roman"/>
                  <w:sz w:val="16"/>
                  <w:szCs w:val="20"/>
                  <w:lang w:val="en-US"/>
                </w:rPr>
                <m:t>t-1</m:t>
              </m:r>
            </m:sub>
          </m:sSub>
          <m:r>
            <w:rPr>
              <w:rFonts w:ascii="Cambria Math" w:hAnsi="Cambria Math" w:cs="Times New Roman"/>
              <w:sz w:val="16"/>
              <w:szCs w:val="20"/>
              <w:lang w:val="en-US"/>
            </w:rPr>
            <m:t>+</m:t>
          </m:r>
          <m:sSub>
            <m:sSubPr>
              <m:ctrlPr>
                <w:rPr>
                  <w:rFonts w:ascii="Cambria Math" w:hAnsi="Cambria Math" w:cs="Times New Roman"/>
                  <w:i/>
                  <w:sz w:val="16"/>
                  <w:szCs w:val="20"/>
                  <w:lang w:val="en-US"/>
                </w:rPr>
              </m:ctrlPr>
            </m:sSubPr>
            <m:e>
              <m:r>
                <w:rPr>
                  <w:rFonts w:ascii="Cambria Math" w:hAnsi="Cambria Math" w:cs="Times New Roman"/>
                  <w:sz w:val="16"/>
                  <w:szCs w:val="20"/>
                  <w:lang w:val="en-US"/>
                </w:rPr>
                <m:t>ε</m:t>
              </m:r>
            </m:e>
            <m:sub>
              <m:r>
                <w:rPr>
                  <w:rFonts w:ascii="Cambria Math" w:hAnsi="Cambria Math" w:cs="Times New Roman"/>
                  <w:sz w:val="16"/>
                  <w:szCs w:val="20"/>
                  <w:lang w:val="en-US"/>
                </w:rPr>
                <m:t>t</m:t>
              </m:r>
            </m:sub>
          </m:sSub>
          <m:r>
            <m:rPr>
              <m:sty m:val="p"/>
            </m:rPr>
            <w:rPr>
              <w:rFonts w:ascii="Cambria Math" w:hAnsi="Cambria Math" w:cs="Times New Roman"/>
              <w:sz w:val="16"/>
              <w:szCs w:val="20"/>
            </w:rPr>
            <m:t>,</m:t>
          </m:r>
        </m:oMath>
      </m:oMathPara>
    </w:p>
    <w:p w14:paraId="08AF4CA8" w14:textId="77777777" w:rsidR="00CB51C8" w:rsidRPr="00015CEB" w:rsidRDefault="00CB51C8" w:rsidP="00CB51C8">
      <w:pPr>
        <w:spacing w:after="120" w:line="240" w:lineRule="auto"/>
        <w:jc w:val="both"/>
        <w:rPr>
          <w:rFonts w:ascii="Times New Roman" w:hAnsi="Times New Roman" w:cs="Times New Roman"/>
          <w:sz w:val="16"/>
          <w:szCs w:val="20"/>
        </w:rPr>
      </w:pPr>
      <m:oMathPara>
        <m:oMathParaPr>
          <m:jc m:val="left"/>
        </m:oMathParaPr>
        <m:oMath>
          <m:sSubSup>
            <m:sSubSupPr>
              <m:ctrlPr>
                <w:rPr>
                  <w:rFonts w:ascii="Cambria Math" w:hAnsi="Cambria Math" w:cs="Times New Roman"/>
                  <w:i/>
                  <w:sz w:val="16"/>
                  <w:szCs w:val="20"/>
                  <w:lang w:val="en-US"/>
                </w:rPr>
              </m:ctrlPr>
            </m:sSubSupPr>
            <m:e>
              <m:r>
                <w:rPr>
                  <w:rFonts w:ascii="Cambria Math" w:hAnsi="Cambria Math" w:cs="Times New Roman"/>
                  <w:sz w:val="16"/>
                  <w:szCs w:val="20"/>
                  <w:lang w:val="el-GR"/>
                </w:rPr>
                <m:t>σ</m:t>
              </m:r>
            </m:e>
            <m:sub>
              <m:r>
                <w:rPr>
                  <w:rFonts w:ascii="Cambria Math" w:hAnsi="Cambria Math" w:cs="Times New Roman"/>
                  <w:sz w:val="16"/>
                  <w:szCs w:val="20"/>
                  <w:lang w:val="en-US"/>
                </w:rPr>
                <m:t>t</m:t>
              </m:r>
            </m:sub>
            <m:sup>
              <m:r>
                <w:rPr>
                  <w:rFonts w:ascii="Cambria Math" w:hAnsi="Cambria Math" w:cs="Times New Roman"/>
                  <w:sz w:val="16"/>
                  <w:szCs w:val="20"/>
                  <w:lang w:val="en-US"/>
                </w:rPr>
                <m:t>2</m:t>
              </m:r>
            </m:sup>
          </m:sSubSup>
          <m:r>
            <w:rPr>
              <w:rFonts w:ascii="Cambria Math" w:hAnsi="Cambria Math" w:cs="Times New Roman"/>
              <w:sz w:val="16"/>
              <w:szCs w:val="20"/>
              <w:lang w:val="en-US"/>
            </w:rPr>
            <m:t>=ω+β</m:t>
          </m:r>
          <m:sSubSup>
            <m:sSubSupPr>
              <m:ctrlPr>
                <w:rPr>
                  <w:rFonts w:ascii="Cambria Math" w:hAnsi="Cambria Math" w:cs="Times New Roman"/>
                  <w:i/>
                  <w:sz w:val="16"/>
                  <w:szCs w:val="20"/>
                  <w:lang w:val="en-US"/>
                </w:rPr>
              </m:ctrlPr>
            </m:sSubSupPr>
            <m:e>
              <m:r>
                <w:rPr>
                  <w:rFonts w:ascii="Cambria Math" w:hAnsi="Cambria Math" w:cs="Times New Roman"/>
                  <w:sz w:val="16"/>
                  <w:szCs w:val="20"/>
                  <w:lang w:val="el-GR"/>
                </w:rPr>
                <m:t>ε</m:t>
              </m:r>
            </m:e>
            <m:sub>
              <m:r>
                <w:rPr>
                  <w:rFonts w:ascii="Cambria Math" w:hAnsi="Cambria Math" w:cs="Times New Roman"/>
                  <w:sz w:val="16"/>
                  <w:szCs w:val="20"/>
                  <w:lang w:val="en-US"/>
                </w:rPr>
                <m:t>t-1</m:t>
              </m:r>
            </m:sub>
            <m:sup>
              <m:r>
                <w:rPr>
                  <w:rFonts w:ascii="Cambria Math" w:hAnsi="Cambria Math" w:cs="Times New Roman"/>
                  <w:sz w:val="16"/>
                  <w:szCs w:val="20"/>
                  <w:lang w:val="en-US"/>
                </w:rPr>
                <m:t>2</m:t>
              </m:r>
            </m:sup>
          </m:sSubSup>
          <m:r>
            <w:rPr>
              <w:rFonts w:ascii="Cambria Math" w:hAnsi="Cambria Math" w:cs="Times New Roman"/>
              <w:sz w:val="16"/>
              <w:szCs w:val="20"/>
              <w:lang w:val="en-US"/>
            </w:rPr>
            <m:t>+</m:t>
          </m:r>
          <m:r>
            <w:rPr>
              <w:rFonts w:ascii="Cambria Math" w:hAnsi="Cambria Math" w:cs="Times New Roman"/>
              <w:sz w:val="16"/>
              <w:szCs w:val="20"/>
              <w:lang w:val="el-GR"/>
            </w:rPr>
            <m:t>λ</m:t>
          </m:r>
          <m:sSubSup>
            <m:sSubSupPr>
              <m:ctrlPr>
                <w:rPr>
                  <w:rFonts w:ascii="Cambria Math" w:hAnsi="Cambria Math" w:cs="Times New Roman"/>
                  <w:i/>
                  <w:sz w:val="16"/>
                  <w:szCs w:val="20"/>
                  <w:lang w:val="en-US"/>
                </w:rPr>
              </m:ctrlPr>
            </m:sSubSupPr>
            <m:e>
              <m:r>
                <w:rPr>
                  <w:rFonts w:ascii="Cambria Math" w:hAnsi="Cambria Math" w:cs="Times New Roman"/>
                  <w:sz w:val="16"/>
                  <w:szCs w:val="20"/>
                  <w:lang w:val="el-GR"/>
                </w:rPr>
                <m:t>σ</m:t>
              </m:r>
            </m:e>
            <m:sub>
              <m:r>
                <w:rPr>
                  <w:rFonts w:ascii="Cambria Math" w:hAnsi="Cambria Math" w:cs="Times New Roman"/>
                  <w:sz w:val="16"/>
                  <w:szCs w:val="20"/>
                  <w:lang w:val="en-US"/>
                </w:rPr>
                <m:t>t-1</m:t>
              </m:r>
            </m:sub>
            <m:sup>
              <m:r>
                <w:rPr>
                  <w:rFonts w:ascii="Cambria Math" w:hAnsi="Cambria Math" w:cs="Times New Roman"/>
                  <w:sz w:val="16"/>
                  <w:szCs w:val="20"/>
                  <w:lang w:val="en-US"/>
                </w:rPr>
                <m:t>2</m:t>
              </m:r>
            </m:sup>
          </m:sSubSup>
          <m:r>
            <w:rPr>
              <w:rFonts w:ascii="Cambria Math" w:hAnsi="Cambria Math" w:cs="Times New Roman"/>
              <w:sz w:val="16"/>
              <w:szCs w:val="20"/>
              <w:lang w:val="en-US"/>
            </w:rPr>
            <m:t>+δ</m:t>
          </m:r>
          <m:sSub>
            <m:sSubPr>
              <m:ctrlPr>
                <w:rPr>
                  <w:rFonts w:ascii="Cambria Math" w:hAnsi="Cambria Math" w:cs="Times New Roman"/>
                  <w:i/>
                  <w:sz w:val="16"/>
                  <w:szCs w:val="20"/>
                  <w:lang w:val="en-US"/>
                </w:rPr>
              </m:ctrlPr>
            </m:sSubPr>
            <m:e>
              <m:r>
                <w:rPr>
                  <w:rFonts w:ascii="Cambria Math" w:hAnsi="Cambria Math" w:cs="Times New Roman"/>
                  <w:sz w:val="16"/>
                  <w:szCs w:val="20"/>
                  <w:lang w:val="en-US"/>
                </w:rPr>
                <m:t>I</m:t>
              </m:r>
            </m:e>
            <m:sub>
              <m:r>
                <w:rPr>
                  <w:rFonts w:ascii="Cambria Math" w:hAnsi="Cambria Math" w:cs="Times New Roman"/>
                  <w:sz w:val="16"/>
                  <w:szCs w:val="20"/>
                  <w:lang w:val="en-US"/>
                </w:rPr>
                <m:t>t-1</m:t>
              </m:r>
            </m:sub>
          </m:sSub>
          <m:sSubSup>
            <m:sSubSupPr>
              <m:ctrlPr>
                <w:rPr>
                  <w:rFonts w:ascii="Cambria Math" w:hAnsi="Cambria Math" w:cs="Times New Roman"/>
                  <w:i/>
                  <w:sz w:val="16"/>
                  <w:szCs w:val="20"/>
                  <w:lang w:val="en-US"/>
                </w:rPr>
              </m:ctrlPr>
            </m:sSubSupPr>
            <m:e>
              <m:r>
                <w:rPr>
                  <w:rFonts w:ascii="Cambria Math" w:hAnsi="Cambria Math" w:cs="Times New Roman"/>
                  <w:sz w:val="16"/>
                  <w:szCs w:val="20"/>
                  <w:lang w:val="el-GR"/>
                </w:rPr>
                <m:t>ε</m:t>
              </m:r>
            </m:e>
            <m:sub>
              <m:r>
                <w:rPr>
                  <w:rFonts w:ascii="Cambria Math" w:hAnsi="Cambria Math" w:cs="Times New Roman"/>
                  <w:sz w:val="16"/>
                  <w:szCs w:val="20"/>
                  <w:lang w:val="en-US"/>
                </w:rPr>
                <m:t>t-1</m:t>
              </m:r>
            </m:sub>
            <m:sup>
              <m:r>
                <w:rPr>
                  <w:rFonts w:ascii="Cambria Math" w:hAnsi="Cambria Math" w:cs="Times New Roman"/>
                  <w:sz w:val="16"/>
                  <w:szCs w:val="20"/>
                  <w:lang w:val="en-US"/>
                </w:rPr>
                <m:t>2</m:t>
              </m:r>
            </m:sup>
          </m:sSubSup>
          <m:r>
            <w:rPr>
              <w:rFonts w:ascii="Cambria Math" w:hAnsi="Cambria Math" w:cs="Times New Roman"/>
              <w:sz w:val="16"/>
              <w:szCs w:val="20"/>
              <w:lang w:val="en-US"/>
            </w:rPr>
            <m:t>.</m:t>
          </m:r>
        </m:oMath>
      </m:oMathPara>
    </w:p>
    <w:p w14:paraId="481C8B1E" w14:textId="77777777" w:rsidR="00CB51C8" w:rsidRDefault="00CB51C8" w:rsidP="00CB51C8">
      <w:r w:rsidRPr="00015CEB">
        <w:rPr>
          <w:rFonts w:ascii="Times New Roman" w:hAnsi="Times New Roman" w:cs="Times New Roman"/>
          <w:sz w:val="16"/>
          <w:szCs w:val="20"/>
        </w:rPr>
        <w:t>Parentheses include p-values.</w:t>
      </w:r>
    </w:p>
    <w:p w14:paraId="0A11DFAF" w14:textId="77777777" w:rsidR="00CB51C8" w:rsidRDefault="00CB51C8" w:rsidP="00CB51C8"/>
    <w:p w14:paraId="1D30C849" w14:textId="77777777" w:rsidR="00CB51C8" w:rsidRDefault="00CB51C8" w:rsidP="00CB51C8"/>
    <w:p w14:paraId="1CC21DDF" w14:textId="77777777" w:rsidR="00CB51C8" w:rsidRDefault="00CB51C8" w:rsidP="00CB51C8"/>
    <w:p w14:paraId="5B00AE40" w14:textId="77777777" w:rsidR="00CB51C8" w:rsidRDefault="00CB51C8" w:rsidP="00CB51C8"/>
    <w:p w14:paraId="11B8F874" w14:textId="77777777" w:rsidR="00CB51C8" w:rsidRDefault="00CB51C8" w:rsidP="00CB51C8"/>
    <w:p w14:paraId="7148AC9D" w14:textId="77777777" w:rsidR="00CB51C8" w:rsidRDefault="00CB51C8" w:rsidP="00CB51C8"/>
    <w:p w14:paraId="4FD4E247" w14:textId="77777777" w:rsidR="00CB51C8" w:rsidRDefault="00CB51C8" w:rsidP="00CB51C8"/>
    <w:p w14:paraId="6557DDBD" w14:textId="77777777" w:rsidR="00CB51C8" w:rsidRDefault="00CB51C8" w:rsidP="00CB51C8"/>
    <w:p w14:paraId="6ABEF19F" w14:textId="34F991B7" w:rsidR="00CB51C8" w:rsidRDefault="00CB51C8" w:rsidP="00CB51C8">
      <w:pPr>
        <w:sectPr w:rsidR="00CB51C8">
          <w:pgSz w:w="11906" w:h="16838"/>
          <w:pgMar w:top="1440" w:right="1440" w:bottom="1440" w:left="1440" w:header="708" w:footer="708" w:gutter="0"/>
          <w:cols w:space="708"/>
          <w:docGrid w:linePitch="360"/>
        </w:sectPr>
      </w:pPr>
    </w:p>
    <w:p w14:paraId="3A4851AE" w14:textId="77777777" w:rsidR="00CB51C8" w:rsidRDefault="00CB51C8" w:rsidP="00CB51C8"/>
    <w:tbl>
      <w:tblPr>
        <w:tblW w:w="10406" w:type="dxa"/>
        <w:tblInd w:w="-683" w:type="dxa"/>
        <w:shd w:val="clear" w:color="auto" w:fill="FFFFFF" w:themeFill="background1"/>
        <w:tblLayout w:type="fixed"/>
        <w:tblLook w:val="04A0" w:firstRow="1" w:lastRow="0" w:firstColumn="1" w:lastColumn="0" w:noHBand="0" w:noVBand="1"/>
      </w:tblPr>
      <w:tblGrid>
        <w:gridCol w:w="1874"/>
        <w:gridCol w:w="948"/>
        <w:gridCol w:w="948"/>
        <w:gridCol w:w="948"/>
        <w:gridCol w:w="948"/>
        <w:gridCol w:w="948"/>
        <w:gridCol w:w="948"/>
        <w:gridCol w:w="948"/>
        <w:gridCol w:w="948"/>
        <w:gridCol w:w="942"/>
        <w:gridCol w:w="6"/>
      </w:tblGrid>
      <w:tr w:rsidR="00CB51C8" w:rsidRPr="005B6015" w14:paraId="536BA81C" w14:textId="77777777" w:rsidTr="00A75342">
        <w:trPr>
          <w:gridAfter w:val="1"/>
          <w:wAfter w:w="6" w:type="dxa"/>
        </w:trPr>
        <w:tc>
          <w:tcPr>
            <w:tcW w:w="10400" w:type="dxa"/>
            <w:gridSpan w:val="10"/>
            <w:tcBorders>
              <w:bottom w:val="single" w:sz="4" w:space="0" w:color="auto"/>
            </w:tcBorders>
            <w:shd w:val="clear" w:color="auto" w:fill="FFFFFF" w:themeFill="background1"/>
          </w:tcPr>
          <w:p w14:paraId="03724FCA"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imes New Roman" w:hAnsi="Times New Roman" w:cs="Times New Roman"/>
                <w:b/>
                <w:sz w:val="18"/>
                <w:szCs w:val="18"/>
              </w:rPr>
              <w:t xml:space="preserve">Table 3: Maximum likelihood estimates from the </w:t>
            </w:r>
            <w:proofErr w:type="spellStart"/>
            <w:r w:rsidRPr="005B6015">
              <w:rPr>
                <w:rFonts w:ascii="Times New Roman" w:hAnsi="Times New Roman" w:cs="Times New Roman"/>
                <w:b/>
                <w:sz w:val="18"/>
                <w:szCs w:val="18"/>
              </w:rPr>
              <w:t>Sentana</w:t>
            </w:r>
            <w:proofErr w:type="spellEnd"/>
            <w:r w:rsidRPr="005B6015">
              <w:rPr>
                <w:rFonts w:ascii="Times New Roman" w:hAnsi="Times New Roman" w:cs="Times New Roman"/>
                <w:b/>
                <w:sz w:val="18"/>
                <w:szCs w:val="18"/>
              </w:rPr>
              <w:t xml:space="preserve"> and Wadhwani (1992) model controlling for directional asymmetry</w:t>
            </w:r>
          </w:p>
        </w:tc>
      </w:tr>
      <w:tr w:rsidR="00CB51C8" w:rsidRPr="005B6015" w14:paraId="4306462D" w14:textId="77777777" w:rsidTr="00A75342">
        <w:tc>
          <w:tcPr>
            <w:tcW w:w="1874" w:type="dxa"/>
            <w:tcBorders>
              <w:top w:val="single" w:sz="4" w:space="0" w:color="auto"/>
            </w:tcBorders>
            <w:shd w:val="clear" w:color="auto" w:fill="FFFFFF" w:themeFill="background1"/>
          </w:tcPr>
          <w:p w14:paraId="641D2F0F" w14:textId="77777777" w:rsidR="00CB51C8" w:rsidRPr="005B6015" w:rsidRDefault="00CB51C8" w:rsidP="00A75342">
            <w:pPr>
              <w:spacing w:after="120" w:line="240" w:lineRule="auto"/>
              <w:rPr>
                <w:rFonts w:ascii="Times New Roman" w:hAnsi="Times New Roman" w:cs="Times New Roman"/>
                <w:sz w:val="18"/>
                <w:szCs w:val="18"/>
              </w:rPr>
            </w:pPr>
          </w:p>
        </w:tc>
        <w:tc>
          <w:tcPr>
            <w:tcW w:w="948" w:type="dxa"/>
            <w:tcBorders>
              <w:top w:val="single" w:sz="4" w:space="0" w:color="auto"/>
              <w:bottom w:val="single" w:sz="4" w:space="0" w:color="auto"/>
            </w:tcBorders>
            <w:shd w:val="clear" w:color="auto" w:fill="FFFFFF" w:themeFill="background1"/>
          </w:tcPr>
          <w:p w14:paraId="4EA33A13" w14:textId="77777777" w:rsidR="00CB51C8" w:rsidRPr="005B6015" w:rsidRDefault="00CB51C8" w:rsidP="00A75342">
            <w:pPr>
              <w:spacing w:after="120" w:line="240" w:lineRule="auto"/>
              <w:rPr>
                <w:rFonts w:ascii="Times New Roman" w:hAnsi="Times New Roman" w:cs="Times New Roman"/>
                <w:sz w:val="18"/>
                <w:szCs w:val="18"/>
              </w:rPr>
            </w:pPr>
            <m:oMathPara>
              <m:oMath>
                <m:r>
                  <w:rPr>
                    <w:rFonts w:ascii="Cambria Math" w:hAnsi="Cambria Math" w:cs="Times New Roman"/>
                    <w:sz w:val="18"/>
                    <w:szCs w:val="18"/>
                    <w:lang w:val="el-GR"/>
                  </w:rPr>
                  <m:t>α</m:t>
                </m:r>
              </m:oMath>
            </m:oMathPara>
          </w:p>
        </w:tc>
        <w:tc>
          <w:tcPr>
            <w:tcW w:w="948" w:type="dxa"/>
            <w:tcBorders>
              <w:top w:val="single" w:sz="4" w:space="0" w:color="auto"/>
              <w:bottom w:val="single" w:sz="4" w:space="0" w:color="auto"/>
            </w:tcBorders>
            <w:shd w:val="clear" w:color="auto" w:fill="FFFFFF" w:themeFill="background1"/>
          </w:tcPr>
          <w:p w14:paraId="66F7CCC2" w14:textId="77777777" w:rsidR="00CB51C8" w:rsidRPr="005B6015" w:rsidRDefault="00CB51C8" w:rsidP="00A75342">
            <w:pPr>
              <w:spacing w:after="120" w:line="240" w:lineRule="auto"/>
              <w:rPr>
                <w:rFonts w:ascii="Times New Roman" w:hAnsi="Times New Roman" w:cs="Times New Roman"/>
                <w:sz w:val="18"/>
                <w:szCs w:val="18"/>
              </w:rPr>
            </w:pPr>
            <m:oMathPara>
              <m:oMath>
                <m:r>
                  <w:rPr>
                    <w:rFonts w:ascii="Cambria Math" w:hAnsi="Cambria Math" w:cs="Times New Roman"/>
                    <w:sz w:val="18"/>
                    <w:szCs w:val="18"/>
                    <w:lang w:val="el-GR"/>
                  </w:rPr>
                  <m:t>κ</m:t>
                </m:r>
              </m:oMath>
            </m:oMathPara>
          </w:p>
        </w:tc>
        <w:tc>
          <w:tcPr>
            <w:tcW w:w="948" w:type="dxa"/>
            <w:tcBorders>
              <w:top w:val="single" w:sz="4" w:space="0" w:color="auto"/>
              <w:bottom w:val="single" w:sz="4" w:space="0" w:color="auto"/>
            </w:tcBorders>
            <w:shd w:val="clear" w:color="auto" w:fill="FFFFFF" w:themeFill="background1"/>
          </w:tcPr>
          <w:p w14:paraId="4B7710DB" w14:textId="77777777" w:rsidR="00CB51C8" w:rsidRPr="005B6015" w:rsidRDefault="00CB51C8" w:rsidP="00A75342">
            <w:pPr>
              <w:spacing w:after="12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ϕ</m:t>
                    </m:r>
                  </m:e>
                  <m:sub>
                    <m:r>
                      <w:rPr>
                        <w:rFonts w:ascii="Cambria Math" w:hAnsi="Cambria Math" w:cs="Times New Roman"/>
                        <w:sz w:val="18"/>
                        <w:szCs w:val="18"/>
                      </w:rPr>
                      <m:t>0</m:t>
                    </m:r>
                  </m:sub>
                </m:sSub>
              </m:oMath>
            </m:oMathPara>
          </w:p>
        </w:tc>
        <w:tc>
          <w:tcPr>
            <w:tcW w:w="948" w:type="dxa"/>
            <w:tcBorders>
              <w:top w:val="single" w:sz="4" w:space="0" w:color="auto"/>
              <w:bottom w:val="single" w:sz="4" w:space="0" w:color="auto"/>
            </w:tcBorders>
            <w:shd w:val="clear" w:color="auto" w:fill="FFFFFF" w:themeFill="background1"/>
          </w:tcPr>
          <w:p w14:paraId="31CE8E5B" w14:textId="77777777" w:rsidR="00CB51C8" w:rsidRPr="005B6015" w:rsidRDefault="00CB51C8" w:rsidP="00A75342">
            <w:pPr>
              <w:spacing w:after="12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ϕ</m:t>
                    </m:r>
                  </m:e>
                  <m:sub>
                    <m:r>
                      <w:rPr>
                        <w:rFonts w:ascii="Cambria Math" w:hAnsi="Cambria Math" w:cs="Times New Roman"/>
                        <w:sz w:val="18"/>
                        <w:szCs w:val="18"/>
                      </w:rPr>
                      <m:t>1</m:t>
                    </m:r>
                  </m:sub>
                </m:sSub>
              </m:oMath>
            </m:oMathPara>
          </w:p>
        </w:tc>
        <w:tc>
          <w:tcPr>
            <w:tcW w:w="948" w:type="dxa"/>
            <w:tcBorders>
              <w:top w:val="single" w:sz="4" w:space="0" w:color="auto"/>
              <w:bottom w:val="single" w:sz="4" w:space="0" w:color="auto"/>
            </w:tcBorders>
            <w:shd w:val="clear" w:color="auto" w:fill="FFFFFF" w:themeFill="background1"/>
          </w:tcPr>
          <w:p w14:paraId="5C380901" w14:textId="77777777" w:rsidR="00CB51C8" w:rsidRPr="005B6015" w:rsidRDefault="00CB51C8" w:rsidP="00A75342">
            <w:pPr>
              <w:spacing w:after="12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ϕ</m:t>
                    </m:r>
                  </m:e>
                  <m:sub>
                    <m:r>
                      <w:rPr>
                        <w:rFonts w:ascii="Cambria Math" w:hAnsi="Cambria Math" w:cs="Times New Roman"/>
                        <w:sz w:val="18"/>
                        <w:szCs w:val="18"/>
                      </w:rPr>
                      <m:t>2</m:t>
                    </m:r>
                  </m:sub>
                </m:sSub>
              </m:oMath>
            </m:oMathPara>
          </w:p>
        </w:tc>
        <w:tc>
          <w:tcPr>
            <w:tcW w:w="948" w:type="dxa"/>
            <w:tcBorders>
              <w:top w:val="single" w:sz="4" w:space="0" w:color="auto"/>
              <w:bottom w:val="single" w:sz="4" w:space="0" w:color="auto"/>
            </w:tcBorders>
            <w:shd w:val="clear" w:color="auto" w:fill="FFFFFF" w:themeFill="background1"/>
          </w:tcPr>
          <w:p w14:paraId="6CBE644C" w14:textId="77777777" w:rsidR="00CB51C8" w:rsidRPr="005B6015" w:rsidRDefault="00CB51C8" w:rsidP="00A75342">
            <w:pPr>
              <w:spacing w:after="120" w:line="240" w:lineRule="auto"/>
              <w:rPr>
                <w:rFonts w:ascii="Times New Roman" w:hAnsi="Times New Roman" w:cs="Times New Roman"/>
                <w:sz w:val="18"/>
                <w:szCs w:val="18"/>
              </w:rPr>
            </w:pPr>
            <m:oMathPara>
              <m:oMath>
                <m:r>
                  <w:rPr>
                    <w:rFonts w:ascii="Cambria Math" w:hAnsi="Cambria Math" w:cs="Times New Roman"/>
                    <w:sz w:val="18"/>
                    <w:szCs w:val="18"/>
                  </w:rPr>
                  <m:t>ω</m:t>
                </m:r>
              </m:oMath>
            </m:oMathPara>
          </w:p>
        </w:tc>
        <w:tc>
          <w:tcPr>
            <w:tcW w:w="948" w:type="dxa"/>
            <w:tcBorders>
              <w:top w:val="single" w:sz="4" w:space="0" w:color="auto"/>
              <w:bottom w:val="single" w:sz="4" w:space="0" w:color="auto"/>
            </w:tcBorders>
            <w:shd w:val="clear" w:color="auto" w:fill="FFFFFF" w:themeFill="background1"/>
          </w:tcPr>
          <w:p w14:paraId="5F1A97E4" w14:textId="77777777" w:rsidR="00CB51C8" w:rsidRPr="005B6015" w:rsidRDefault="00CB51C8" w:rsidP="00A75342">
            <w:pPr>
              <w:spacing w:after="120" w:line="240" w:lineRule="auto"/>
              <w:rPr>
                <w:rFonts w:ascii="Times New Roman" w:hAnsi="Times New Roman" w:cs="Times New Roman"/>
                <w:sz w:val="18"/>
                <w:szCs w:val="18"/>
              </w:rPr>
            </w:pPr>
            <m:oMathPara>
              <m:oMath>
                <m:r>
                  <w:rPr>
                    <w:rFonts w:ascii="Cambria Math" w:hAnsi="Cambria Math" w:cs="Times New Roman"/>
                    <w:sz w:val="18"/>
                    <w:szCs w:val="18"/>
                    <w:lang w:val="el-GR"/>
                  </w:rPr>
                  <m:t>λ</m:t>
                </m:r>
              </m:oMath>
            </m:oMathPara>
          </w:p>
        </w:tc>
        <w:tc>
          <w:tcPr>
            <w:tcW w:w="948" w:type="dxa"/>
            <w:tcBorders>
              <w:top w:val="single" w:sz="4" w:space="0" w:color="auto"/>
              <w:bottom w:val="single" w:sz="4" w:space="0" w:color="auto"/>
            </w:tcBorders>
            <w:shd w:val="clear" w:color="auto" w:fill="FFFFFF" w:themeFill="background1"/>
          </w:tcPr>
          <w:p w14:paraId="1A41EF68" w14:textId="77777777" w:rsidR="00CB51C8" w:rsidRPr="005B6015" w:rsidRDefault="00CB51C8" w:rsidP="00A75342">
            <w:pPr>
              <w:spacing w:after="120" w:line="240" w:lineRule="auto"/>
              <w:rPr>
                <w:rFonts w:ascii="Times New Roman" w:hAnsi="Times New Roman" w:cs="Times New Roman"/>
                <w:sz w:val="18"/>
                <w:szCs w:val="18"/>
              </w:rPr>
            </w:pPr>
            <m:oMathPara>
              <m:oMath>
                <m:r>
                  <w:rPr>
                    <w:rFonts w:ascii="Cambria Math" w:hAnsi="Cambria Math" w:cs="Times New Roman"/>
                    <w:sz w:val="18"/>
                    <w:szCs w:val="18"/>
                  </w:rPr>
                  <m:t>β</m:t>
                </m:r>
              </m:oMath>
            </m:oMathPara>
          </w:p>
        </w:tc>
        <w:tc>
          <w:tcPr>
            <w:tcW w:w="948" w:type="dxa"/>
            <w:gridSpan w:val="2"/>
            <w:tcBorders>
              <w:top w:val="single" w:sz="4" w:space="0" w:color="auto"/>
              <w:bottom w:val="single" w:sz="4" w:space="0" w:color="auto"/>
            </w:tcBorders>
            <w:shd w:val="clear" w:color="auto" w:fill="FFFFFF" w:themeFill="background1"/>
          </w:tcPr>
          <w:p w14:paraId="6E8A19A2" w14:textId="77777777" w:rsidR="00CB51C8" w:rsidRPr="005B6015" w:rsidRDefault="00CB51C8" w:rsidP="00A75342">
            <w:pPr>
              <w:spacing w:after="120" w:line="240" w:lineRule="auto"/>
              <w:rPr>
                <w:rFonts w:ascii="Times New Roman" w:hAnsi="Times New Roman" w:cs="Times New Roman"/>
                <w:sz w:val="18"/>
                <w:szCs w:val="18"/>
              </w:rPr>
            </w:pPr>
            <w:bookmarkStart w:id="19" w:name="_Hlk526258436"/>
            <m:oMathPara>
              <m:oMath>
                <m:r>
                  <w:rPr>
                    <w:rFonts w:ascii="Cambria Math" w:hAnsi="Cambria Math" w:cs="Times New Roman"/>
                    <w:sz w:val="18"/>
                    <w:szCs w:val="18"/>
                  </w:rPr>
                  <m:t>δ</m:t>
                </m:r>
              </m:oMath>
            </m:oMathPara>
            <w:bookmarkEnd w:id="19"/>
          </w:p>
        </w:tc>
      </w:tr>
      <w:tr w:rsidR="00CB51C8" w:rsidRPr="005B6015" w14:paraId="13564BAC" w14:textId="77777777" w:rsidTr="00A75342">
        <w:trPr>
          <w:trHeight w:val="490"/>
        </w:trPr>
        <w:tc>
          <w:tcPr>
            <w:tcW w:w="1874" w:type="dxa"/>
            <w:shd w:val="clear" w:color="auto" w:fill="FFFFFF" w:themeFill="background1"/>
          </w:tcPr>
          <w:p w14:paraId="62BEFC98"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heme="majorBidi" w:hAnsiTheme="majorBidi" w:cstheme="majorBidi"/>
                <w:sz w:val="18"/>
                <w:szCs w:val="18"/>
              </w:rPr>
              <w:t>Albanian Lek</w:t>
            </w:r>
          </w:p>
        </w:tc>
        <w:tc>
          <w:tcPr>
            <w:tcW w:w="948" w:type="dxa"/>
            <w:shd w:val="clear" w:color="auto" w:fill="FFFFFF" w:themeFill="background1"/>
          </w:tcPr>
          <w:p w14:paraId="53ED41AA" w14:textId="77777777" w:rsidR="00CB51C8" w:rsidRPr="005B6015" w:rsidRDefault="00CB51C8" w:rsidP="00A75342">
            <w:pPr>
              <w:spacing w:after="0" w:line="240" w:lineRule="auto"/>
              <w:jc w:val="center"/>
              <w:rPr>
                <w:rFonts w:ascii="Times New Roman" w:hAnsi="Times New Roman" w:cs="Times New Roman"/>
                <w:sz w:val="18"/>
                <w:szCs w:val="18"/>
                <w:lang w:val="en-US"/>
              </w:rPr>
            </w:pPr>
            <w:r w:rsidRPr="005B6015">
              <w:rPr>
                <w:rFonts w:ascii="Times New Roman" w:hAnsi="Times New Roman" w:cs="Times New Roman"/>
                <w:sz w:val="18"/>
                <w:szCs w:val="18"/>
                <w:lang w:val="en-US"/>
              </w:rPr>
              <w:t>0.0281</w:t>
            </w:r>
          </w:p>
          <w:p w14:paraId="4FFCE68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w:t>
            </w:r>
            <w:r w:rsidRPr="005B6015">
              <w:rPr>
                <w:rFonts w:ascii="Times New Roman" w:hAnsi="Times New Roman" w:cs="Times New Roman"/>
                <w:sz w:val="18"/>
                <w:szCs w:val="18"/>
                <w:lang w:val="en-US"/>
              </w:rPr>
              <w:t>0.0911)</w:t>
            </w:r>
          </w:p>
        </w:tc>
        <w:tc>
          <w:tcPr>
            <w:tcW w:w="948" w:type="dxa"/>
            <w:shd w:val="clear" w:color="auto" w:fill="FFFFFF" w:themeFill="background1"/>
          </w:tcPr>
          <w:p w14:paraId="3425C096" w14:textId="77777777" w:rsidR="00CB51C8" w:rsidRPr="005B6015" w:rsidRDefault="00CB51C8" w:rsidP="00A75342">
            <w:pPr>
              <w:spacing w:after="0" w:line="240" w:lineRule="auto"/>
              <w:jc w:val="center"/>
              <w:rPr>
                <w:rFonts w:ascii="Times New Roman" w:hAnsi="Times New Roman" w:cs="Times New Roman"/>
                <w:sz w:val="18"/>
                <w:szCs w:val="18"/>
                <w:lang w:val="en-US"/>
              </w:rPr>
            </w:pPr>
            <w:r w:rsidRPr="005B6015">
              <w:rPr>
                <w:rFonts w:ascii="Times New Roman" w:hAnsi="Times New Roman" w:cs="Times New Roman"/>
                <w:sz w:val="18"/>
                <w:szCs w:val="18"/>
                <w:lang w:val="en-US"/>
              </w:rPr>
              <w:t>-0.0689</w:t>
            </w:r>
          </w:p>
          <w:p w14:paraId="2759FCA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w:t>
            </w:r>
            <w:r w:rsidRPr="005B6015">
              <w:rPr>
                <w:rFonts w:ascii="Times New Roman" w:hAnsi="Times New Roman" w:cs="Times New Roman"/>
                <w:sz w:val="18"/>
                <w:szCs w:val="18"/>
                <w:lang w:val="en-US"/>
              </w:rPr>
              <w:t>0.2691)</w:t>
            </w:r>
          </w:p>
        </w:tc>
        <w:tc>
          <w:tcPr>
            <w:tcW w:w="948" w:type="dxa"/>
            <w:shd w:val="clear" w:color="auto" w:fill="FFFFFF" w:themeFill="background1"/>
          </w:tcPr>
          <w:p w14:paraId="423E7B6B" w14:textId="77777777" w:rsidR="00CB51C8" w:rsidRPr="005B6015" w:rsidRDefault="00CB51C8" w:rsidP="00A75342">
            <w:pPr>
              <w:spacing w:after="0" w:line="240" w:lineRule="auto"/>
              <w:jc w:val="center"/>
              <w:rPr>
                <w:rFonts w:ascii="Times New Roman" w:hAnsi="Times New Roman" w:cs="Times New Roman"/>
                <w:sz w:val="18"/>
                <w:szCs w:val="18"/>
                <w:lang w:val="en-US"/>
              </w:rPr>
            </w:pPr>
            <w:r w:rsidRPr="005B6015">
              <w:rPr>
                <w:rFonts w:ascii="Times New Roman" w:hAnsi="Times New Roman" w:cs="Times New Roman"/>
                <w:sz w:val="18"/>
                <w:szCs w:val="18"/>
                <w:lang w:val="en-US"/>
              </w:rPr>
              <w:t>-0.0291</w:t>
            </w:r>
          </w:p>
          <w:p w14:paraId="72118F2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w:t>
            </w:r>
            <w:r w:rsidRPr="005B6015">
              <w:rPr>
                <w:rFonts w:ascii="Times New Roman" w:hAnsi="Times New Roman" w:cs="Times New Roman"/>
                <w:sz w:val="18"/>
                <w:szCs w:val="18"/>
                <w:lang w:val="en-US"/>
              </w:rPr>
              <w:t>0.0008)</w:t>
            </w:r>
          </w:p>
        </w:tc>
        <w:tc>
          <w:tcPr>
            <w:tcW w:w="948" w:type="dxa"/>
            <w:shd w:val="clear" w:color="auto" w:fill="FFFFFF" w:themeFill="background1"/>
          </w:tcPr>
          <w:p w14:paraId="26AE0930" w14:textId="77777777" w:rsidR="00CB51C8" w:rsidRPr="005B6015" w:rsidRDefault="00CB51C8" w:rsidP="00A75342">
            <w:pPr>
              <w:spacing w:after="0" w:line="240" w:lineRule="auto"/>
              <w:jc w:val="center"/>
              <w:rPr>
                <w:rFonts w:ascii="Times New Roman" w:hAnsi="Times New Roman" w:cs="Times New Roman"/>
                <w:sz w:val="18"/>
                <w:szCs w:val="18"/>
                <w:lang w:val="en-US"/>
              </w:rPr>
            </w:pPr>
            <w:r w:rsidRPr="005B6015">
              <w:rPr>
                <w:rFonts w:ascii="Times New Roman" w:hAnsi="Times New Roman" w:cs="Times New Roman"/>
                <w:sz w:val="18"/>
                <w:szCs w:val="18"/>
                <w:lang w:val="en-US"/>
              </w:rPr>
              <w:t>0.0139</w:t>
            </w:r>
          </w:p>
          <w:p w14:paraId="7DA3427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w:t>
            </w:r>
            <w:r w:rsidRPr="005B6015">
              <w:rPr>
                <w:rFonts w:ascii="Times New Roman" w:hAnsi="Times New Roman" w:cs="Times New Roman"/>
                <w:sz w:val="18"/>
                <w:szCs w:val="18"/>
                <w:lang w:val="en-US"/>
              </w:rPr>
              <w:t>0.4682)</w:t>
            </w:r>
          </w:p>
        </w:tc>
        <w:tc>
          <w:tcPr>
            <w:tcW w:w="948" w:type="dxa"/>
            <w:shd w:val="clear" w:color="auto" w:fill="FFFFFF" w:themeFill="background1"/>
          </w:tcPr>
          <w:p w14:paraId="7B3A9D42" w14:textId="77777777" w:rsidR="00CB51C8" w:rsidRPr="005B6015" w:rsidRDefault="00CB51C8" w:rsidP="00A75342">
            <w:pPr>
              <w:spacing w:after="0" w:line="240" w:lineRule="auto"/>
              <w:jc w:val="center"/>
              <w:rPr>
                <w:rFonts w:ascii="Times New Roman" w:hAnsi="Times New Roman" w:cs="Times New Roman"/>
                <w:sz w:val="18"/>
                <w:szCs w:val="18"/>
                <w:lang w:val="en-US"/>
              </w:rPr>
            </w:pPr>
            <w:r w:rsidRPr="005B6015">
              <w:rPr>
                <w:rFonts w:ascii="Times New Roman" w:hAnsi="Times New Roman" w:cs="Times New Roman"/>
                <w:sz w:val="18"/>
                <w:szCs w:val="18"/>
                <w:lang w:val="en-US"/>
              </w:rPr>
              <w:t>-0.0018</w:t>
            </w:r>
          </w:p>
          <w:p w14:paraId="12AFE3E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w:t>
            </w:r>
            <w:r w:rsidRPr="005B6015">
              <w:rPr>
                <w:rFonts w:ascii="Times New Roman" w:hAnsi="Times New Roman" w:cs="Times New Roman"/>
                <w:sz w:val="18"/>
                <w:szCs w:val="18"/>
                <w:lang w:val="en-US"/>
              </w:rPr>
              <w:t>0.9368)</w:t>
            </w:r>
          </w:p>
        </w:tc>
        <w:tc>
          <w:tcPr>
            <w:tcW w:w="948" w:type="dxa"/>
            <w:shd w:val="clear" w:color="auto" w:fill="FFFFFF" w:themeFill="background1"/>
          </w:tcPr>
          <w:p w14:paraId="00C65F80" w14:textId="77777777" w:rsidR="00CB51C8" w:rsidRPr="005B6015" w:rsidRDefault="00CB51C8" w:rsidP="00A75342">
            <w:pPr>
              <w:spacing w:after="0" w:line="240" w:lineRule="auto"/>
              <w:jc w:val="center"/>
              <w:rPr>
                <w:rFonts w:ascii="Times New Roman" w:hAnsi="Times New Roman" w:cs="Times New Roman"/>
                <w:sz w:val="18"/>
                <w:szCs w:val="18"/>
                <w:lang w:val="en-US"/>
              </w:rPr>
            </w:pPr>
            <w:r w:rsidRPr="005B6015">
              <w:rPr>
                <w:rFonts w:ascii="Times New Roman" w:hAnsi="Times New Roman" w:cs="Times New Roman"/>
                <w:sz w:val="18"/>
                <w:szCs w:val="18"/>
                <w:lang w:val="en-US"/>
              </w:rPr>
              <w:t>0.0011</w:t>
            </w:r>
          </w:p>
          <w:p w14:paraId="554A516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w:t>
            </w:r>
            <w:r w:rsidRPr="005B6015">
              <w:rPr>
                <w:rFonts w:ascii="Times New Roman" w:hAnsi="Times New Roman" w:cs="Times New Roman"/>
                <w:sz w:val="18"/>
                <w:szCs w:val="18"/>
                <w:lang w:val="en-US"/>
              </w:rPr>
              <w:t>0.0284)</w:t>
            </w:r>
          </w:p>
        </w:tc>
        <w:tc>
          <w:tcPr>
            <w:tcW w:w="948" w:type="dxa"/>
            <w:shd w:val="clear" w:color="auto" w:fill="FFFFFF" w:themeFill="background1"/>
          </w:tcPr>
          <w:p w14:paraId="1F225E40" w14:textId="77777777" w:rsidR="00CB51C8" w:rsidRPr="005B6015" w:rsidRDefault="00CB51C8" w:rsidP="00A75342">
            <w:pPr>
              <w:spacing w:after="0" w:line="240" w:lineRule="auto"/>
              <w:jc w:val="center"/>
              <w:rPr>
                <w:rFonts w:ascii="Times New Roman" w:hAnsi="Times New Roman" w:cs="Times New Roman"/>
                <w:sz w:val="18"/>
                <w:szCs w:val="18"/>
                <w:lang w:val="en-US"/>
              </w:rPr>
            </w:pPr>
            <w:r w:rsidRPr="005B6015">
              <w:rPr>
                <w:rFonts w:ascii="Times New Roman" w:hAnsi="Times New Roman" w:cs="Times New Roman"/>
                <w:sz w:val="18"/>
                <w:szCs w:val="18"/>
                <w:lang w:val="en-US"/>
              </w:rPr>
              <w:t>0.9707</w:t>
            </w:r>
          </w:p>
          <w:p w14:paraId="04867D2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w:t>
            </w:r>
            <w:r w:rsidRPr="005B6015">
              <w:rPr>
                <w:rFonts w:ascii="Times New Roman" w:hAnsi="Times New Roman" w:cs="Times New Roman"/>
                <w:sz w:val="18"/>
                <w:szCs w:val="18"/>
                <w:lang w:val="en-US"/>
              </w:rPr>
              <w:t>0.0000)</w:t>
            </w:r>
          </w:p>
        </w:tc>
        <w:tc>
          <w:tcPr>
            <w:tcW w:w="948" w:type="dxa"/>
            <w:shd w:val="clear" w:color="auto" w:fill="FFFFFF" w:themeFill="background1"/>
          </w:tcPr>
          <w:p w14:paraId="367C8BC6" w14:textId="77777777" w:rsidR="00CB51C8" w:rsidRPr="005B6015" w:rsidRDefault="00CB51C8" w:rsidP="00A75342">
            <w:pPr>
              <w:spacing w:after="0" w:line="240" w:lineRule="auto"/>
              <w:jc w:val="center"/>
              <w:rPr>
                <w:rFonts w:ascii="Times New Roman" w:hAnsi="Times New Roman" w:cs="Times New Roman"/>
                <w:sz w:val="18"/>
                <w:szCs w:val="18"/>
                <w:lang w:val="en-US"/>
              </w:rPr>
            </w:pPr>
            <w:r w:rsidRPr="005B6015">
              <w:rPr>
                <w:rFonts w:ascii="Times New Roman" w:hAnsi="Times New Roman" w:cs="Times New Roman"/>
                <w:sz w:val="18"/>
                <w:szCs w:val="18"/>
                <w:lang w:val="en-US"/>
              </w:rPr>
              <w:t>0.0190</w:t>
            </w:r>
          </w:p>
          <w:p w14:paraId="630B0AC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w:t>
            </w:r>
            <w:r w:rsidRPr="005B6015">
              <w:rPr>
                <w:rFonts w:ascii="Times New Roman" w:hAnsi="Times New Roman" w:cs="Times New Roman"/>
                <w:sz w:val="18"/>
                <w:szCs w:val="18"/>
                <w:lang w:val="en-US"/>
              </w:rPr>
              <w:t>0.0004)</w:t>
            </w:r>
          </w:p>
        </w:tc>
        <w:tc>
          <w:tcPr>
            <w:tcW w:w="948" w:type="dxa"/>
            <w:gridSpan w:val="2"/>
            <w:shd w:val="clear" w:color="auto" w:fill="FFFFFF" w:themeFill="background1"/>
          </w:tcPr>
          <w:p w14:paraId="39A8C0E5" w14:textId="77777777" w:rsidR="00CB51C8" w:rsidRPr="005B6015" w:rsidRDefault="00CB51C8" w:rsidP="00A75342">
            <w:pPr>
              <w:spacing w:after="0" w:line="240" w:lineRule="auto"/>
              <w:jc w:val="center"/>
              <w:rPr>
                <w:rFonts w:ascii="Times New Roman" w:hAnsi="Times New Roman" w:cs="Times New Roman"/>
                <w:sz w:val="18"/>
                <w:szCs w:val="18"/>
                <w:lang w:val="en-US"/>
              </w:rPr>
            </w:pPr>
            <w:r w:rsidRPr="005B6015">
              <w:rPr>
                <w:rFonts w:ascii="Times New Roman" w:hAnsi="Times New Roman" w:cs="Times New Roman"/>
                <w:sz w:val="18"/>
                <w:szCs w:val="18"/>
                <w:lang w:val="en-US"/>
              </w:rPr>
              <w:t>0.0125</w:t>
            </w:r>
          </w:p>
          <w:p w14:paraId="19FCD3C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w:t>
            </w:r>
            <w:r w:rsidRPr="005B6015">
              <w:rPr>
                <w:rFonts w:ascii="Times New Roman" w:hAnsi="Times New Roman" w:cs="Times New Roman"/>
                <w:sz w:val="18"/>
                <w:szCs w:val="18"/>
                <w:lang w:val="en-US"/>
              </w:rPr>
              <w:t>0.0690)</w:t>
            </w:r>
          </w:p>
        </w:tc>
      </w:tr>
      <w:tr w:rsidR="00CB51C8" w:rsidRPr="005B6015" w14:paraId="0531965F" w14:textId="77777777" w:rsidTr="00A75342">
        <w:trPr>
          <w:trHeight w:val="490"/>
        </w:trPr>
        <w:tc>
          <w:tcPr>
            <w:tcW w:w="1874" w:type="dxa"/>
            <w:shd w:val="clear" w:color="auto" w:fill="FFFFFF" w:themeFill="background1"/>
          </w:tcPr>
          <w:p w14:paraId="70A1C40C"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heme="majorBidi" w:hAnsiTheme="majorBidi" w:cstheme="majorBidi"/>
                <w:sz w:val="18"/>
                <w:szCs w:val="18"/>
              </w:rPr>
              <w:t>Algerian Dinar</w:t>
            </w:r>
          </w:p>
        </w:tc>
        <w:tc>
          <w:tcPr>
            <w:tcW w:w="948" w:type="dxa"/>
            <w:shd w:val="clear" w:color="auto" w:fill="FFFFFF" w:themeFill="background1"/>
          </w:tcPr>
          <w:p w14:paraId="08EAF3E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-0.0068</w:t>
            </w:r>
          </w:p>
          <w:p w14:paraId="389B9BF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(0.3934)</w:t>
            </w:r>
          </w:p>
        </w:tc>
        <w:tc>
          <w:tcPr>
            <w:tcW w:w="948" w:type="dxa"/>
            <w:shd w:val="clear" w:color="auto" w:fill="FFFFFF" w:themeFill="background1"/>
          </w:tcPr>
          <w:p w14:paraId="44BC262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0.0221</w:t>
            </w:r>
          </w:p>
          <w:p w14:paraId="01109FE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(0.6237)</w:t>
            </w:r>
          </w:p>
        </w:tc>
        <w:tc>
          <w:tcPr>
            <w:tcW w:w="948" w:type="dxa"/>
            <w:shd w:val="clear" w:color="auto" w:fill="FFFFFF" w:themeFill="background1"/>
          </w:tcPr>
          <w:p w14:paraId="75D4274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-0.2023</w:t>
            </w:r>
          </w:p>
          <w:p w14:paraId="66F4BDD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5624CDA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-0.0472</w:t>
            </w:r>
          </w:p>
          <w:p w14:paraId="5CF18D7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(0.1508)</w:t>
            </w:r>
          </w:p>
        </w:tc>
        <w:tc>
          <w:tcPr>
            <w:tcW w:w="948" w:type="dxa"/>
            <w:shd w:val="clear" w:color="auto" w:fill="FFFFFF" w:themeFill="background1"/>
          </w:tcPr>
          <w:p w14:paraId="39CD620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-0.0390</w:t>
            </w:r>
          </w:p>
          <w:p w14:paraId="173779A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(0.1554)</w:t>
            </w:r>
          </w:p>
        </w:tc>
        <w:tc>
          <w:tcPr>
            <w:tcW w:w="948" w:type="dxa"/>
            <w:shd w:val="clear" w:color="auto" w:fill="FFFFFF" w:themeFill="background1"/>
          </w:tcPr>
          <w:p w14:paraId="4643730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0.0029</w:t>
            </w:r>
          </w:p>
          <w:p w14:paraId="249FDE0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(0.0653)</w:t>
            </w:r>
          </w:p>
        </w:tc>
        <w:tc>
          <w:tcPr>
            <w:tcW w:w="948" w:type="dxa"/>
            <w:shd w:val="clear" w:color="auto" w:fill="FFFFFF" w:themeFill="background1"/>
          </w:tcPr>
          <w:p w14:paraId="2416A01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0.9019</w:t>
            </w:r>
          </w:p>
          <w:p w14:paraId="1309815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6EB44D7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0.0829</w:t>
            </w:r>
          </w:p>
          <w:p w14:paraId="160C73B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(0.0001)</w:t>
            </w:r>
          </w:p>
        </w:tc>
        <w:tc>
          <w:tcPr>
            <w:tcW w:w="948" w:type="dxa"/>
            <w:gridSpan w:val="2"/>
            <w:shd w:val="clear" w:color="auto" w:fill="FFFFFF" w:themeFill="background1"/>
          </w:tcPr>
          <w:p w14:paraId="76BF469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0.0131</w:t>
            </w:r>
          </w:p>
          <w:p w14:paraId="2304AB6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(0.6218)</w:t>
            </w:r>
          </w:p>
        </w:tc>
      </w:tr>
      <w:tr w:rsidR="00CB51C8" w:rsidRPr="005B6015" w14:paraId="03EB269F" w14:textId="77777777" w:rsidTr="00A75342">
        <w:trPr>
          <w:trHeight w:val="490"/>
        </w:trPr>
        <w:tc>
          <w:tcPr>
            <w:tcW w:w="1874" w:type="dxa"/>
            <w:shd w:val="clear" w:color="auto" w:fill="FFFFFF" w:themeFill="background1"/>
          </w:tcPr>
          <w:p w14:paraId="5A627435"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heme="majorBidi" w:hAnsiTheme="majorBidi" w:cstheme="majorBidi"/>
                <w:sz w:val="18"/>
                <w:szCs w:val="18"/>
              </w:rPr>
              <w:t>Argentine Peso</w:t>
            </w:r>
          </w:p>
        </w:tc>
        <w:tc>
          <w:tcPr>
            <w:tcW w:w="948" w:type="dxa"/>
            <w:shd w:val="clear" w:color="auto" w:fill="FFFFFF" w:themeFill="background1"/>
          </w:tcPr>
          <w:p w14:paraId="0E10E9D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0.1708</w:t>
            </w:r>
          </w:p>
          <w:p w14:paraId="39E8067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154C0A6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0.0025</w:t>
            </w:r>
          </w:p>
          <w:p w14:paraId="2136B8E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(0.0485)</w:t>
            </w:r>
          </w:p>
        </w:tc>
        <w:tc>
          <w:tcPr>
            <w:tcW w:w="948" w:type="dxa"/>
            <w:shd w:val="clear" w:color="auto" w:fill="FFFFFF" w:themeFill="background1"/>
          </w:tcPr>
          <w:p w14:paraId="4B5F457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0.1904</w:t>
            </w:r>
          </w:p>
          <w:p w14:paraId="20F8A2C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(0.0916)</w:t>
            </w:r>
          </w:p>
        </w:tc>
        <w:tc>
          <w:tcPr>
            <w:tcW w:w="948" w:type="dxa"/>
            <w:shd w:val="clear" w:color="auto" w:fill="FFFFFF" w:themeFill="background1"/>
          </w:tcPr>
          <w:p w14:paraId="7D8956C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p w14:paraId="18D2E9C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(0.9390)</w:t>
            </w:r>
          </w:p>
        </w:tc>
        <w:tc>
          <w:tcPr>
            <w:tcW w:w="948" w:type="dxa"/>
            <w:shd w:val="clear" w:color="auto" w:fill="FFFFFF" w:themeFill="background1"/>
          </w:tcPr>
          <w:p w14:paraId="6E5E8CD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-1.2282</w:t>
            </w:r>
          </w:p>
          <w:p w14:paraId="3C4D29D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774BA12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0.0149</w:t>
            </w:r>
          </w:p>
          <w:p w14:paraId="2B734DC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(0.0136)</w:t>
            </w:r>
          </w:p>
        </w:tc>
        <w:tc>
          <w:tcPr>
            <w:tcW w:w="948" w:type="dxa"/>
            <w:shd w:val="clear" w:color="auto" w:fill="FFFFFF" w:themeFill="background1"/>
          </w:tcPr>
          <w:p w14:paraId="017AE29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0.3429</w:t>
            </w:r>
          </w:p>
          <w:p w14:paraId="6254AAC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(0.0035)</w:t>
            </w:r>
          </w:p>
        </w:tc>
        <w:tc>
          <w:tcPr>
            <w:tcW w:w="948" w:type="dxa"/>
            <w:shd w:val="clear" w:color="auto" w:fill="FFFFFF" w:themeFill="background1"/>
          </w:tcPr>
          <w:p w14:paraId="6527826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0.6281</w:t>
            </w:r>
          </w:p>
          <w:p w14:paraId="37C2C25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(0.0140)</w:t>
            </w:r>
          </w:p>
        </w:tc>
        <w:tc>
          <w:tcPr>
            <w:tcW w:w="948" w:type="dxa"/>
            <w:gridSpan w:val="2"/>
            <w:shd w:val="clear" w:color="auto" w:fill="FFFFFF" w:themeFill="background1"/>
          </w:tcPr>
          <w:p w14:paraId="45A69FC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11.4586</w:t>
            </w:r>
          </w:p>
          <w:p w14:paraId="244B9DA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(0.3027)</w:t>
            </w:r>
          </w:p>
        </w:tc>
      </w:tr>
      <w:tr w:rsidR="00CB51C8" w:rsidRPr="005B6015" w14:paraId="481A1AE5" w14:textId="77777777" w:rsidTr="00A75342">
        <w:trPr>
          <w:trHeight w:val="490"/>
        </w:trPr>
        <w:tc>
          <w:tcPr>
            <w:tcW w:w="1874" w:type="dxa"/>
            <w:shd w:val="clear" w:color="auto" w:fill="FFFFFF" w:themeFill="background1"/>
          </w:tcPr>
          <w:p w14:paraId="6F356246"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heme="majorBidi" w:hAnsiTheme="majorBidi" w:cstheme="majorBidi"/>
                <w:sz w:val="18"/>
                <w:szCs w:val="18"/>
              </w:rPr>
              <w:t>Australian Dollar</w:t>
            </w:r>
          </w:p>
        </w:tc>
        <w:tc>
          <w:tcPr>
            <w:tcW w:w="948" w:type="dxa"/>
            <w:shd w:val="clear" w:color="auto" w:fill="FFFFFF" w:themeFill="background1"/>
          </w:tcPr>
          <w:p w14:paraId="6E08005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0.0279</w:t>
            </w:r>
          </w:p>
          <w:p w14:paraId="44017BB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(0.0554)</w:t>
            </w:r>
          </w:p>
        </w:tc>
        <w:tc>
          <w:tcPr>
            <w:tcW w:w="948" w:type="dxa"/>
            <w:shd w:val="clear" w:color="auto" w:fill="FFFFFF" w:themeFill="background1"/>
          </w:tcPr>
          <w:p w14:paraId="07F5112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0.0171</w:t>
            </w:r>
          </w:p>
          <w:p w14:paraId="5F9FB29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(0.4578)</w:t>
            </w:r>
          </w:p>
        </w:tc>
        <w:tc>
          <w:tcPr>
            <w:tcW w:w="948" w:type="dxa"/>
            <w:shd w:val="clear" w:color="auto" w:fill="FFFFFF" w:themeFill="background1"/>
          </w:tcPr>
          <w:p w14:paraId="0C928E1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-0.0142</w:t>
            </w:r>
          </w:p>
          <w:p w14:paraId="6D61D64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(0.3580)</w:t>
            </w:r>
          </w:p>
        </w:tc>
        <w:tc>
          <w:tcPr>
            <w:tcW w:w="948" w:type="dxa"/>
            <w:shd w:val="clear" w:color="auto" w:fill="FFFFFF" w:themeFill="background1"/>
          </w:tcPr>
          <w:p w14:paraId="5D665E6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-0.0051</w:t>
            </w:r>
          </w:p>
          <w:p w14:paraId="3B404B9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(0.5283)</w:t>
            </w:r>
          </w:p>
        </w:tc>
        <w:tc>
          <w:tcPr>
            <w:tcW w:w="948" w:type="dxa"/>
            <w:shd w:val="clear" w:color="auto" w:fill="FFFFFF" w:themeFill="background1"/>
          </w:tcPr>
          <w:p w14:paraId="2CA0C63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-0.0591</w:t>
            </w:r>
          </w:p>
          <w:p w14:paraId="2EE0BDB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(0.0062)</w:t>
            </w:r>
          </w:p>
        </w:tc>
        <w:tc>
          <w:tcPr>
            <w:tcW w:w="948" w:type="dxa"/>
            <w:shd w:val="clear" w:color="auto" w:fill="FFFFFF" w:themeFill="background1"/>
          </w:tcPr>
          <w:p w14:paraId="7EDBD75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0.0052</w:t>
            </w:r>
          </w:p>
          <w:p w14:paraId="52E23DF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(0.0002)</w:t>
            </w:r>
          </w:p>
        </w:tc>
        <w:tc>
          <w:tcPr>
            <w:tcW w:w="948" w:type="dxa"/>
            <w:shd w:val="clear" w:color="auto" w:fill="FFFFFF" w:themeFill="background1"/>
          </w:tcPr>
          <w:p w14:paraId="4C6F05B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0.9344</w:t>
            </w:r>
          </w:p>
          <w:p w14:paraId="5A3B1C0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28AF8E5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0.0379</w:t>
            </w:r>
          </w:p>
          <w:p w14:paraId="71F3755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gridSpan w:val="2"/>
            <w:shd w:val="clear" w:color="auto" w:fill="FFFFFF" w:themeFill="background1"/>
          </w:tcPr>
          <w:p w14:paraId="23EA7CF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0.0356</w:t>
            </w:r>
          </w:p>
          <w:p w14:paraId="75C956F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(0.0009)</w:t>
            </w:r>
          </w:p>
        </w:tc>
      </w:tr>
      <w:tr w:rsidR="00CB51C8" w:rsidRPr="005B6015" w14:paraId="5102DCE3" w14:textId="77777777" w:rsidTr="00A75342">
        <w:trPr>
          <w:trHeight w:val="490"/>
        </w:trPr>
        <w:tc>
          <w:tcPr>
            <w:tcW w:w="1874" w:type="dxa"/>
            <w:shd w:val="clear" w:color="auto" w:fill="FFFFFF" w:themeFill="background1"/>
          </w:tcPr>
          <w:p w14:paraId="2C86A307"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heme="majorBidi" w:hAnsiTheme="majorBidi" w:cstheme="majorBidi"/>
                <w:sz w:val="18"/>
                <w:szCs w:val="18"/>
              </w:rPr>
              <w:t>Bangladeshi Taka</w:t>
            </w:r>
          </w:p>
        </w:tc>
        <w:tc>
          <w:tcPr>
            <w:tcW w:w="948" w:type="dxa"/>
            <w:shd w:val="clear" w:color="auto" w:fill="FFFFFF" w:themeFill="background1"/>
          </w:tcPr>
          <w:p w14:paraId="4429033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-0.0071</w:t>
            </w:r>
          </w:p>
          <w:p w14:paraId="746DD76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(0.5712)</w:t>
            </w:r>
          </w:p>
        </w:tc>
        <w:tc>
          <w:tcPr>
            <w:tcW w:w="948" w:type="dxa"/>
            <w:shd w:val="clear" w:color="auto" w:fill="FFFFFF" w:themeFill="background1"/>
          </w:tcPr>
          <w:p w14:paraId="34ED9CF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0.0083</w:t>
            </w:r>
          </w:p>
          <w:p w14:paraId="1AAC07C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(0.9225)</w:t>
            </w:r>
          </w:p>
        </w:tc>
        <w:tc>
          <w:tcPr>
            <w:tcW w:w="948" w:type="dxa"/>
            <w:shd w:val="clear" w:color="auto" w:fill="FFFFFF" w:themeFill="background1"/>
          </w:tcPr>
          <w:p w14:paraId="54B21DE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-0.2898</w:t>
            </w:r>
          </w:p>
          <w:p w14:paraId="5032EA6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(0.0698)</w:t>
            </w:r>
          </w:p>
        </w:tc>
        <w:tc>
          <w:tcPr>
            <w:tcW w:w="948" w:type="dxa"/>
            <w:shd w:val="clear" w:color="auto" w:fill="FFFFFF" w:themeFill="background1"/>
          </w:tcPr>
          <w:p w14:paraId="4C5690E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0.0270</w:t>
            </w:r>
          </w:p>
          <w:p w14:paraId="3002164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(0.4546)</w:t>
            </w:r>
          </w:p>
        </w:tc>
        <w:tc>
          <w:tcPr>
            <w:tcW w:w="948" w:type="dxa"/>
            <w:shd w:val="clear" w:color="auto" w:fill="FFFFFF" w:themeFill="background1"/>
          </w:tcPr>
          <w:p w14:paraId="5B1DA79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-0.0326</w:t>
            </w:r>
          </w:p>
          <w:p w14:paraId="1BB41B9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(0.8406)</w:t>
            </w:r>
          </w:p>
        </w:tc>
        <w:tc>
          <w:tcPr>
            <w:tcW w:w="948" w:type="dxa"/>
            <w:shd w:val="clear" w:color="auto" w:fill="FFFFFF" w:themeFill="background1"/>
          </w:tcPr>
          <w:p w14:paraId="679406E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0.0039</w:t>
            </w:r>
          </w:p>
          <w:p w14:paraId="34D91CC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(0.1134)</w:t>
            </w:r>
          </w:p>
        </w:tc>
        <w:tc>
          <w:tcPr>
            <w:tcW w:w="948" w:type="dxa"/>
            <w:shd w:val="clear" w:color="auto" w:fill="FFFFFF" w:themeFill="background1"/>
          </w:tcPr>
          <w:p w14:paraId="0832418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0.7651</w:t>
            </w:r>
          </w:p>
          <w:p w14:paraId="0B09CC1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11E655B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0.3505</w:t>
            </w:r>
          </w:p>
          <w:p w14:paraId="4C73D18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(0.3173)</w:t>
            </w:r>
          </w:p>
        </w:tc>
        <w:tc>
          <w:tcPr>
            <w:tcW w:w="948" w:type="dxa"/>
            <w:gridSpan w:val="2"/>
            <w:shd w:val="clear" w:color="auto" w:fill="FFFFFF" w:themeFill="background1"/>
          </w:tcPr>
          <w:p w14:paraId="123B20A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-0.0940</w:t>
            </w:r>
          </w:p>
          <w:p w14:paraId="015FBDD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(0.7633)</w:t>
            </w:r>
          </w:p>
        </w:tc>
      </w:tr>
      <w:tr w:rsidR="00CB51C8" w:rsidRPr="005B6015" w14:paraId="06569F98" w14:textId="77777777" w:rsidTr="00A75342">
        <w:trPr>
          <w:trHeight w:val="490"/>
        </w:trPr>
        <w:tc>
          <w:tcPr>
            <w:tcW w:w="1874" w:type="dxa"/>
            <w:shd w:val="clear" w:color="auto" w:fill="FFFFFF" w:themeFill="background1"/>
          </w:tcPr>
          <w:p w14:paraId="75E0CD00"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heme="majorBidi" w:hAnsiTheme="majorBidi" w:cstheme="majorBidi"/>
                <w:sz w:val="18"/>
                <w:szCs w:val="18"/>
              </w:rPr>
              <w:t xml:space="preserve">Botswanan Pula  </w:t>
            </w:r>
          </w:p>
        </w:tc>
        <w:tc>
          <w:tcPr>
            <w:tcW w:w="948" w:type="dxa"/>
            <w:shd w:val="clear" w:color="auto" w:fill="FFFFFF" w:themeFill="background1"/>
          </w:tcPr>
          <w:p w14:paraId="4C256AD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-0.0267</w:t>
            </w:r>
          </w:p>
          <w:p w14:paraId="527FAA7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(0.0613)</w:t>
            </w:r>
          </w:p>
        </w:tc>
        <w:tc>
          <w:tcPr>
            <w:tcW w:w="948" w:type="dxa"/>
            <w:shd w:val="clear" w:color="auto" w:fill="FFFFFF" w:themeFill="background1"/>
          </w:tcPr>
          <w:p w14:paraId="06BB8F9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0.0244</w:t>
            </w:r>
          </w:p>
          <w:p w14:paraId="647F7C9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(0.2851)</w:t>
            </w:r>
          </w:p>
        </w:tc>
        <w:tc>
          <w:tcPr>
            <w:tcW w:w="948" w:type="dxa"/>
            <w:shd w:val="clear" w:color="auto" w:fill="FFFFFF" w:themeFill="background1"/>
          </w:tcPr>
          <w:p w14:paraId="09DAF78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-0.0709</w:t>
            </w:r>
          </w:p>
          <w:p w14:paraId="3056037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6ED0439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0.0063</w:t>
            </w:r>
          </w:p>
          <w:p w14:paraId="46BD399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(0.2471)</w:t>
            </w:r>
          </w:p>
        </w:tc>
        <w:tc>
          <w:tcPr>
            <w:tcW w:w="948" w:type="dxa"/>
            <w:shd w:val="clear" w:color="auto" w:fill="FFFFFF" w:themeFill="background1"/>
          </w:tcPr>
          <w:p w14:paraId="645731F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0.0146</w:t>
            </w:r>
          </w:p>
          <w:p w14:paraId="0023CD7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(0.5734)</w:t>
            </w:r>
          </w:p>
        </w:tc>
        <w:tc>
          <w:tcPr>
            <w:tcW w:w="948" w:type="dxa"/>
            <w:shd w:val="clear" w:color="auto" w:fill="FFFFFF" w:themeFill="background1"/>
          </w:tcPr>
          <w:p w14:paraId="788DD25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0.0026</w:t>
            </w:r>
          </w:p>
          <w:p w14:paraId="73CBA02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(0.0271)</w:t>
            </w:r>
          </w:p>
        </w:tc>
        <w:tc>
          <w:tcPr>
            <w:tcW w:w="948" w:type="dxa"/>
            <w:shd w:val="clear" w:color="auto" w:fill="FFFFFF" w:themeFill="background1"/>
          </w:tcPr>
          <w:p w14:paraId="65CC287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0.9518</w:t>
            </w:r>
          </w:p>
          <w:p w14:paraId="6439933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0FD2202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0.0311</w:t>
            </w:r>
          </w:p>
          <w:p w14:paraId="0B27D98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(0.0001)</w:t>
            </w:r>
          </w:p>
        </w:tc>
        <w:tc>
          <w:tcPr>
            <w:tcW w:w="948" w:type="dxa"/>
            <w:gridSpan w:val="2"/>
            <w:shd w:val="clear" w:color="auto" w:fill="FFFFFF" w:themeFill="background1"/>
          </w:tcPr>
          <w:p w14:paraId="12D0B85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0.0315</w:t>
            </w:r>
          </w:p>
          <w:p w14:paraId="6C3D4A4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(0.1346)</w:t>
            </w:r>
          </w:p>
        </w:tc>
      </w:tr>
      <w:tr w:rsidR="00CB51C8" w:rsidRPr="005B6015" w14:paraId="499C6906" w14:textId="77777777" w:rsidTr="00A75342">
        <w:trPr>
          <w:trHeight w:val="490"/>
        </w:trPr>
        <w:tc>
          <w:tcPr>
            <w:tcW w:w="1874" w:type="dxa"/>
            <w:shd w:val="clear" w:color="auto" w:fill="FFFFFF" w:themeFill="background1"/>
          </w:tcPr>
          <w:p w14:paraId="443546FC"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heme="majorBidi" w:hAnsiTheme="majorBidi" w:cstheme="majorBidi"/>
                <w:sz w:val="18"/>
                <w:szCs w:val="18"/>
              </w:rPr>
              <w:t>Brazilian Real</w:t>
            </w:r>
          </w:p>
        </w:tc>
        <w:tc>
          <w:tcPr>
            <w:tcW w:w="948" w:type="dxa"/>
            <w:shd w:val="clear" w:color="auto" w:fill="FFFFFF" w:themeFill="background1"/>
          </w:tcPr>
          <w:p w14:paraId="4AF1174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-0.0031</w:t>
            </w:r>
          </w:p>
          <w:p w14:paraId="1E17B21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(0.8624)</w:t>
            </w:r>
          </w:p>
        </w:tc>
        <w:tc>
          <w:tcPr>
            <w:tcW w:w="948" w:type="dxa"/>
            <w:shd w:val="clear" w:color="auto" w:fill="FFFFFF" w:themeFill="background1"/>
          </w:tcPr>
          <w:p w14:paraId="0E17593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-0.0171</w:t>
            </w:r>
          </w:p>
          <w:p w14:paraId="30C69CC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(0.3773)</w:t>
            </w:r>
          </w:p>
        </w:tc>
        <w:tc>
          <w:tcPr>
            <w:tcW w:w="948" w:type="dxa"/>
            <w:shd w:val="clear" w:color="auto" w:fill="FFFFFF" w:themeFill="background1"/>
          </w:tcPr>
          <w:p w14:paraId="4E79333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-0.0332</w:t>
            </w:r>
          </w:p>
          <w:p w14:paraId="1AADC1C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(0.1108)</w:t>
            </w:r>
          </w:p>
        </w:tc>
        <w:tc>
          <w:tcPr>
            <w:tcW w:w="948" w:type="dxa"/>
            <w:shd w:val="clear" w:color="auto" w:fill="FFFFFF" w:themeFill="background1"/>
          </w:tcPr>
          <w:p w14:paraId="16EFED7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-0.0080</w:t>
            </w:r>
          </w:p>
          <w:p w14:paraId="0D76104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(0.2298)</w:t>
            </w:r>
          </w:p>
        </w:tc>
        <w:tc>
          <w:tcPr>
            <w:tcW w:w="948" w:type="dxa"/>
            <w:shd w:val="clear" w:color="auto" w:fill="FFFFFF" w:themeFill="background1"/>
          </w:tcPr>
          <w:p w14:paraId="055C2F8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0.0215</w:t>
            </w:r>
          </w:p>
          <w:p w14:paraId="3C98AB9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(0.4219)</w:t>
            </w:r>
          </w:p>
        </w:tc>
        <w:tc>
          <w:tcPr>
            <w:tcW w:w="948" w:type="dxa"/>
            <w:shd w:val="clear" w:color="auto" w:fill="FFFFFF" w:themeFill="background1"/>
          </w:tcPr>
          <w:p w14:paraId="47FC376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0.0206</w:t>
            </w:r>
          </w:p>
          <w:p w14:paraId="31E6E31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(0.0026)</w:t>
            </w:r>
          </w:p>
        </w:tc>
        <w:tc>
          <w:tcPr>
            <w:tcW w:w="948" w:type="dxa"/>
            <w:shd w:val="clear" w:color="auto" w:fill="FFFFFF" w:themeFill="background1"/>
          </w:tcPr>
          <w:p w14:paraId="01A3577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0.8647</w:t>
            </w:r>
          </w:p>
          <w:p w14:paraId="725FC6E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5F5E4EC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0.0697</w:t>
            </w:r>
          </w:p>
          <w:p w14:paraId="4000286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gridSpan w:val="2"/>
            <w:shd w:val="clear" w:color="auto" w:fill="FFFFFF" w:themeFill="background1"/>
          </w:tcPr>
          <w:p w14:paraId="611A5BD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0.1035</w:t>
            </w:r>
          </w:p>
          <w:p w14:paraId="4B424D4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(0.0001)</w:t>
            </w:r>
          </w:p>
        </w:tc>
      </w:tr>
      <w:tr w:rsidR="00CB51C8" w:rsidRPr="005B6015" w14:paraId="6BA92C74" w14:textId="77777777" w:rsidTr="00A75342">
        <w:trPr>
          <w:trHeight w:val="490"/>
        </w:trPr>
        <w:tc>
          <w:tcPr>
            <w:tcW w:w="1874" w:type="dxa"/>
            <w:shd w:val="clear" w:color="auto" w:fill="FFFFFF" w:themeFill="background1"/>
          </w:tcPr>
          <w:p w14:paraId="1075F428"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heme="majorBidi" w:hAnsiTheme="majorBidi" w:cstheme="majorBidi"/>
                <w:sz w:val="18"/>
                <w:szCs w:val="18"/>
              </w:rPr>
              <w:t xml:space="preserve">Brunei Dollar </w:t>
            </w:r>
          </w:p>
        </w:tc>
        <w:tc>
          <w:tcPr>
            <w:tcW w:w="948" w:type="dxa"/>
            <w:shd w:val="clear" w:color="auto" w:fill="FFFFFF" w:themeFill="background1"/>
          </w:tcPr>
          <w:p w14:paraId="1824685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0.0147</w:t>
            </w:r>
          </w:p>
          <w:p w14:paraId="47C49CB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(0.0535)</w:t>
            </w:r>
          </w:p>
        </w:tc>
        <w:tc>
          <w:tcPr>
            <w:tcW w:w="948" w:type="dxa"/>
            <w:shd w:val="clear" w:color="auto" w:fill="FFFFFF" w:themeFill="background1"/>
          </w:tcPr>
          <w:p w14:paraId="5CBCE5A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-0.0407</w:t>
            </w:r>
          </w:p>
          <w:p w14:paraId="55C33B5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(0.6122)</w:t>
            </w:r>
          </w:p>
        </w:tc>
        <w:tc>
          <w:tcPr>
            <w:tcW w:w="948" w:type="dxa"/>
            <w:shd w:val="clear" w:color="auto" w:fill="FFFFFF" w:themeFill="background1"/>
          </w:tcPr>
          <w:p w14:paraId="3DC771B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0.0377</w:t>
            </w:r>
          </w:p>
          <w:p w14:paraId="276314F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(0.1084)</w:t>
            </w:r>
          </w:p>
        </w:tc>
        <w:tc>
          <w:tcPr>
            <w:tcW w:w="948" w:type="dxa"/>
            <w:shd w:val="clear" w:color="auto" w:fill="FFFFFF" w:themeFill="background1"/>
          </w:tcPr>
          <w:p w14:paraId="1F26F44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-0.3366</w:t>
            </w:r>
          </w:p>
          <w:p w14:paraId="347657B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(0.0233)</w:t>
            </w:r>
          </w:p>
        </w:tc>
        <w:tc>
          <w:tcPr>
            <w:tcW w:w="948" w:type="dxa"/>
            <w:shd w:val="clear" w:color="auto" w:fill="FFFFFF" w:themeFill="background1"/>
          </w:tcPr>
          <w:p w14:paraId="3B10782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-0.0225</w:t>
            </w:r>
          </w:p>
          <w:p w14:paraId="01DE342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(0.3861)</w:t>
            </w:r>
          </w:p>
        </w:tc>
        <w:tc>
          <w:tcPr>
            <w:tcW w:w="948" w:type="dxa"/>
            <w:shd w:val="clear" w:color="auto" w:fill="FFFFFF" w:themeFill="background1"/>
          </w:tcPr>
          <w:p w14:paraId="4482A62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0.0012</w:t>
            </w:r>
          </w:p>
          <w:p w14:paraId="632D5A5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5DF0D96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0.9403</w:t>
            </w:r>
          </w:p>
          <w:p w14:paraId="7BD258E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4FA89C9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0.0401</w:t>
            </w:r>
          </w:p>
          <w:p w14:paraId="128CE3A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gridSpan w:val="2"/>
            <w:shd w:val="clear" w:color="auto" w:fill="FFFFFF" w:themeFill="background1"/>
          </w:tcPr>
          <w:p w14:paraId="4206C62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0.0201</w:t>
            </w:r>
          </w:p>
          <w:p w14:paraId="18ED88E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(0.0634)</w:t>
            </w:r>
          </w:p>
        </w:tc>
      </w:tr>
      <w:tr w:rsidR="00CB51C8" w:rsidRPr="005B6015" w14:paraId="3B96AAC7" w14:textId="77777777" w:rsidTr="00A75342">
        <w:trPr>
          <w:trHeight w:val="490"/>
        </w:trPr>
        <w:tc>
          <w:tcPr>
            <w:tcW w:w="1874" w:type="dxa"/>
            <w:shd w:val="clear" w:color="auto" w:fill="FFFFFF" w:themeFill="background1"/>
          </w:tcPr>
          <w:p w14:paraId="541B3CA0"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heme="majorBidi" w:hAnsiTheme="majorBidi" w:cstheme="majorBidi"/>
                <w:sz w:val="18"/>
                <w:szCs w:val="18"/>
              </w:rPr>
              <w:t>Bulgarian Lev</w:t>
            </w:r>
          </w:p>
        </w:tc>
        <w:tc>
          <w:tcPr>
            <w:tcW w:w="948" w:type="dxa"/>
            <w:shd w:val="clear" w:color="auto" w:fill="FFFFFF" w:themeFill="background1"/>
          </w:tcPr>
          <w:p w14:paraId="33F1A1E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0.0305</w:t>
            </w:r>
          </w:p>
          <w:p w14:paraId="57DD550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(0.0437)</w:t>
            </w:r>
          </w:p>
        </w:tc>
        <w:tc>
          <w:tcPr>
            <w:tcW w:w="948" w:type="dxa"/>
            <w:shd w:val="clear" w:color="auto" w:fill="FFFFFF" w:themeFill="background1"/>
          </w:tcPr>
          <w:p w14:paraId="611441F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-0.0024</w:t>
            </w:r>
          </w:p>
          <w:p w14:paraId="613378B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(0.9625)</w:t>
            </w:r>
          </w:p>
        </w:tc>
        <w:tc>
          <w:tcPr>
            <w:tcW w:w="948" w:type="dxa"/>
            <w:shd w:val="clear" w:color="auto" w:fill="FFFFFF" w:themeFill="background1"/>
          </w:tcPr>
          <w:p w14:paraId="0EAA27F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0.0094</w:t>
            </w:r>
          </w:p>
          <w:p w14:paraId="30CB3C3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(0.7054)</w:t>
            </w:r>
          </w:p>
        </w:tc>
        <w:tc>
          <w:tcPr>
            <w:tcW w:w="948" w:type="dxa"/>
            <w:shd w:val="clear" w:color="auto" w:fill="FFFFFF" w:themeFill="background1"/>
          </w:tcPr>
          <w:p w14:paraId="7FD2DB6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-0.0307</w:t>
            </w:r>
          </w:p>
          <w:p w14:paraId="573715A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(0.5584)</w:t>
            </w:r>
          </w:p>
        </w:tc>
        <w:tc>
          <w:tcPr>
            <w:tcW w:w="948" w:type="dxa"/>
            <w:shd w:val="clear" w:color="auto" w:fill="FFFFFF" w:themeFill="background1"/>
          </w:tcPr>
          <w:p w14:paraId="77471DA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-0.0601</w:t>
            </w:r>
          </w:p>
          <w:p w14:paraId="7E499C6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(0.0080)</w:t>
            </w:r>
          </w:p>
        </w:tc>
        <w:tc>
          <w:tcPr>
            <w:tcW w:w="948" w:type="dxa"/>
            <w:shd w:val="clear" w:color="auto" w:fill="FFFFFF" w:themeFill="background1"/>
          </w:tcPr>
          <w:p w14:paraId="69013A3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0.0010</w:t>
            </w:r>
          </w:p>
          <w:p w14:paraId="6F23F98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(0.0726)</w:t>
            </w:r>
          </w:p>
        </w:tc>
        <w:tc>
          <w:tcPr>
            <w:tcW w:w="948" w:type="dxa"/>
            <w:shd w:val="clear" w:color="auto" w:fill="FFFFFF" w:themeFill="background1"/>
          </w:tcPr>
          <w:p w14:paraId="5228487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0.9688</w:t>
            </w:r>
          </w:p>
          <w:p w14:paraId="6E7105D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00F94E8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0.0227</w:t>
            </w:r>
          </w:p>
          <w:p w14:paraId="7745CFE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(0.0001)</w:t>
            </w:r>
          </w:p>
        </w:tc>
        <w:tc>
          <w:tcPr>
            <w:tcW w:w="948" w:type="dxa"/>
            <w:gridSpan w:val="2"/>
            <w:shd w:val="clear" w:color="auto" w:fill="FFFFFF" w:themeFill="background1"/>
          </w:tcPr>
          <w:p w14:paraId="4C46BD3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0.0119</w:t>
            </w:r>
          </w:p>
          <w:p w14:paraId="50D5F7F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(0.0654)</w:t>
            </w:r>
          </w:p>
        </w:tc>
      </w:tr>
      <w:tr w:rsidR="00CB51C8" w:rsidRPr="005B6015" w14:paraId="3CDBE627" w14:textId="77777777" w:rsidTr="00A75342">
        <w:trPr>
          <w:trHeight w:val="490"/>
        </w:trPr>
        <w:tc>
          <w:tcPr>
            <w:tcW w:w="1874" w:type="dxa"/>
            <w:shd w:val="clear" w:color="auto" w:fill="FFFFFF" w:themeFill="background1"/>
          </w:tcPr>
          <w:p w14:paraId="1E226B49"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heme="majorBidi" w:hAnsiTheme="majorBidi" w:cstheme="majorBidi"/>
                <w:sz w:val="18"/>
                <w:szCs w:val="18"/>
              </w:rPr>
              <w:t>Canadian Dollar</w:t>
            </w:r>
          </w:p>
        </w:tc>
        <w:tc>
          <w:tcPr>
            <w:tcW w:w="948" w:type="dxa"/>
            <w:shd w:val="clear" w:color="auto" w:fill="FFFFFF" w:themeFill="background1"/>
          </w:tcPr>
          <w:p w14:paraId="297AA4F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-0.0003</w:t>
            </w:r>
          </w:p>
          <w:p w14:paraId="611667B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(0.9805)</w:t>
            </w:r>
          </w:p>
        </w:tc>
        <w:tc>
          <w:tcPr>
            <w:tcW w:w="948" w:type="dxa"/>
            <w:shd w:val="clear" w:color="auto" w:fill="FFFFFF" w:themeFill="background1"/>
          </w:tcPr>
          <w:p w14:paraId="33960A8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0.0471</w:t>
            </w:r>
          </w:p>
          <w:p w14:paraId="1E1FEE7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(0.2975)</w:t>
            </w:r>
          </w:p>
        </w:tc>
        <w:tc>
          <w:tcPr>
            <w:tcW w:w="948" w:type="dxa"/>
            <w:shd w:val="clear" w:color="auto" w:fill="FFFFFF" w:themeFill="background1"/>
          </w:tcPr>
          <w:p w14:paraId="4A0AF40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-0.0075</w:t>
            </w:r>
          </w:p>
          <w:p w14:paraId="2140E3B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(0.6667)</w:t>
            </w:r>
          </w:p>
        </w:tc>
        <w:tc>
          <w:tcPr>
            <w:tcW w:w="948" w:type="dxa"/>
            <w:shd w:val="clear" w:color="auto" w:fill="FFFFFF" w:themeFill="background1"/>
          </w:tcPr>
          <w:p w14:paraId="516C091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0.0024</w:t>
            </w:r>
          </w:p>
          <w:p w14:paraId="38A69B7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(0.9123)</w:t>
            </w:r>
          </w:p>
        </w:tc>
        <w:tc>
          <w:tcPr>
            <w:tcW w:w="948" w:type="dxa"/>
            <w:shd w:val="clear" w:color="auto" w:fill="FFFFFF" w:themeFill="background1"/>
          </w:tcPr>
          <w:p w14:paraId="6AA7F13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-0.0288</w:t>
            </w:r>
          </w:p>
          <w:p w14:paraId="47DD868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(0.1807)</w:t>
            </w:r>
          </w:p>
        </w:tc>
        <w:tc>
          <w:tcPr>
            <w:tcW w:w="948" w:type="dxa"/>
            <w:shd w:val="clear" w:color="auto" w:fill="FFFFFF" w:themeFill="background1"/>
          </w:tcPr>
          <w:p w14:paraId="187F923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0.0016</w:t>
            </w:r>
          </w:p>
          <w:p w14:paraId="7118E3E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(0.0098)</w:t>
            </w:r>
          </w:p>
        </w:tc>
        <w:tc>
          <w:tcPr>
            <w:tcW w:w="948" w:type="dxa"/>
            <w:shd w:val="clear" w:color="auto" w:fill="FFFFFF" w:themeFill="background1"/>
          </w:tcPr>
          <w:p w14:paraId="62ECF1C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0.9529</w:t>
            </w:r>
          </w:p>
          <w:p w14:paraId="37047B1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41F22D3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0.0354</w:t>
            </w:r>
          </w:p>
          <w:p w14:paraId="02BD825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gridSpan w:val="2"/>
            <w:shd w:val="clear" w:color="auto" w:fill="FFFFFF" w:themeFill="background1"/>
          </w:tcPr>
          <w:p w14:paraId="3B3E9BB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0.0139</w:t>
            </w:r>
          </w:p>
          <w:p w14:paraId="6BE7F62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(0.1192)</w:t>
            </w:r>
          </w:p>
        </w:tc>
      </w:tr>
      <w:tr w:rsidR="00CB51C8" w:rsidRPr="005B6015" w14:paraId="5F3560F0" w14:textId="77777777" w:rsidTr="00A75342">
        <w:trPr>
          <w:trHeight w:val="490"/>
        </w:trPr>
        <w:tc>
          <w:tcPr>
            <w:tcW w:w="1874" w:type="dxa"/>
            <w:shd w:val="clear" w:color="auto" w:fill="FFFFFF" w:themeFill="background1"/>
          </w:tcPr>
          <w:p w14:paraId="5B193CDC"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heme="majorBidi" w:hAnsiTheme="majorBidi" w:cstheme="majorBidi"/>
                <w:sz w:val="18"/>
                <w:szCs w:val="18"/>
              </w:rPr>
              <w:t>Benin CFA (Franc)</w:t>
            </w:r>
            <w:r w:rsidRPr="005B6015">
              <w:rPr>
                <w:rFonts w:asciiTheme="majorBidi" w:hAnsiTheme="majorBidi" w:cstheme="majorBidi"/>
                <w:sz w:val="18"/>
                <w:szCs w:val="18"/>
              </w:rPr>
              <w:tab/>
            </w:r>
          </w:p>
        </w:tc>
        <w:tc>
          <w:tcPr>
            <w:tcW w:w="948" w:type="dxa"/>
            <w:shd w:val="clear" w:color="auto" w:fill="FFFFFF" w:themeFill="background1"/>
          </w:tcPr>
          <w:p w14:paraId="7240A3D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0.0281</w:t>
            </w:r>
          </w:p>
          <w:p w14:paraId="34D9E90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(0.0621)</w:t>
            </w:r>
          </w:p>
        </w:tc>
        <w:tc>
          <w:tcPr>
            <w:tcW w:w="948" w:type="dxa"/>
            <w:shd w:val="clear" w:color="auto" w:fill="FFFFFF" w:themeFill="background1"/>
          </w:tcPr>
          <w:p w14:paraId="26CDE33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0.0040</w:t>
            </w:r>
          </w:p>
          <w:p w14:paraId="4391E8B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(0.9369)</w:t>
            </w:r>
          </w:p>
        </w:tc>
        <w:tc>
          <w:tcPr>
            <w:tcW w:w="948" w:type="dxa"/>
            <w:shd w:val="clear" w:color="auto" w:fill="FFFFFF" w:themeFill="background1"/>
          </w:tcPr>
          <w:p w14:paraId="4F991EA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0.0113</w:t>
            </w:r>
          </w:p>
          <w:p w14:paraId="403AB22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(0.6375)</w:t>
            </w:r>
          </w:p>
        </w:tc>
        <w:tc>
          <w:tcPr>
            <w:tcW w:w="948" w:type="dxa"/>
            <w:shd w:val="clear" w:color="auto" w:fill="FFFFFF" w:themeFill="background1"/>
          </w:tcPr>
          <w:p w14:paraId="26D1842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-0.0343</w:t>
            </w:r>
          </w:p>
          <w:p w14:paraId="4EC8451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(0.4860)</w:t>
            </w:r>
          </w:p>
        </w:tc>
        <w:tc>
          <w:tcPr>
            <w:tcW w:w="948" w:type="dxa"/>
            <w:shd w:val="clear" w:color="auto" w:fill="FFFFFF" w:themeFill="background1"/>
          </w:tcPr>
          <w:p w14:paraId="740EF9D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-0.0600</w:t>
            </w:r>
          </w:p>
          <w:p w14:paraId="7D93845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(0.0075)</w:t>
            </w:r>
          </w:p>
        </w:tc>
        <w:tc>
          <w:tcPr>
            <w:tcW w:w="948" w:type="dxa"/>
            <w:shd w:val="clear" w:color="auto" w:fill="FFFFFF" w:themeFill="background1"/>
          </w:tcPr>
          <w:p w14:paraId="1F48281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0.0009</w:t>
            </w:r>
          </w:p>
          <w:p w14:paraId="2E37B0C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(0.0813)</w:t>
            </w:r>
          </w:p>
        </w:tc>
        <w:tc>
          <w:tcPr>
            <w:tcW w:w="948" w:type="dxa"/>
            <w:shd w:val="clear" w:color="auto" w:fill="FFFFFF" w:themeFill="background1"/>
          </w:tcPr>
          <w:p w14:paraId="2985D71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0.9695</w:t>
            </w:r>
          </w:p>
          <w:p w14:paraId="0E99D03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3DD6C58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0.0219</w:t>
            </w:r>
          </w:p>
          <w:p w14:paraId="736467D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(0.0001)</w:t>
            </w:r>
          </w:p>
        </w:tc>
        <w:tc>
          <w:tcPr>
            <w:tcW w:w="948" w:type="dxa"/>
            <w:gridSpan w:val="2"/>
            <w:shd w:val="clear" w:color="auto" w:fill="FFFFFF" w:themeFill="background1"/>
          </w:tcPr>
          <w:p w14:paraId="6DF08BD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0.0126</w:t>
            </w:r>
          </w:p>
          <w:p w14:paraId="4032280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(0.0403)</w:t>
            </w:r>
          </w:p>
        </w:tc>
      </w:tr>
      <w:tr w:rsidR="00CB51C8" w:rsidRPr="005B6015" w14:paraId="2D5659E4" w14:textId="77777777" w:rsidTr="00A75342">
        <w:trPr>
          <w:trHeight w:val="490"/>
        </w:trPr>
        <w:tc>
          <w:tcPr>
            <w:tcW w:w="1874" w:type="dxa"/>
            <w:shd w:val="clear" w:color="auto" w:fill="FFFFFF" w:themeFill="background1"/>
          </w:tcPr>
          <w:p w14:paraId="1DD4C855"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heme="majorBidi" w:hAnsiTheme="majorBidi" w:cstheme="majorBidi"/>
                <w:sz w:val="18"/>
                <w:szCs w:val="18"/>
              </w:rPr>
              <w:t>Chilean Peso</w:t>
            </w:r>
          </w:p>
        </w:tc>
        <w:tc>
          <w:tcPr>
            <w:tcW w:w="948" w:type="dxa"/>
            <w:shd w:val="clear" w:color="auto" w:fill="FFFFFF" w:themeFill="background1"/>
          </w:tcPr>
          <w:p w14:paraId="0716230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0.0068</w:t>
            </w:r>
          </w:p>
          <w:p w14:paraId="77495A5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(0.6522)</w:t>
            </w:r>
          </w:p>
        </w:tc>
        <w:tc>
          <w:tcPr>
            <w:tcW w:w="948" w:type="dxa"/>
            <w:shd w:val="clear" w:color="auto" w:fill="FFFFFF" w:themeFill="background1"/>
          </w:tcPr>
          <w:p w14:paraId="541C97C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0.0041</w:t>
            </w:r>
          </w:p>
          <w:p w14:paraId="67F84A3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(0.9172)</w:t>
            </w:r>
          </w:p>
        </w:tc>
        <w:tc>
          <w:tcPr>
            <w:tcW w:w="948" w:type="dxa"/>
            <w:shd w:val="clear" w:color="auto" w:fill="FFFFFF" w:themeFill="background1"/>
          </w:tcPr>
          <w:p w14:paraId="3B45244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0.0038</w:t>
            </w:r>
          </w:p>
          <w:p w14:paraId="668CDBD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(0.8728)</w:t>
            </w:r>
          </w:p>
        </w:tc>
        <w:tc>
          <w:tcPr>
            <w:tcW w:w="948" w:type="dxa"/>
            <w:shd w:val="clear" w:color="auto" w:fill="FFFFFF" w:themeFill="background1"/>
          </w:tcPr>
          <w:p w14:paraId="44DB3F4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0.0205</w:t>
            </w:r>
          </w:p>
          <w:p w14:paraId="2A17045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(0.5635)</w:t>
            </w:r>
          </w:p>
        </w:tc>
        <w:tc>
          <w:tcPr>
            <w:tcW w:w="948" w:type="dxa"/>
            <w:shd w:val="clear" w:color="auto" w:fill="FFFFFF" w:themeFill="background1"/>
          </w:tcPr>
          <w:p w14:paraId="500D97D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-0.0232</w:t>
            </w:r>
          </w:p>
          <w:p w14:paraId="34876CC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(0.3868)</w:t>
            </w:r>
          </w:p>
        </w:tc>
        <w:tc>
          <w:tcPr>
            <w:tcW w:w="948" w:type="dxa"/>
            <w:shd w:val="clear" w:color="auto" w:fill="FFFFFF" w:themeFill="background1"/>
          </w:tcPr>
          <w:p w14:paraId="4A64B4F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0.0041</w:t>
            </w:r>
          </w:p>
          <w:p w14:paraId="147EEA5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(0.1620)</w:t>
            </w:r>
          </w:p>
        </w:tc>
        <w:tc>
          <w:tcPr>
            <w:tcW w:w="948" w:type="dxa"/>
            <w:shd w:val="clear" w:color="auto" w:fill="FFFFFF" w:themeFill="background1"/>
          </w:tcPr>
          <w:p w14:paraId="63F1663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0.9369</w:t>
            </w:r>
          </w:p>
          <w:p w14:paraId="3EEC59C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0C3CE76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0.0465</w:t>
            </w:r>
          </w:p>
          <w:p w14:paraId="1787536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(0.0008)</w:t>
            </w:r>
          </w:p>
        </w:tc>
        <w:tc>
          <w:tcPr>
            <w:tcW w:w="948" w:type="dxa"/>
            <w:gridSpan w:val="2"/>
            <w:shd w:val="clear" w:color="auto" w:fill="FFFFFF" w:themeFill="background1"/>
          </w:tcPr>
          <w:p w14:paraId="3D96AA1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0.0172</w:t>
            </w:r>
          </w:p>
          <w:p w14:paraId="58075BB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(0.3265)</w:t>
            </w:r>
          </w:p>
        </w:tc>
      </w:tr>
      <w:tr w:rsidR="00CB51C8" w:rsidRPr="005B6015" w14:paraId="6226AEBC" w14:textId="77777777" w:rsidTr="00A75342">
        <w:trPr>
          <w:trHeight w:val="490"/>
        </w:trPr>
        <w:tc>
          <w:tcPr>
            <w:tcW w:w="1874" w:type="dxa"/>
            <w:shd w:val="clear" w:color="auto" w:fill="FFFFFF" w:themeFill="background1"/>
          </w:tcPr>
          <w:p w14:paraId="64C35492"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heme="majorBidi" w:hAnsiTheme="majorBidi" w:cstheme="majorBidi"/>
                <w:sz w:val="18"/>
                <w:szCs w:val="18"/>
              </w:rPr>
              <w:t>Chinese Yuan</w:t>
            </w:r>
          </w:p>
        </w:tc>
        <w:tc>
          <w:tcPr>
            <w:tcW w:w="948" w:type="dxa"/>
            <w:shd w:val="clear" w:color="auto" w:fill="FFFFFF" w:themeFill="background1"/>
          </w:tcPr>
          <w:p w14:paraId="34904F9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0.0058</w:t>
            </w:r>
          </w:p>
          <w:p w14:paraId="1F4A129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(0.2510)</w:t>
            </w:r>
          </w:p>
        </w:tc>
        <w:tc>
          <w:tcPr>
            <w:tcW w:w="948" w:type="dxa"/>
            <w:shd w:val="clear" w:color="auto" w:fill="FFFFFF" w:themeFill="background1"/>
          </w:tcPr>
          <w:p w14:paraId="77B7462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0.1584</w:t>
            </w:r>
          </w:p>
          <w:p w14:paraId="4D0B1B3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(0.7822)</w:t>
            </w:r>
          </w:p>
        </w:tc>
        <w:tc>
          <w:tcPr>
            <w:tcW w:w="948" w:type="dxa"/>
            <w:shd w:val="clear" w:color="auto" w:fill="FFFFFF" w:themeFill="background1"/>
          </w:tcPr>
          <w:p w14:paraId="3E1FC6C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-0.1094</w:t>
            </w:r>
          </w:p>
          <w:p w14:paraId="64188F4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(0.4410)</w:t>
            </w:r>
          </w:p>
        </w:tc>
        <w:tc>
          <w:tcPr>
            <w:tcW w:w="948" w:type="dxa"/>
            <w:shd w:val="clear" w:color="auto" w:fill="FFFFFF" w:themeFill="background1"/>
          </w:tcPr>
          <w:p w14:paraId="1D3EC88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1.2895</w:t>
            </w:r>
          </w:p>
          <w:p w14:paraId="0CA0B6E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(0.7337)</w:t>
            </w:r>
          </w:p>
        </w:tc>
        <w:tc>
          <w:tcPr>
            <w:tcW w:w="948" w:type="dxa"/>
            <w:shd w:val="clear" w:color="auto" w:fill="FFFFFF" w:themeFill="background1"/>
          </w:tcPr>
          <w:p w14:paraId="0C962C3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-0.0369</w:t>
            </w:r>
          </w:p>
          <w:p w14:paraId="782B017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(0.5564)</w:t>
            </w:r>
          </w:p>
        </w:tc>
        <w:tc>
          <w:tcPr>
            <w:tcW w:w="948" w:type="dxa"/>
            <w:shd w:val="clear" w:color="auto" w:fill="FFFFFF" w:themeFill="background1"/>
          </w:tcPr>
          <w:p w14:paraId="24E3F0A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0.0005</w:t>
            </w:r>
          </w:p>
          <w:p w14:paraId="5793CF9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(0.7173)</w:t>
            </w:r>
          </w:p>
        </w:tc>
        <w:tc>
          <w:tcPr>
            <w:tcW w:w="948" w:type="dxa"/>
            <w:shd w:val="clear" w:color="auto" w:fill="FFFFFF" w:themeFill="background1"/>
          </w:tcPr>
          <w:p w14:paraId="5C90CCE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0.9254</w:t>
            </w:r>
          </w:p>
          <w:p w14:paraId="3A1147A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43F5CE8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0.0434</w:t>
            </w:r>
          </w:p>
          <w:p w14:paraId="4801894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(0.7071)</w:t>
            </w:r>
          </w:p>
        </w:tc>
        <w:tc>
          <w:tcPr>
            <w:tcW w:w="948" w:type="dxa"/>
            <w:gridSpan w:val="2"/>
            <w:shd w:val="clear" w:color="auto" w:fill="FFFFFF" w:themeFill="background1"/>
          </w:tcPr>
          <w:p w14:paraId="7DFC606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0.0123</w:t>
            </w:r>
          </w:p>
          <w:p w14:paraId="560A3F2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(0.6423)</w:t>
            </w:r>
          </w:p>
        </w:tc>
      </w:tr>
      <w:tr w:rsidR="00CB51C8" w:rsidRPr="005B6015" w14:paraId="631A9BBE" w14:textId="77777777" w:rsidTr="00A75342">
        <w:trPr>
          <w:trHeight w:val="490"/>
        </w:trPr>
        <w:tc>
          <w:tcPr>
            <w:tcW w:w="1874" w:type="dxa"/>
            <w:shd w:val="clear" w:color="auto" w:fill="FFFFFF" w:themeFill="background1"/>
          </w:tcPr>
          <w:p w14:paraId="010A5923"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heme="majorBidi" w:hAnsiTheme="majorBidi" w:cstheme="majorBidi"/>
                <w:sz w:val="18"/>
                <w:szCs w:val="18"/>
              </w:rPr>
              <w:t>Colombian Peso</w:t>
            </w:r>
          </w:p>
        </w:tc>
        <w:tc>
          <w:tcPr>
            <w:tcW w:w="948" w:type="dxa"/>
            <w:shd w:val="clear" w:color="auto" w:fill="FFFFFF" w:themeFill="background1"/>
          </w:tcPr>
          <w:p w14:paraId="050A4A5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0.0033</w:t>
            </w:r>
          </w:p>
          <w:p w14:paraId="76D2AF0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(0.716)</w:t>
            </w:r>
          </w:p>
        </w:tc>
        <w:tc>
          <w:tcPr>
            <w:tcW w:w="948" w:type="dxa"/>
            <w:shd w:val="clear" w:color="auto" w:fill="FFFFFF" w:themeFill="background1"/>
          </w:tcPr>
          <w:p w14:paraId="0B920A4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0.0092</w:t>
            </w:r>
          </w:p>
          <w:p w14:paraId="7CA01E5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(0.5495)</w:t>
            </w:r>
          </w:p>
        </w:tc>
        <w:tc>
          <w:tcPr>
            <w:tcW w:w="948" w:type="dxa"/>
            <w:shd w:val="clear" w:color="auto" w:fill="FFFFFF" w:themeFill="background1"/>
          </w:tcPr>
          <w:p w14:paraId="25B857A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0.0753</w:t>
            </w:r>
          </w:p>
          <w:p w14:paraId="2C06908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(0.0001)</w:t>
            </w:r>
          </w:p>
        </w:tc>
        <w:tc>
          <w:tcPr>
            <w:tcW w:w="948" w:type="dxa"/>
            <w:shd w:val="clear" w:color="auto" w:fill="FFFFFF" w:themeFill="background1"/>
          </w:tcPr>
          <w:p w14:paraId="12E3917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-0.0074</w:t>
            </w:r>
          </w:p>
          <w:p w14:paraId="3F5056D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(0.0023)</w:t>
            </w:r>
          </w:p>
        </w:tc>
        <w:tc>
          <w:tcPr>
            <w:tcW w:w="948" w:type="dxa"/>
            <w:shd w:val="clear" w:color="auto" w:fill="FFFFFF" w:themeFill="background1"/>
          </w:tcPr>
          <w:p w14:paraId="081FB94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-0.0027</w:t>
            </w:r>
          </w:p>
          <w:p w14:paraId="44132CA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(0.9122)</w:t>
            </w:r>
          </w:p>
        </w:tc>
        <w:tc>
          <w:tcPr>
            <w:tcW w:w="948" w:type="dxa"/>
            <w:shd w:val="clear" w:color="auto" w:fill="FFFFFF" w:themeFill="background1"/>
          </w:tcPr>
          <w:p w14:paraId="2EA529C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0.0068</w:t>
            </w:r>
          </w:p>
          <w:p w14:paraId="113FD39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(0.0015)</w:t>
            </w:r>
          </w:p>
        </w:tc>
        <w:tc>
          <w:tcPr>
            <w:tcW w:w="948" w:type="dxa"/>
            <w:shd w:val="clear" w:color="auto" w:fill="FFFFFF" w:themeFill="background1"/>
          </w:tcPr>
          <w:p w14:paraId="58A41E3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0.8281</w:t>
            </w:r>
          </w:p>
          <w:p w14:paraId="2B281B3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3CA8004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0.1363</w:t>
            </w:r>
          </w:p>
          <w:p w14:paraId="141F05E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gridSpan w:val="2"/>
            <w:shd w:val="clear" w:color="auto" w:fill="FFFFFF" w:themeFill="background1"/>
          </w:tcPr>
          <w:p w14:paraId="0532103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0.0906</w:t>
            </w:r>
          </w:p>
          <w:p w14:paraId="6CA3CDC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(0.0206)</w:t>
            </w:r>
          </w:p>
        </w:tc>
      </w:tr>
      <w:tr w:rsidR="00CB51C8" w:rsidRPr="005B6015" w14:paraId="0563B047" w14:textId="77777777" w:rsidTr="00A75342">
        <w:trPr>
          <w:trHeight w:val="490"/>
        </w:trPr>
        <w:tc>
          <w:tcPr>
            <w:tcW w:w="1874" w:type="dxa"/>
            <w:shd w:val="clear" w:color="auto" w:fill="FFFFFF" w:themeFill="background1"/>
          </w:tcPr>
          <w:p w14:paraId="0ED5AE74"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heme="majorBidi" w:hAnsiTheme="majorBidi" w:cstheme="majorBidi"/>
                <w:sz w:val="18"/>
                <w:szCs w:val="18"/>
              </w:rPr>
              <w:t>Croatian Kuna</w:t>
            </w:r>
          </w:p>
        </w:tc>
        <w:tc>
          <w:tcPr>
            <w:tcW w:w="948" w:type="dxa"/>
            <w:shd w:val="clear" w:color="auto" w:fill="FFFFFF" w:themeFill="background1"/>
          </w:tcPr>
          <w:p w14:paraId="3692573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0.0194</w:t>
            </w:r>
          </w:p>
          <w:p w14:paraId="27294A0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(0.2455)</w:t>
            </w:r>
          </w:p>
        </w:tc>
        <w:tc>
          <w:tcPr>
            <w:tcW w:w="948" w:type="dxa"/>
            <w:shd w:val="clear" w:color="auto" w:fill="FFFFFF" w:themeFill="background1"/>
          </w:tcPr>
          <w:p w14:paraId="7609AEF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-0.0057</w:t>
            </w:r>
          </w:p>
          <w:p w14:paraId="6C8AB51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(0.9096)</w:t>
            </w:r>
          </w:p>
        </w:tc>
        <w:tc>
          <w:tcPr>
            <w:tcW w:w="948" w:type="dxa"/>
            <w:shd w:val="clear" w:color="auto" w:fill="FFFFFF" w:themeFill="background1"/>
          </w:tcPr>
          <w:p w14:paraId="205302F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0.0105</w:t>
            </w:r>
          </w:p>
          <w:p w14:paraId="2BA560B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(0.6768)</w:t>
            </w:r>
          </w:p>
        </w:tc>
        <w:tc>
          <w:tcPr>
            <w:tcW w:w="948" w:type="dxa"/>
            <w:shd w:val="clear" w:color="auto" w:fill="FFFFFF" w:themeFill="background1"/>
          </w:tcPr>
          <w:p w14:paraId="027C6C6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-0.0290</w:t>
            </w:r>
          </w:p>
          <w:p w14:paraId="7A56908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(0.5232)</w:t>
            </w:r>
          </w:p>
        </w:tc>
        <w:tc>
          <w:tcPr>
            <w:tcW w:w="948" w:type="dxa"/>
            <w:shd w:val="clear" w:color="auto" w:fill="FFFFFF" w:themeFill="background1"/>
          </w:tcPr>
          <w:p w14:paraId="65F3ED0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-0.0291</w:t>
            </w:r>
          </w:p>
          <w:p w14:paraId="59D90FD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(0.1524)</w:t>
            </w:r>
          </w:p>
        </w:tc>
        <w:tc>
          <w:tcPr>
            <w:tcW w:w="948" w:type="dxa"/>
            <w:shd w:val="clear" w:color="auto" w:fill="FFFFFF" w:themeFill="background1"/>
          </w:tcPr>
          <w:p w14:paraId="774287D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0.0010</w:t>
            </w:r>
          </w:p>
          <w:p w14:paraId="4E616AC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(0.0677)</w:t>
            </w:r>
          </w:p>
        </w:tc>
        <w:tc>
          <w:tcPr>
            <w:tcW w:w="948" w:type="dxa"/>
            <w:shd w:val="clear" w:color="auto" w:fill="FFFFFF" w:themeFill="background1"/>
          </w:tcPr>
          <w:p w14:paraId="0A49B53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0.9719</w:t>
            </w:r>
          </w:p>
          <w:p w14:paraId="48B930C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0390440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0.0181</w:t>
            </w:r>
          </w:p>
          <w:p w14:paraId="508F0B0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(0.0007)</w:t>
            </w:r>
          </w:p>
        </w:tc>
        <w:tc>
          <w:tcPr>
            <w:tcW w:w="948" w:type="dxa"/>
            <w:gridSpan w:val="2"/>
            <w:shd w:val="clear" w:color="auto" w:fill="FFFFFF" w:themeFill="background1"/>
          </w:tcPr>
          <w:p w14:paraId="1AA5D0E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0.0152</w:t>
            </w:r>
          </w:p>
          <w:p w14:paraId="664BCF7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(0.0238)</w:t>
            </w:r>
          </w:p>
        </w:tc>
      </w:tr>
      <w:tr w:rsidR="00CB51C8" w:rsidRPr="005B6015" w14:paraId="7C5A296D" w14:textId="77777777" w:rsidTr="00A75342">
        <w:trPr>
          <w:trHeight w:val="490"/>
        </w:trPr>
        <w:tc>
          <w:tcPr>
            <w:tcW w:w="1874" w:type="dxa"/>
            <w:shd w:val="clear" w:color="auto" w:fill="FFFFFF" w:themeFill="background1"/>
          </w:tcPr>
          <w:p w14:paraId="5C6E3A4E"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heme="majorBidi" w:hAnsiTheme="majorBidi" w:cstheme="majorBidi"/>
                <w:sz w:val="18"/>
                <w:szCs w:val="18"/>
              </w:rPr>
              <w:t>Czech Koruna</w:t>
            </w:r>
          </w:p>
        </w:tc>
        <w:tc>
          <w:tcPr>
            <w:tcW w:w="948" w:type="dxa"/>
            <w:shd w:val="clear" w:color="auto" w:fill="FFFFFF" w:themeFill="background1"/>
          </w:tcPr>
          <w:p w14:paraId="0BBFAA1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0.0310</w:t>
            </w:r>
          </w:p>
          <w:p w14:paraId="52EDE3F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(0.0489)</w:t>
            </w:r>
          </w:p>
        </w:tc>
        <w:tc>
          <w:tcPr>
            <w:tcW w:w="948" w:type="dxa"/>
            <w:shd w:val="clear" w:color="auto" w:fill="FFFFFF" w:themeFill="background1"/>
          </w:tcPr>
          <w:p w14:paraId="0B4F54D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-0.0115</w:t>
            </w:r>
          </w:p>
          <w:p w14:paraId="7D77B63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(0.7276)</w:t>
            </w:r>
          </w:p>
        </w:tc>
        <w:tc>
          <w:tcPr>
            <w:tcW w:w="948" w:type="dxa"/>
            <w:shd w:val="clear" w:color="auto" w:fill="FFFFFF" w:themeFill="background1"/>
          </w:tcPr>
          <w:p w14:paraId="7495651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0.0200</w:t>
            </w:r>
          </w:p>
          <w:p w14:paraId="2253335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(0.3503)</w:t>
            </w:r>
          </w:p>
        </w:tc>
        <w:tc>
          <w:tcPr>
            <w:tcW w:w="948" w:type="dxa"/>
            <w:shd w:val="clear" w:color="auto" w:fill="FFFFFF" w:themeFill="background1"/>
          </w:tcPr>
          <w:p w14:paraId="6CE5555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-0.0131</w:t>
            </w:r>
          </w:p>
          <w:p w14:paraId="3506CD8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(0.5645)</w:t>
            </w:r>
          </w:p>
        </w:tc>
        <w:tc>
          <w:tcPr>
            <w:tcW w:w="948" w:type="dxa"/>
            <w:shd w:val="clear" w:color="auto" w:fill="FFFFFF" w:themeFill="background1"/>
          </w:tcPr>
          <w:p w14:paraId="6108A53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-0.0249</w:t>
            </w:r>
          </w:p>
          <w:p w14:paraId="23B706A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(0.3089)</w:t>
            </w:r>
          </w:p>
        </w:tc>
        <w:tc>
          <w:tcPr>
            <w:tcW w:w="948" w:type="dxa"/>
            <w:shd w:val="clear" w:color="auto" w:fill="FFFFFF" w:themeFill="background1"/>
          </w:tcPr>
          <w:p w14:paraId="3F86D5B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0.0030</w:t>
            </w:r>
          </w:p>
          <w:p w14:paraId="32C184E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(0.0060)</w:t>
            </w:r>
          </w:p>
        </w:tc>
        <w:tc>
          <w:tcPr>
            <w:tcW w:w="948" w:type="dxa"/>
            <w:shd w:val="clear" w:color="auto" w:fill="FFFFFF" w:themeFill="background1"/>
          </w:tcPr>
          <w:p w14:paraId="451561D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0.9528</w:t>
            </w:r>
          </w:p>
          <w:p w14:paraId="60569A7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756FC32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0.0388</w:t>
            </w:r>
          </w:p>
          <w:p w14:paraId="5B9DC04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gridSpan w:val="2"/>
            <w:shd w:val="clear" w:color="auto" w:fill="FFFFFF" w:themeFill="background1"/>
          </w:tcPr>
          <w:p w14:paraId="4DE61DD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0.0069</w:t>
            </w:r>
          </w:p>
          <w:p w14:paraId="1014785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(0.4462)</w:t>
            </w:r>
          </w:p>
        </w:tc>
      </w:tr>
      <w:tr w:rsidR="00CB51C8" w:rsidRPr="005B6015" w14:paraId="65B5F0E9" w14:textId="77777777" w:rsidTr="00A75342">
        <w:trPr>
          <w:trHeight w:val="490"/>
        </w:trPr>
        <w:tc>
          <w:tcPr>
            <w:tcW w:w="1874" w:type="dxa"/>
            <w:shd w:val="clear" w:color="auto" w:fill="FFFFFF" w:themeFill="background1"/>
          </w:tcPr>
          <w:p w14:paraId="29F429CB"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heme="majorBidi" w:hAnsiTheme="majorBidi" w:cstheme="majorBidi"/>
                <w:sz w:val="18"/>
                <w:szCs w:val="18"/>
              </w:rPr>
              <w:t>Danish Krone</w:t>
            </w:r>
          </w:p>
        </w:tc>
        <w:tc>
          <w:tcPr>
            <w:tcW w:w="948" w:type="dxa"/>
            <w:shd w:val="clear" w:color="auto" w:fill="FFFFFF" w:themeFill="background1"/>
          </w:tcPr>
          <w:p w14:paraId="16F4198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0.0285</w:t>
            </w:r>
          </w:p>
          <w:p w14:paraId="2D832BA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(0.0070)</w:t>
            </w:r>
          </w:p>
        </w:tc>
        <w:tc>
          <w:tcPr>
            <w:tcW w:w="948" w:type="dxa"/>
            <w:shd w:val="clear" w:color="auto" w:fill="FFFFFF" w:themeFill="background1"/>
          </w:tcPr>
          <w:p w14:paraId="1C2E6B9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0.0075</w:t>
            </w:r>
          </w:p>
          <w:p w14:paraId="3BE1D24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(0.7353)</w:t>
            </w:r>
          </w:p>
        </w:tc>
        <w:tc>
          <w:tcPr>
            <w:tcW w:w="948" w:type="dxa"/>
            <w:shd w:val="clear" w:color="auto" w:fill="FFFFFF" w:themeFill="background1"/>
          </w:tcPr>
          <w:p w14:paraId="614D9D0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0.0107</w:t>
            </w:r>
          </w:p>
          <w:p w14:paraId="798DF33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(0.6571)</w:t>
            </w:r>
          </w:p>
        </w:tc>
        <w:tc>
          <w:tcPr>
            <w:tcW w:w="948" w:type="dxa"/>
            <w:shd w:val="clear" w:color="auto" w:fill="FFFFFF" w:themeFill="background1"/>
          </w:tcPr>
          <w:p w14:paraId="55B7EDA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-0.0321</w:t>
            </w:r>
          </w:p>
          <w:p w14:paraId="0C25F35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(0.4848)</w:t>
            </w:r>
          </w:p>
        </w:tc>
        <w:tc>
          <w:tcPr>
            <w:tcW w:w="948" w:type="dxa"/>
            <w:shd w:val="clear" w:color="auto" w:fill="FFFFFF" w:themeFill="background1"/>
          </w:tcPr>
          <w:p w14:paraId="26F452B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-0.0638</w:t>
            </w:r>
          </w:p>
          <w:p w14:paraId="06167D6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(0.0037)</w:t>
            </w:r>
          </w:p>
        </w:tc>
        <w:tc>
          <w:tcPr>
            <w:tcW w:w="948" w:type="dxa"/>
            <w:shd w:val="clear" w:color="auto" w:fill="FFFFFF" w:themeFill="background1"/>
          </w:tcPr>
          <w:p w14:paraId="27D62F2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0.0009</w:t>
            </w:r>
          </w:p>
          <w:p w14:paraId="5EDC281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(0.0691)</w:t>
            </w:r>
          </w:p>
        </w:tc>
        <w:tc>
          <w:tcPr>
            <w:tcW w:w="948" w:type="dxa"/>
            <w:shd w:val="clear" w:color="auto" w:fill="FFFFFF" w:themeFill="background1"/>
          </w:tcPr>
          <w:p w14:paraId="3EF9C46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0.9693</w:t>
            </w:r>
          </w:p>
          <w:p w14:paraId="0EF188E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631DD0B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0.0222</w:t>
            </w:r>
          </w:p>
          <w:p w14:paraId="09DC212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(0.0001)</w:t>
            </w:r>
          </w:p>
        </w:tc>
        <w:tc>
          <w:tcPr>
            <w:tcW w:w="948" w:type="dxa"/>
            <w:gridSpan w:val="2"/>
            <w:shd w:val="clear" w:color="auto" w:fill="FFFFFF" w:themeFill="background1"/>
          </w:tcPr>
          <w:p w14:paraId="5CF0522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0.0122</w:t>
            </w:r>
          </w:p>
          <w:p w14:paraId="0A8D31A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(0.0630)</w:t>
            </w:r>
          </w:p>
        </w:tc>
      </w:tr>
      <w:tr w:rsidR="00CB51C8" w:rsidRPr="005B6015" w14:paraId="6D5231E7" w14:textId="77777777" w:rsidTr="00A75342">
        <w:trPr>
          <w:trHeight w:val="490"/>
        </w:trPr>
        <w:tc>
          <w:tcPr>
            <w:tcW w:w="1874" w:type="dxa"/>
            <w:shd w:val="clear" w:color="auto" w:fill="FFFFFF" w:themeFill="background1"/>
          </w:tcPr>
          <w:p w14:paraId="0FE80B6A" w14:textId="77777777" w:rsidR="00CB51C8" w:rsidRPr="005B6015" w:rsidRDefault="00CB51C8" w:rsidP="00A75342">
            <w:pPr>
              <w:spacing w:after="120" w:line="240" w:lineRule="auto"/>
              <w:rPr>
                <w:rFonts w:asciiTheme="majorBidi" w:hAnsiTheme="majorBidi" w:cstheme="majorBidi"/>
                <w:sz w:val="18"/>
                <w:szCs w:val="18"/>
              </w:rPr>
            </w:pPr>
            <w:r w:rsidRPr="005B6015">
              <w:rPr>
                <w:rFonts w:asciiTheme="majorBidi" w:hAnsiTheme="majorBidi" w:cstheme="majorBidi"/>
                <w:sz w:val="18"/>
                <w:szCs w:val="18"/>
              </w:rPr>
              <w:t>Egyptian Pound</w:t>
            </w:r>
          </w:p>
        </w:tc>
        <w:tc>
          <w:tcPr>
            <w:tcW w:w="948" w:type="dxa"/>
            <w:shd w:val="clear" w:color="auto" w:fill="FFFFFF" w:themeFill="background1"/>
          </w:tcPr>
          <w:p w14:paraId="540AA32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0.0330</w:t>
            </w:r>
          </w:p>
          <w:p w14:paraId="3721A0C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(0.7360)</w:t>
            </w:r>
          </w:p>
        </w:tc>
        <w:tc>
          <w:tcPr>
            <w:tcW w:w="948" w:type="dxa"/>
            <w:shd w:val="clear" w:color="auto" w:fill="FFFFFF" w:themeFill="background1"/>
          </w:tcPr>
          <w:p w14:paraId="2021C01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-0.0844</w:t>
            </w:r>
          </w:p>
          <w:p w14:paraId="49D23AD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(0.2979)</w:t>
            </w:r>
          </w:p>
        </w:tc>
        <w:tc>
          <w:tcPr>
            <w:tcW w:w="948" w:type="dxa"/>
            <w:shd w:val="clear" w:color="auto" w:fill="FFFFFF" w:themeFill="background1"/>
          </w:tcPr>
          <w:p w14:paraId="2128552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-0.2398</w:t>
            </w:r>
          </w:p>
          <w:p w14:paraId="2358579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0F26320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-0.0009</w:t>
            </w:r>
          </w:p>
          <w:p w14:paraId="475AD48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(0.4991)</w:t>
            </w:r>
          </w:p>
        </w:tc>
        <w:tc>
          <w:tcPr>
            <w:tcW w:w="948" w:type="dxa"/>
            <w:shd w:val="clear" w:color="auto" w:fill="FFFFFF" w:themeFill="background1"/>
          </w:tcPr>
          <w:p w14:paraId="0298BEB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0.0260</w:t>
            </w:r>
          </w:p>
          <w:p w14:paraId="38D8A99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(0.7939)</w:t>
            </w:r>
          </w:p>
        </w:tc>
        <w:tc>
          <w:tcPr>
            <w:tcW w:w="948" w:type="dxa"/>
            <w:shd w:val="clear" w:color="auto" w:fill="FFFFFF" w:themeFill="background1"/>
          </w:tcPr>
          <w:p w14:paraId="6AEE505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0.8624</w:t>
            </w:r>
          </w:p>
          <w:p w14:paraId="538DAFB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(0.1791)</w:t>
            </w:r>
          </w:p>
        </w:tc>
        <w:tc>
          <w:tcPr>
            <w:tcW w:w="948" w:type="dxa"/>
            <w:shd w:val="clear" w:color="auto" w:fill="FFFFFF" w:themeFill="background1"/>
          </w:tcPr>
          <w:p w14:paraId="7D9BC91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-0.0127</w:t>
            </w:r>
          </w:p>
          <w:p w14:paraId="5C7E529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(0.3179)</w:t>
            </w:r>
          </w:p>
        </w:tc>
        <w:tc>
          <w:tcPr>
            <w:tcW w:w="948" w:type="dxa"/>
            <w:shd w:val="clear" w:color="auto" w:fill="FFFFFF" w:themeFill="background1"/>
          </w:tcPr>
          <w:p w14:paraId="75345A8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0.2469</w:t>
            </w:r>
          </w:p>
          <w:p w14:paraId="7481D2C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(0.0367)</w:t>
            </w:r>
          </w:p>
        </w:tc>
        <w:tc>
          <w:tcPr>
            <w:tcW w:w="948" w:type="dxa"/>
            <w:gridSpan w:val="2"/>
            <w:shd w:val="clear" w:color="auto" w:fill="FFFFFF" w:themeFill="background1"/>
          </w:tcPr>
          <w:p w14:paraId="3380A95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0.0229</w:t>
            </w:r>
          </w:p>
          <w:p w14:paraId="69EE12C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(0.8984)</w:t>
            </w:r>
          </w:p>
        </w:tc>
      </w:tr>
      <w:tr w:rsidR="00CB51C8" w:rsidRPr="005B6015" w14:paraId="45D0A426" w14:textId="77777777" w:rsidTr="00A75342">
        <w:trPr>
          <w:trHeight w:val="490"/>
        </w:trPr>
        <w:tc>
          <w:tcPr>
            <w:tcW w:w="1874" w:type="dxa"/>
            <w:shd w:val="clear" w:color="auto" w:fill="FFFFFF" w:themeFill="background1"/>
          </w:tcPr>
          <w:p w14:paraId="0551692D" w14:textId="77777777" w:rsidR="00CB51C8" w:rsidRPr="005B6015" w:rsidRDefault="00CB51C8" w:rsidP="00A75342">
            <w:pPr>
              <w:spacing w:after="120" w:line="240" w:lineRule="auto"/>
              <w:rPr>
                <w:rFonts w:asciiTheme="majorBidi" w:hAnsiTheme="majorBidi" w:cstheme="majorBidi"/>
                <w:sz w:val="18"/>
                <w:szCs w:val="18"/>
              </w:rPr>
            </w:pPr>
            <w:r w:rsidRPr="005B6015">
              <w:rPr>
                <w:rFonts w:asciiTheme="majorBidi" w:hAnsiTheme="majorBidi" w:cstheme="majorBidi"/>
                <w:sz w:val="18"/>
                <w:szCs w:val="18"/>
              </w:rPr>
              <w:t>Euro</w:t>
            </w:r>
          </w:p>
        </w:tc>
        <w:tc>
          <w:tcPr>
            <w:tcW w:w="948" w:type="dxa"/>
            <w:shd w:val="clear" w:color="auto" w:fill="FFFFFF" w:themeFill="background1"/>
          </w:tcPr>
          <w:p w14:paraId="1F3C996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0.0281</w:t>
            </w:r>
          </w:p>
          <w:p w14:paraId="72D4A9E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(0.0694)</w:t>
            </w:r>
          </w:p>
        </w:tc>
        <w:tc>
          <w:tcPr>
            <w:tcW w:w="948" w:type="dxa"/>
            <w:shd w:val="clear" w:color="auto" w:fill="FFFFFF" w:themeFill="background1"/>
          </w:tcPr>
          <w:p w14:paraId="6387CFD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0.0041</w:t>
            </w:r>
          </w:p>
          <w:p w14:paraId="6C3CACB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(0.9317)</w:t>
            </w:r>
          </w:p>
        </w:tc>
        <w:tc>
          <w:tcPr>
            <w:tcW w:w="948" w:type="dxa"/>
            <w:shd w:val="clear" w:color="auto" w:fill="FFFFFF" w:themeFill="background1"/>
          </w:tcPr>
          <w:p w14:paraId="6EB9D06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0.0113</w:t>
            </w:r>
          </w:p>
          <w:p w14:paraId="697BD73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(0.6594)</w:t>
            </w:r>
          </w:p>
        </w:tc>
        <w:tc>
          <w:tcPr>
            <w:tcW w:w="948" w:type="dxa"/>
            <w:shd w:val="clear" w:color="auto" w:fill="FFFFFF" w:themeFill="background1"/>
          </w:tcPr>
          <w:p w14:paraId="4EFBC81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-0.0343</w:t>
            </w:r>
          </w:p>
          <w:p w14:paraId="2C392C1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(0.5087)</w:t>
            </w:r>
          </w:p>
        </w:tc>
        <w:tc>
          <w:tcPr>
            <w:tcW w:w="948" w:type="dxa"/>
            <w:shd w:val="clear" w:color="auto" w:fill="FFFFFF" w:themeFill="background1"/>
          </w:tcPr>
          <w:p w14:paraId="285E797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-0.0602</w:t>
            </w:r>
          </w:p>
          <w:p w14:paraId="4B6628F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(0.0068)</w:t>
            </w:r>
          </w:p>
        </w:tc>
        <w:tc>
          <w:tcPr>
            <w:tcW w:w="948" w:type="dxa"/>
            <w:shd w:val="clear" w:color="auto" w:fill="FFFFFF" w:themeFill="background1"/>
          </w:tcPr>
          <w:p w14:paraId="293E4CB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0.0009</w:t>
            </w:r>
          </w:p>
          <w:p w14:paraId="56110EA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(0.0590)</w:t>
            </w:r>
          </w:p>
        </w:tc>
        <w:tc>
          <w:tcPr>
            <w:tcW w:w="948" w:type="dxa"/>
            <w:shd w:val="clear" w:color="auto" w:fill="FFFFFF" w:themeFill="background1"/>
          </w:tcPr>
          <w:p w14:paraId="676BC2C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0.9695</w:t>
            </w:r>
          </w:p>
          <w:p w14:paraId="2C1D442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79CBAA6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0.0219</w:t>
            </w:r>
          </w:p>
          <w:p w14:paraId="1554703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(0.0001)</w:t>
            </w:r>
          </w:p>
        </w:tc>
        <w:tc>
          <w:tcPr>
            <w:tcW w:w="948" w:type="dxa"/>
            <w:gridSpan w:val="2"/>
            <w:shd w:val="clear" w:color="auto" w:fill="FFFFFF" w:themeFill="background1"/>
          </w:tcPr>
          <w:p w14:paraId="6362605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0.0126</w:t>
            </w:r>
          </w:p>
          <w:p w14:paraId="50180DA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(0.0650)</w:t>
            </w:r>
          </w:p>
        </w:tc>
      </w:tr>
      <w:tr w:rsidR="00CB51C8" w:rsidRPr="005B6015" w14:paraId="316E984C" w14:textId="77777777" w:rsidTr="00A75342">
        <w:trPr>
          <w:trHeight w:val="490"/>
        </w:trPr>
        <w:tc>
          <w:tcPr>
            <w:tcW w:w="1874" w:type="dxa"/>
            <w:shd w:val="clear" w:color="auto" w:fill="FFFFFF" w:themeFill="background1"/>
          </w:tcPr>
          <w:p w14:paraId="70360F88" w14:textId="77777777" w:rsidR="00CB51C8" w:rsidRPr="005B6015" w:rsidRDefault="00CB51C8" w:rsidP="00A75342">
            <w:pPr>
              <w:spacing w:after="120" w:line="240" w:lineRule="auto"/>
              <w:rPr>
                <w:rFonts w:asciiTheme="majorBidi" w:hAnsiTheme="majorBidi" w:cstheme="majorBidi"/>
                <w:sz w:val="18"/>
                <w:szCs w:val="18"/>
              </w:rPr>
            </w:pPr>
            <w:r w:rsidRPr="005B6015">
              <w:rPr>
                <w:rFonts w:asciiTheme="majorBidi" w:hAnsiTheme="majorBidi" w:cstheme="majorBidi"/>
                <w:sz w:val="18"/>
                <w:szCs w:val="18"/>
              </w:rPr>
              <w:t xml:space="preserve">Fijian Dollar </w:t>
            </w:r>
          </w:p>
        </w:tc>
        <w:tc>
          <w:tcPr>
            <w:tcW w:w="948" w:type="dxa"/>
            <w:shd w:val="clear" w:color="auto" w:fill="FFFFFF" w:themeFill="background1"/>
          </w:tcPr>
          <w:p w14:paraId="64FECA6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0.0451</w:t>
            </w:r>
          </w:p>
          <w:p w14:paraId="1DA8480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(0.4733)</w:t>
            </w:r>
          </w:p>
        </w:tc>
        <w:tc>
          <w:tcPr>
            <w:tcW w:w="948" w:type="dxa"/>
            <w:shd w:val="clear" w:color="auto" w:fill="FFFFFF" w:themeFill="background1"/>
          </w:tcPr>
          <w:p w14:paraId="5BDF461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-0.1507</w:t>
            </w:r>
          </w:p>
          <w:p w14:paraId="1F9110F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(0.3558)</w:t>
            </w:r>
          </w:p>
        </w:tc>
        <w:tc>
          <w:tcPr>
            <w:tcW w:w="948" w:type="dxa"/>
            <w:shd w:val="clear" w:color="auto" w:fill="FFFFFF" w:themeFill="background1"/>
          </w:tcPr>
          <w:p w14:paraId="1B448C1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-0.2733</w:t>
            </w:r>
          </w:p>
          <w:p w14:paraId="2FBEA58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3FE0B96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0.0323</w:t>
            </w:r>
          </w:p>
          <w:p w14:paraId="2B34A4D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(0.1839)</w:t>
            </w:r>
          </w:p>
        </w:tc>
        <w:tc>
          <w:tcPr>
            <w:tcW w:w="948" w:type="dxa"/>
            <w:shd w:val="clear" w:color="auto" w:fill="FFFFFF" w:themeFill="background1"/>
          </w:tcPr>
          <w:p w14:paraId="1DA3B2F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0.0767</w:t>
            </w:r>
          </w:p>
          <w:p w14:paraId="2C1509F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(0.0742)</w:t>
            </w:r>
          </w:p>
        </w:tc>
        <w:tc>
          <w:tcPr>
            <w:tcW w:w="948" w:type="dxa"/>
            <w:shd w:val="clear" w:color="auto" w:fill="FFFFFF" w:themeFill="background1"/>
          </w:tcPr>
          <w:p w14:paraId="3E2D167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0.0117</w:t>
            </w:r>
          </w:p>
          <w:p w14:paraId="62C387C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(0.1111)</w:t>
            </w:r>
          </w:p>
        </w:tc>
        <w:tc>
          <w:tcPr>
            <w:tcW w:w="948" w:type="dxa"/>
            <w:shd w:val="clear" w:color="auto" w:fill="FFFFFF" w:themeFill="background1"/>
          </w:tcPr>
          <w:p w14:paraId="023BDD9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0.9176</w:t>
            </w:r>
          </w:p>
          <w:p w14:paraId="4DB1BC7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3697A7F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0.1312</w:t>
            </w:r>
          </w:p>
          <w:p w14:paraId="7313F9A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(0.1767)</w:t>
            </w:r>
          </w:p>
        </w:tc>
        <w:tc>
          <w:tcPr>
            <w:tcW w:w="948" w:type="dxa"/>
            <w:gridSpan w:val="2"/>
            <w:shd w:val="clear" w:color="auto" w:fill="FFFFFF" w:themeFill="background1"/>
          </w:tcPr>
          <w:p w14:paraId="605CB78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-0.1185</w:t>
            </w:r>
          </w:p>
          <w:p w14:paraId="5FFABE9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(0.2738)</w:t>
            </w:r>
          </w:p>
        </w:tc>
      </w:tr>
      <w:tr w:rsidR="00CB51C8" w:rsidRPr="005B6015" w14:paraId="0E682C02" w14:textId="77777777" w:rsidTr="00A75342">
        <w:trPr>
          <w:trHeight w:val="490"/>
        </w:trPr>
        <w:tc>
          <w:tcPr>
            <w:tcW w:w="1874" w:type="dxa"/>
            <w:shd w:val="clear" w:color="auto" w:fill="FFFFFF" w:themeFill="background1"/>
          </w:tcPr>
          <w:p w14:paraId="7AD57598" w14:textId="77777777" w:rsidR="00CB51C8" w:rsidRPr="005B6015" w:rsidRDefault="00CB51C8" w:rsidP="00A75342">
            <w:pPr>
              <w:spacing w:after="120" w:line="240" w:lineRule="auto"/>
              <w:rPr>
                <w:rFonts w:asciiTheme="majorBidi" w:hAnsiTheme="majorBidi" w:cstheme="majorBidi"/>
                <w:sz w:val="18"/>
                <w:szCs w:val="18"/>
              </w:rPr>
            </w:pPr>
            <w:r w:rsidRPr="005B6015">
              <w:rPr>
                <w:rFonts w:asciiTheme="majorBidi" w:hAnsiTheme="majorBidi" w:cstheme="majorBidi"/>
                <w:sz w:val="18"/>
                <w:szCs w:val="18"/>
              </w:rPr>
              <w:t>Gambian Dalasi</w:t>
            </w:r>
          </w:p>
        </w:tc>
        <w:tc>
          <w:tcPr>
            <w:tcW w:w="948" w:type="dxa"/>
            <w:shd w:val="clear" w:color="auto" w:fill="FFFFFF" w:themeFill="background1"/>
          </w:tcPr>
          <w:p w14:paraId="6A0D4E3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-0.0074</w:t>
            </w:r>
          </w:p>
          <w:p w14:paraId="1B7D7EF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(0.6774)</w:t>
            </w:r>
          </w:p>
        </w:tc>
        <w:tc>
          <w:tcPr>
            <w:tcW w:w="948" w:type="dxa"/>
            <w:shd w:val="clear" w:color="auto" w:fill="FFFFFF" w:themeFill="background1"/>
          </w:tcPr>
          <w:p w14:paraId="387BFF4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-0.0332</w:t>
            </w:r>
          </w:p>
          <w:p w14:paraId="07FC255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(0.2072)</w:t>
            </w:r>
          </w:p>
        </w:tc>
        <w:tc>
          <w:tcPr>
            <w:tcW w:w="948" w:type="dxa"/>
            <w:shd w:val="clear" w:color="auto" w:fill="FFFFFF" w:themeFill="background1"/>
          </w:tcPr>
          <w:p w14:paraId="6F30AA4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-0.2005</w:t>
            </w:r>
          </w:p>
          <w:p w14:paraId="390170C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0750A6C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0.0144</w:t>
            </w:r>
          </w:p>
          <w:p w14:paraId="3C1A553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(0.1345)</w:t>
            </w:r>
          </w:p>
        </w:tc>
        <w:tc>
          <w:tcPr>
            <w:tcW w:w="948" w:type="dxa"/>
            <w:shd w:val="clear" w:color="auto" w:fill="FFFFFF" w:themeFill="background1"/>
          </w:tcPr>
          <w:p w14:paraId="5943F8A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0.0288</w:t>
            </w:r>
          </w:p>
          <w:p w14:paraId="1FA7A23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(0.3135)</w:t>
            </w:r>
          </w:p>
        </w:tc>
        <w:tc>
          <w:tcPr>
            <w:tcW w:w="948" w:type="dxa"/>
            <w:shd w:val="clear" w:color="auto" w:fill="FFFFFF" w:themeFill="background1"/>
          </w:tcPr>
          <w:p w14:paraId="7D071FF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0.0022</w:t>
            </w:r>
          </w:p>
          <w:p w14:paraId="1562874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(0.1819)</w:t>
            </w:r>
          </w:p>
        </w:tc>
        <w:tc>
          <w:tcPr>
            <w:tcW w:w="948" w:type="dxa"/>
            <w:shd w:val="clear" w:color="auto" w:fill="FFFFFF" w:themeFill="background1"/>
          </w:tcPr>
          <w:p w14:paraId="7FED418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0.9719</w:t>
            </w:r>
          </w:p>
          <w:p w14:paraId="4BF8C15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211E486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0.0395</w:t>
            </w:r>
          </w:p>
          <w:p w14:paraId="21CB6AE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(0.0206)</w:t>
            </w:r>
          </w:p>
        </w:tc>
        <w:tc>
          <w:tcPr>
            <w:tcW w:w="948" w:type="dxa"/>
            <w:gridSpan w:val="2"/>
            <w:shd w:val="clear" w:color="auto" w:fill="FFFFFF" w:themeFill="background1"/>
          </w:tcPr>
          <w:p w14:paraId="13D2276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-0.0179</w:t>
            </w:r>
          </w:p>
          <w:p w14:paraId="003F107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(0.3083)</w:t>
            </w:r>
          </w:p>
        </w:tc>
      </w:tr>
      <w:tr w:rsidR="00CB51C8" w:rsidRPr="005B6015" w14:paraId="0FCB5BBC" w14:textId="77777777" w:rsidTr="00A75342">
        <w:trPr>
          <w:trHeight w:val="490"/>
        </w:trPr>
        <w:tc>
          <w:tcPr>
            <w:tcW w:w="1874" w:type="dxa"/>
            <w:shd w:val="clear" w:color="auto" w:fill="FFFFFF" w:themeFill="background1"/>
          </w:tcPr>
          <w:p w14:paraId="4D6CFCBA" w14:textId="77777777" w:rsidR="00CB51C8" w:rsidRPr="005B6015" w:rsidRDefault="00CB51C8" w:rsidP="00A75342">
            <w:pPr>
              <w:spacing w:after="120" w:line="240" w:lineRule="auto"/>
              <w:rPr>
                <w:rFonts w:asciiTheme="majorBidi" w:hAnsiTheme="majorBidi" w:cstheme="majorBidi"/>
                <w:sz w:val="18"/>
                <w:szCs w:val="18"/>
              </w:rPr>
            </w:pPr>
            <w:r w:rsidRPr="005B6015">
              <w:rPr>
                <w:rFonts w:asciiTheme="majorBidi" w:hAnsiTheme="majorBidi" w:cstheme="majorBidi"/>
                <w:sz w:val="18"/>
                <w:szCs w:val="18"/>
              </w:rPr>
              <w:t>Ghanaian Cedi</w:t>
            </w:r>
          </w:p>
        </w:tc>
        <w:tc>
          <w:tcPr>
            <w:tcW w:w="948" w:type="dxa"/>
            <w:shd w:val="clear" w:color="auto" w:fill="FFFFFF" w:themeFill="background1"/>
          </w:tcPr>
          <w:p w14:paraId="6928560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-0.0165</w:t>
            </w:r>
          </w:p>
          <w:p w14:paraId="4B790A2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(0.0231)</w:t>
            </w:r>
          </w:p>
        </w:tc>
        <w:tc>
          <w:tcPr>
            <w:tcW w:w="948" w:type="dxa"/>
            <w:shd w:val="clear" w:color="auto" w:fill="FFFFFF" w:themeFill="background1"/>
          </w:tcPr>
          <w:p w14:paraId="7D87828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-0.0596</w:t>
            </w:r>
          </w:p>
          <w:p w14:paraId="52A7B21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(0.0098)</w:t>
            </w:r>
          </w:p>
        </w:tc>
        <w:tc>
          <w:tcPr>
            <w:tcW w:w="948" w:type="dxa"/>
            <w:shd w:val="clear" w:color="auto" w:fill="FFFFFF" w:themeFill="background1"/>
          </w:tcPr>
          <w:p w14:paraId="0667DAA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-0.3398</w:t>
            </w:r>
          </w:p>
          <w:p w14:paraId="593ADD6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424D8C5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0.0710</w:t>
            </w:r>
          </w:p>
          <w:p w14:paraId="340ECFF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374CD3B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-0.0342</w:t>
            </w:r>
          </w:p>
          <w:p w14:paraId="19636BB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(0.2466)</w:t>
            </w:r>
          </w:p>
        </w:tc>
        <w:tc>
          <w:tcPr>
            <w:tcW w:w="948" w:type="dxa"/>
            <w:shd w:val="clear" w:color="auto" w:fill="FFFFFF" w:themeFill="background1"/>
          </w:tcPr>
          <w:p w14:paraId="16287A4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0.0026</w:t>
            </w:r>
          </w:p>
          <w:p w14:paraId="29E839C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(0.0013)</w:t>
            </w:r>
          </w:p>
        </w:tc>
        <w:tc>
          <w:tcPr>
            <w:tcW w:w="948" w:type="dxa"/>
            <w:shd w:val="clear" w:color="auto" w:fill="FFFFFF" w:themeFill="background1"/>
          </w:tcPr>
          <w:p w14:paraId="4CFE744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0.8755</w:t>
            </w:r>
          </w:p>
          <w:p w14:paraId="58BF4C2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3DD8C91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0.1067</w:t>
            </w:r>
          </w:p>
          <w:p w14:paraId="40A719D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gridSpan w:val="2"/>
            <w:shd w:val="clear" w:color="auto" w:fill="FFFFFF" w:themeFill="background1"/>
          </w:tcPr>
          <w:p w14:paraId="65967C6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0.0503</w:t>
            </w:r>
          </w:p>
          <w:p w14:paraId="592F89E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(0.0285)</w:t>
            </w:r>
          </w:p>
        </w:tc>
      </w:tr>
      <w:tr w:rsidR="00CB51C8" w:rsidRPr="005B6015" w14:paraId="47AF630D" w14:textId="77777777" w:rsidTr="00A75342">
        <w:trPr>
          <w:trHeight w:val="490"/>
        </w:trPr>
        <w:tc>
          <w:tcPr>
            <w:tcW w:w="1874" w:type="dxa"/>
            <w:shd w:val="clear" w:color="auto" w:fill="FFFFFF" w:themeFill="background1"/>
          </w:tcPr>
          <w:p w14:paraId="078B00D6" w14:textId="77777777" w:rsidR="00CB51C8" w:rsidRPr="005B6015" w:rsidRDefault="00CB51C8" w:rsidP="00A75342">
            <w:pPr>
              <w:tabs>
                <w:tab w:val="left" w:pos="368"/>
              </w:tabs>
              <w:spacing w:after="120" w:line="240" w:lineRule="auto"/>
              <w:rPr>
                <w:rFonts w:asciiTheme="majorBidi" w:hAnsiTheme="majorBidi" w:cstheme="majorBidi"/>
                <w:sz w:val="18"/>
                <w:szCs w:val="18"/>
              </w:rPr>
            </w:pPr>
            <w:r w:rsidRPr="005B6015">
              <w:rPr>
                <w:rFonts w:asciiTheme="majorBidi" w:hAnsiTheme="majorBidi" w:cstheme="majorBidi"/>
                <w:sz w:val="18"/>
                <w:szCs w:val="18"/>
              </w:rPr>
              <w:t>Hungarian Forint</w:t>
            </w:r>
          </w:p>
        </w:tc>
        <w:tc>
          <w:tcPr>
            <w:tcW w:w="948" w:type="dxa"/>
            <w:shd w:val="clear" w:color="auto" w:fill="FFFFFF" w:themeFill="background1"/>
          </w:tcPr>
          <w:p w14:paraId="7AABB46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-0.0094</w:t>
            </w:r>
          </w:p>
          <w:p w14:paraId="2835E3F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(0.7024)</w:t>
            </w:r>
          </w:p>
        </w:tc>
        <w:tc>
          <w:tcPr>
            <w:tcW w:w="948" w:type="dxa"/>
            <w:shd w:val="clear" w:color="auto" w:fill="FFFFFF" w:themeFill="background1"/>
          </w:tcPr>
          <w:p w14:paraId="3678167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0.0227</w:t>
            </w:r>
          </w:p>
          <w:p w14:paraId="3803680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(0.4896)</w:t>
            </w:r>
          </w:p>
        </w:tc>
        <w:tc>
          <w:tcPr>
            <w:tcW w:w="948" w:type="dxa"/>
            <w:shd w:val="clear" w:color="auto" w:fill="FFFFFF" w:themeFill="background1"/>
          </w:tcPr>
          <w:p w14:paraId="75BA3A8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-0.0044</w:t>
            </w:r>
          </w:p>
          <w:p w14:paraId="0464BF3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(0.8480)</w:t>
            </w:r>
          </w:p>
        </w:tc>
        <w:tc>
          <w:tcPr>
            <w:tcW w:w="948" w:type="dxa"/>
            <w:shd w:val="clear" w:color="auto" w:fill="FFFFFF" w:themeFill="background1"/>
          </w:tcPr>
          <w:p w14:paraId="280856D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-0.0092</w:t>
            </w:r>
          </w:p>
          <w:p w14:paraId="62F8DA0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(0.5756)</w:t>
            </w:r>
          </w:p>
        </w:tc>
        <w:tc>
          <w:tcPr>
            <w:tcW w:w="948" w:type="dxa"/>
            <w:shd w:val="clear" w:color="auto" w:fill="FFFFFF" w:themeFill="background1"/>
          </w:tcPr>
          <w:p w14:paraId="7FD17A3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-0.0093</w:t>
            </w:r>
          </w:p>
          <w:p w14:paraId="224B506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(0.6861)</w:t>
            </w:r>
          </w:p>
        </w:tc>
        <w:tc>
          <w:tcPr>
            <w:tcW w:w="948" w:type="dxa"/>
            <w:shd w:val="clear" w:color="auto" w:fill="FFFFFF" w:themeFill="background1"/>
          </w:tcPr>
          <w:p w14:paraId="3E57410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0.0092</w:t>
            </w:r>
          </w:p>
          <w:p w14:paraId="34666E5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(0.0959)</w:t>
            </w:r>
          </w:p>
        </w:tc>
        <w:tc>
          <w:tcPr>
            <w:tcW w:w="948" w:type="dxa"/>
            <w:shd w:val="clear" w:color="auto" w:fill="FFFFFF" w:themeFill="background1"/>
          </w:tcPr>
          <w:p w14:paraId="58A35C9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0.9453</w:t>
            </w:r>
          </w:p>
          <w:p w14:paraId="0E24D38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35D4538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0.0289</w:t>
            </w:r>
          </w:p>
          <w:p w14:paraId="2D95990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(0.0147)</w:t>
            </w:r>
          </w:p>
        </w:tc>
        <w:tc>
          <w:tcPr>
            <w:tcW w:w="948" w:type="dxa"/>
            <w:gridSpan w:val="2"/>
            <w:shd w:val="clear" w:color="auto" w:fill="FFFFFF" w:themeFill="background1"/>
          </w:tcPr>
          <w:p w14:paraId="5F1C1E0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0.0261</w:t>
            </w:r>
          </w:p>
          <w:p w14:paraId="54B8916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(0.0580)</w:t>
            </w:r>
          </w:p>
        </w:tc>
      </w:tr>
      <w:tr w:rsidR="00CB51C8" w:rsidRPr="005B6015" w14:paraId="325BCFC6" w14:textId="77777777" w:rsidTr="00A75342">
        <w:trPr>
          <w:trHeight w:val="490"/>
        </w:trPr>
        <w:tc>
          <w:tcPr>
            <w:tcW w:w="1874" w:type="dxa"/>
            <w:shd w:val="clear" w:color="auto" w:fill="FFFFFF" w:themeFill="background1"/>
          </w:tcPr>
          <w:p w14:paraId="2E77D7DE" w14:textId="77777777" w:rsidR="00CB51C8" w:rsidRPr="005B6015" w:rsidRDefault="00CB51C8" w:rsidP="00A75342">
            <w:pPr>
              <w:spacing w:after="120" w:line="240" w:lineRule="auto"/>
              <w:rPr>
                <w:rFonts w:asciiTheme="majorBidi" w:hAnsiTheme="majorBidi" w:cstheme="majorBidi"/>
                <w:sz w:val="18"/>
                <w:szCs w:val="18"/>
              </w:rPr>
            </w:pPr>
            <w:r w:rsidRPr="005B6015">
              <w:rPr>
                <w:rFonts w:asciiTheme="majorBidi" w:hAnsiTheme="majorBidi" w:cstheme="majorBidi"/>
                <w:sz w:val="18"/>
                <w:szCs w:val="18"/>
              </w:rPr>
              <w:t>Indian Rupee</w:t>
            </w:r>
          </w:p>
        </w:tc>
        <w:tc>
          <w:tcPr>
            <w:tcW w:w="948" w:type="dxa"/>
            <w:shd w:val="clear" w:color="auto" w:fill="FFFFFF" w:themeFill="background1"/>
          </w:tcPr>
          <w:p w14:paraId="46A139F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-0.0057</w:t>
            </w:r>
          </w:p>
          <w:p w14:paraId="3238814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(0.0532)</w:t>
            </w:r>
          </w:p>
        </w:tc>
        <w:tc>
          <w:tcPr>
            <w:tcW w:w="948" w:type="dxa"/>
            <w:shd w:val="clear" w:color="auto" w:fill="FFFFFF" w:themeFill="background1"/>
          </w:tcPr>
          <w:p w14:paraId="3CC5745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-0.0085</w:t>
            </w:r>
          </w:p>
          <w:p w14:paraId="7E0DE44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(0.8224)</w:t>
            </w:r>
          </w:p>
        </w:tc>
        <w:tc>
          <w:tcPr>
            <w:tcW w:w="948" w:type="dxa"/>
            <w:shd w:val="clear" w:color="auto" w:fill="FFFFFF" w:themeFill="background1"/>
          </w:tcPr>
          <w:p w14:paraId="75FA94F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0.0289</w:t>
            </w:r>
          </w:p>
          <w:p w14:paraId="29318B3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(0.1282)</w:t>
            </w:r>
          </w:p>
        </w:tc>
        <w:tc>
          <w:tcPr>
            <w:tcW w:w="948" w:type="dxa"/>
            <w:shd w:val="clear" w:color="auto" w:fill="FFFFFF" w:themeFill="background1"/>
          </w:tcPr>
          <w:p w14:paraId="6CB7965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-0.0531</w:t>
            </w:r>
          </w:p>
          <w:p w14:paraId="5A0ECEF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(0.0625)</w:t>
            </w:r>
          </w:p>
        </w:tc>
        <w:tc>
          <w:tcPr>
            <w:tcW w:w="948" w:type="dxa"/>
            <w:shd w:val="clear" w:color="auto" w:fill="FFFFFF" w:themeFill="background1"/>
          </w:tcPr>
          <w:p w14:paraId="052680E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0.0431</w:t>
            </w:r>
          </w:p>
          <w:p w14:paraId="312C912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(0.1335)</w:t>
            </w:r>
          </w:p>
        </w:tc>
        <w:tc>
          <w:tcPr>
            <w:tcW w:w="948" w:type="dxa"/>
            <w:shd w:val="clear" w:color="auto" w:fill="FFFFFF" w:themeFill="background1"/>
          </w:tcPr>
          <w:p w14:paraId="15C8B66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0.0004</w:t>
            </w:r>
          </w:p>
          <w:p w14:paraId="500B046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(0.0225)</w:t>
            </w:r>
          </w:p>
        </w:tc>
        <w:tc>
          <w:tcPr>
            <w:tcW w:w="948" w:type="dxa"/>
            <w:shd w:val="clear" w:color="auto" w:fill="FFFFFF" w:themeFill="background1"/>
          </w:tcPr>
          <w:p w14:paraId="51B3F17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0.8515</w:t>
            </w:r>
          </w:p>
          <w:p w14:paraId="7F42BE6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3E8FC91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0.1927</w:t>
            </w:r>
          </w:p>
          <w:p w14:paraId="2D22567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gridSpan w:val="2"/>
            <w:shd w:val="clear" w:color="auto" w:fill="FFFFFF" w:themeFill="background1"/>
          </w:tcPr>
          <w:p w14:paraId="195AF3C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-0.0405</w:t>
            </w:r>
          </w:p>
          <w:p w14:paraId="51472B7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(0.0430)</w:t>
            </w:r>
          </w:p>
        </w:tc>
      </w:tr>
      <w:tr w:rsidR="00CB51C8" w:rsidRPr="005B6015" w14:paraId="0EA9BF85" w14:textId="77777777" w:rsidTr="00A75342">
        <w:trPr>
          <w:trHeight w:val="490"/>
        </w:trPr>
        <w:tc>
          <w:tcPr>
            <w:tcW w:w="1874" w:type="dxa"/>
            <w:tcBorders>
              <w:bottom w:val="single" w:sz="4" w:space="0" w:color="auto"/>
            </w:tcBorders>
            <w:shd w:val="clear" w:color="auto" w:fill="FFFFFF" w:themeFill="background1"/>
          </w:tcPr>
          <w:p w14:paraId="073E9A5A" w14:textId="77777777" w:rsidR="00CB51C8" w:rsidRPr="005B6015" w:rsidRDefault="00CB51C8" w:rsidP="00A75342">
            <w:pPr>
              <w:spacing w:after="120" w:line="240" w:lineRule="auto"/>
              <w:rPr>
                <w:rFonts w:asciiTheme="majorBidi" w:hAnsiTheme="majorBidi" w:cstheme="majorBidi"/>
                <w:sz w:val="18"/>
                <w:szCs w:val="18"/>
              </w:rPr>
            </w:pPr>
            <w:r w:rsidRPr="005B6015">
              <w:rPr>
                <w:rFonts w:asciiTheme="majorBidi" w:hAnsiTheme="majorBidi" w:cstheme="majorBidi"/>
                <w:sz w:val="18"/>
                <w:szCs w:val="18"/>
              </w:rPr>
              <w:t>Indonesian Rupiah</w:t>
            </w:r>
          </w:p>
        </w:tc>
        <w:tc>
          <w:tcPr>
            <w:tcW w:w="948" w:type="dxa"/>
            <w:tcBorders>
              <w:bottom w:val="single" w:sz="4" w:space="0" w:color="auto"/>
            </w:tcBorders>
            <w:shd w:val="clear" w:color="auto" w:fill="FFFFFF" w:themeFill="background1"/>
          </w:tcPr>
          <w:p w14:paraId="07B423C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-0.0112</w:t>
            </w:r>
          </w:p>
          <w:p w14:paraId="24CC20F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(0.0711)</w:t>
            </w:r>
          </w:p>
        </w:tc>
        <w:tc>
          <w:tcPr>
            <w:tcW w:w="948" w:type="dxa"/>
            <w:tcBorders>
              <w:bottom w:val="single" w:sz="4" w:space="0" w:color="auto"/>
            </w:tcBorders>
            <w:shd w:val="clear" w:color="auto" w:fill="FFFFFF" w:themeFill="background1"/>
          </w:tcPr>
          <w:p w14:paraId="46188D2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-0.0258</w:t>
            </w:r>
          </w:p>
          <w:p w14:paraId="36EADAB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(0.2750)</w:t>
            </w:r>
          </w:p>
        </w:tc>
        <w:tc>
          <w:tcPr>
            <w:tcW w:w="948" w:type="dxa"/>
            <w:tcBorders>
              <w:bottom w:val="single" w:sz="4" w:space="0" w:color="auto"/>
            </w:tcBorders>
            <w:shd w:val="clear" w:color="auto" w:fill="FFFFFF" w:themeFill="background1"/>
          </w:tcPr>
          <w:p w14:paraId="6AD5935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0.0621</w:t>
            </w:r>
          </w:p>
          <w:p w14:paraId="1E8364C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(0.0737)</w:t>
            </w:r>
          </w:p>
        </w:tc>
        <w:tc>
          <w:tcPr>
            <w:tcW w:w="948" w:type="dxa"/>
            <w:tcBorders>
              <w:bottom w:val="single" w:sz="4" w:space="0" w:color="auto"/>
            </w:tcBorders>
            <w:shd w:val="clear" w:color="auto" w:fill="FFFFFF" w:themeFill="background1"/>
          </w:tcPr>
          <w:p w14:paraId="31BDE1D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-0.0189</w:t>
            </w:r>
          </w:p>
          <w:p w14:paraId="5C8E9E4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(0.2169)</w:t>
            </w:r>
          </w:p>
        </w:tc>
        <w:tc>
          <w:tcPr>
            <w:tcW w:w="948" w:type="dxa"/>
            <w:tcBorders>
              <w:bottom w:val="single" w:sz="4" w:space="0" w:color="auto"/>
            </w:tcBorders>
            <w:shd w:val="clear" w:color="auto" w:fill="FFFFFF" w:themeFill="background1"/>
          </w:tcPr>
          <w:p w14:paraId="665AA5B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0.0395</w:t>
            </w:r>
          </w:p>
          <w:p w14:paraId="3E953A5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(0.2523)</w:t>
            </w:r>
          </w:p>
        </w:tc>
        <w:tc>
          <w:tcPr>
            <w:tcW w:w="948" w:type="dxa"/>
            <w:tcBorders>
              <w:bottom w:val="single" w:sz="4" w:space="0" w:color="auto"/>
            </w:tcBorders>
            <w:shd w:val="clear" w:color="auto" w:fill="FFFFFF" w:themeFill="background1"/>
          </w:tcPr>
          <w:p w14:paraId="7DEC376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0.0004</w:t>
            </w:r>
          </w:p>
          <w:p w14:paraId="6A15764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(0.2768)</w:t>
            </w:r>
          </w:p>
        </w:tc>
        <w:tc>
          <w:tcPr>
            <w:tcW w:w="948" w:type="dxa"/>
            <w:tcBorders>
              <w:bottom w:val="single" w:sz="4" w:space="0" w:color="auto"/>
            </w:tcBorders>
            <w:shd w:val="clear" w:color="auto" w:fill="FFFFFF" w:themeFill="background1"/>
          </w:tcPr>
          <w:p w14:paraId="54676D5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0.9376</w:t>
            </w:r>
          </w:p>
          <w:p w14:paraId="1ED9890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tcBorders>
              <w:bottom w:val="single" w:sz="4" w:space="0" w:color="auto"/>
            </w:tcBorders>
            <w:shd w:val="clear" w:color="auto" w:fill="FFFFFF" w:themeFill="background1"/>
          </w:tcPr>
          <w:p w14:paraId="1A69B74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0.0566</w:t>
            </w:r>
          </w:p>
          <w:p w14:paraId="64A8859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(0.0120)</w:t>
            </w:r>
          </w:p>
        </w:tc>
        <w:tc>
          <w:tcPr>
            <w:tcW w:w="948" w:type="dxa"/>
            <w:gridSpan w:val="2"/>
            <w:tcBorders>
              <w:bottom w:val="single" w:sz="4" w:space="0" w:color="auto"/>
            </w:tcBorders>
            <w:shd w:val="clear" w:color="auto" w:fill="FFFFFF" w:themeFill="background1"/>
          </w:tcPr>
          <w:p w14:paraId="301AD70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0.0355</w:t>
            </w:r>
          </w:p>
          <w:p w14:paraId="10B86FE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(0.0784)</w:t>
            </w:r>
          </w:p>
        </w:tc>
      </w:tr>
    </w:tbl>
    <w:p w14:paraId="2125198D" w14:textId="77777777" w:rsidR="00CB51C8" w:rsidRDefault="00CB51C8" w:rsidP="00CB51C8"/>
    <w:p w14:paraId="2751ED99" w14:textId="77777777" w:rsidR="00CB51C8" w:rsidRDefault="00CB51C8" w:rsidP="00CB51C8"/>
    <w:tbl>
      <w:tblPr>
        <w:tblW w:w="10406" w:type="dxa"/>
        <w:tblInd w:w="-683" w:type="dxa"/>
        <w:shd w:val="clear" w:color="auto" w:fill="FFFFFF" w:themeFill="background1"/>
        <w:tblLayout w:type="fixed"/>
        <w:tblLook w:val="04A0" w:firstRow="1" w:lastRow="0" w:firstColumn="1" w:lastColumn="0" w:noHBand="0" w:noVBand="1"/>
      </w:tblPr>
      <w:tblGrid>
        <w:gridCol w:w="1874"/>
        <w:gridCol w:w="948"/>
        <w:gridCol w:w="948"/>
        <w:gridCol w:w="948"/>
        <w:gridCol w:w="948"/>
        <w:gridCol w:w="948"/>
        <w:gridCol w:w="948"/>
        <w:gridCol w:w="948"/>
        <w:gridCol w:w="948"/>
        <w:gridCol w:w="942"/>
        <w:gridCol w:w="6"/>
      </w:tblGrid>
      <w:tr w:rsidR="00CB51C8" w:rsidRPr="005B6015" w14:paraId="7088B3BB" w14:textId="77777777" w:rsidTr="00A75342">
        <w:trPr>
          <w:gridAfter w:val="1"/>
          <w:wAfter w:w="6" w:type="dxa"/>
          <w:trHeight w:val="274"/>
        </w:trPr>
        <w:tc>
          <w:tcPr>
            <w:tcW w:w="10400" w:type="dxa"/>
            <w:gridSpan w:val="10"/>
            <w:tcBorders>
              <w:top w:val="single" w:sz="4" w:space="0" w:color="auto"/>
              <w:bottom w:val="single" w:sz="4" w:space="0" w:color="auto"/>
            </w:tcBorders>
            <w:shd w:val="clear" w:color="auto" w:fill="FFFFFF" w:themeFill="background1"/>
          </w:tcPr>
          <w:p w14:paraId="0D14C2FA"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imes New Roman" w:hAnsi="Times New Roman" w:cs="Times New Roman"/>
                <w:b/>
                <w:sz w:val="18"/>
                <w:szCs w:val="18"/>
              </w:rPr>
              <w:t xml:space="preserve">Table 3: Maximum likelihood estimates from the </w:t>
            </w:r>
            <w:proofErr w:type="spellStart"/>
            <w:r w:rsidRPr="005B6015">
              <w:rPr>
                <w:rFonts w:ascii="Times New Roman" w:hAnsi="Times New Roman" w:cs="Times New Roman"/>
                <w:b/>
                <w:sz w:val="18"/>
                <w:szCs w:val="18"/>
              </w:rPr>
              <w:t>Sentana</w:t>
            </w:r>
            <w:proofErr w:type="spellEnd"/>
            <w:r w:rsidRPr="005B6015">
              <w:rPr>
                <w:rFonts w:ascii="Times New Roman" w:hAnsi="Times New Roman" w:cs="Times New Roman"/>
                <w:b/>
                <w:sz w:val="18"/>
                <w:szCs w:val="18"/>
              </w:rPr>
              <w:t xml:space="preserve"> and Wadhwani (1992) model controlling for directional asymmetry (cont.)</w:t>
            </w:r>
          </w:p>
        </w:tc>
      </w:tr>
      <w:tr w:rsidR="00CB51C8" w:rsidRPr="005B6015" w14:paraId="176205B8" w14:textId="77777777" w:rsidTr="00A75342">
        <w:trPr>
          <w:trHeight w:val="84"/>
        </w:trPr>
        <w:tc>
          <w:tcPr>
            <w:tcW w:w="1874" w:type="dxa"/>
            <w:shd w:val="clear" w:color="auto" w:fill="FFFFFF" w:themeFill="background1"/>
          </w:tcPr>
          <w:p w14:paraId="4763EEA4" w14:textId="77777777" w:rsidR="00CB51C8" w:rsidRPr="005B6015" w:rsidRDefault="00CB51C8" w:rsidP="00A75342">
            <w:pPr>
              <w:spacing w:after="120" w:line="240" w:lineRule="auto"/>
              <w:rPr>
                <w:rFonts w:asciiTheme="majorBidi" w:hAnsiTheme="majorBidi" w:cstheme="majorBidi"/>
                <w:sz w:val="18"/>
                <w:szCs w:val="18"/>
              </w:rPr>
            </w:pPr>
          </w:p>
        </w:tc>
        <w:tc>
          <w:tcPr>
            <w:tcW w:w="948" w:type="dxa"/>
            <w:tcBorders>
              <w:bottom w:val="single" w:sz="4" w:space="0" w:color="auto"/>
            </w:tcBorders>
            <w:shd w:val="clear" w:color="auto" w:fill="FFFFFF" w:themeFill="background1"/>
          </w:tcPr>
          <w:p w14:paraId="5FC6DE05" w14:textId="77777777" w:rsidR="00CB51C8" w:rsidRPr="005B6015" w:rsidRDefault="00CB51C8" w:rsidP="00A75342">
            <w:pPr>
              <w:spacing w:after="120" w:line="240" w:lineRule="auto"/>
              <w:rPr>
                <w:rFonts w:ascii="Times New Roman" w:hAnsi="Times New Roman" w:cs="Times New Roman"/>
                <w:sz w:val="18"/>
                <w:szCs w:val="18"/>
              </w:rPr>
            </w:pPr>
            <m:oMathPara>
              <m:oMath>
                <m:r>
                  <w:rPr>
                    <w:rFonts w:ascii="Cambria Math" w:hAnsi="Cambria Math" w:cs="Times New Roman"/>
                    <w:sz w:val="18"/>
                    <w:szCs w:val="18"/>
                    <w:lang w:val="el-GR"/>
                  </w:rPr>
                  <m:t>α</m:t>
                </m:r>
              </m:oMath>
            </m:oMathPara>
          </w:p>
        </w:tc>
        <w:tc>
          <w:tcPr>
            <w:tcW w:w="948" w:type="dxa"/>
            <w:tcBorders>
              <w:bottom w:val="single" w:sz="4" w:space="0" w:color="auto"/>
            </w:tcBorders>
            <w:shd w:val="clear" w:color="auto" w:fill="FFFFFF" w:themeFill="background1"/>
          </w:tcPr>
          <w:p w14:paraId="6B405ADA" w14:textId="77777777" w:rsidR="00CB51C8" w:rsidRPr="005B6015" w:rsidRDefault="00CB51C8" w:rsidP="00A75342">
            <w:pPr>
              <w:spacing w:after="120" w:line="240" w:lineRule="auto"/>
              <w:rPr>
                <w:rFonts w:ascii="Times New Roman" w:hAnsi="Times New Roman" w:cs="Times New Roman"/>
                <w:sz w:val="18"/>
                <w:szCs w:val="18"/>
              </w:rPr>
            </w:pPr>
            <m:oMathPara>
              <m:oMath>
                <m:r>
                  <w:rPr>
                    <w:rFonts w:ascii="Cambria Math" w:hAnsi="Cambria Math" w:cs="Times New Roman"/>
                    <w:sz w:val="18"/>
                    <w:szCs w:val="18"/>
                    <w:lang w:val="el-GR"/>
                  </w:rPr>
                  <m:t>κ</m:t>
                </m:r>
              </m:oMath>
            </m:oMathPara>
          </w:p>
        </w:tc>
        <w:tc>
          <w:tcPr>
            <w:tcW w:w="948" w:type="dxa"/>
            <w:tcBorders>
              <w:bottom w:val="single" w:sz="4" w:space="0" w:color="auto"/>
            </w:tcBorders>
            <w:shd w:val="clear" w:color="auto" w:fill="FFFFFF" w:themeFill="background1"/>
          </w:tcPr>
          <w:p w14:paraId="1EEA52C3" w14:textId="77777777" w:rsidR="00CB51C8" w:rsidRPr="005B6015" w:rsidRDefault="00CB51C8" w:rsidP="00A75342">
            <w:pPr>
              <w:spacing w:after="12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ϕ</m:t>
                    </m:r>
                  </m:e>
                  <m:sub>
                    <m:r>
                      <w:rPr>
                        <w:rFonts w:ascii="Cambria Math" w:hAnsi="Cambria Math" w:cs="Times New Roman"/>
                        <w:sz w:val="18"/>
                        <w:szCs w:val="18"/>
                      </w:rPr>
                      <m:t>0</m:t>
                    </m:r>
                  </m:sub>
                </m:sSub>
              </m:oMath>
            </m:oMathPara>
          </w:p>
        </w:tc>
        <w:tc>
          <w:tcPr>
            <w:tcW w:w="948" w:type="dxa"/>
            <w:tcBorders>
              <w:bottom w:val="single" w:sz="4" w:space="0" w:color="auto"/>
            </w:tcBorders>
            <w:shd w:val="clear" w:color="auto" w:fill="FFFFFF" w:themeFill="background1"/>
          </w:tcPr>
          <w:p w14:paraId="1E75B62B" w14:textId="77777777" w:rsidR="00CB51C8" w:rsidRPr="005B6015" w:rsidRDefault="00CB51C8" w:rsidP="00A75342">
            <w:pPr>
              <w:spacing w:after="12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ϕ</m:t>
                    </m:r>
                  </m:e>
                  <m:sub>
                    <m:r>
                      <w:rPr>
                        <w:rFonts w:ascii="Cambria Math" w:hAnsi="Cambria Math" w:cs="Times New Roman"/>
                        <w:sz w:val="18"/>
                        <w:szCs w:val="18"/>
                      </w:rPr>
                      <m:t>1</m:t>
                    </m:r>
                  </m:sub>
                </m:sSub>
              </m:oMath>
            </m:oMathPara>
          </w:p>
        </w:tc>
        <w:tc>
          <w:tcPr>
            <w:tcW w:w="948" w:type="dxa"/>
            <w:tcBorders>
              <w:bottom w:val="single" w:sz="4" w:space="0" w:color="auto"/>
            </w:tcBorders>
            <w:shd w:val="clear" w:color="auto" w:fill="FFFFFF" w:themeFill="background1"/>
          </w:tcPr>
          <w:p w14:paraId="24DA535C" w14:textId="77777777" w:rsidR="00CB51C8" w:rsidRPr="005B6015" w:rsidRDefault="00CB51C8" w:rsidP="00A75342">
            <w:pPr>
              <w:spacing w:after="12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ϕ</m:t>
                    </m:r>
                  </m:e>
                  <m:sub>
                    <m:r>
                      <w:rPr>
                        <w:rFonts w:ascii="Cambria Math" w:hAnsi="Cambria Math" w:cs="Times New Roman"/>
                        <w:sz w:val="18"/>
                        <w:szCs w:val="18"/>
                      </w:rPr>
                      <m:t>2</m:t>
                    </m:r>
                  </m:sub>
                </m:sSub>
              </m:oMath>
            </m:oMathPara>
          </w:p>
        </w:tc>
        <w:tc>
          <w:tcPr>
            <w:tcW w:w="948" w:type="dxa"/>
            <w:tcBorders>
              <w:bottom w:val="single" w:sz="4" w:space="0" w:color="auto"/>
            </w:tcBorders>
            <w:shd w:val="clear" w:color="auto" w:fill="FFFFFF" w:themeFill="background1"/>
          </w:tcPr>
          <w:p w14:paraId="66BCABB0" w14:textId="77777777" w:rsidR="00CB51C8" w:rsidRPr="005B6015" w:rsidRDefault="00CB51C8" w:rsidP="00A75342">
            <w:pPr>
              <w:spacing w:after="120" w:line="240" w:lineRule="auto"/>
              <w:rPr>
                <w:rFonts w:ascii="Times New Roman" w:hAnsi="Times New Roman" w:cs="Times New Roman"/>
                <w:sz w:val="18"/>
                <w:szCs w:val="18"/>
              </w:rPr>
            </w:pPr>
            <m:oMathPara>
              <m:oMath>
                <m:r>
                  <w:rPr>
                    <w:rFonts w:ascii="Cambria Math" w:hAnsi="Cambria Math" w:cs="Times New Roman"/>
                    <w:sz w:val="18"/>
                    <w:szCs w:val="18"/>
                  </w:rPr>
                  <m:t>ω</m:t>
                </m:r>
              </m:oMath>
            </m:oMathPara>
          </w:p>
        </w:tc>
        <w:tc>
          <w:tcPr>
            <w:tcW w:w="948" w:type="dxa"/>
            <w:tcBorders>
              <w:bottom w:val="single" w:sz="4" w:space="0" w:color="auto"/>
            </w:tcBorders>
            <w:shd w:val="clear" w:color="auto" w:fill="FFFFFF" w:themeFill="background1"/>
          </w:tcPr>
          <w:p w14:paraId="6F1372C6" w14:textId="77777777" w:rsidR="00CB51C8" w:rsidRPr="005B6015" w:rsidRDefault="00CB51C8" w:rsidP="00A75342">
            <w:pPr>
              <w:spacing w:after="120" w:line="240" w:lineRule="auto"/>
              <w:rPr>
                <w:rFonts w:ascii="Times New Roman" w:hAnsi="Times New Roman" w:cs="Times New Roman"/>
                <w:sz w:val="18"/>
                <w:szCs w:val="18"/>
              </w:rPr>
            </w:pPr>
            <m:oMathPara>
              <m:oMath>
                <m:r>
                  <w:rPr>
                    <w:rFonts w:ascii="Cambria Math" w:hAnsi="Cambria Math" w:cs="Times New Roman"/>
                    <w:sz w:val="18"/>
                    <w:szCs w:val="18"/>
                    <w:lang w:val="el-GR"/>
                  </w:rPr>
                  <m:t>λ</m:t>
                </m:r>
              </m:oMath>
            </m:oMathPara>
          </w:p>
        </w:tc>
        <w:tc>
          <w:tcPr>
            <w:tcW w:w="948" w:type="dxa"/>
            <w:tcBorders>
              <w:bottom w:val="single" w:sz="4" w:space="0" w:color="auto"/>
            </w:tcBorders>
            <w:shd w:val="clear" w:color="auto" w:fill="FFFFFF" w:themeFill="background1"/>
          </w:tcPr>
          <w:p w14:paraId="58270F16" w14:textId="77777777" w:rsidR="00CB51C8" w:rsidRPr="005B6015" w:rsidRDefault="00CB51C8" w:rsidP="00A75342">
            <w:pPr>
              <w:spacing w:after="120" w:line="240" w:lineRule="auto"/>
              <w:rPr>
                <w:rFonts w:ascii="Times New Roman" w:hAnsi="Times New Roman" w:cs="Times New Roman"/>
                <w:sz w:val="18"/>
                <w:szCs w:val="18"/>
              </w:rPr>
            </w:pPr>
            <m:oMathPara>
              <m:oMath>
                <m:r>
                  <w:rPr>
                    <w:rFonts w:ascii="Cambria Math" w:hAnsi="Cambria Math" w:cs="Times New Roman"/>
                    <w:sz w:val="18"/>
                    <w:szCs w:val="18"/>
                  </w:rPr>
                  <m:t>β</m:t>
                </m:r>
              </m:oMath>
            </m:oMathPara>
          </w:p>
        </w:tc>
        <w:tc>
          <w:tcPr>
            <w:tcW w:w="948" w:type="dxa"/>
            <w:gridSpan w:val="2"/>
            <w:tcBorders>
              <w:bottom w:val="single" w:sz="4" w:space="0" w:color="auto"/>
            </w:tcBorders>
            <w:shd w:val="clear" w:color="auto" w:fill="FFFFFF" w:themeFill="background1"/>
          </w:tcPr>
          <w:p w14:paraId="6D7AB441" w14:textId="77777777" w:rsidR="00CB51C8" w:rsidRPr="005B6015" w:rsidRDefault="00CB51C8" w:rsidP="00A75342">
            <w:pPr>
              <w:spacing w:after="120" w:line="240" w:lineRule="auto"/>
              <w:rPr>
                <w:rFonts w:ascii="Times New Roman" w:hAnsi="Times New Roman" w:cs="Times New Roman"/>
                <w:sz w:val="18"/>
                <w:szCs w:val="18"/>
              </w:rPr>
            </w:pPr>
            <m:oMathPara>
              <m:oMath>
                <m:r>
                  <w:rPr>
                    <w:rFonts w:ascii="Cambria Math" w:hAnsi="Cambria Math" w:cs="Times New Roman"/>
                    <w:sz w:val="18"/>
                    <w:szCs w:val="18"/>
                  </w:rPr>
                  <m:t>δ</m:t>
                </m:r>
              </m:oMath>
            </m:oMathPara>
          </w:p>
        </w:tc>
      </w:tr>
      <w:tr w:rsidR="00CB51C8" w:rsidRPr="005B6015" w14:paraId="4BD44A0C" w14:textId="77777777" w:rsidTr="00A75342">
        <w:trPr>
          <w:trHeight w:val="490"/>
        </w:trPr>
        <w:tc>
          <w:tcPr>
            <w:tcW w:w="1874" w:type="dxa"/>
            <w:shd w:val="clear" w:color="auto" w:fill="FFFFFF" w:themeFill="background1"/>
          </w:tcPr>
          <w:p w14:paraId="26823119"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heme="majorBidi" w:hAnsiTheme="majorBidi" w:cstheme="majorBidi"/>
                <w:sz w:val="18"/>
                <w:szCs w:val="18"/>
              </w:rPr>
              <w:t>Israeli Shekel</w:t>
            </w:r>
          </w:p>
        </w:tc>
        <w:tc>
          <w:tcPr>
            <w:tcW w:w="948" w:type="dxa"/>
            <w:shd w:val="clear" w:color="auto" w:fill="FFFFFF" w:themeFill="background1"/>
          </w:tcPr>
          <w:p w14:paraId="6BA249F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0.0107</w:t>
            </w:r>
          </w:p>
          <w:p w14:paraId="4BFCB0A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(0.2794)</w:t>
            </w:r>
          </w:p>
        </w:tc>
        <w:tc>
          <w:tcPr>
            <w:tcW w:w="948" w:type="dxa"/>
            <w:shd w:val="clear" w:color="auto" w:fill="FFFFFF" w:themeFill="background1"/>
          </w:tcPr>
          <w:p w14:paraId="3811860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-0.0077</w:t>
            </w:r>
          </w:p>
          <w:p w14:paraId="134F9D7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(0.8976)</w:t>
            </w:r>
          </w:p>
        </w:tc>
        <w:tc>
          <w:tcPr>
            <w:tcW w:w="948" w:type="dxa"/>
            <w:shd w:val="clear" w:color="auto" w:fill="FFFFFF" w:themeFill="background1"/>
          </w:tcPr>
          <w:p w14:paraId="7058159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0.0488</w:t>
            </w:r>
          </w:p>
          <w:p w14:paraId="7E42749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(0.0209)</w:t>
            </w:r>
          </w:p>
        </w:tc>
        <w:tc>
          <w:tcPr>
            <w:tcW w:w="948" w:type="dxa"/>
            <w:shd w:val="clear" w:color="auto" w:fill="FFFFFF" w:themeFill="background1"/>
          </w:tcPr>
          <w:p w14:paraId="567F9A3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-0.0335</w:t>
            </w:r>
          </w:p>
          <w:p w14:paraId="784B6C2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(0.5585)</w:t>
            </w:r>
          </w:p>
        </w:tc>
        <w:tc>
          <w:tcPr>
            <w:tcW w:w="948" w:type="dxa"/>
            <w:shd w:val="clear" w:color="auto" w:fill="FFFFFF" w:themeFill="background1"/>
          </w:tcPr>
          <w:p w14:paraId="00819F1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-0.0196</w:t>
            </w:r>
          </w:p>
          <w:p w14:paraId="07C002F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(0.4525)</w:t>
            </w:r>
          </w:p>
        </w:tc>
        <w:tc>
          <w:tcPr>
            <w:tcW w:w="948" w:type="dxa"/>
            <w:shd w:val="clear" w:color="auto" w:fill="FFFFFF" w:themeFill="background1"/>
          </w:tcPr>
          <w:p w14:paraId="6C3E11D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0.0015</w:t>
            </w:r>
          </w:p>
          <w:p w14:paraId="243EA01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(0.0320)</w:t>
            </w:r>
          </w:p>
        </w:tc>
        <w:tc>
          <w:tcPr>
            <w:tcW w:w="948" w:type="dxa"/>
            <w:shd w:val="clear" w:color="auto" w:fill="FFFFFF" w:themeFill="background1"/>
          </w:tcPr>
          <w:p w14:paraId="118F3DF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0.9396</w:t>
            </w:r>
          </w:p>
          <w:p w14:paraId="3F47D58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41D7CF3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0.0559</w:t>
            </w:r>
          </w:p>
          <w:p w14:paraId="0F34969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gridSpan w:val="2"/>
            <w:shd w:val="clear" w:color="auto" w:fill="FFFFFF" w:themeFill="background1"/>
          </w:tcPr>
          <w:p w14:paraId="6F8302F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-0.0022</w:t>
            </w:r>
          </w:p>
          <w:p w14:paraId="10168AB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(0.8478)</w:t>
            </w:r>
          </w:p>
        </w:tc>
      </w:tr>
      <w:tr w:rsidR="00CB51C8" w:rsidRPr="005B6015" w14:paraId="177E4CF7" w14:textId="77777777" w:rsidTr="00A75342">
        <w:trPr>
          <w:trHeight w:val="490"/>
        </w:trPr>
        <w:tc>
          <w:tcPr>
            <w:tcW w:w="1874" w:type="dxa"/>
            <w:shd w:val="clear" w:color="auto" w:fill="FFFFFF" w:themeFill="background1"/>
          </w:tcPr>
          <w:p w14:paraId="2A2997B6"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heme="majorBidi" w:hAnsiTheme="majorBidi" w:cstheme="majorBidi"/>
                <w:sz w:val="18"/>
                <w:szCs w:val="18"/>
              </w:rPr>
              <w:t>Japanese Yen</w:t>
            </w:r>
          </w:p>
        </w:tc>
        <w:tc>
          <w:tcPr>
            <w:tcW w:w="948" w:type="dxa"/>
            <w:shd w:val="clear" w:color="auto" w:fill="FFFFFF" w:themeFill="background1"/>
          </w:tcPr>
          <w:p w14:paraId="18ADE36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-0.0120</w:t>
            </w:r>
          </w:p>
          <w:p w14:paraId="61FAC34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(0.5526)</w:t>
            </w:r>
          </w:p>
        </w:tc>
        <w:tc>
          <w:tcPr>
            <w:tcW w:w="948" w:type="dxa"/>
            <w:shd w:val="clear" w:color="auto" w:fill="FFFFFF" w:themeFill="background1"/>
          </w:tcPr>
          <w:p w14:paraId="6C22969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0.0442</w:t>
            </w:r>
          </w:p>
          <w:p w14:paraId="05F72AB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(0.4282)</w:t>
            </w:r>
          </w:p>
        </w:tc>
        <w:tc>
          <w:tcPr>
            <w:tcW w:w="948" w:type="dxa"/>
            <w:shd w:val="clear" w:color="auto" w:fill="FFFFFF" w:themeFill="background1"/>
          </w:tcPr>
          <w:p w14:paraId="762E9A0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0.0413</w:t>
            </w:r>
          </w:p>
          <w:p w14:paraId="74D6E4F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(0.1484)</w:t>
            </w:r>
          </w:p>
        </w:tc>
        <w:tc>
          <w:tcPr>
            <w:tcW w:w="948" w:type="dxa"/>
            <w:shd w:val="clear" w:color="auto" w:fill="FFFFFF" w:themeFill="background1"/>
          </w:tcPr>
          <w:p w14:paraId="7319BD9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-0.1085</w:t>
            </w:r>
          </w:p>
          <w:p w14:paraId="3D8BA4D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(0.0160)</w:t>
            </w:r>
          </w:p>
        </w:tc>
        <w:tc>
          <w:tcPr>
            <w:tcW w:w="948" w:type="dxa"/>
            <w:shd w:val="clear" w:color="auto" w:fill="FFFFFF" w:themeFill="background1"/>
          </w:tcPr>
          <w:p w14:paraId="3140D67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-0.0122</w:t>
            </w:r>
          </w:p>
          <w:p w14:paraId="1F6FF90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(0.6583)</w:t>
            </w:r>
          </w:p>
        </w:tc>
        <w:tc>
          <w:tcPr>
            <w:tcW w:w="948" w:type="dxa"/>
            <w:shd w:val="clear" w:color="auto" w:fill="FFFFFF" w:themeFill="background1"/>
          </w:tcPr>
          <w:p w14:paraId="25B0858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0.0079</w:t>
            </w:r>
          </w:p>
          <w:p w14:paraId="7FFFC15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(0.0153)</w:t>
            </w:r>
          </w:p>
        </w:tc>
        <w:tc>
          <w:tcPr>
            <w:tcW w:w="948" w:type="dxa"/>
            <w:shd w:val="clear" w:color="auto" w:fill="FFFFFF" w:themeFill="background1"/>
          </w:tcPr>
          <w:p w14:paraId="11AA22D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0.9279</w:t>
            </w:r>
          </w:p>
          <w:p w14:paraId="470871E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2A06307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0.0690</w:t>
            </w:r>
          </w:p>
          <w:p w14:paraId="4A7E09A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(0.0005)</w:t>
            </w:r>
          </w:p>
        </w:tc>
        <w:tc>
          <w:tcPr>
            <w:tcW w:w="948" w:type="dxa"/>
            <w:gridSpan w:val="2"/>
            <w:shd w:val="clear" w:color="auto" w:fill="FFFFFF" w:themeFill="background1"/>
          </w:tcPr>
          <w:p w14:paraId="6044AC3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-0.0333</w:t>
            </w:r>
          </w:p>
          <w:p w14:paraId="458EEF4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(0.0744)</w:t>
            </w:r>
          </w:p>
        </w:tc>
      </w:tr>
      <w:tr w:rsidR="00CB51C8" w:rsidRPr="005B6015" w14:paraId="0BC89171" w14:textId="77777777" w:rsidTr="00A75342">
        <w:trPr>
          <w:trHeight w:val="490"/>
        </w:trPr>
        <w:tc>
          <w:tcPr>
            <w:tcW w:w="1874" w:type="dxa"/>
            <w:shd w:val="clear" w:color="auto" w:fill="FFFFFF" w:themeFill="background1"/>
          </w:tcPr>
          <w:p w14:paraId="635B4EDC"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heme="majorBidi" w:hAnsiTheme="majorBidi" w:cstheme="majorBidi"/>
                <w:sz w:val="18"/>
                <w:szCs w:val="18"/>
              </w:rPr>
              <w:t>Jordanian Dinar</w:t>
            </w:r>
          </w:p>
        </w:tc>
        <w:tc>
          <w:tcPr>
            <w:tcW w:w="948" w:type="dxa"/>
            <w:shd w:val="clear" w:color="auto" w:fill="FFFFFF" w:themeFill="background1"/>
          </w:tcPr>
          <w:p w14:paraId="40ED316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0.0002</w:t>
            </w:r>
          </w:p>
          <w:p w14:paraId="668E04D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(0.6912)</w:t>
            </w:r>
          </w:p>
        </w:tc>
        <w:tc>
          <w:tcPr>
            <w:tcW w:w="948" w:type="dxa"/>
            <w:shd w:val="clear" w:color="auto" w:fill="FFFFFF" w:themeFill="background1"/>
          </w:tcPr>
          <w:p w14:paraId="715C17D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0.7076</w:t>
            </w:r>
          </w:p>
          <w:p w14:paraId="750CC49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(0.1446)</w:t>
            </w:r>
          </w:p>
        </w:tc>
        <w:tc>
          <w:tcPr>
            <w:tcW w:w="948" w:type="dxa"/>
            <w:shd w:val="clear" w:color="auto" w:fill="FFFFFF" w:themeFill="background1"/>
          </w:tcPr>
          <w:p w14:paraId="05DDC09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-0.4054</w:t>
            </w:r>
          </w:p>
          <w:p w14:paraId="27318F6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335777F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-0.9848</w:t>
            </w:r>
          </w:p>
          <w:p w14:paraId="3DA27A9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(0.5665)</w:t>
            </w:r>
          </w:p>
        </w:tc>
        <w:tc>
          <w:tcPr>
            <w:tcW w:w="948" w:type="dxa"/>
            <w:shd w:val="clear" w:color="auto" w:fill="FFFFFF" w:themeFill="background1"/>
          </w:tcPr>
          <w:p w14:paraId="1D45418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-0.0450</w:t>
            </w:r>
          </w:p>
          <w:p w14:paraId="04F0AA7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(0.2652)</w:t>
            </w:r>
          </w:p>
        </w:tc>
        <w:tc>
          <w:tcPr>
            <w:tcW w:w="948" w:type="dxa"/>
            <w:shd w:val="clear" w:color="auto" w:fill="FFFFFF" w:themeFill="background1"/>
          </w:tcPr>
          <w:p w14:paraId="1FC98FA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p w14:paraId="1299828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(0.0775)</w:t>
            </w:r>
          </w:p>
        </w:tc>
        <w:tc>
          <w:tcPr>
            <w:tcW w:w="948" w:type="dxa"/>
            <w:shd w:val="clear" w:color="auto" w:fill="FFFFFF" w:themeFill="background1"/>
          </w:tcPr>
          <w:p w14:paraId="2631C5C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0.9312</w:t>
            </w:r>
          </w:p>
          <w:p w14:paraId="5E7DD88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1CE8C6C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0.1582</w:t>
            </w:r>
          </w:p>
          <w:p w14:paraId="291F87C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gridSpan w:val="2"/>
            <w:shd w:val="clear" w:color="auto" w:fill="FFFFFF" w:themeFill="background1"/>
          </w:tcPr>
          <w:p w14:paraId="39A9C1C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-0.1421</w:t>
            </w:r>
          </w:p>
          <w:p w14:paraId="407CB8C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r>
      <w:tr w:rsidR="00CB51C8" w:rsidRPr="005B6015" w14:paraId="66E2F33F" w14:textId="77777777" w:rsidTr="00A75342">
        <w:trPr>
          <w:trHeight w:val="490"/>
        </w:trPr>
        <w:tc>
          <w:tcPr>
            <w:tcW w:w="1874" w:type="dxa"/>
            <w:shd w:val="clear" w:color="auto" w:fill="FFFFFF" w:themeFill="background1"/>
          </w:tcPr>
          <w:p w14:paraId="288060E9"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heme="majorBidi" w:hAnsiTheme="majorBidi" w:cstheme="majorBidi"/>
                <w:sz w:val="18"/>
                <w:szCs w:val="18"/>
              </w:rPr>
              <w:t>Kenyan Shilling</w:t>
            </w:r>
          </w:p>
        </w:tc>
        <w:tc>
          <w:tcPr>
            <w:tcW w:w="948" w:type="dxa"/>
            <w:shd w:val="clear" w:color="auto" w:fill="FFFFFF" w:themeFill="background1"/>
          </w:tcPr>
          <w:p w14:paraId="6012A1B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-0.0097</w:t>
            </w:r>
          </w:p>
          <w:p w14:paraId="45D29F8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(0.0213)</w:t>
            </w:r>
          </w:p>
        </w:tc>
        <w:tc>
          <w:tcPr>
            <w:tcW w:w="948" w:type="dxa"/>
            <w:shd w:val="clear" w:color="auto" w:fill="FFFFFF" w:themeFill="background1"/>
          </w:tcPr>
          <w:p w14:paraId="3C3DF04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0.0345</w:t>
            </w:r>
          </w:p>
          <w:p w14:paraId="2F37BA8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(0.3778)</w:t>
            </w:r>
          </w:p>
        </w:tc>
        <w:tc>
          <w:tcPr>
            <w:tcW w:w="948" w:type="dxa"/>
            <w:shd w:val="clear" w:color="auto" w:fill="FFFFFF" w:themeFill="background1"/>
          </w:tcPr>
          <w:p w14:paraId="07FB5B4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-0.0074</w:t>
            </w:r>
          </w:p>
          <w:p w14:paraId="50E9A04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(0.7658)</w:t>
            </w:r>
          </w:p>
        </w:tc>
        <w:tc>
          <w:tcPr>
            <w:tcW w:w="948" w:type="dxa"/>
            <w:shd w:val="clear" w:color="auto" w:fill="FFFFFF" w:themeFill="background1"/>
          </w:tcPr>
          <w:p w14:paraId="2DB612A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0.0094</w:t>
            </w:r>
          </w:p>
          <w:p w14:paraId="3CF5F16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(0.6572)</w:t>
            </w:r>
          </w:p>
        </w:tc>
        <w:tc>
          <w:tcPr>
            <w:tcW w:w="948" w:type="dxa"/>
            <w:shd w:val="clear" w:color="auto" w:fill="FFFFFF" w:themeFill="background1"/>
          </w:tcPr>
          <w:p w14:paraId="423B9FE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-0.0004</w:t>
            </w:r>
          </w:p>
          <w:p w14:paraId="0471B7A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(0.9910)</w:t>
            </w:r>
          </w:p>
        </w:tc>
        <w:tc>
          <w:tcPr>
            <w:tcW w:w="948" w:type="dxa"/>
            <w:shd w:val="clear" w:color="auto" w:fill="FFFFFF" w:themeFill="background1"/>
          </w:tcPr>
          <w:p w14:paraId="199E987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0.0016</w:t>
            </w:r>
          </w:p>
          <w:p w14:paraId="744C0C8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(0.0995)</w:t>
            </w:r>
          </w:p>
        </w:tc>
        <w:tc>
          <w:tcPr>
            <w:tcW w:w="948" w:type="dxa"/>
            <w:shd w:val="clear" w:color="auto" w:fill="FFFFFF" w:themeFill="background1"/>
          </w:tcPr>
          <w:p w14:paraId="2489AE8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0.8681</w:t>
            </w:r>
          </w:p>
          <w:p w14:paraId="50FA157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2517341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0.1479</w:t>
            </w:r>
          </w:p>
          <w:p w14:paraId="0635AAA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(0.0001)</w:t>
            </w:r>
          </w:p>
        </w:tc>
        <w:tc>
          <w:tcPr>
            <w:tcW w:w="948" w:type="dxa"/>
            <w:gridSpan w:val="2"/>
            <w:shd w:val="clear" w:color="auto" w:fill="FFFFFF" w:themeFill="background1"/>
          </w:tcPr>
          <w:p w14:paraId="53E1664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-0.0177</w:t>
            </w:r>
          </w:p>
          <w:p w14:paraId="091E34F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(0.4580)</w:t>
            </w:r>
          </w:p>
        </w:tc>
      </w:tr>
      <w:tr w:rsidR="00CB51C8" w:rsidRPr="005B6015" w14:paraId="44BB5789" w14:textId="77777777" w:rsidTr="00A75342">
        <w:trPr>
          <w:trHeight w:val="490"/>
        </w:trPr>
        <w:tc>
          <w:tcPr>
            <w:tcW w:w="1874" w:type="dxa"/>
            <w:shd w:val="clear" w:color="auto" w:fill="FFFFFF" w:themeFill="background1"/>
          </w:tcPr>
          <w:p w14:paraId="2B9A99F8"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heme="majorBidi" w:hAnsiTheme="majorBidi" w:cstheme="majorBidi"/>
                <w:sz w:val="18"/>
                <w:szCs w:val="18"/>
              </w:rPr>
              <w:t>Kazakhstan Tenge</w:t>
            </w:r>
          </w:p>
        </w:tc>
        <w:tc>
          <w:tcPr>
            <w:tcW w:w="948" w:type="dxa"/>
            <w:shd w:val="clear" w:color="auto" w:fill="FFFFFF" w:themeFill="background1"/>
          </w:tcPr>
          <w:p w14:paraId="6511900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-0.0180</w:t>
            </w:r>
          </w:p>
          <w:p w14:paraId="6DCEC9E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(0.3032)</w:t>
            </w:r>
          </w:p>
        </w:tc>
        <w:tc>
          <w:tcPr>
            <w:tcW w:w="948" w:type="dxa"/>
            <w:shd w:val="clear" w:color="auto" w:fill="FFFFFF" w:themeFill="background1"/>
          </w:tcPr>
          <w:p w14:paraId="3123DA8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-0.0174</w:t>
            </w:r>
          </w:p>
          <w:p w14:paraId="4783A84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(0.1731)</w:t>
            </w:r>
          </w:p>
        </w:tc>
        <w:tc>
          <w:tcPr>
            <w:tcW w:w="948" w:type="dxa"/>
            <w:shd w:val="clear" w:color="auto" w:fill="FFFFFF" w:themeFill="background1"/>
          </w:tcPr>
          <w:p w14:paraId="20DBF5A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0.1282</w:t>
            </w:r>
          </w:p>
          <w:p w14:paraId="316BC82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(0.0007)</w:t>
            </w:r>
          </w:p>
        </w:tc>
        <w:tc>
          <w:tcPr>
            <w:tcW w:w="948" w:type="dxa"/>
            <w:shd w:val="clear" w:color="auto" w:fill="FFFFFF" w:themeFill="background1"/>
          </w:tcPr>
          <w:p w14:paraId="0EEB759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-0.0012</w:t>
            </w:r>
          </w:p>
          <w:p w14:paraId="7A0BC6E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(0.0926)</w:t>
            </w:r>
          </w:p>
        </w:tc>
        <w:tc>
          <w:tcPr>
            <w:tcW w:w="948" w:type="dxa"/>
            <w:shd w:val="clear" w:color="auto" w:fill="FFFFFF" w:themeFill="background1"/>
          </w:tcPr>
          <w:p w14:paraId="30DA4E9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-0.0238</w:t>
            </w:r>
          </w:p>
          <w:p w14:paraId="42065D4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(0.8535)</w:t>
            </w:r>
          </w:p>
        </w:tc>
        <w:tc>
          <w:tcPr>
            <w:tcW w:w="948" w:type="dxa"/>
            <w:shd w:val="clear" w:color="auto" w:fill="FFFFFF" w:themeFill="background1"/>
          </w:tcPr>
          <w:p w14:paraId="09349BB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0.0716</w:t>
            </w:r>
          </w:p>
          <w:p w14:paraId="4246CD8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(0.2167)</w:t>
            </w:r>
          </w:p>
        </w:tc>
        <w:tc>
          <w:tcPr>
            <w:tcW w:w="948" w:type="dxa"/>
            <w:shd w:val="clear" w:color="auto" w:fill="FFFFFF" w:themeFill="background1"/>
          </w:tcPr>
          <w:p w14:paraId="31471B7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0.3066</w:t>
            </w:r>
          </w:p>
          <w:p w14:paraId="0FF58E4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(0.0155)</w:t>
            </w:r>
          </w:p>
        </w:tc>
        <w:tc>
          <w:tcPr>
            <w:tcW w:w="948" w:type="dxa"/>
            <w:shd w:val="clear" w:color="auto" w:fill="FFFFFF" w:themeFill="background1"/>
          </w:tcPr>
          <w:p w14:paraId="5A5F2E4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0.2153</w:t>
            </w:r>
          </w:p>
          <w:p w14:paraId="107F2B6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(0.0798)</w:t>
            </w:r>
          </w:p>
        </w:tc>
        <w:tc>
          <w:tcPr>
            <w:tcW w:w="948" w:type="dxa"/>
            <w:gridSpan w:val="2"/>
            <w:shd w:val="clear" w:color="auto" w:fill="FFFFFF" w:themeFill="background1"/>
          </w:tcPr>
          <w:p w14:paraId="79B06DB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1.3386</w:t>
            </w:r>
          </w:p>
          <w:p w14:paraId="006F311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(0.1602)</w:t>
            </w:r>
          </w:p>
        </w:tc>
      </w:tr>
      <w:tr w:rsidR="00CB51C8" w:rsidRPr="005B6015" w14:paraId="0077819E" w14:textId="77777777" w:rsidTr="00A75342">
        <w:trPr>
          <w:trHeight w:val="490"/>
        </w:trPr>
        <w:tc>
          <w:tcPr>
            <w:tcW w:w="1874" w:type="dxa"/>
            <w:shd w:val="clear" w:color="auto" w:fill="FFFFFF" w:themeFill="background1"/>
          </w:tcPr>
          <w:p w14:paraId="6219F93C"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heme="majorBidi" w:hAnsiTheme="majorBidi" w:cstheme="majorBidi"/>
                <w:sz w:val="18"/>
                <w:szCs w:val="18"/>
              </w:rPr>
              <w:t>Kuwaiti Dinar</w:t>
            </w:r>
          </w:p>
        </w:tc>
        <w:tc>
          <w:tcPr>
            <w:tcW w:w="948" w:type="dxa"/>
            <w:shd w:val="clear" w:color="auto" w:fill="FFFFFF" w:themeFill="background1"/>
          </w:tcPr>
          <w:p w14:paraId="197B6FA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0.0010</w:t>
            </w:r>
          </w:p>
          <w:p w14:paraId="2F763E7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(0.4985)</w:t>
            </w:r>
          </w:p>
        </w:tc>
        <w:tc>
          <w:tcPr>
            <w:tcW w:w="948" w:type="dxa"/>
            <w:shd w:val="clear" w:color="auto" w:fill="FFFFFF" w:themeFill="background1"/>
          </w:tcPr>
          <w:p w14:paraId="66483AC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0.2210</w:t>
            </w:r>
          </w:p>
          <w:p w14:paraId="7C04617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(0.0543)</w:t>
            </w:r>
          </w:p>
        </w:tc>
        <w:tc>
          <w:tcPr>
            <w:tcW w:w="948" w:type="dxa"/>
            <w:shd w:val="clear" w:color="auto" w:fill="FFFFFF" w:themeFill="background1"/>
          </w:tcPr>
          <w:p w14:paraId="4F1C561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-0.1466</w:t>
            </w:r>
          </w:p>
          <w:p w14:paraId="0D1FA95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12B13C0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-0.1377</w:t>
            </w:r>
          </w:p>
          <w:p w14:paraId="34590AA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(0.0228)</w:t>
            </w:r>
          </w:p>
        </w:tc>
        <w:tc>
          <w:tcPr>
            <w:tcW w:w="948" w:type="dxa"/>
            <w:shd w:val="clear" w:color="auto" w:fill="FFFFFF" w:themeFill="background1"/>
          </w:tcPr>
          <w:p w14:paraId="56FA52E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-0.0195</w:t>
            </w:r>
          </w:p>
          <w:p w14:paraId="5C4C390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(0.5769)</w:t>
            </w:r>
          </w:p>
        </w:tc>
        <w:tc>
          <w:tcPr>
            <w:tcW w:w="948" w:type="dxa"/>
            <w:shd w:val="clear" w:color="auto" w:fill="FFFFFF" w:themeFill="background1"/>
          </w:tcPr>
          <w:p w14:paraId="7334565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0.0003</w:t>
            </w:r>
          </w:p>
          <w:p w14:paraId="39E2676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(0.1918)</w:t>
            </w:r>
          </w:p>
        </w:tc>
        <w:tc>
          <w:tcPr>
            <w:tcW w:w="948" w:type="dxa"/>
            <w:shd w:val="clear" w:color="auto" w:fill="FFFFFF" w:themeFill="background1"/>
          </w:tcPr>
          <w:p w14:paraId="3DA4F19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0.8312</w:t>
            </w:r>
          </w:p>
          <w:p w14:paraId="7BD529A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3BAB2EC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0.2422</w:t>
            </w:r>
          </w:p>
          <w:p w14:paraId="312D622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(0.0163)</w:t>
            </w:r>
          </w:p>
        </w:tc>
        <w:tc>
          <w:tcPr>
            <w:tcW w:w="948" w:type="dxa"/>
            <w:gridSpan w:val="2"/>
            <w:shd w:val="clear" w:color="auto" w:fill="FFFFFF" w:themeFill="background1"/>
          </w:tcPr>
          <w:p w14:paraId="351C3DC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-0.0844</w:t>
            </w:r>
          </w:p>
          <w:p w14:paraId="177BB91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(0.4340)</w:t>
            </w:r>
          </w:p>
        </w:tc>
      </w:tr>
      <w:tr w:rsidR="00CB51C8" w:rsidRPr="005B6015" w14:paraId="66651572" w14:textId="77777777" w:rsidTr="00A75342">
        <w:trPr>
          <w:trHeight w:val="490"/>
        </w:trPr>
        <w:tc>
          <w:tcPr>
            <w:tcW w:w="1874" w:type="dxa"/>
            <w:shd w:val="clear" w:color="auto" w:fill="FFFFFF" w:themeFill="background1"/>
          </w:tcPr>
          <w:p w14:paraId="03B445F8"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heme="majorBidi" w:hAnsiTheme="majorBidi" w:cstheme="majorBidi"/>
                <w:sz w:val="18"/>
                <w:szCs w:val="18"/>
              </w:rPr>
              <w:t>Latvian Lat</w:t>
            </w:r>
          </w:p>
        </w:tc>
        <w:tc>
          <w:tcPr>
            <w:tcW w:w="948" w:type="dxa"/>
            <w:shd w:val="clear" w:color="auto" w:fill="FFFFFF" w:themeFill="background1"/>
          </w:tcPr>
          <w:p w14:paraId="35ECFE1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0.0249</w:t>
            </w:r>
          </w:p>
          <w:p w14:paraId="5FDC397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(0.0144)</w:t>
            </w:r>
          </w:p>
        </w:tc>
        <w:tc>
          <w:tcPr>
            <w:tcW w:w="948" w:type="dxa"/>
            <w:shd w:val="clear" w:color="auto" w:fill="FFFFFF" w:themeFill="background1"/>
          </w:tcPr>
          <w:p w14:paraId="1E94550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0.0014</w:t>
            </w:r>
          </w:p>
          <w:p w14:paraId="3B8FCBF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(0.9744)</w:t>
            </w:r>
          </w:p>
        </w:tc>
        <w:tc>
          <w:tcPr>
            <w:tcW w:w="948" w:type="dxa"/>
            <w:shd w:val="clear" w:color="auto" w:fill="FFFFFF" w:themeFill="background1"/>
          </w:tcPr>
          <w:p w14:paraId="16914A7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0.0191</w:t>
            </w:r>
          </w:p>
          <w:p w14:paraId="5EE3128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(0.3385)</w:t>
            </w:r>
          </w:p>
        </w:tc>
        <w:tc>
          <w:tcPr>
            <w:tcW w:w="948" w:type="dxa"/>
            <w:shd w:val="clear" w:color="auto" w:fill="FFFFFF" w:themeFill="background1"/>
          </w:tcPr>
          <w:p w14:paraId="484B51B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-0.0409</w:t>
            </w:r>
          </w:p>
          <w:p w14:paraId="0C8B811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(0.3279)</w:t>
            </w:r>
          </w:p>
        </w:tc>
        <w:tc>
          <w:tcPr>
            <w:tcW w:w="948" w:type="dxa"/>
            <w:shd w:val="clear" w:color="auto" w:fill="FFFFFF" w:themeFill="background1"/>
          </w:tcPr>
          <w:p w14:paraId="5EE37F5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-0.0680</w:t>
            </w:r>
          </w:p>
          <w:p w14:paraId="5898BA0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(0.0045)</w:t>
            </w:r>
          </w:p>
        </w:tc>
        <w:tc>
          <w:tcPr>
            <w:tcW w:w="948" w:type="dxa"/>
            <w:shd w:val="clear" w:color="auto" w:fill="FFFFFF" w:themeFill="background1"/>
          </w:tcPr>
          <w:p w14:paraId="762518F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0.0004</w:t>
            </w:r>
          </w:p>
          <w:p w14:paraId="083CDDE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(0.0402)</w:t>
            </w:r>
          </w:p>
        </w:tc>
        <w:tc>
          <w:tcPr>
            <w:tcW w:w="948" w:type="dxa"/>
            <w:shd w:val="clear" w:color="auto" w:fill="FFFFFF" w:themeFill="background1"/>
          </w:tcPr>
          <w:p w14:paraId="2219DD1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0.9670</w:t>
            </w:r>
          </w:p>
          <w:p w14:paraId="5543334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0E1279D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0.0241</w:t>
            </w:r>
          </w:p>
          <w:p w14:paraId="75D9FC0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(0.0002)</w:t>
            </w:r>
          </w:p>
        </w:tc>
        <w:tc>
          <w:tcPr>
            <w:tcW w:w="948" w:type="dxa"/>
            <w:gridSpan w:val="2"/>
            <w:shd w:val="clear" w:color="auto" w:fill="FFFFFF" w:themeFill="background1"/>
          </w:tcPr>
          <w:p w14:paraId="46A6BC9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0.0162</w:t>
            </w:r>
          </w:p>
          <w:p w14:paraId="059CAB5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(0.0325)</w:t>
            </w:r>
          </w:p>
        </w:tc>
      </w:tr>
      <w:tr w:rsidR="00CB51C8" w:rsidRPr="005B6015" w14:paraId="39C5B341" w14:textId="77777777" w:rsidTr="00A75342">
        <w:trPr>
          <w:trHeight w:val="490"/>
        </w:trPr>
        <w:tc>
          <w:tcPr>
            <w:tcW w:w="1874" w:type="dxa"/>
            <w:shd w:val="clear" w:color="auto" w:fill="FFFFFF" w:themeFill="background1"/>
          </w:tcPr>
          <w:p w14:paraId="4EF49A25"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heme="majorBidi" w:hAnsiTheme="majorBidi" w:cstheme="majorBidi"/>
                <w:sz w:val="18"/>
                <w:szCs w:val="18"/>
              </w:rPr>
              <w:t>Lithuanian Lita</w:t>
            </w:r>
          </w:p>
        </w:tc>
        <w:tc>
          <w:tcPr>
            <w:tcW w:w="948" w:type="dxa"/>
            <w:shd w:val="clear" w:color="auto" w:fill="FFFFFF" w:themeFill="background1"/>
          </w:tcPr>
          <w:p w14:paraId="18CA4E3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0.0023</w:t>
            </w:r>
          </w:p>
          <w:p w14:paraId="2427667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(0.2620)</w:t>
            </w:r>
          </w:p>
        </w:tc>
        <w:tc>
          <w:tcPr>
            <w:tcW w:w="948" w:type="dxa"/>
            <w:shd w:val="clear" w:color="auto" w:fill="FFFFFF" w:themeFill="background1"/>
          </w:tcPr>
          <w:p w14:paraId="16932FA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0.0233</w:t>
            </w:r>
          </w:p>
          <w:p w14:paraId="2797477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(0.4830)</w:t>
            </w:r>
          </w:p>
        </w:tc>
        <w:tc>
          <w:tcPr>
            <w:tcW w:w="948" w:type="dxa"/>
            <w:shd w:val="clear" w:color="auto" w:fill="FFFFFF" w:themeFill="background1"/>
          </w:tcPr>
          <w:p w14:paraId="719DBCD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-0.0017</w:t>
            </w:r>
          </w:p>
          <w:p w14:paraId="4B6202F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(0.9508)</w:t>
            </w:r>
          </w:p>
        </w:tc>
        <w:tc>
          <w:tcPr>
            <w:tcW w:w="948" w:type="dxa"/>
            <w:shd w:val="clear" w:color="auto" w:fill="FFFFFF" w:themeFill="background1"/>
          </w:tcPr>
          <w:p w14:paraId="0A193BA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-0.0056</w:t>
            </w:r>
          </w:p>
          <w:p w14:paraId="0512B27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(0.9016)</w:t>
            </w:r>
          </w:p>
        </w:tc>
        <w:tc>
          <w:tcPr>
            <w:tcW w:w="948" w:type="dxa"/>
            <w:shd w:val="clear" w:color="auto" w:fill="FFFFFF" w:themeFill="background1"/>
          </w:tcPr>
          <w:p w14:paraId="3956350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-0.0206</w:t>
            </w:r>
          </w:p>
          <w:p w14:paraId="3B3E5D8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(0.3960)</w:t>
            </w:r>
          </w:p>
        </w:tc>
        <w:tc>
          <w:tcPr>
            <w:tcW w:w="948" w:type="dxa"/>
            <w:shd w:val="clear" w:color="auto" w:fill="FFFFFF" w:themeFill="background1"/>
          </w:tcPr>
          <w:p w14:paraId="629634F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p w14:paraId="377BDC4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(0.5160)</w:t>
            </w:r>
          </w:p>
        </w:tc>
        <w:tc>
          <w:tcPr>
            <w:tcW w:w="948" w:type="dxa"/>
            <w:shd w:val="clear" w:color="auto" w:fill="FFFFFF" w:themeFill="background1"/>
          </w:tcPr>
          <w:p w14:paraId="25BE47C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0.9217</w:t>
            </w:r>
          </w:p>
          <w:p w14:paraId="0FD3F7F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51DD207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0.0874</w:t>
            </w:r>
          </w:p>
          <w:p w14:paraId="2B34401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gridSpan w:val="2"/>
            <w:shd w:val="clear" w:color="auto" w:fill="FFFFFF" w:themeFill="background1"/>
          </w:tcPr>
          <w:p w14:paraId="0E8C772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0.0032</w:t>
            </w:r>
          </w:p>
          <w:p w14:paraId="3DC4964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(0.8238)</w:t>
            </w:r>
          </w:p>
        </w:tc>
      </w:tr>
      <w:tr w:rsidR="00CB51C8" w:rsidRPr="005B6015" w14:paraId="5FC42E96" w14:textId="77777777" w:rsidTr="00A75342">
        <w:trPr>
          <w:trHeight w:val="490"/>
        </w:trPr>
        <w:tc>
          <w:tcPr>
            <w:tcW w:w="1874" w:type="dxa"/>
            <w:shd w:val="clear" w:color="auto" w:fill="FFFFFF" w:themeFill="background1"/>
          </w:tcPr>
          <w:p w14:paraId="707A8473"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heme="majorBidi" w:hAnsiTheme="majorBidi" w:cstheme="majorBidi"/>
                <w:sz w:val="18"/>
                <w:szCs w:val="18"/>
              </w:rPr>
              <w:t>Malaysian Ringgit</w:t>
            </w:r>
          </w:p>
        </w:tc>
        <w:tc>
          <w:tcPr>
            <w:tcW w:w="948" w:type="dxa"/>
            <w:shd w:val="clear" w:color="auto" w:fill="FFFFFF" w:themeFill="background1"/>
          </w:tcPr>
          <w:p w14:paraId="273826B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0.0020</w:t>
            </w:r>
          </w:p>
          <w:p w14:paraId="303111F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(0.3983)</w:t>
            </w:r>
          </w:p>
        </w:tc>
        <w:tc>
          <w:tcPr>
            <w:tcW w:w="948" w:type="dxa"/>
            <w:shd w:val="clear" w:color="auto" w:fill="FFFFFF" w:themeFill="background1"/>
          </w:tcPr>
          <w:p w14:paraId="658B1D6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-0.0782</w:t>
            </w:r>
          </w:p>
          <w:p w14:paraId="24F2D44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(0.1354)</w:t>
            </w:r>
          </w:p>
        </w:tc>
        <w:tc>
          <w:tcPr>
            <w:tcW w:w="948" w:type="dxa"/>
            <w:shd w:val="clear" w:color="auto" w:fill="FFFFFF" w:themeFill="background1"/>
          </w:tcPr>
          <w:p w14:paraId="12C5761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-0.0285</w:t>
            </w:r>
          </w:p>
          <w:p w14:paraId="3C4F235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(0.6473)</w:t>
            </w:r>
          </w:p>
        </w:tc>
        <w:tc>
          <w:tcPr>
            <w:tcW w:w="948" w:type="dxa"/>
            <w:shd w:val="clear" w:color="auto" w:fill="FFFFFF" w:themeFill="background1"/>
          </w:tcPr>
          <w:p w14:paraId="430BD78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-0.0665</w:t>
            </w:r>
          </w:p>
          <w:p w14:paraId="38578FB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(0.5666)</w:t>
            </w:r>
          </w:p>
        </w:tc>
        <w:tc>
          <w:tcPr>
            <w:tcW w:w="948" w:type="dxa"/>
            <w:shd w:val="clear" w:color="auto" w:fill="FFFFFF" w:themeFill="background1"/>
          </w:tcPr>
          <w:p w14:paraId="1230174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0.0441</w:t>
            </w:r>
          </w:p>
          <w:p w14:paraId="59F9A51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(0.2725)</w:t>
            </w:r>
          </w:p>
        </w:tc>
        <w:tc>
          <w:tcPr>
            <w:tcW w:w="948" w:type="dxa"/>
            <w:shd w:val="clear" w:color="auto" w:fill="FFFFFF" w:themeFill="background1"/>
          </w:tcPr>
          <w:p w14:paraId="593EE98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0.0002</w:t>
            </w:r>
          </w:p>
          <w:p w14:paraId="5D90A94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(0.4935)</w:t>
            </w:r>
          </w:p>
        </w:tc>
        <w:tc>
          <w:tcPr>
            <w:tcW w:w="948" w:type="dxa"/>
            <w:shd w:val="clear" w:color="auto" w:fill="FFFFFF" w:themeFill="background1"/>
          </w:tcPr>
          <w:p w14:paraId="11BB7B4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0.9248</w:t>
            </w:r>
          </w:p>
          <w:p w14:paraId="60748B1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7208AB5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0.0823</w:t>
            </w:r>
          </w:p>
          <w:p w14:paraId="51A265C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(0.2957)</w:t>
            </w:r>
          </w:p>
        </w:tc>
        <w:tc>
          <w:tcPr>
            <w:tcW w:w="948" w:type="dxa"/>
            <w:gridSpan w:val="2"/>
            <w:shd w:val="clear" w:color="auto" w:fill="FFFFFF" w:themeFill="background1"/>
          </w:tcPr>
          <w:p w14:paraId="5E2835A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0.0007</w:t>
            </w:r>
          </w:p>
          <w:p w14:paraId="479FFD4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(0.9744)</w:t>
            </w:r>
          </w:p>
        </w:tc>
      </w:tr>
      <w:tr w:rsidR="00CB51C8" w:rsidRPr="005B6015" w14:paraId="797B4005" w14:textId="77777777" w:rsidTr="00A75342">
        <w:trPr>
          <w:trHeight w:val="490"/>
        </w:trPr>
        <w:tc>
          <w:tcPr>
            <w:tcW w:w="1874" w:type="dxa"/>
            <w:shd w:val="clear" w:color="auto" w:fill="FFFFFF" w:themeFill="background1"/>
          </w:tcPr>
          <w:p w14:paraId="043C0743" w14:textId="77777777" w:rsidR="00CB51C8" w:rsidRPr="005B6015" w:rsidRDefault="00CB51C8" w:rsidP="00A75342">
            <w:pPr>
              <w:spacing w:after="120" w:line="240" w:lineRule="auto"/>
              <w:rPr>
                <w:rFonts w:asciiTheme="majorBidi" w:hAnsiTheme="majorBidi" w:cstheme="majorBidi"/>
                <w:sz w:val="18"/>
                <w:szCs w:val="18"/>
              </w:rPr>
            </w:pPr>
            <w:r w:rsidRPr="005B6015">
              <w:rPr>
                <w:rFonts w:asciiTheme="majorBidi" w:hAnsiTheme="majorBidi" w:cstheme="majorBidi"/>
                <w:sz w:val="18"/>
                <w:szCs w:val="18"/>
              </w:rPr>
              <w:t>Maltese Lira</w:t>
            </w:r>
          </w:p>
        </w:tc>
        <w:tc>
          <w:tcPr>
            <w:tcW w:w="948" w:type="dxa"/>
            <w:shd w:val="clear" w:color="auto" w:fill="FFFFFF" w:themeFill="background1"/>
          </w:tcPr>
          <w:p w14:paraId="0DEF55D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0.0318</w:t>
            </w:r>
          </w:p>
          <w:p w14:paraId="31BD751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(0.0261)</w:t>
            </w:r>
          </w:p>
        </w:tc>
        <w:tc>
          <w:tcPr>
            <w:tcW w:w="948" w:type="dxa"/>
            <w:shd w:val="clear" w:color="auto" w:fill="FFFFFF" w:themeFill="background1"/>
          </w:tcPr>
          <w:p w14:paraId="4C41FEF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-0.0051</w:t>
            </w:r>
          </w:p>
          <w:p w14:paraId="1ADE72F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(0.9237)</w:t>
            </w:r>
          </w:p>
        </w:tc>
        <w:tc>
          <w:tcPr>
            <w:tcW w:w="948" w:type="dxa"/>
            <w:shd w:val="clear" w:color="auto" w:fill="FFFFFF" w:themeFill="background1"/>
          </w:tcPr>
          <w:p w14:paraId="62ED3A8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0.0048</w:t>
            </w:r>
          </w:p>
          <w:p w14:paraId="41EB543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(0.8283)</w:t>
            </w:r>
          </w:p>
        </w:tc>
        <w:tc>
          <w:tcPr>
            <w:tcW w:w="948" w:type="dxa"/>
            <w:shd w:val="clear" w:color="auto" w:fill="FFFFFF" w:themeFill="background1"/>
          </w:tcPr>
          <w:p w14:paraId="7C0A8F8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-0.0182</w:t>
            </w:r>
          </w:p>
          <w:p w14:paraId="3C312E2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(0.7233)</w:t>
            </w:r>
          </w:p>
        </w:tc>
        <w:tc>
          <w:tcPr>
            <w:tcW w:w="948" w:type="dxa"/>
            <w:shd w:val="clear" w:color="auto" w:fill="FFFFFF" w:themeFill="background1"/>
          </w:tcPr>
          <w:p w14:paraId="45C518D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-0.0661</w:t>
            </w:r>
          </w:p>
          <w:p w14:paraId="3556B53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(0.0018)</w:t>
            </w:r>
          </w:p>
        </w:tc>
        <w:tc>
          <w:tcPr>
            <w:tcW w:w="948" w:type="dxa"/>
            <w:shd w:val="clear" w:color="auto" w:fill="FFFFFF" w:themeFill="background1"/>
          </w:tcPr>
          <w:p w14:paraId="5A71DE6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0.0009</w:t>
            </w:r>
          </w:p>
          <w:p w14:paraId="5D6E322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(0.0397)</w:t>
            </w:r>
          </w:p>
        </w:tc>
        <w:tc>
          <w:tcPr>
            <w:tcW w:w="948" w:type="dxa"/>
            <w:shd w:val="clear" w:color="auto" w:fill="FFFFFF" w:themeFill="background1"/>
          </w:tcPr>
          <w:p w14:paraId="6787752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0.9695</w:t>
            </w:r>
          </w:p>
          <w:p w14:paraId="52A6820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58D83CF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0.0210</w:t>
            </w:r>
          </w:p>
          <w:p w14:paraId="7AA7761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gridSpan w:val="2"/>
            <w:shd w:val="clear" w:color="auto" w:fill="FFFFFF" w:themeFill="background1"/>
          </w:tcPr>
          <w:p w14:paraId="056A509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0.0137</w:t>
            </w:r>
          </w:p>
          <w:p w14:paraId="5AA14FB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(0.0311)</w:t>
            </w:r>
          </w:p>
        </w:tc>
      </w:tr>
      <w:tr w:rsidR="00CB51C8" w:rsidRPr="005B6015" w14:paraId="0B3A4A8D" w14:textId="77777777" w:rsidTr="00A75342">
        <w:trPr>
          <w:trHeight w:val="490"/>
        </w:trPr>
        <w:tc>
          <w:tcPr>
            <w:tcW w:w="1874" w:type="dxa"/>
            <w:shd w:val="clear" w:color="auto" w:fill="FFFFFF" w:themeFill="background1"/>
          </w:tcPr>
          <w:p w14:paraId="0853F04A" w14:textId="77777777" w:rsidR="00CB51C8" w:rsidRPr="005B6015" w:rsidRDefault="00CB51C8" w:rsidP="00A75342">
            <w:pPr>
              <w:spacing w:after="120" w:line="240" w:lineRule="auto"/>
              <w:rPr>
                <w:rFonts w:asciiTheme="majorBidi" w:hAnsiTheme="majorBidi" w:cstheme="majorBidi"/>
                <w:sz w:val="18"/>
                <w:szCs w:val="18"/>
              </w:rPr>
            </w:pPr>
            <w:r w:rsidRPr="005B6015">
              <w:rPr>
                <w:rFonts w:asciiTheme="majorBidi" w:hAnsiTheme="majorBidi" w:cstheme="majorBidi"/>
                <w:sz w:val="18"/>
                <w:szCs w:val="18"/>
              </w:rPr>
              <w:t>Mauritius Rupee</w:t>
            </w:r>
          </w:p>
        </w:tc>
        <w:tc>
          <w:tcPr>
            <w:tcW w:w="948" w:type="dxa"/>
            <w:shd w:val="clear" w:color="auto" w:fill="FFFFFF" w:themeFill="background1"/>
          </w:tcPr>
          <w:p w14:paraId="1735ECB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-0.0133</w:t>
            </w:r>
          </w:p>
          <w:p w14:paraId="0AC744A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(0.0002)</w:t>
            </w:r>
          </w:p>
        </w:tc>
        <w:tc>
          <w:tcPr>
            <w:tcW w:w="948" w:type="dxa"/>
            <w:shd w:val="clear" w:color="auto" w:fill="FFFFFF" w:themeFill="background1"/>
          </w:tcPr>
          <w:p w14:paraId="19A0C30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0.0736</w:t>
            </w:r>
          </w:p>
          <w:p w14:paraId="4765FA7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(0.1133)</w:t>
            </w:r>
          </w:p>
        </w:tc>
        <w:tc>
          <w:tcPr>
            <w:tcW w:w="948" w:type="dxa"/>
            <w:shd w:val="clear" w:color="auto" w:fill="FFFFFF" w:themeFill="background1"/>
          </w:tcPr>
          <w:p w14:paraId="2E479AA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-0.2205</w:t>
            </w:r>
          </w:p>
          <w:p w14:paraId="0C04BB3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2C8E9F1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0.0558</w:t>
            </w:r>
          </w:p>
          <w:p w14:paraId="767B2AF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(0.0969)</w:t>
            </w:r>
          </w:p>
        </w:tc>
        <w:tc>
          <w:tcPr>
            <w:tcW w:w="948" w:type="dxa"/>
            <w:shd w:val="clear" w:color="auto" w:fill="FFFFFF" w:themeFill="background1"/>
          </w:tcPr>
          <w:p w14:paraId="6E2B791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-0.0253</w:t>
            </w:r>
          </w:p>
          <w:p w14:paraId="14D0D52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(0.401)</w:t>
            </w:r>
          </w:p>
        </w:tc>
        <w:tc>
          <w:tcPr>
            <w:tcW w:w="948" w:type="dxa"/>
            <w:shd w:val="clear" w:color="auto" w:fill="FFFFFF" w:themeFill="background1"/>
          </w:tcPr>
          <w:p w14:paraId="2A8DE76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0.0001</w:t>
            </w:r>
          </w:p>
          <w:p w14:paraId="20F310A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(0.177)</w:t>
            </w:r>
          </w:p>
        </w:tc>
        <w:tc>
          <w:tcPr>
            <w:tcW w:w="948" w:type="dxa"/>
            <w:shd w:val="clear" w:color="auto" w:fill="FFFFFF" w:themeFill="background1"/>
          </w:tcPr>
          <w:p w14:paraId="27D3371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0.8971</w:t>
            </w:r>
          </w:p>
          <w:p w14:paraId="6CF4D4A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078E009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0.1484</w:t>
            </w:r>
          </w:p>
          <w:p w14:paraId="6DB8EA6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gridSpan w:val="2"/>
            <w:shd w:val="clear" w:color="auto" w:fill="FFFFFF" w:themeFill="background1"/>
          </w:tcPr>
          <w:p w14:paraId="6A04896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-0.0447</w:t>
            </w:r>
          </w:p>
          <w:p w14:paraId="4B18A33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(0.0265)</w:t>
            </w:r>
          </w:p>
        </w:tc>
      </w:tr>
      <w:tr w:rsidR="00CB51C8" w:rsidRPr="005B6015" w14:paraId="03C72B71" w14:textId="77777777" w:rsidTr="00A75342">
        <w:trPr>
          <w:trHeight w:val="490"/>
        </w:trPr>
        <w:tc>
          <w:tcPr>
            <w:tcW w:w="1874" w:type="dxa"/>
            <w:shd w:val="clear" w:color="auto" w:fill="FFFFFF" w:themeFill="background1"/>
          </w:tcPr>
          <w:p w14:paraId="564AC755" w14:textId="77777777" w:rsidR="00CB51C8" w:rsidRPr="005B6015" w:rsidRDefault="00CB51C8" w:rsidP="00A75342">
            <w:pPr>
              <w:spacing w:after="120" w:line="240" w:lineRule="auto"/>
              <w:rPr>
                <w:rFonts w:asciiTheme="majorBidi" w:hAnsiTheme="majorBidi" w:cstheme="majorBidi"/>
                <w:sz w:val="18"/>
                <w:szCs w:val="18"/>
              </w:rPr>
            </w:pPr>
            <w:r w:rsidRPr="005B6015">
              <w:rPr>
                <w:rFonts w:asciiTheme="majorBidi" w:hAnsiTheme="majorBidi" w:cstheme="majorBidi"/>
                <w:sz w:val="18"/>
                <w:szCs w:val="18"/>
              </w:rPr>
              <w:t>Mexican Peso</w:t>
            </w:r>
          </w:p>
        </w:tc>
        <w:tc>
          <w:tcPr>
            <w:tcW w:w="948" w:type="dxa"/>
            <w:shd w:val="clear" w:color="auto" w:fill="FFFFFF" w:themeFill="background1"/>
          </w:tcPr>
          <w:p w14:paraId="0DCDE5F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-0.0008</w:t>
            </w:r>
          </w:p>
          <w:p w14:paraId="2EFCFA2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(0.943)</w:t>
            </w:r>
          </w:p>
        </w:tc>
        <w:tc>
          <w:tcPr>
            <w:tcW w:w="948" w:type="dxa"/>
            <w:shd w:val="clear" w:color="auto" w:fill="FFFFFF" w:themeFill="background1"/>
          </w:tcPr>
          <w:p w14:paraId="3A15321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-0.0263</w:t>
            </w:r>
          </w:p>
          <w:p w14:paraId="5A303FC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(0.3321)</w:t>
            </w:r>
          </w:p>
        </w:tc>
        <w:tc>
          <w:tcPr>
            <w:tcW w:w="948" w:type="dxa"/>
            <w:shd w:val="clear" w:color="auto" w:fill="FFFFFF" w:themeFill="background1"/>
          </w:tcPr>
          <w:p w14:paraId="080A91F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0.0278</w:t>
            </w:r>
          </w:p>
          <w:p w14:paraId="188DF20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(0.1425)</w:t>
            </w:r>
          </w:p>
        </w:tc>
        <w:tc>
          <w:tcPr>
            <w:tcW w:w="948" w:type="dxa"/>
            <w:shd w:val="clear" w:color="auto" w:fill="FFFFFF" w:themeFill="background1"/>
          </w:tcPr>
          <w:p w14:paraId="188A5C0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-0.0064</w:t>
            </w:r>
          </w:p>
          <w:p w14:paraId="0EF8FA1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(0.6155)</w:t>
            </w:r>
          </w:p>
        </w:tc>
        <w:tc>
          <w:tcPr>
            <w:tcW w:w="948" w:type="dxa"/>
            <w:shd w:val="clear" w:color="auto" w:fill="FFFFFF" w:themeFill="background1"/>
          </w:tcPr>
          <w:p w14:paraId="00A023A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-0.0017</w:t>
            </w:r>
          </w:p>
          <w:p w14:paraId="1A83529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(0.9382)</w:t>
            </w:r>
          </w:p>
        </w:tc>
        <w:tc>
          <w:tcPr>
            <w:tcW w:w="948" w:type="dxa"/>
            <w:shd w:val="clear" w:color="auto" w:fill="FFFFFF" w:themeFill="background1"/>
          </w:tcPr>
          <w:p w14:paraId="3B0558A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0.0033</w:t>
            </w:r>
          </w:p>
          <w:p w14:paraId="5727018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(0.0101)</w:t>
            </w:r>
          </w:p>
        </w:tc>
        <w:tc>
          <w:tcPr>
            <w:tcW w:w="948" w:type="dxa"/>
            <w:shd w:val="clear" w:color="auto" w:fill="FFFFFF" w:themeFill="background1"/>
          </w:tcPr>
          <w:p w14:paraId="0E728E2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0.9185</w:t>
            </w:r>
          </w:p>
          <w:p w14:paraId="5BC36C0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7313C21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0.0430</w:t>
            </w:r>
          </w:p>
          <w:p w14:paraId="580A217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(0.0018)</w:t>
            </w:r>
          </w:p>
        </w:tc>
        <w:tc>
          <w:tcPr>
            <w:tcW w:w="948" w:type="dxa"/>
            <w:gridSpan w:val="2"/>
            <w:shd w:val="clear" w:color="auto" w:fill="FFFFFF" w:themeFill="background1"/>
          </w:tcPr>
          <w:p w14:paraId="17B2606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0.0650</w:t>
            </w:r>
          </w:p>
          <w:p w14:paraId="3128C2D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(0.0003)</w:t>
            </w:r>
          </w:p>
        </w:tc>
      </w:tr>
      <w:tr w:rsidR="00CB51C8" w:rsidRPr="005B6015" w14:paraId="623B53FF" w14:textId="77777777" w:rsidTr="00A75342">
        <w:trPr>
          <w:trHeight w:val="490"/>
        </w:trPr>
        <w:tc>
          <w:tcPr>
            <w:tcW w:w="1874" w:type="dxa"/>
            <w:shd w:val="clear" w:color="auto" w:fill="FFFFFF" w:themeFill="background1"/>
          </w:tcPr>
          <w:p w14:paraId="0ADA3B29" w14:textId="77777777" w:rsidR="00CB51C8" w:rsidRPr="005B6015" w:rsidRDefault="00CB51C8" w:rsidP="00A75342">
            <w:pPr>
              <w:spacing w:after="120" w:line="240" w:lineRule="auto"/>
              <w:rPr>
                <w:rFonts w:asciiTheme="majorBidi" w:hAnsiTheme="majorBidi" w:cstheme="majorBidi"/>
                <w:sz w:val="18"/>
                <w:szCs w:val="18"/>
              </w:rPr>
            </w:pPr>
            <w:r w:rsidRPr="005B6015">
              <w:rPr>
                <w:rFonts w:asciiTheme="majorBidi" w:hAnsiTheme="majorBidi" w:cstheme="majorBidi"/>
                <w:sz w:val="18"/>
                <w:szCs w:val="18"/>
              </w:rPr>
              <w:t>Moroccan Dirham</w:t>
            </w:r>
          </w:p>
        </w:tc>
        <w:tc>
          <w:tcPr>
            <w:tcW w:w="948" w:type="dxa"/>
            <w:shd w:val="clear" w:color="auto" w:fill="FFFFFF" w:themeFill="background1"/>
          </w:tcPr>
          <w:p w14:paraId="711C54B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0.0281</w:t>
            </w:r>
          </w:p>
          <w:p w14:paraId="66EA822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(0.0088)</w:t>
            </w:r>
          </w:p>
        </w:tc>
        <w:tc>
          <w:tcPr>
            <w:tcW w:w="948" w:type="dxa"/>
            <w:shd w:val="clear" w:color="auto" w:fill="FFFFFF" w:themeFill="background1"/>
          </w:tcPr>
          <w:p w14:paraId="4D905A0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-0.0236</w:t>
            </w:r>
          </w:p>
          <w:p w14:paraId="35D99C8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(0.6998)</w:t>
            </w:r>
          </w:p>
        </w:tc>
        <w:tc>
          <w:tcPr>
            <w:tcW w:w="948" w:type="dxa"/>
            <w:shd w:val="clear" w:color="auto" w:fill="FFFFFF" w:themeFill="background1"/>
          </w:tcPr>
          <w:p w14:paraId="78578BE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-0.0190</w:t>
            </w:r>
          </w:p>
          <w:p w14:paraId="51A0514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(0.4339)</w:t>
            </w:r>
          </w:p>
        </w:tc>
        <w:tc>
          <w:tcPr>
            <w:tcW w:w="948" w:type="dxa"/>
            <w:shd w:val="clear" w:color="auto" w:fill="FFFFFF" w:themeFill="background1"/>
          </w:tcPr>
          <w:p w14:paraId="0E5BCC0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0.0013</w:t>
            </w:r>
          </w:p>
          <w:p w14:paraId="72AE958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(0.9845)</w:t>
            </w:r>
          </w:p>
        </w:tc>
        <w:tc>
          <w:tcPr>
            <w:tcW w:w="948" w:type="dxa"/>
            <w:shd w:val="clear" w:color="auto" w:fill="FFFFFF" w:themeFill="background1"/>
          </w:tcPr>
          <w:p w14:paraId="2EAA972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-0.0600</w:t>
            </w:r>
          </w:p>
          <w:p w14:paraId="6176C2C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(0.0131)</w:t>
            </w:r>
          </w:p>
        </w:tc>
        <w:tc>
          <w:tcPr>
            <w:tcW w:w="948" w:type="dxa"/>
            <w:shd w:val="clear" w:color="auto" w:fill="FFFFFF" w:themeFill="background1"/>
          </w:tcPr>
          <w:p w14:paraId="241A80C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0.0005</w:t>
            </w:r>
          </w:p>
          <w:p w14:paraId="27CAB57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(0.0579)</w:t>
            </w:r>
          </w:p>
        </w:tc>
        <w:tc>
          <w:tcPr>
            <w:tcW w:w="948" w:type="dxa"/>
            <w:shd w:val="clear" w:color="auto" w:fill="FFFFFF" w:themeFill="background1"/>
          </w:tcPr>
          <w:p w14:paraId="269FB2E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0.9692</w:t>
            </w:r>
          </w:p>
          <w:p w14:paraId="579E1AC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6775671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0.0258</w:t>
            </w:r>
          </w:p>
          <w:p w14:paraId="1E006BF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(0.0003)</w:t>
            </w:r>
          </w:p>
        </w:tc>
        <w:tc>
          <w:tcPr>
            <w:tcW w:w="948" w:type="dxa"/>
            <w:gridSpan w:val="2"/>
            <w:shd w:val="clear" w:color="auto" w:fill="FFFFFF" w:themeFill="background1"/>
          </w:tcPr>
          <w:p w14:paraId="113ACCA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0.0059</w:t>
            </w:r>
          </w:p>
          <w:p w14:paraId="17CB02E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(0.3501)</w:t>
            </w:r>
          </w:p>
        </w:tc>
      </w:tr>
      <w:tr w:rsidR="00CB51C8" w:rsidRPr="005B6015" w14:paraId="7964032D" w14:textId="77777777" w:rsidTr="00A75342">
        <w:trPr>
          <w:trHeight w:val="490"/>
        </w:trPr>
        <w:tc>
          <w:tcPr>
            <w:tcW w:w="1874" w:type="dxa"/>
            <w:shd w:val="clear" w:color="auto" w:fill="FFFFFF" w:themeFill="background1"/>
          </w:tcPr>
          <w:p w14:paraId="1912560D" w14:textId="77777777" w:rsidR="00CB51C8" w:rsidRPr="005B6015" w:rsidRDefault="00CB51C8" w:rsidP="00A75342">
            <w:pPr>
              <w:spacing w:after="120" w:line="240" w:lineRule="auto"/>
              <w:rPr>
                <w:rFonts w:asciiTheme="majorBidi" w:hAnsiTheme="majorBidi" w:cstheme="majorBidi"/>
                <w:sz w:val="18"/>
                <w:szCs w:val="18"/>
              </w:rPr>
            </w:pPr>
            <w:r w:rsidRPr="005B6015">
              <w:rPr>
                <w:rFonts w:asciiTheme="majorBidi" w:hAnsiTheme="majorBidi" w:cstheme="majorBidi"/>
                <w:sz w:val="18"/>
                <w:szCs w:val="18"/>
              </w:rPr>
              <w:t xml:space="preserve">N. Zealand Dollar </w:t>
            </w:r>
          </w:p>
        </w:tc>
        <w:tc>
          <w:tcPr>
            <w:tcW w:w="948" w:type="dxa"/>
            <w:shd w:val="clear" w:color="auto" w:fill="FFFFFF" w:themeFill="background1"/>
          </w:tcPr>
          <w:p w14:paraId="6F7BE03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0.0117</w:t>
            </w:r>
          </w:p>
          <w:p w14:paraId="7E55F10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(0.5095)</w:t>
            </w:r>
          </w:p>
        </w:tc>
        <w:tc>
          <w:tcPr>
            <w:tcW w:w="948" w:type="dxa"/>
            <w:shd w:val="clear" w:color="auto" w:fill="FFFFFF" w:themeFill="background1"/>
          </w:tcPr>
          <w:p w14:paraId="420D73C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0.0500</w:t>
            </w:r>
          </w:p>
          <w:p w14:paraId="191FCDC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(0.1429)</w:t>
            </w:r>
          </w:p>
        </w:tc>
        <w:tc>
          <w:tcPr>
            <w:tcW w:w="948" w:type="dxa"/>
            <w:shd w:val="clear" w:color="auto" w:fill="FFFFFF" w:themeFill="background1"/>
          </w:tcPr>
          <w:p w14:paraId="7426D48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0.0192</w:t>
            </w:r>
          </w:p>
          <w:p w14:paraId="10B48C4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(0.3124)</w:t>
            </w:r>
          </w:p>
        </w:tc>
        <w:tc>
          <w:tcPr>
            <w:tcW w:w="948" w:type="dxa"/>
            <w:shd w:val="clear" w:color="auto" w:fill="FFFFFF" w:themeFill="background1"/>
          </w:tcPr>
          <w:p w14:paraId="797620A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-0.0033</w:t>
            </w:r>
          </w:p>
          <w:p w14:paraId="43D0CFD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(0.8412)</w:t>
            </w:r>
          </w:p>
        </w:tc>
        <w:tc>
          <w:tcPr>
            <w:tcW w:w="948" w:type="dxa"/>
            <w:shd w:val="clear" w:color="auto" w:fill="FFFFFF" w:themeFill="background1"/>
          </w:tcPr>
          <w:p w14:paraId="3CC12A5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-0.0583</w:t>
            </w:r>
          </w:p>
          <w:p w14:paraId="5981316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(0.0014)</w:t>
            </w:r>
          </w:p>
        </w:tc>
        <w:tc>
          <w:tcPr>
            <w:tcW w:w="948" w:type="dxa"/>
            <w:shd w:val="clear" w:color="auto" w:fill="FFFFFF" w:themeFill="background1"/>
          </w:tcPr>
          <w:p w14:paraId="4C511D4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0.0046</w:t>
            </w:r>
          </w:p>
          <w:p w14:paraId="5EDDE77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(0.0011)</w:t>
            </w:r>
          </w:p>
        </w:tc>
        <w:tc>
          <w:tcPr>
            <w:tcW w:w="948" w:type="dxa"/>
            <w:shd w:val="clear" w:color="auto" w:fill="FFFFFF" w:themeFill="background1"/>
          </w:tcPr>
          <w:p w14:paraId="0206A26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0.9590</w:t>
            </w:r>
          </w:p>
          <w:p w14:paraId="5391ADF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16CB1D4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0.0206</w:t>
            </w:r>
          </w:p>
          <w:p w14:paraId="092EB05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(0.0001)</w:t>
            </w:r>
          </w:p>
        </w:tc>
        <w:tc>
          <w:tcPr>
            <w:tcW w:w="948" w:type="dxa"/>
            <w:gridSpan w:val="2"/>
            <w:shd w:val="clear" w:color="auto" w:fill="FFFFFF" w:themeFill="background1"/>
          </w:tcPr>
          <w:p w14:paraId="5F2EDB8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0.0249</w:t>
            </w:r>
          </w:p>
          <w:p w14:paraId="23A7DA0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(0.0004)</w:t>
            </w:r>
          </w:p>
        </w:tc>
      </w:tr>
      <w:tr w:rsidR="00CB51C8" w:rsidRPr="005B6015" w14:paraId="7B6B4C1F" w14:textId="77777777" w:rsidTr="00A75342">
        <w:trPr>
          <w:trHeight w:val="490"/>
        </w:trPr>
        <w:tc>
          <w:tcPr>
            <w:tcW w:w="1874" w:type="dxa"/>
            <w:shd w:val="clear" w:color="auto" w:fill="FFFFFF" w:themeFill="background1"/>
          </w:tcPr>
          <w:p w14:paraId="0CDABDE0" w14:textId="77777777" w:rsidR="00CB51C8" w:rsidRPr="005B6015" w:rsidRDefault="00CB51C8" w:rsidP="00A75342">
            <w:pPr>
              <w:spacing w:after="120" w:line="240" w:lineRule="auto"/>
              <w:rPr>
                <w:rFonts w:asciiTheme="majorBidi" w:hAnsiTheme="majorBidi" w:cstheme="majorBidi"/>
                <w:sz w:val="18"/>
                <w:szCs w:val="18"/>
              </w:rPr>
            </w:pPr>
            <w:r w:rsidRPr="005B6015">
              <w:rPr>
                <w:rFonts w:asciiTheme="majorBidi" w:hAnsiTheme="majorBidi" w:cstheme="majorBidi"/>
                <w:sz w:val="18"/>
                <w:szCs w:val="18"/>
              </w:rPr>
              <w:t>Nigerian Naira</w:t>
            </w:r>
          </w:p>
        </w:tc>
        <w:tc>
          <w:tcPr>
            <w:tcW w:w="948" w:type="dxa"/>
            <w:shd w:val="clear" w:color="auto" w:fill="FFFFFF" w:themeFill="background1"/>
          </w:tcPr>
          <w:p w14:paraId="3EB2FCD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0.0035</w:t>
            </w:r>
          </w:p>
          <w:p w14:paraId="739A7C0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(0.8687)</w:t>
            </w:r>
          </w:p>
        </w:tc>
        <w:tc>
          <w:tcPr>
            <w:tcW w:w="948" w:type="dxa"/>
            <w:shd w:val="clear" w:color="auto" w:fill="FFFFFF" w:themeFill="background1"/>
          </w:tcPr>
          <w:p w14:paraId="0893F92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0.0051</w:t>
            </w:r>
          </w:p>
          <w:p w14:paraId="2FCAD97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(0.6895)</w:t>
            </w:r>
          </w:p>
        </w:tc>
        <w:tc>
          <w:tcPr>
            <w:tcW w:w="948" w:type="dxa"/>
            <w:shd w:val="clear" w:color="auto" w:fill="FFFFFF" w:themeFill="background1"/>
          </w:tcPr>
          <w:p w14:paraId="1406555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-0.0318</w:t>
            </w:r>
          </w:p>
          <w:p w14:paraId="5204EF0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(0.8062)</w:t>
            </w:r>
          </w:p>
        </w:tc>
        <w:tc>
          <w:tcPr>
            <w:tcW w:w="948" w:type="dxa"/>
            <w:shd w:val="clear" w:color="auto" w:fill="FFFFFF" w:themeFill="background1"/>
          </w:tcPr>
          <w:p w14:paraId="2251D1A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0.0007</w:t>
            </w:r>
          </w:p>
          <w:p w14:paraId="37E3E64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(0.6266)</w:t>
            </w:r>
          </w:p>
        </w:tc>
        <w:tc>
          <w:tcPr>
            <w:tcW w:w="948" w:type="dxa"/>
            <w:shd w:val="clear" w:color="auto" w:fill="FFFFFF" w:themeFill="background1"/>
          </w:tcPr>
          <w:p w14:paraId="3D06150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-0.1148</w:t>
            </w:r>
          </w:p>
          <w:p w14:paraId="2D60675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(0.0749)</w:t>
            </w:r>
          </w:p>
        </w:tc>
        <w:tc>
          <w:tcPr>
            <w:tcW w:w="948" w:type="dxa"/>
            <w:shd w:val="clear" w:color="auto" w:fill="FFFFFF" w:themeFill="background1"/>
          </w:tcPr>
          <w:p w14:paraId="6669FD6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0.1336</w:t>
            </w:r>
          </w:p>
          <w:p w14:paraId="0B2B2F1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(0.2389)</w:t>
            </w:r>
          </w:p>
        </w:tc>
        <w:tc>
          <w:tcPr>
            <w:tcW w:w="948" w:type="dxa"/>
            <w:shd w:val="clear" w:color="auto" w:fill="FFFFFF" w:themeFill="background1"/>
          </w:tcPr>
          <w:p w14:paraId="12BB251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0.5945</w:t>
            </w:r>
          </w:p>
          <w:p w14:paraId="308A5D4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47299E5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0.1400</w:t>
            </w:r>
          </w:p>
          <w:p w14:paraId="22AD8F1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(0.1917)</w:t>
            </w:r>
          </w:p>
        </w:tc>
        <w:tc>
          <w:tcPr>
            <w:tcW w:w="948" w:type="dxa"/>
            <w:gridSpan w:val="2"/>
            <w:shd w:val="clear" w:color="auto" w:fill="FFFFFF" w:themeFill="background1"/>
          </w:tcPr>
          <w:p w14:paraId="7756FA0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0.3184</w:t>
            </w:r>
          </w:p>
          <w:p w14:paraId="5EC30A3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(0.1019)</w:t>
            </w:r>
          </w:p>
        </w:tc>
      </w:tr>
      <w:tr w:rsidR="00CB51C8" w:rsidRPr="005B6015" w14:paraId="3C47F323" w14:textId="77777777" w:rsidTr="00A75342">
        <w:trPr>
          <w:trHeight w:val="490"/>
        </w:trPr>
        <w:tc>
          <w:tcPr>
            <w:tcW w:w="1874" w:type="dxa"/>
            <w:shd w:val="clear" w:color="auto" w:fill="FFFFFF" w:themeFill="background1"/>
          </w:tcPr>
          <w:p w14:paraId="5E543C4B" w14:textId="77777777" w:rsidR="00CB51C8" w:rsidRPr="005B6015" w:rsidRDefault="00CB51C8" w:rsidP="00A75342">
            <w:pPr>
              <w:spacing w:after="120" w:line="240" w:lineRule="auto"/>
              <w:rPr>
                <w:rFonts w:asciiTheme="majorBidi" w:hAnsiTheme="majorBidi" w:cstheme="majorBidi"/>
                <w:sz w:val="18"/>
                <w:szCs w:val="18"/>
              </w:rPr>
            </w:pPr>
            <w:r w:rsidRPr="005B6015">
              <w:rPr>
                <w:rFonts w:asciiTheme="majorBidi" w:hAnsiTheme="majorBidi" w:cstheme="majorBidi"/>
                <w:sz w:val="18"/>
                <w:szCs w:val="18"/>
              </w:rPr>
              <w:t>Norwegian Krone</w:t>
            </w:r>
          </w:p>
        </w:tc>
        <w:tc>
          <w:tcPr>
            <w:tcW w:w="948" w:type="dxa"/>
            <w:shd w:val="clear" w:color="auto" w:fill="FFFFFF" w:themeFill="background1"/>
          </w:tcPr>
          <w:p w14:paraId="6099ECF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0.0089</w:t>
            </w:r>
          </w:p>
          <w:p w14:paraId="0C25039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(0.6613)</w:t>
            </w:r>
          </w:p>
        </w:tc>
        <w:tc>
          <w:tcPr>
            <w:tcW w:w="948" w:type="dxa"/>
            <w:shd w:val="clear" w:color="auto" w:fill="FFFFFF" w:themeFill="background1"/>
          </w:tcPr>
          <w:p w14:paraId="0307B0B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0.0089</w:t>
            </w:r>
          </w:p>
          <w:p w14:paraId="591335C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(0.8318)</w:t>
            </w:r>
          </w:p>
        </w:tc>
        <w:tc>
          <w:tcPr>
            <w:tcW w:w="948" w:type="dxa"/>
            <w:shd w:val="clear" w:color="auto" w:fill="FFFFFF" w:themeFill="background1"/>
          </w:tcPr>
          <w:p w14:paraId="51039A5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0.0631</w:t>
            </w:r>
          </w:p>
          <w:p w14:paraId="1245EF0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(0.0017)</w:t>
            </w:r>
          </w:p>
        </w:tc>
        <w:tc>
          <w:tcPr>
            <w:tcW w:w="948" w:type="dxa"/>
            <w:shd w:val="clear" w:color="auto" w:fill="FFFFFF" w:themeFill="background1"/>
          </w:tcPr>
          <w:p w14:paraId="1FEFA21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-0.0685</w:t>
            </w:r>
          </w:p>
          <w:p w14:paraId="4729BE7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(0.0067)</w:t>
            </w:r>
          </w:p>
        </w:tc>
        <w:tc>
          <w:tcPr>
            <w:tcW w:w="948" w:type="dxa"/>
            <w:shd w:val="clear" w:color="auto" w:fill="FFFFFF" w:themeFill="background1"/>
          </w:tcPr>
          <w:p w14:paraId="277DD0D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-0.0184</w:t>
            </w:r>
          </w:p>
          <w:p w14:paraId="20C0FB7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(0.3473)</w:t>
            </w:r>
          </w:p>
        </w:tc>
        <w:tc>
          <w:tcPr>
            <w:tcW w:w="948" w:type="dxa"/>
            <w:shd w:val="clear" w:color="auto" w:fill="FFFFFF" w:themeFill="background1"/>
          </w:tcPr>
          <w:p w14:paraId="267B71F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0.0032</w:t>
            </w:r>
          </w:p>
          <w:p w14:paraId="68CF44D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(0.004)</w:t>
            </w:r>
          </w:p>
        </w:tc>
        <w:tc>
          <w:tcPr>
            <w:tcW w:w="948" w:type="dxa"/>
            <w:shd w:val="clear" w:color="auto" w:fill="FFFFFF" w:themeFill="background1"/>
          </w:tcPr>
          <w:p w14:paraId="729052C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0.9610</w:t>
            </w:r>
          </w:p>
          <w:p w14:paraId="25C48D5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006FE00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0.0296</w:t>
            </w:r>
          </w:p>
          <w:p w14:paraId="5EF1818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gridSpan w:val="2"/>
            <w:shd w:val="clear" w:color="auto" w:fill="FFFFFF" w:themeFill="background1"/>
          </w:tcPr>
          <w:p w14:paraId="7203A30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0.0073</w:t>
            </w:r>
          </w:p>
          <w:p w14:paraId="1091968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(0.3735)</w:t>
            </w:r>
          </w:p>
        </w:tc>
      </w:tr>
      <w:tr w:rsidR="00CB51C8" w:rsidRPr="005B6015" w14:paraId="72CE58FD" w14:textId="77777777" w:rsidTr="00A75342">
        <w:trPr>
          <w:trHeight w:val="490"/>
        </w:trPr>
        <w:tc>
          <w:tcPr>
            <w:tcW w:w="1874" w:type="dxa"/>
            <w:shd w:val="clear" w:color="auto" w:fill="FFFFFF" w:themeFill="background1"/>
          </w:tcPr>
          <w:p w14:paraId="2F474D7F" w14:textId="77777777" w:rsidR="00CB51C8" w:rsidRPr="005B6015" w:rsidRDefault="00CB51C8" w:rsidP="00A75342">
            <w:pPr>
              <w:spacing w:after="120" w:line="240" w:lineRule="auto"/>
              <w:rPr>
                <w:rFonts w:asciiTheme="majorBidi" w:hAnsiTheme="majorBidi" w:cstheme="majorBidi"/>
                <w:sz w:val="18"/>
                <w:szCs w:val="18"/>
              </w:rPr>
            </w:pPr>
            <w:r w:rsidRPr="005B6015">
              <w:rPr>
                <w:rFonts w:asciiTheme="majorBidi" w:hAnsiTheme="majorBidi" w:cstheme="majorBidi"/>
                <w:sz w:val="18"/>
                <w:szCs w:val="18"/>
              </w:rPr>
              <w:t>Peruvian Sol</w:t>
            </w:r>
          </w:p>
        </w:tc>
        <w:tc>
          <w:tcPr>
            <w:tcW w:w="948" w:type="dxa"/>
            <w:shd w:val="clear" w:color="auto" w:fill="FFFFFF" w:themeFill="background1"/>
          </w:tcPr>
          <w:p w14:paraId="5D74DB6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0.0030</w:t>
            </w:r>
          </w:p>
          <w:p w14:paraId="6712B9B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(0.4504)</w:t>
            </w:r>
          </w:p>
        </w:tc>
        <w:tc>
          <w:tcPr>
            <w:tcW w:w="948" w:type="dxa"/>
            <w:shd w:val="clear" w:color="auto" w:fill="FFFFFF" w:themeFill="background1"/>
          </w:tcPr>
          <w:p w14:paraId="546B888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-0.0890</w:t>
            </w:r>
          </w:p>
          <w:p w14:paraId="3C60B3B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(0.0751)</w:t>
            </w:r>
          </w:p>
        </w:tc>
        <w:tc>
          <w:tcPr>
            <w:tcW w:w="948" w:type="dxa"/>
            <w:shd w:val="clear" w:color="auto" w:fill="FFFFFF" w:themeFill="background1"/>
          </w:tcPr>
          <w:p w14:paraId="64DAB70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-0.0451</w:t>
            </w:r>
          </w:p>
          <w:p w14:paraId="35ABD7E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(0.1538)</w:t>
            </w:r>
          </w:p>
        </w:tc>
        <w:tc>
          <w:tcPr>
            <w:tcW w:w="948" w:type="dxa"/>
            <w:shd w:val="clear" w:color="auto" w:fill="FFFFFF" w:themeFill="background1"/>
          </w:tcPr>
          <w:p w14:paraId="1C860B9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-0.0737</w:t>
            </w:r>
          </w:p>
          <w:p w14:paraId="5D77577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(0.2503)</w:t>
            </w:r>
          </w:p>
        </w:tc>
        <w:tc>
          <w:tcPr>
            <w:tcW w:w="948" w:type="dxa"/>
            <w:shd w:val="clear" w:color="auto" w:fill="FFFFFF" w:themeFill="background1"/>
          </w:tcPr>
          <w:p w14:paraId="4662CE7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0.0545</w:t>
            </w:r>
          </w:p>
          <w:p w14:paraId="57967B9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(0.1578)</w:t>
            </w:r>
          </w:p>
        </w:tc>
        <w:tc>
          <w:tcPr>
            <w:tcW w:w="948" w:type="dxa"/>
            <w:shd w:val="clear" w:color="auto" w:fill="FFFFFF" w:themeFill="background1"/>
          </w:tcPr>
          <w:p w14:paraId="43107F6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0.0005</w:t>
            </w:r>
          </w:p>
          <w:p w14:paraId="6AF4CF6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(0.1875)</w:t>
            </w:r>
          </w:p>
        </w:tc>
        <w:tc>
          <w:tcPr>
            <w:tcW w:w="948" w:type="dxa"/>
            <w:shd w:val="clear" w:color="auto" w:fill="FFFFFF" w:themeFill="background1"/>
          </w:tcPr>
          <w:p w14:paraId="4CC4E68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0.8705</w:t>
            </w:r>
          </w:p>
          <w:p w14:paraId="38CD841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3F52450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0.1236</w:t>
            </w:r>
          </w:p>
          <w:p w14:paraId="522EADA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(0.0343)</w:t>
            </w:r>
          </w:p>
        </w:tc>
        <w:tc>
          <w:tcPr>
            <w:tcW w:w="948" w:type="dxa"/>
            <w:gridSpan w:val="2"/>
            <w:shd w:val="clear" w:color="auto" w:fill="FFFFFF" w:themeFill="background1"/>
          </w:tcPr>
          <w:p w14:paraId="63C8BB8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0.0611</w:t>
            </w:r>
          </w:p>
          <w:p w14:paraId="26CF1E6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(0.1704)</w:t>
            </w:r>
          </w:p>
        </w:tc>
      </w:tr>
      <w:tr w:rsidR="00CB51C8" w:rsidRPr="005B6015" w14:paraId="5D95DB9F" w14:textId="77777777" w:rsidTr="00A75342">
        <w:trPr>
          <w:trHeight w:val="490"/>
        </w:trPr>
        <w:tc>
          <w:tcPr>
            <w:tcW w:w="1874" w:type="dxa"/>
            <w:shd w:val="clear" w:color="auto" w:fill="FFFFFF" w:themeFill="background1"/>
          </w:tcPr>
          <w:p w14:paraId="7138E09C" w14:textId="77777777" w:rsidR="00CB51C8" w:rsidRPr="005B6015" w:rsidRDefault="00CB51C8" w:rsidP="00A75342">
            <w:pPr>
              <w:spacing w:after="120" w:line="240" w:lineRule="auto"/>
              <w:rPr>
                <w:rFonts w:asciiTheme="majorBidi" w:hAnsiTheme="majorBidi" w:cstheme="majorBidi"/>
                <w:sz w:val="18"/>
                <w:szCs w:val="18"/>
              </w:rPr>
            </w:pPr>
            <w:r w:rsidRPr="005B6015">
              <w:rPr>
                <w:rFonts w:asciiTheme="majorBidi" w:hAnsiTheme="majorBidi" w:cstheme="majorBidi"/>
                <w:sz w:val="18"/>
                <w:szCs w:val="18"/>
              </w:rPr>
              <w:t>Philippine Peso</w:t>
            </w:r>
          </w:p>
        </w:tc>
        <w:tc>
          <w:tcPr>
            <w:tcW w:w="948" w:type="dxa"/>
            <w:shd w:val="clear" w:color="auto" w:fill="FFFFFF" w:themeFill="background1"/>
          </w:tcPr>
          <w:p w14:paraId="2E0DC6D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-0.0095</w:t>
            </w:r>
          </w:p>
          <w:p w14:paraId="619318C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(0.4218)</w:t>
            </w:r>
          </w:p>
        </w:tc>
        <w:tc>
          <w:tcPr>
            <w:tcW w:w="948" w:type="dxa"/>
            <w:shd w:val="clear" w:color="auto" w:fill="FFFFFF" w:themeFill="background1"/>
          </w:tcPr>
          <w:p w14:paraId="632A53D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0.0981</w:t>
            </w:r>
          </w:p>
          <w:p w14:paraId="69E07A1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(0.1439)</w:t>
            </w:r>
          </w:p>
        </w:tc>
        <w:tc>
          <w:tcPr>
            <w:tcW w:w="948" w:type="dxa"/>
            <w:shd w:val="clear" w:color="auto" w:fill="FFFFFF" w:themeFill="background1"/>
          </w:tcPr>
          <w:p w14:paraId="63B8834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-0.1105</w:t>
            </w:r>
          </w:p>
          <w:p w14:paraId="3891C44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4B232D6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-0.0216</w:t>
            </w:r>
          </w:p>
          <w:p w14:paraId="1F90E9C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(0.0774)</w:t>
            </w:r>
          </w:p>
        </w:tc>
        <w:tc>
          <w:tcPr>
            <w:tcW w:w="948" w:type="dxa"/>
            <w:shd w:val="clear" w:color="auto" w:fill="FFFFFF" w:themeFill="background1"/>
          </w:tcPr>
          <w:p w14:paraId="15658E0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-0.0327</w:t>
            </w:r>
          </w:p>
          <w:p w14:paraId="74074DE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(0.1657)</w:t>
            </w:r>
          </w:p>
        </w:tc>
        <w:tc>
          <w:tcPr>
            <w:tcW w:w="948" w:type="dxa"/>
            <w:shd w:val="clear" w:color="auto" w:fill="FFFFFF" w:themeFill="background1"/>
          </w:tcPr>
          <w:p w14:paraId="5743A3A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0.0043</w:t>
            </w:r>
          </w:p>
          <w:p w14:paraId="58EB164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(0.1344)</w:t>
            </w:r>
          </w:p>
        </w:tc>
        <w:tc>
          <w:tcPr>
            <w:tcW w:w="948" w:type="dxa"/>
            <w:shd w:val="clear" w:color="auto" w:fill="FFFFFF" w:themeFill="background1"/>
          </w:tcPr>
          <w:p w14:paraId="4DC1F03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0.8812</w:t>
            </w:r>
          </w:p>
          <w:p w14:paraId="2428583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3ACC728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0.0908</w:t>
            </w:r>
          </w:p>
          <w:p w14:paraId="50532C6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(0.0567)</w:t>
            </w:r>
          </w:p>
        </w:tc>
        <w:tc>
          <w:tcPr>
            <w:tcW w:w="948" w:type="dxa"/>
            <w:gridSpan w:val="2"/>
            <w:shd w:val="clear" w:color="auto" w:fill="FFFFFF" w:themeFill="background1"/>
          </w:tcPr>
          <w:p w14:paraId="21DBCA4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0.0239</w:t>
            </w:r>
          </w:p>
          <w:p w14:paraId="07EB011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(0.1774)</w:t>
            </w:r>
          </w:p>
        </w:tc>
      </w:tr>
      <w:tr w:rsidR="00CB51C8" w:rsidRPr="005B6015" w14:paraId="744ECFAD" w14:textId="77777777" w:rsidTr="00A75342">
        <w:trPr>
          <w:trHeight w:val="490"/>
        </w:trPr>
        <w:tc>
          <w:tcPr>
            <w:tcW w:w="1874" w:type="dxa"/>
            <w:shd w:val="clear" w:color="auto" w:fill="FFFFFF" w:themeFill="background1"/>
          </w:tcPr>
          <w:p w14:paraId="59173DCC" w14:textId="77777777" w:rsidR="00CB51C8" w:rsidRPr="005B6015" w:rsidRDefault="00CB51C8" w:rsidP="00A75342">
            <w:pPr>
              <w:spacing w:after="120" w:line="240" w:lineRule="auto"/>
              <w:rPr>
                <w:rFonts w:asciiTheme="majorBidi" w:hAnsiTheme="majorBidi" w:cstheme="majorBidi"/>
                <w:sz w:val="18"/>
                <w:szCs w:val="18"/>
              </w:rPr>
            </w:pPr>
            <w:r w:rsidRPr="005B6015">
              <w:rPr>
                <w:rFonts w:asciiTheme="majorBidi" w:hAnsiTheme="majorBidi" w:cstheme="majorBidi"/>
                <w:sz w:val="18"/>
                <w:szCs w:val="18"/>
              </w:rPr>
              <w:t>Polish Zloty</w:t>
            </w:r>
          </w:p>
        </w:tc>
        <w:tc>
          <w:tcPr>
            <w:tcW w:w="948" w:type="dxa"/>
            <w:shd w:val="clear" w:color="auto" w:fill="FFFFFF" w:themeFill="background1"/>
          </w:tcPr>
          <w:p w14:paraId="6BAAAF8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0.0340</w:t>
            </w:r>
          </w:p>
          <w:p w14:paraId="0E1D720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(0.0563)</w:t>
            </w:r>
          </w:p>
        </w:tc>
        <w:tc>
          <w:tcPr>
            <w:tcW w:w="948" w:type="dxa"/>
            <w:shd w:val="clear" w:color="auto" w:fill="FFFFFF" w:themeFill="background1"/>
          </w:tcPr>
          <w:p w14:paraId="1AACBDE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-0.0091</w:t>
            </w:r>
          </w:p>
          <w:p w14:paraId="6FFF143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(0.7697)</w:t>
            </w:r>
          </w:p>
        </w:tc>
        <w:tc>
          <w:tcPr>
            <w:tcW w:w="948" w:type="dxa"/>
            <w:shd w:val="clear" w:color="auto" w:fill="FFFFFF" w:themeFill="background1"/>
          </w:tcPr>
          <w:p w14:paraId="27B6BFF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0.0467</w:t>
            </w:r>
          </w:p>
          <w:p w14:paraId="28EF660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(0.0362)</w:t>
            </w:r>
          </w:p>
        </w:tc>
        <w:tc>
          <w:tcPr>
            <w:tcW w:w="948" w:type="dxa"/>
            <w:shd w:val="clear" w:color="auto" w:fill="FFFFFF" w:themeFill="background1"/>
          </w:tcPr>
          <w:p w14:paraId="032A320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-0.0140</w:t>
            </w:r>
          </w:p>
          <w:p w14:paraId="04CEDAD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(0.3867)</w:t>
            </w:r>
          </w:p>
        </w:tc>
        <w:tc>
          <w:tcPr>
            <w:tcW w:w="948" w:type="dxa"/>
            <w:shd w:val="clear" w:color="auto" w:fill="FFFFFF" w:themeFill="background1"/>
          </w:tcPr>
          <w:p w14:paraId="0EAE33D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-0.0341</w:t>
            </w:r>
          </w:p>
          <w:p w14:paraId="4C077F6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(0.1440)</w:t>
            </w:r>
          </w:p>
        </w:tc>
        <w:tc>
          <w:tcPr>
            <w:tcW w:w="948" w:type="dxa"/>
            <w:shd w:val="clear" w:color="auto" w:fill="FFFFFF" w:themeFill="background1"/>
          </w:tcPr>
          <w:p w14:paraId="56AEBDB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0.0066</w:t>
            </w:r>
          </w:p>
          <w:p w14:paraId="08B0CEE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(0.0110)</w:t>
            </w:r>
          </w:p>
        </w:tc>
        <w:tc>
          <w:tcPr>
            <w:tcW w:w="948" w:type="dxa"/>
            <w:shd w:val="clear" w:color="auto" w:fill="FFFFFF" w:themeFill="background1"/>
          </w:tcPr>
          <w:p w14:paraId="01FD467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0.9324</w:t>
            </w:r>
          </w:p>
          <w:p w14:paraId="6C84E39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411C506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0.0440</w:t>
            </w:r>
          </w:p>
          <w:p w14:paraId="76457ED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gridSpan w:val="2"/>
            <w:shd w:val="clear" w:color="auto" w:fill="FFFFFF" w:themeFill="background1"/>
          </w:tcPr>
          <w:p w14:paraId="632109B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0.0263</w:t>
            </w:r>
          </w:p>
          <w:p w14:paraId="057F00D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(0.0690)</w:t>
            </w:r>
          </w:p>
        </w:tc>
      </w:tr>
      <w:tr w:rsidR="00CB51C8" w:rsidRPr="005B6015" w14:paraId="3751C168" w14:textId="77777777" w:rsidTr="00A75342">
        <w:trPr>
          <w:trHeight w:val="490"/>
        </w:trPr>
        <w:tc>
          <w:tcPr>
            <w:tcW w:w="1874" w:type="dxa"/>
            <w:shd w:val="clear" w:color="auto" w:fill="FFFFFF" w:themeFill="background1"/>
          </w:tcPr>
          <w:p w14:paraId="0E820ED2" w14:textId="77777777" w:rsidR="00CB51C8" w:rsidRPr="005B6015" w:rsidRDefault="00CB51C8" w:rsidP="00A75342">
            <w:pPr>
              <w:spacing w:after="120" w:line="240" w:lineRule="auto"/>
              <w:rPr>
                <w:rFonts w:asciiTheme="majorBidi" w:hAnsiTheme="majorBidi" w:cstheme="majorBidi"/>
                <w:sz w:val="18"/>
                <w:szCs w:val="18"/>
              </w:rPr>
            </w:pPr>
            <w:r w:rsidRPr="005B6015">
              <w:rPr>
                <w:rFonts w:asciiTheme="majorBidi" w:hAnsiTheme="majorBidi" w:cstheme="majorBidi"/>
                <w:sz w:val="18"/>
                <w:szCs w:val="18"/>
              </w:rPr>
              <w:t>Qatari Rial</w:t>
            </w:r>
          </w:p>
        </w:tc>
        <w:tc>
          <w:tcPr>
            <w:tcW w:w="948" w:type="dxa"/>
            <w:shd w:val="clear" w:color="auto" w:fill="FFFFFF" w:themeFill="background1"/>
          </w:tcPr>
          <w:p w14:paraId="2E7F423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-0.0001</w:t>
            </w:r>
          </w:p>
          <w:p w14:paraId="631C0D1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(0.9530)</w:t>
            </w:r>
          </w:p>
        </w:tc>
        <w:tc>
          <w:tcPr>
            <w:tcW w:w="948" w:type="dxa"/>
            <w:shd w:val="clear" w:color="auto" w:fill="FFFFFF" w:themeFill="background1"/>
          </w:tcPr>
          <w:p w14:paraId="462F5F1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1.9745</w:t>
            </w:r>
          </w:p>
          <w:p w14:paraId="226085A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(0.1517)</w:t>
            </w:r>
          </w:p>
        </w:tc>
        <w:tc>
          <w:tcPr>
            <w:tcW w:w="948" w:type="dxa"/>
            <w:shd w:val="clear" w:color="auto" w:fill="FFFFFF" w:themeFill="background1"/>
          </w:tcPr>
          <w:p w14:paraId="6BF3E7E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-0.3622</w:t>
            </w:r>
          </w:p>
          <w:p w14:paraId="071558E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5900355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1.3346</w:t>
            </w:r>
          </w:p>
          <w:p w14:paraId="780A1C0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(0.7323)</w:t>
            </w:r>
          </w:p>
        </w:tc>
        <w:tc>
          <w:tcPr>
            <w:tcW w:w="948" w:type="dxa"/>
            <w:shd w:val="clear" w:color="auto" w:fill="FFFFFF" w:themeFill="background1"/>
          </w:tcPr>
          <w:p w14:paraId="36E1E37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-0.1032</w:t>
            </w:r>
          </w:p>
          <w:p w14:paraId="12E09C4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(0.0519)</w:t>
            </w:r>
          </w:p>
        </w:tc>
        <w:tc>
          <w:tcPr>
            <w:tcW w:w="948" w:type="dxa"/>
            <w:shd w:val="clear" w:color="auto" w:fill="FFFFFF" w:themeFill="background1"/>
          </w:tcPr>
          <w:p w14:paraId="4DD9462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0.0001</w:t>
            </w:r>
          </w:p>
          <w:p w14:paraId="2364727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(0.1995)</w:t>
            </w:r>
          </w:p>
        </w:tc>
        <w:tc>
          <w:tcPr>
            <w:tcW w:w="948" w:type="dxa"/>
            <w:shd w:val="clear" w:color="auto" w:fill="FFFFFF" w:themeFill="background1"/>
          </w:tcPr>
          <w:p w14:paraId="5F8869E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0.5039</w:t>
            </w:r>
          </w:p>
          <w:p w14:paraId="0F542DA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2B68D60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0.1434</w:t>
            </w:r>
          </w:p>
          <w:p w14:paraId="6FE7D3B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(0.0548)</w:t>
            </w:r>
          </w:p>
        </w:tc>
        <w:tc>
          <w:tcPr>
            <w:tcW w:w="948" w:type="dxa"/>
            <w:gridSpan w:val="2"/>
            <w:shd w:val="clear" w:color="auto" w:fill="FFFFFF" w:themeFill="background1"/>
          </w:tcPr>
          <w:p w14:paraId="2BB2C38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0.1510</w:t>
            </w:r>
          </w:p>
          <w:p w14:paraId="040462D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(0.1766)</w:t>
            </w:r>
          </w:p>
        </w:tc>
      </w:tr>
      <w:tr w:rsidR="00CB51C8" w:rsidRPr="005B6015" w14:paraId="5BE70642" w14:textId="77777777" w:rsidTr="00A75342">
        <w:trPr>
          <w:trHeight w:val="490"/>
        </w:trPr>
        <w:tc>
          <w:tcPr>
            <w:tcW w:w="1874" w:type="dxa"/>
            <w:shd w:val="clear" w:color="auto" w:fill="FFFFFF" w:themeFill="background1"/>
          </w:tcPr>
          <w:p w14:paraId="567575B1" w14:textId="77777777" w:rsidR="00CB51C8" w:rsidRPr="005B6015" w:rsidRDefault="00CB51C8" w:rsidP="00A75342">
            <w:pPr>
              <w:spacing w:after="120" w:line="240" w:lineRule="auto"/>
              <w:rPr>
                <w:rFonts w:asciiTheme="majorBidi" w:hAnsiTheme="majorBidi" w:cstheme="majorBidi"/>
                <w:sz w:val="18"/>
                <w:szCs w:val="18"/>
              </w:rPr>
            </w:pPr>
            <w:r w:rsidRPr="005B6015">
              <w:rPr>
                <w:rFonts w:asciiTheme="majorBidi" w:hAnsiTheme="majorBidi" w:cstheme="majorBidi"/>
                <w:sz w:val="18"/>
                <w:szCs w:val="18"/>
              </w:rPr>
              <w:t>Romanian Leu</w:t>
            </w:r>
          </w:p>
        </w:tc>
        <w:tc>
          <w:tcPr>
            <w:tcW w:w="948" w:type="dxa"/>
            <w:shd w:val="clear" w:color="auto" w:fill="FFFFFF" w:themeFill="background1"/>
          </w:tcPr>
          <w:p w14:paraId="7330E90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-0.0568</w:t>
            </w:r>
          </w:p>
          <w:p w14:paraId="3667C62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462A54B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0.0787</w:t>
            </w:r>
          </w:p>
          <w:p w14:paraId="6101867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(0.0008)</w:t>
            </w:r>
          </w:p>
        </w:tc>
        <w:tc>
          <w:tcPr>
            <w:tcW w:w="948" w:type="dxa"/>
            <w:shd w:val="clear" w:color="auto" w:fill="FFFFFF" w:themeFill="background1"/>
          </w:tcPr>
          <w:p w14:paraId="129058B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0.0086</w:t>
            </w:r>
          </w:p>
          <w:p w14:paraId="46A894B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(0.6296)</w:t>
            </w:r>
          </w:p>
        </w:tc>
        <w:tc>
          <w:tcPr>
            <w:tcW w:w="948" w:type="dxa"/>
            <w:shd w:val="clear" w:color="auto" w:fill="FFFFFF" w:themeFill="background1"/>
          </w:tcPr>
          <w:p w14:paraId="4C5DEC5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-0.0250</w:t>
            </w:r>
          </w:p>
          <w:p w14:paraId="4A40F13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(0.1043)</w:t>
            </w:r>
          </w:p>
        </w:tc>
        <w:tc>
          <w:tcPr>
            <w:tcW w:w="948" w:type="dxa"/>
            <w:shd w:val="clear" w:color="auto" w:fill="FFFFFF" w:themeFill="background1"/>
          </w:tcPr>
          <w:p w14:paraId="3871BCF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-0.0007</w:t>
            </w:r>
          </w:p>
          <w:p w14:paraId="7E6C2E1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(0.9733)</w:t>
            </w:r>
          </w:p>
        </w:tc>
        <w:tc>
          <w:tcPr>
            <w:tcW w:w="948" w:type="dxa"/>
            <w:shd w:val="clear" w:color="auto" w:fill="FFFFFF" w:themeFill="background1"/>
          </w:tcPr>
          <w:p w14:paraId="1731360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0.0001</w:t>
            </w:r>
          </w:p>
          <w:p w14:paraId="55F3306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(0.2057)</w:t>
            </w:r>
          </w:p>
        </w:tc>
        <w:tc>
          <w:tcPr>
            <w:tcW w:w="948" w:type="dxa"/>
            <w:shd w:val="clear" w:color="auto" w:fill="FFFFFF" w:themeFill="background1"/>
          </w:tcPr>
          <w:p w14:paraId="6D954C5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0.9336</w:t>
            </w:r>
          </w:p>
          <w:p w14:paraId="139E8CC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448BB32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0.0845</w:t>
            </w:r>
          </w:p>
          <w:p w14:paraId="3E6447C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gridSpan w:val="2"/>
            <w:shd w:val="clear" w:color="auto" w:fill="FFFFFF" w:themeFill="background1"/>
          </w:tcPr>
          <w:p w14:paraId="2822F6D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-0.0233</w:t>
            </w:r>
          </w:p>
          <w:p w14:paraId="606348A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(0.1149)</w:t>
            </w:r>
          </w:p>
        </w:tc>
      </w:tr>
      <w:tr w:rsidR="00CB51C8" w:rsidRPr="005B6015" w14:paraId="5C2D53BE" w14:textId="77777777" w:rsidTr="00A75342">
        <w:trPr>
          <w:trHeight w:val="490"/>
        </w:trPr>
        <w:tc>
          <w:tcPr>
            <w:tcW w:w="1874" w:type="dxa"/>
            <w:shd w:val="clear" w:color="auto" w:fill="FFFFFF" w:themeFill="background1"/>
          </w:tcPr>
          <w:p w14:paraId="48E7F8C7" w14:textId="77777777" w:rsidR="00CB51C8" w:rsidRPr="005B6015" w:rsidRDefault="00CB51C8" w:rsidP="00A75342">
            <w:pPr>
              <w:spacing w:after="120" w:line="240" w:lineRule="auto"/>
              <w:rPr>
                <w:rFonts w:asciiTheme="majorBidi" w:hAnsiTheme="majorBidi" w:cstheme="majorBidi"/>
                <w:sz w:val="18"/>
                <w:szCs w:val="18"/>
              </w:rPr>
            </w:pPr>
            <w:r w:rsidRPr="005B6015">
              <w:rPr>
                <w:rFonts w:asciiTheme="majorBidi" w:hAnsiTheme="majorBidi" w:cstheme="majorBidi"/>
                <w:sz w:val="18"/>
                <w:szCs w:val="18"/>
              </w:rPr>
              <w:t>Russian Rouble</w:t>
            </w:r>
          </w:p>
        </w:tc>
        <w:tc>
          <w:tcPr>
            <w:tcW w:w="948" w:type="dxa"/>
            <w:shd w:val="clear" w:color="auto" w:fill="FFFFFF" w:themeFill="background1"/>
          </w:tcPr>
          <w:p w14:paraId="063FCC3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-0.0079</w:t>
            </w:r>
          </w:p>
          <w:p w14:paraId="588A900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(0.0130)</w:t>
            </w:r>
          </w:p>
        </w:tc>
        <w:tc>
          <w:tcPr>
            <w:tcW w:w="948" w:type="dxa"/>
            <w:shd w:val="clear" w:color="auto" w:fill="FFFFFF" w:themeFill="background1"/>
          </w:tcPr>
          <w:p w14:paraId="56C551C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-0.0130</w:t>
            </w:r>
          </w:p>
          <w:p w14:paraId="6ADE762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(0.4056)</w:t>
            </w:r>
          </w:p>
        </w:tc>
        <w:tc>
          <w:tcPr>
            <w:tcW w:w="948" w:type="dxa"/>
            <w:shd w:val="clear" w:color="auto" w:fill="FFFFFF" w:themeFill="background1"/>
          </w:tcPr>
          <w:p w14:paraId="7367F84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0.0584</w:t>
            </w:r>
          </w:p>
          <w:p w14:paraId="76ADBA7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(0.0008)</w:t>
            </w:r>
          </w:p>
        </w:tc>
        <w:tc>
          <w:tcPr>
            <w:tcW w:w="948" w:type="dxa"/>
            <w:shd w:val="clear" w:color="auto" w:fill="FFFFFF" w:themeFill="background1"/>
          </w:tcPr>
          <w:p w14:paraId="01D6C03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-0.0050</w:t>
            </w:r>
          </w:p>
          <w:p w14:paraId="2697FFB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(0.4113)</w:t>
            </w:r>
          </w:p>
        </w:tc>
        <w:tc>
          <w:tcPr>
            <w:tcW w:w="948" w:type="dxa"/>
            <w:shd w:val="clear" w:color="auto" w:fill="FFFFFF" w:themeFill="background1"/>
          </w:tcPr>
          <w:p w14:paraId="303A59F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0.0215</w:t>
            </w:r>
          </w:p>
          <w:p w14:paraId="4999351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(0.2716)</w:t>
            </w:r>
          </w:p>
        </w:tc>
        <w:tc>
          <w:tcPr>
            <w:tcW w:w="948" w:type="dxa"/>
            <w:shd w:val="clear" w:color="auto" w:fill="FFFFFF" w:themeFill="background1"/>
          </w:tcPr>
          <w:p w14:paraId="1596723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0.0003</w:t>
            </w:r>
          </w:p>
          <w:p w14:paraId="47A8B76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(0.0099)</w:t>
            </w:r>
          </w:p>
        </w:tc>
        <w:tc>
          <w:tcPr>
            <w:tcW w:w="948" w:type="dxa"/>
            <w:shd w:val="clear" w:color="auto" w:fill="FFFFFF" w:themeFill="background1"/>
          </w:tcPr>
          <w:p w14:paraId="2E906A7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0.9118</w:t>
            </w:r>
          </w:p>
          <w:p w14:paraId="7552449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701DD5A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0.0761</w:t>
            </w:r>
          </w:p>
          <w:p w14:paraId="439B4E0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gridSpan w:val="2"/>
            <w:shd w:val="clear" w:color="auto" w:fill="FFFFFF" w:themeFill="background1"/>
          </w:tcPr>
          <w:p w14:paraId="380E1A7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0.0416</w:t>
            </w:r>
          </w:p>
          <w:p w14:paraId="101A4DF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(0.0088)</w:t>
            </w:r>
          </w:p>
        </w:tc>
      </w:tr>
      <w:tr w:rsidR="00CB51C8" w:rsidRPr="005B6015" w14:paraId="0BD3820E" w14:textId="77777777" w:rsidTr="00A75342">
        <w:trPr>
          <w:trHeight w:val="490"/>
        </w:trPr>
        <w:tc>
          <w:tcPr>
            <w:tcW w:w="1874" w:type="dxa"/>
            <w:shd w:val="clear" w:color="auto" w:fill="FFFFFF" w:themeFill="background1"/>
          </w:tcPr>
          <w:p w14:paraId="51F29283" w14:textId="77777777" w:rsidR="00CB51C8" w:rsidRPr="005B6015" w:rsidRDefault="00CB51C8" w:rsidP="00A75342">
            <w:pPr>
              <w:spacing w:after="120" w:line="240" w:lineRule="auto"/>
              <w:rPr>
                <w:rFonts w:asciiTheme="majorBidi" w:hAnsiTheme="majorBidi" w:cstheme="majorBidi"/>
                <w:sz w:val="18"/>
                <w:szCs w:val="18"/>
              </w:rPr>
            </w:pPr>
            <w:r w:rsidRPr="005B6015">
              <w:rPr>
                <w:rFonts w:asciiTheme="majorBidi" w:hAnsiTheme="majorBidi" w:cstheme="majorBidi"/>
                <w:sz w:val="18"/>
                <w:szCs w:val="18"/>
              </w:rPr>
              <w:t>Singapore Dollar</w:t>
            </w:r>
          </w:p>
        </w:tc>
        <w:tc>
          <w:tcPr>
            <w:tcW w:w="948" w:type="dxa"/>
            <w:shd w:val="clear" w:color="auto" w:fill="FFFFFF" w:themeFill="background1"/>
          </w:tcPr>
          <w:p w14:paraId="61EB9A6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0.0151</w:t>
            </w:r>
          </w:p>
          <w:p w14:paraId="268F7A6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(0.0474)</w:t>
            </w:r>
          </w:p>
        </w:tc>
        <w:tc>
          <w:tcPr>
            <w:tcW w:w="948" w:type="dxa"/>
            <w:shd w:val="clear" w:color="auto" w:fill="FFFFFF" w:themeFill="background1"/>
          </w:tcPr>
          <w:p w14:paraId="695857A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-0.0213</w:t>
            </w:r>
          </w:p>
          <w:p w14:paraId="7D267F8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(0.7971)</w:t>
            </w:r>
          </w:p>
        </w:tc>
        <w:tc>
          <w:tcPr>
            <w:tcW w:w="948" w:type="dxa"/>
            <w:shd w:val="clear" w:color="auto" w:fill="FFFFFF" w:themeFill="background1"/>
          </w:tcPr>
          <w:p w14:paraId="48F70ED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0.0050</w:t>
            </w:r>
          </w:p>
          <w:p w14:paraId="490071B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(0.8393)</w:t>
            </w:r>
          </w:p>
        </w:tc>
        <w:tc>
          <w:tcPr>
            <w:tcW w:w="948" w:type="dxa"/>
            <w:shd w:val="clear" w:color="auto" w:fill="FFFFFF" w:themeFill="background1"/>
          </w:tcPr>
          <w:p w14:paraId="31177B1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-0.1708</w:t>
            </w:r>
          </w:p>
          <w:p w14:paraId="6CDA9DC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(0.2141)</w:t>
            </w:r>
          </w:p>
        </w:tc>
        <w:tc>
          <w:tcPr>
            <w:tcW w:w="948" w:type="dxa"/>
            <w:shd w:val="clear" w:color="auto" w:fill="FFFFFF" w:themeFill="background1"/>
          </w:tcPr>
          <w:p w14:paraId="19E4263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-0.0332</w:t>
            </w:r>
          </w:p>
          <w:p w14:paraId="609A47D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(0.1590)</w:t>
            </w:r>
          </w:p>
        </w:tc>
        <w:tc>
          <w:tcPr>
            <w:tcW w:w="948" w:type="dxa"/>
            <w:shd w:val="clear" w:color="auto" w:fill="FFFFFF" w:themeFill="background1"/>
          </w:tcPr>
          <w:p w14:paraId="19C40B9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0.0010</w:t>
            </w:r>
          </w:p>
          <w:p w14:paraId="10FD173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58715D4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0.9449</w:t>
            </w:r>
          </w:p>
          <w:p w14:paraId="1013FF4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6A3601A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0.0359</w:t>
            </w:r>
          </w:p>
          <w:p w14:paraId="34E9D42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gridSpan w:val="2"/>
            <w:shd w:val="clear" w:color="auto" w:fill="FFFFFF" w:themeFill="background1"/>
          </w:tcPr>
          <w:p w14:paraId="097CEBB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0.0216</w:t>
            </w:r>
          </w:p>
          <w:p w14:paraId="186C3FA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(0.0252)</w:t>
            </w:r>
          </w:p>
        </w:tc>
      </w:tr>
      <w:tr w:rsidR="00CB51C8" w:rsidRPr="005B6015" w14:paraId="713B3C81" w14:textId="77777777" w:rsidTr="00A75342">
        <w:trPr>
          <w:trHeight w:val="490"/>
        </w:trPr>
        <w:tc>
          <w:tcPr>
            <w:tcW w:w="1874" w:type="dxa"/>
            <w:shd w:val="clear" w:color="auto" w:fill="FFFFFF" w:themeFill="background1"/>
          </w:tcPr>
          <w:p w14:paraId="4C30FB06" w14:textId="77777777" w:rsidR="00CB51C8" w:rsidRPr="005B6015" w:rsidRDefault="00CB51C8" w:rsidP="00A75342">
            <w:pPr>
              <w:spacing w:after="120" w:line="240" w:lineRule="auto"/>
              <w:rPr>
                <w:rFonts w:asciiTheme="majorBidi" w:hAnsiTheme="majorBidi" w:cstheme="majorBidi"/>
                <w:sz w:val="18"/>
                <w:szCs w:val="18"/>
              </w:rPr>
            </w:pPr>
            <w:r w:rsidRPr="005B6015">
              <w:rPr>
                <w:rFonts w:asciiTheme="majorBidi" w:hAnsiTheme="majorBidi" w:cstheme="majorBidi"/>
                <w:sz w:val="18"/>
                <w:szCs w:val="18"/>
              </w:rPr>
              <w:t>Slovak Koruna</w:t>
            </w:r>
          </w:p>
        </w:tc>
        <w:tc>
          <w:tcPr>
            <w:tcW w:w="948" w:type="dxa"/>
            <w:shd w:val="clear" w:color="auto" w:fill="FFFFFF" w:themeFill="background1"/>
          </w:tcPr>
          <w:p w14:paraId="0E1AE7E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0.0164</w:t>
            </w:r>
          </w:p>
          <w:p w14:paraId="393F50C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(0.3670)</w:t>
            </w:r>
          </w:p>
        </w:tc>
        <w:tc>
          <w:tcPr>
            <w:tcW w:w="948" w:type="dxa"/>
            <w:shd w:val="clear" w:color="auto" w:fill="FFFFFF" w:themeFill="background1"/>
          </w:tcPr>
          <w:p w14:paraId="4D0A9D3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0.0531</w:t>
            </w:r>
          </w:p>
          <w:p w14:paraId="2B3D0B7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(0.2661)</w:t>
            </w:r>
          </w:p>
        </w:tc>
        <w:tc>
          <w:tcPr>
            <w:tcW w:w="948" w:type="dxa"/>
            <w:shd w:val="clear" w:color="auto" w:fill="FFFFFF" w:themeFill="background1"/>
          </w:tcPr>
          <w:p w14:paraId="5FEC88B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0.0210</w:t>
            </w:r>
          </w:p>
          <w:p w14:paraId="1046148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(0.4090)</w:t>
            </w:r>
          </w:p>
        </w:tc>
        <w:tc>
          <w:tcPr>
            <w:tcW w:w="948" w:type="dxa"/>
            <w:shd w:val="clear" w:color="auto" w:fill="FFFFFF" w:themeFill="background1"/>
          </w:tcPr>
          <w:p w14:paraId="6B8E210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-0.0299</w:t>
            </w:r>
          </w:p>
          <w:p w14:paraId="4697281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(0.5160)</w:t>
            </w:r>
          </w:p>
        </w:tc>
        <w:tc>
          <w:tcPr>
            <w:tcW w:w="948" w:type="dxa"/>
            <w:shd w:val="clear" w:color="auto" w:fill="FFFFFF" w:themeFill="background1"/>
          </w:tcPr>
          <w:p w14:paraId="2FEB07D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-0.0597</w:t>
            </w:r>
          </w:p>
          <w:p w14:paraId="669900D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(0.0047)</w:t>
            </w:r>
          </w:p>
        </w:tc>
        <w:tc>
          <w:tcPr>
            <w:tcW w:w="948" w:type="dxa"/>
            <w:shd w:val="clear" w:color="auto" w:fill="FFFFFF" w:themeFill="background1"/>
          </w:tcPr>
          <w:p w14:paraId="16C1753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0.0011</w:t>
            </w:r>
          </w:p>
          <w:p w14:paraId="16B9D12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(0.1786)</w:t>
            </w:r>
          </w:p>
        </w:tc>
        <w:tc>
          <w:tcPr>
            <w:tcW w:w="948" w:type="dxa"/>
            <w:shd w:val="clear" w:color="auto" w:fill="FFFFFF" w:themeFill="background1"/>
          </w:tcPr>
          <w:p w14:paraId="7198FA9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0.9716</w:t>
            </w:r>
          </w:p>
          <w:p w14:paraId="14D33D2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06DD5B5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0.0181</w:t>
            </w:r>
          </w:p>
          <w:p w14:paraId="750589C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(0.0009)</w:t>
            </w:r>
          </w:p>
        </w:tc>
        <w:tc>
          <w:tcPr>
            <w:tcW w:w="948" w:type="dxa"/>
            <w:gridSpan w:val="2"/>
            <w:shd w:val="clear" w:color="auto" w:fill="FFFFFF" w:themeFill="background1"/>
          </w:tcPr>
          <w:p w14:paraId="708325C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0.0157</w:t>
            </w:r>
          </w:p>
          <w:p w14:paraId="724C393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(0.0097)</w:t>
            </w:r>
          </w:p>
        </w:tc>
      </w:tr>
      <w:tr w:rsidR="00CB51C8" w:rsidRPr="005B6015" w14:paraId="4BA6EDC0" w14:textId="77777777" w:rsidTr="00A75342">
        <w:trPr>
          <w:trHeight w:val="490"/>
        </w:trPr>
        <w:tc>
          <w:tcPr>
            <w:tcW w:w="1874" w:type="dxa"/>
            <w:tcBorders>
              <w:bottom w:val="single" w:sz="4" w:space="0" w:color="auto"/>
            </w:tcBorders>
            <w:shd w:val="clear" w:color="auto" w:fill="FFFFFF" w:themeFill="background1"/>
          </w:tcPr>
          <w:p w14:paraId="088D1F1F" w14:textId="77777777" w:rsidR="00CB51C8" w:rsidRPr="005B6015" w:rsidRDefault="00CB51C8" w:rsidP="00A75342">
            <w:pPr>
              <w:spacing w:after="120" w:line="240" w:lineRule="auto"/>
              <w:rPr>
                <w:rFonts w:asciiTheme="majorBidi" w:hAnsiTheme="majorBidi" w:cstheme="majorBidi"/>
                <w:sz w:val="18"/>
                <w:szCs w:val="18"/>
              </w:rPr>
            </w:pPr>
            <w:r w:rsidRPr="005B6015">
              <w:rPr>
                <w:rFonts w:asciiTheme="majorBidi" w:hAnsiTheme="majorBidi" w:cstheme="majorBidi"/>
                <w:sz w:val="18"/>
                <w:szCs w:val="18"/>
              </w:rPr>
              <w:t>Slovenian Tolar</w:t>
            </w:r>
          </w:p>
        </w:tc>
        <w:tc>
          <w:tcPr>
            <w:tcW w:w="948" w:type="dxa"/>
            <w:tcBorders>
              <w:bottom w:val="single" w:sz="4" w:space="0" w:color="auto"/>
            </w:tcBorders>
            <w:shd w:val="clear" w:color="auto" w:fill="FFFFFF" w:themeFill="background1"/>
          </w:tcPr>
          <w:p w14:paraId="28EF9E4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0.0246</w:t>
            </w:r>
          </w:p>
          <w:p w14:paraId="0B982EF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(0.1327)</w:t>
            </w:r>
          </w:p>
        </w:tc>
        <w:tc>
          <w:tcPr>
            <w:tcW w:w="948" w:type="dxa"/>
            <w:tcBorders>
              <w:bottom w:val="single" w:sz="4" w:space="0" w:color="auto"/>
            </w:tcBorders>
            <w:shd w:val="clear" w:color="auto" w:fill="FFFFFF" w:themeFill="background1"/>
          </w:tcPr>
          <w:p w14:paraId="684D6D8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0.0042</w:t>
            </w:r>
          </w:p>
          <w:p w14:paraId="7D70952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(0.9362)</w:t>
            </w:r>
          </w:p>
        </w:tc>
        <w:tc>
          <w:tcPr>
            <w:tcW w:w="948" w:type="dxa"/>
            <w:tcBorders>
              <w:bottom w:val="single" w:sz="4" w:space="0" w:color="auto"/>
            </w:tcBorders>
            <w:shd w:val="clear" w:color="auto" w:fill="FFFFFF" w:themeFill="background1"/>
          </w:tcPr>
          <w:p w14:paraId="6318198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0.0031</w:t>
            </w:r>
          </w:p>
          <w:p w14:paraId="2E98D1D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(0.9055)</w:t>
            </w:r>
          </w:p>
        </w:tc>
        <w:tc>
          <w:tcPr>
            <w:tcW w:w="948" w:type="dxa"/>
            <w:tcBorders>
              <w:bottom w:val="single" w:sz="4" w:space="0" w:color="auto"/>
            </w:tcBorders>
            <w:shd w:val="clear" w:color="auto" w:fill="FFFFFF" w:themeFill="background1"/>
          </w:tcPr>
          <w:p w14:paraId="37B832D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-0.0203</w:t>
            </w:r>
          </w:p>
          <w:p w14:paraId="3082A83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(0.6851)</w:t>
            </w:r>
          </w:p>
        </w:tc>
        <w:tc>
          <w:tcPr>
            <w:tcW w:w="948" w:type="dxa"/>
            <w:tcBorders>
              <w:bottom w:val="single" w:sz="4" w:space="0" w:color="auto"/>
            </w:tcBorders>
            <w:shd w:val="clear" w:color="auto" w:fill="FFFFFF" w:themeFill="background1"/>
          </w:tcPr>
          <w:p w14:paraId="1F7B039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-0.0580</w:t>
            </w:r>
          </w:p>
          <w:p w14:paraId="4D46977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(0.0128)</w:t>
            </w:r>
          </w:p>
        </w:tc>
        <w:tc>
          <w:tcPr>
            <w:tcW w:w="948" w:type="dxa"/>
            <w:tcBorders>
              <w:bottom w:val="single" w:sz="4" w:space="0" w:color="auto"/>
            </w:tcBorders>
            <w:shd w:val="clear" w:color="auto" w:fill="FFFFFF" w:themeFill="background1"/>
          </w:tcPr>
          <w:p w14:paraId="282EA77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0.0010</w:t>
            </w:r>
          </w:p>
          <w:p w14:paraId="20DB999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(0.0657)</w:t>
            </w:r>
          </w:p>
        </w:tc>
        <w:tc>
          <w:tcPr>
            <w:tcW w:w="948" w:type="dxa"/>
            <w:tcBorders>
              <w:bottom w:val="single" w:sz="4" w:space="0" w:color="auto"/>
            </w:tcBorders>
            <w:shd w:val="clear" w:color="auto" w:fill="FFFFFF" w:themeFill="background1"/>
          </w:tcPr>
          <w:p w14:paraId="23A0C88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0.9702</w:t>
            </w:r>
          </w:p>
          <w:p w14:paraId="6A3A524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tcBorders>
              <w:bottom w:val="single" w:sz="4" w:space="0" w:color="auto"/>
            </w:tcBorders>
            <w:shd w:val="clear" w:color="auto" w:fill="FFFFFF" w:themeFill="background1"/>
          </w:tcPr>
          <w:p w14:paraId="5A73B9E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0.0219</w:t>
            </w:r>
          </w:p>
          <w:p w14:paraId="24AF7E4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(0.0001)</w:t>
            </w:r>
          </w:p>
        </w:tc>
        <w:tc>
          <w:tcPr>
            <w:tcW w:w="948" w:type="dxa"/>
            <w:gridSpan w:val="2"/>
            <w:tcBorders>
              <w:bottom w:val="single" w:sz="4" w:space="0" w:color="auto"/>
            </w:tcBorders>
            <w:shd w:val="clear" w:color="auto" w:fill="FFFFFF" w:themeFill="background1"/>
          </w:tcPr>
          <w:p w14:paraId="7B8D305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0.0106</w:t>
            </w:r>
          </w:p>
          <w:p w14:paraId="7283F6F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(0.1075)</w:t>
            </w:r>
          </w:p>
        </w:tc>
      </w:tr>
    </w:tbl>
    <w:p w14:paraId="5DFBAE3F" w14:textId="77777777" w:rsidR="00CB51C8" w:rsidRDefault="00CB51C8" w:rsidP="00CB51C8"/>
    <w:p w14:paraId="1B589C60" w14:textId="77777777" w:rsidR="00CB51C8" w:rsidRDefault="00CB51C8" w:rsidP="00CB51C8"/>
    <w:tbl>
      <w:tblPr>
        <w:tblW w:w="10406" w:type="dxa"/>
        <w:tblInd w:w="-683" w:type="dxa"/>
        <w:shd w:val="clear" w:color="auto" w:fill="FFFFFF" w:themeFill="background1"/>
        <w:tblLayout w:type="fixed"/>
        <w:tblLook w:val="04A0" w:firstRow="1" w:lastRow="0" w:firstColumn="1" w:lastColumn="0" w:noHBand="0" w:noVBand="1"/>
      </w:tblPr>
      <w:tblGrid>
        <w:gridCol w:w="1874"/>
        <w:gridCol w:w="948"/>
        <w:gridCol w:w="948"/>
        <w:gridCol w:w="948"/>
        <w:gridCol w:w="948"/>
        <w:gridCol w:w="948"/>
        <w:gridCol w:w="948"/>
        <w:gridCol w:w="948"/>
        <w:gridCol w:w="948"/>
        <w:gridCol w:w="942"/>
        <w:gridCol w:w="6"/>
      </w:tblGrid>
      <w:tr w:rsidR="00CB51C8" w:rsidRPr="005B6015" w14:paraId="459F9291" w14:textId="77777777" w:rsidTr="00A75342">
        <w:trPr>
          <w:gridAfter w:val="1"/>
          <w:wAfter w:w="6" w:type="dxa"/>
          <w:trHeight w:val="274"/>
        </w:trPr>
        <w:tc>
          <w:tcPr>
            <w:tcW w:w="10400" w:type="dxa"/>
            <w:gridSpan w:val="10"/>
            <w:tcBorders>
              <w:top w:val="single" w:sz="4" w:space="0" w:color="auto"/>
            </w:tcBorders>
            <w:shd w:val="clear" w:color="auto" w:fill="FFFFFF" w:themeFill="background1"/>
          </w:tcPr>
          <w:p w14:paraId="3173E186"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imes New Roman" w:hAnsi="Times New Roman" w:cs="Times New Roman"/>
                <w:b/>
                <w:sz w:val="18"/>
                <w:szCs w:val="18"/>
              </w:rPr>
              <w:t xml:space="preserve">Table 3: Maximum likelihood estimates from the </w:t>
            </w:r>
            <w:proofErr w:type="spellStart"/>
            <w:r w:rsidRPr="005B6015">
              <w:rPr>
                <w:rFonts w:ascii="Times New Roman" w:hAnsi="Times New Roman" w:cs="Times New Roman"/>
                <w:b/>
                <w:sz w:val="18"/>
                <w:szCs w:val="18"/>
              </w:rPr>
              <w:t>Sentana</w:t>
            </w:r>
            <w:proofErr w:type="spellEnd"/>
            <w:r w:rsidRPr="005B6015">
              <w:rPr>
                <w:rFonts w:ascii="Times New Roman" w:hAnsi="Times New Roman" w:cs="Times New Roman"/>
                <w:b/>
                <w:sz w:val="18"/>
                <w:szCs w:val="18"/>
              </w:rPr>
              <w:t xml:space="preserve"> and Wadhwani (1992) model controlling for directional asymmetry (cont.)</w:t>
            </w:r>
          </w:p>
        </w:tc>
      </w:tr>
      <w:tr w:rsidR="00CB51C8" w:rsidRPr="005B6015" w14:paraId="7241BD5E" w14:textId="77777777" w:rsidTr="00A75342">
        <w:trPr>
          <w:trHeight w:val="70"/>
        </w:trPr>
        <w:tc>
          <w:tcPr>
            <w:tcW w:w="1874" w:type="dxa"/>
            <w:tcBorders>
              <w:top w:val="single" w:sz="4" w:space="0" w:color="auto"/>
            </w:tcBorders>
            <w:shd w:val="clear" w:color="auto" w:fill="FFFFFF" w:themeFill="background1"/>
          </w:tcPr>
          <w:p w14:paraId="15C6AA0F" w14:textId="77777777" w:rsidR="00CB51C8" w:rsidRPr="005B6015" w:rsidRDefault="00CB51C8" w:rsidP="00A75342">
            <w:pPr>
              <w:spacing w:after="120" w:line="240" w:lineRule="auto"/>
              <w:rPr>
                <w:rFonts w:asciiTheme="majorBidi" w:hAnsiTheme="majorBidi" w:cstheme="majorBidi"/>
                <w:sz w:val="18"/>
                <w:szCs w:val="18"/>
              </w:rPr>
            </w:pPr>
          </w:p>
        </w:tc>
        <w:tc>
          <w:tcPr>
            <w:tcW w:w="948" w:type="dxa"/>
            <w:tcBorders>
              <w:top w:val="single" w:sz="4" w:space="0" w:color="auto"/>
              <w:bottom w:val="single" w:sz="4" w:space="0" w:color="auto"/>
            </w:tcBorders>
            <w:shd w:val="clear" w:color="auto" w:fill="FFFFFF" w:themeFill="background1"/>
          </w:tcPr>
          <w:p w14:paraId="0176ABB7" w14:textId="77777777" w:rsidR="00CB51C8" w:rsidRPr="005B6015" w:rsidRDefault="00CB51C8" w:rsidP="00A75342">
            <w:pPr>
              <w:spacing w:after="120" w:line="240" w:lineRule="auto"/>
              <w:rPr>
                <w:rFonts w:ascii="Times New Roman" w:hAnsi="Times New Roman" w:cs="Times New Roman"/>
                <w:sz w:val="18"/>
                <w:szCs w:val="18"/>
              </w:rPr>
            </w:pPr>
            <m:oMathPara>
              <m:oMath>
                <m:r>
                  <w:rPr>
                    <w:rFonts w:ascii="Cambria Math" w:hAnsi="Cambria Math" w:cs="Times New Roman"/>
                    <w:sz w:val="18"/>
                    <w:szCs w:val="18"/>
                    <w:lang w:val="el-GR"/>
                  </w:rPr>
                  <m:t>α</m:t>
                </m:r>
              </m:oMath>
            </m:oMathPara>
          </w:p>
        </w:tc>
        <w:tc>
          <w:tcPr>
            <w:tcW w:w="948" w:type="dxa"/>
            <w:tcBorders>
              <w:top w:val="single" w:sz="4" w:space="0" w:color="auto"/>
              <w:bottom w:val="single" w:sz="4" w:space="0" w:color="auto"/>
            </w:tcBorders>
            <w:shd w:val="clear" w:color="auto" w:fill="FFFFFF" w:themeFill="background1"/>
          </w:tcPr>
          <w:p w14:paraId="40A629AD" w14:textId="77777777" w:rsidR="00CB51C8" w:rsidRPr="005B6015" w:rsidRDefault="00CB51C8" w:rsidP="00A75342">
            <w:pPr>
              <w:spacing w:after="120" w:line="240" w:lineRule="auto"/>
              <w:rPr>
                <w:rFonts w:ascii="Times New Roman" w:hAnsi="Times New Roman" w:cs="Times New Roman"/>
                <w:sz w:val="18"/>
                <w:szCs w:val="18"/>
              </w:rPr>
            </w:pPr>
            <m:oMathPara>
              <m:oMath>
                <m:r>
                  <w:rPr>
                    <w:rFonts w:ascii="Cambria Math" w:hAnsi="Cambria Math" w:cs="Times New Roman"/>
                    <w:sz w:val="18"/>
                    <w:szCs w:val="18"/>
                    <w:lang w:val="el-GR"/>
                  </w:rPr>
                  <m:t>κ</m:t>
                </m:r>
              </m:oMath>
            </m:oMathPara>
          </w:p>
        </w:tc>
        <w:tc>
          <w:tcPr>
            <w:tcW w:w="948" w:type="dxa"/>
            <w:tcBorders>
              <w:top w:val="single" w:sz="4" w:space="0" w:color="auto"/>
              <w:bottom w:val="single" w:sz="4" w:space="0" w:color="auto"/>
            </w:tcBorders>
            <w:shd w:val="clear" w:color="auto" w:fill="FFFFFF" w:themeFill="background1"/>
          </w:tcPr>
          <w:p w14:paraId="4199B368" w14:textId="77777777" w:rsidR="00CB51C8" w:rsidRPr="005B6015" w:rsidRDefault="00CB51C8" w:rsidP="00A75342">
            <w:pPr>
              <w:spacing w:after="12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ϕ</m:t>
                    </m:r>
                  </m:e>
                  <m:sub>
                    <m:r>
                      <w:rPr>
                        <w:rFonts w:ascii="Cambria Math" w:hAnsi="Cambria Math" w:cs="Times New Roman"/>
                        <w:sz w:val="18"/>
                        <w:szCs w:val="18"/>
                      </w:rPr>
                      <m:t>0</m:t>
                    </m:r>
                  </m:sub>
                </m:sSub>
              </m:oMath>
            </m:oMathPara>
          </w:p>
        </w:tc>
        <w:tc>
          <w:tcPr>
            <w:tcW w:w="948" w:type="dxa"/>
            <w:tcBorders>
              <w:top w:val="single" w:sz="4" w:space="0" w:color="auto"/>
              <w:bottom w:val="single" w:sz="4" w:space="0" w:color="auto"/>
            </w:tcBorders>
            <w:shd w:val="clear" w:color="auto" w:fill="FFFFFF" w:themeFill="background1"/>
          </w:tcPr>
          <w:p w14:paraId="40846EC1" w14:textId="77777777" w:rsidR="00CB51C8" w:rsidRPr="005B6015" w:rsidRDefault="00CB51C8" w:rsidP="00A75342">
            <w:pPr>
              <w:spacing w:after="12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ϕ</m:t>
                    </m:r>
                  </m:e>
                  <m:sub>
                    <m:r>
                      <w:rPr>
                        <w:rFonts w:ascii="Cambria Math" w:hAnsi="Cambria Math" w:cs="Times New Roman"/>
                        <w:sz w:val="18"/>
                        <w:szCs w:val="18"/>
                      </w:rPr>
                      <m:t>1</m:t>
                    </m:r>
                  </m:sub>
                </m:sSub>
              </m:oMath>
            </m:oMathPara>
          </w:p>
        </w:tc>
        <w:tc>
          <w:tcPr>
            <w:tcW w:w="948" w:type="dxa"/>
            <w:tcBorders>
              <w:top w:val="single" w:sz="4" w:space="0" w:color="auto"/>
              <w:bottom w:val="single" w:sz="4" w:space="0" w:color="auto"/>
            </w:tcBorders>
            <w:shd w:val="clear" w:color="auto" w:fill="FFFFFF" w:themeFill="background1"/>
          </w:tcPr>
          <w:p w14:paraId="3399B104" w14:textId="77777777" w:rsidR="00CB51C8" w:rsidRPr="005B6015" w:rsidRDefault="00CB51C8" w:rsidP="00A75342">
            <w:pPr>
              <w:spacing w:after="12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ϕ</m:t>
                    </m:r>
                  </m:e>
                  <m:sub>
                    <m:r>
                      <w:rPr>
                        <w:rFonts w:ascii="Cambria Math" w:hAnsi="Cambria Math" w:cs="Times New Roman"/>
                        <w:sz w:val="18"/>
                        <w:szCs w:val="18"/>
                      </w:rPr>
                      <m:t>2</m:t>
                    </m:r>
                  </m:sub>
                </m:sSub>
              </m:oMath>
            </m:oMathPara>
          </w:p>
        </w:tc>
        <w:tc>
          <w:tcPr>
            <w:tcW w:w="948" w:type="dxa"/>
            <w:tcBorders>
              <w:top w:val="single" w:sz="4" w:space="0" w:color="auto"/>
              <w:bottom w:val="single" w:sz="4" w:space="0" w:color="auto"/>
            </w:tcBorders>
            <w:shd w:val="clear" w:color="auto" w:fill="FFFFFF" w:themeFill="background1"/>
          </w:tcPr>
          <w:p w14:paraId="2A28A432" w14:textId="77777777" w:rsidR="00CB51C8" w:rsidRPr="005B6015" w:rsidRDefault="00CB51C8" w:rsidP="00A75342">
            <w:pPr>
              <w:spacing w:after="120" w:line="240" w:lineRule="auto"/>
              <w:rPr>
                <w:rFonts w:ascii="Times New Roman" w:hAnsi="Times New Roman" w:cs="Times New Roman"/>
                <w:sz w:val="18"/>
                <w:szCs w:val="18"/>
              </w:rPr>
            </w:pPr>
            <m:oMathPara>
              <m:oMath>
                <m:r>
                  <w:rPr>
                    <w:rFonts w:ascii="Cambria Math" w:hAnsi="Cambria Math" w:cs="Times New Roman"/>
                    <w:sz w:val="18"/>
                    <w:szCs w:val="18"/>
                  </w:rPr>
                  <m:t>ω</m:t>
                </m:r>
              </m:oMath>
            </m:oMathPara>
          </w:p>
        </w:tc>
        <w:tc>
          <w:tcPr>
            <w:tcW w:w="948" w:type="dxa"/>
            <w:tcBorders>
              <w:top w:val="single" w:sz="4" w:space="0" w:color="auto"/>
              <w:bottom w:val="single" w:sz="4" w:space="0" w:color="auto"/>
            </w:tcBorders>
            <w:shd w:val="clear" w:color="auto" w:fill="FFFFFF" w:themeFill="background1"/>
          </w:tcPr>
          <w:p w14:paraId="742FDF6A" w14:textId="77777777" w:rsidR="00CB51C8" w:rsidRPr="005B6015" w:rsidRDefault="00CB51C8" w:rsidP="00A75342">
            <w:pPr>
              <w:spacing w:after="120" w:line="240" w:lineRule="auto"/>
              <w:rPr>
                <w:rFonts w:ascii="Times New Roman" w:hAnsi="Times New Roman" w:cs="Times New Roman"/>
                <w:sz w:val="18"/>
                <w:szCs w:val="18"/>
              </w:rPr>
            </w:pPr>
            <m:oMathPara>
              <m:oMath>
                <m:r>
                  <w:rPr>
                    <w:rFonts w:ascii="Cambria Math" w:hAnsi="Cambria Math" w:cs="Times New Roman"/>
                    <w:sz w:val="18"/>
                    <w:szCs w:val="18"/>
                    <w:lang w:val="el-GR"/>
                  </w:rPr>
                  <m:t>λ</m:t>
                </m:r>
              </m:oMath>
            </m:oMathPara>
          </w:p>
        </w:tc>
        <w:tc>
          <w:tcPr>
            <w:tcW w:w="948" w:type="dxa"/>
            <w:tcBorders>
              <w:top w:val="single" w:sz="4" w:space="0" w:color="auto"/>
              <w:bottom w:val="single" w:sz="4" w:space="0" w:color="auto"/>
            </w:tcBorders>
            <w:shd w:val="clear" w:color="auto" w:fill="FFFFFF" w:themeFill="background1"/>
          </w:tcPr>
          <w:p w14:paraId="6B9AC9C2" w14:textId="77777777" w:rsidR="00CB51C8" w:rsidRPr="005B6015" w:rsidRDefault="00CB51C8" w:rsidP="00A75342">
            <w:pPr>
              <w:spacing w:after="120" w:line="240" w:lineRule="auto"/>
              <w:rPr>
                <w:rFonts w:ascii="Times New Roman" w:hAnsi="Times New Roman" w:cs="Times New Roman"/>
                <w:sz w:val="18"/>
                <w:szCs w:val="18"/>
              </w:rPr>
            </w:pPr>
            <m:oMathPara>
              <m:oMath>
                <m:r>
                  <w:rPr>
                    <w:rFonts w:ascii="Cambria Math" w:hAnsi="Cambria Math" w:cs="Times New Roman"/>
                    <w:sz w:val="18"/>
                    <w:szCs w:val="18"/>
                  </w:rPr>
                  <m:t>β</m:t>
                </m:r>
              </m:oMath>
            </m:oMathPara>
          </w:p>
        </w:tc>
        <w:tc>
          <w:tcPr>
            <w:tcW w:w="948" w:type="dxa"/>
            <w:gridSpan w:val="2"/>
            <w:tcBorders>
              <w:top w:val="single" w:sz="4" w:space="0" w:color="auto"/>
              <w:bottom w:val="single" w:sz="4" w:space="0" w:color="auto"/>
            </w:tcBorders>
            <w:shd w:val="clear" w:color="auto" w:fill="FFFFFF" w:themeFill="background1"/>
          </w:tcPr>
          <w:p w14:paraId="2C3B192E" w14:textId="77777777" w:rsidR="00CB51C8" w:rsidRPr="005B6015" w:rsidRDefault="00CB51C8" w:rsidP="00A75342">
            <w:pPr>
              <w:spacing w:after="120" w:line="240" w:lineRule="auto"/>
              <w:rPr>
                <w:rFonts w:ascii="Times New Roman" w:hAnsi="Times New Roman" w:cs="Times New Roman"/>
                <w:sz w:val="18"/>
                <w:szCs w:val="18"/>
              </w:rPr>
            </w:pPr>
            <m:oMathPara>
              <m:oMath>
                <m:r>
                  <w:rPr>
                    <w:rFonts w:ascii="Cambria Math" w:hAnsi="Cambria Math" w:cs="Times New Roman"/>
                    <w:sz w:val="18"/>
                    <w:szCs w:val="18"/>
                  </w:rPr>
                  <m:t>δ</m:t>
                </m:r>
              </m:oMath>
            </m:oMathPara>
          </w:p>
        </w:tc>
      </w:tr>
      <w:tr w:rsidR="00CB51C8" w:rsidRPr="005B6015" w14:paraId="4A77B04F" w14:textId="77777777" w:rsidTr="00A75342">
        <w:trPr>
          <w:trHeight w:val="490"/>
        </w:trPr>
        <w:tc>
          <w:tcPr>
            <w:tcW w:w="1874" w:type="dxa"/>
            <w:shd w:val="clear" w:color="auto" w:fill="FFFFFF" w:themeFill="background1"/>
          </w:tcPr>
          <w:p w14:paraId="5F0AC02C"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heme="majorBidi" w:hAnsiTheme="majorBidi" w:cstheme="majorBidi"/>
                <w:sz w:val="18"/>
                <w:szCs w:val="18"/>
              </w:rPr>
              <w:t>Sri Lankan Rupee</w:t>
            </w:r>
          </w:p>
        </w:tc>
        <w:tc>
          <w:tcPr>
            <w:tcW w:w="948" w:type="dxa"/>
            <w:tcBorders>
              <w:top w:val="single" w:sz="4" w:space="0" w:color="auto"/>
            </w:tcBorders>
            <w:shd w:val="clear" w:color="auto" w:fill="FFFFFF" w:themeFill="background1"/>
          </w:tcPr>
          <w:p w14:paraId="3A7B501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-0.0013</w:t>
            </w:r>
          </w:p>
          <w:p w14:paraId="27BC891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(0.8004)</w:t>
            </w:r>
          </w:p>
        </w:tc>
        <w:tc>
          <w:tcPr>
            <w:tcW w:w="948" w:type="dxa"/>
            <w:tcBorders>
              <w:top w:val="single" w:sz="4" w:space="0" w:color="auto"/>
            </w:tcBorders>
            <w:shd w:val="clear" w:color="auto" w:fill="FFFFFF" w:themeFill="background1"/>
          </w:tcPr>
          <w:p w14:paraId="06E38E6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-0.1577</w:t>
            </w:r>
          </w:p>
          <w:p w14:paraId="62D99EA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tcBorders>
              <w:top w:val="single" w:sz="4" w:space="0" w:color="auto"/>
            </w:tcBorders>
            <w:shd w:val="clear" w:color="auto" w:fill="FFFFFF" w:themeFill="background1"/>
          </w:tcPr>
          <w:p w14:paraId="51A7C20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0.0592</w:t>
            </w:r>
          </w:p>
          <w:p w14:paraId="2BCB9F8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(0.0849)</w:t>
            </w:r>
          </w:p>
        </w:tc>
        <w:tc>
          <w:tcPr>
            <w:tcW w:w="948" w:type="dxa"/>
            <w:tcBorders>
              <w:top w:val="single" w:sz="4" w:space="0" w:color="auto"/>
            </w:tcBorders>
            <w:shd w:val="clear" w:color="auto" w:fill="FFFFFF" w:themeFill="background1"/>
          </w:tcPr>
          <w:p w14:paraId="3DB4944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-0.0647</w:t>
            </w:r>
          </w:p>
          <w:p w14:paraId="53A845A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(0.0024)</w:t>
            </w:r>
          </w:p>
        </w:tc>
        <w:tc>
          <w:tcPr>
            <w:tcW w:w="948" w:type="dxa"/>
            <w:tcBorders>
              <w:top w:val="single" w:sz="4" w:space="0" w:color="auto"/>
            </w:tcBorders>
            <w:shd w:val="clear" w:color="auto" w:fill="FFFFFF" w:themeFill="background1"/>
          </w:tcPr>
          <w:p w14:paraId="7984C87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-0.0802</w:t>
            </w:r>
          </w:p>
          <w:p w14:paraId="760AA0C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(0.3328)</w:t>
            </w:r>
          </w:p>
        </w:tc>
        <w:tc>
          <w:tcPr>
            <w:tcW w:w="948" w:type="dxa"/>
            <w:tcBorders>
              <w:top w:val="single" w:sz="4" w:space="0" w:color="auto"/>
            </w:tcBorders>
            <w:shd w:val="clear" w:color="auto" w:fill="FFFFFF" w:themeFill="background1"/>
          </w:tcPr>
          <w:p w14:paraId="10C67A0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0.0016</w:t>
            </w:r>
          </w:p>
          <w:p w14:paraId="294393D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(0.0660)</w:t>
            </w:r>
          </w:p>
        </w:tc>
        <w:tc>
          <w:tcPr>
            <w:tcW w:w="948" w:type="dxa"/>
            <w:tcBorders>
              <w:top w:val="single" w:sz="4" w:space="0" w:color="auto"/>
            </w:tcBorders>
            <w:shd w:val="clear" w:color="auto" w:fill="FFFFFF" w:themeFill="background1"/>
          </w:tcPr>
          <w:p w14:paraId="208B754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0.6407</w:t>
            </w:r>
          </w:p>
          <w:p w14:paraId="211ED3E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tcBorders>
              <w:top w:val="single" w:sz="4" w:space="0" w:color="auto"/>
            </w:tcBorders>
            <w:shd w:val="clear" w:color="auto" w:fill="FFFFFF" w:themeFill="background1"/>
          </w:tcPr>
          <w:p w14:paraId="36B4E83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0.3482</w:t>
            </w:r>
          </w:p>
          <w:p w14:paraId="553E4E6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(0.0003)</w:t>
            </w:r>
          </w:p>
        </w:tc>
        <w:tc>
          <w:tcPr>
            <w:tcW w:w="948" w:type="dxa"/>
            <w:gridSpan w:val="2"/>
            <w:tcBorders>
              <w:top w:val="single" w:sz="4" w:space="0" w:color="auto"/>
            </w:tcBorders>
            <w:shd w:val="clear" w:color="auto" w:fill="FFFFFF" w:themeFill="background1"/>
          </w:tcPr>
          <w:p w14:paraId="5252313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0.5285</w:t>
            </w:r>
          </w:p>
          <w:p w14:paraId="3635D6A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(0.1773)</w:t>
            </w:r>
          </w:p>
        </w:tc>
      </w:tr>
      <w:tr w:rsidR="00CB51C8" w:rsidRPr="005B6015" w14:paraId="7C47160F" w14:textId="77777777" w:rsidTr="00A75342">
        <w:trPr>
          <w:trHeight w:val="490"/>
        </w:trPr>
        <w:tc>
          <w:tcPr>
            <w:tcW w:w="1874" w:type="dxa"/>
            <w:shd w:val="clear" w:color="auto" w:fill="FFFFFF" w:themeFill="background1"/>
          </w:tcPr>
          <w:p w14:paraId="6CB3AE06"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heme="majorBidi" w:hAnsiTheme="majorBidi" w:cstheme="majorBidi"/>
                <w:sz w:val="18"/>
                <w:szCs w:val="18"/>
              </w:rPr>
              <w:t>S. African Rand</w:t>
            </w:r>
          </w:p>
        </w:tc>
        <w:tc>
          <w:tcPr>
            <w:tcW w:w="948" w:type="dxa"/>
            <w:shd w:val="clear" w:color="auto" w:fill="FFFFFF" w:themeFill="background1"/>
          </w:tcPr>
          <w:p w14:paraId="4428088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-0.0400</w:t>
            </w:r>
          </w:p>
          <w:p w14:paraId="4EDBEFB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(0.0638)</w:t>
            </w:r>
          </w:p>
        </w:tc>
        <w:tc>
          <w:tcPr>
            <w:tcW w:w="948" w:type="dxa"/>
            <w:shd w:val="clear" w:color="auto" w:fill="FFFFFF" w:themeFill="background1"/>
          </w:tcPr>
          <w:p w14:paraId="6687528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0.0263</w:t>
            </w:r>
          </w:p>
          <w:p w14:paraId="7076278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(0.1732)</w:t>
            </w:r>
          </w:p>
        </w:tc>
        <w:tc>
          <w:tcPr>
            <w:tcW w:w="948" w:type="dxa"/>
            <w:shd w:val="clear" w:color="auto" w:fill="FFFFFF" w:themeFill="background1"/>
          </w:tcPr>
          <w:p w14:paraId="7FD8985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0.0393</w:t>
            </w:r>
          </w:p>
          <w:p w14:paraId="3358A04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(0.0586)</w:t>
            </w:r>
          </w:p>
        </w:tc>
        <w:tc>
          <w:tcPr>
            <w:tcW w:w="948" w:type="dxa"/>
            <w:shd w:val="clear" w:color="auto" w:fill="FFFFFF" w:themeFill="background1"/>
          </w:tcPr>
          <w:p w14:paraId="6A090AC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-0.0062</w:t>
            </w:r>
          </w:p>
          <w:p w14:paraId="77EF1F0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(0.5742)</w:t>
            </w:r>
          </w:p>
        </w:tc>
        <w:tc>
          <w:tcPr>
            <w:tcW w:w="948" w:type="dxa"/>
            <w:shd w:val="clear" w:color="auto" w:fill="FFFFFF" w:themeFill="background1"/>
          </w:tcPr>
          <w:p w14:paraId="2B85315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0.0022</w:t>
            </w:r>
          </w:p>
          <w:p w14:paraId="2FC3D26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(0.9265)</w:t>
            </w:r>
          </w:p>
        </w:tc>
        <w:tc>
          <w:tcPr>
            <w:tcW w:w="948" w:type="dxa"/>
            <w:shd w:val="clear" w:color="auto" w:fill="FFFFFF" w:themeFill="background1"/>
          </w:tcPr>
          <w:p w14:paraId="066C229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0.0136</w:t>
            </w:r>
          </w:p>
          <w:p w14:paraId="7D78053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(0.0069)</w:t>
            </w:r>
          </w:p>
        </w:tc>
        <w:tc>
          <w:tcPr>
            <w:tcW w:w="948" w:type="dxa"/>
            <w:shd w:val="clear" w:color="auto" w:fill="FFFFFF" w:themeFill="background1"/>
          </w:tcPr>
          <w:p w14:paraId="006E2E8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0.9254</w:t>
            </w:r>
          </w:p>
          <w:p w14:paraId="1DFBFFE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6796363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0.0446</w:t>
            </w:r>
          </w:p>
          <w:p w14:paraId="08AA986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gridSpan w:val="2"/>
            <w:shd w:val="clear" w:color="auto" w:fill="FFFFFF" w:themeFill="background1"/>
          </w:tcPr>
          <w:p w14:paraId="13A5CDC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0.0369</w:t>
            </w:r>
          </w:p>
          <w:p w14:paraId="5AD36E9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(0.0051)</w:t>
            </w:r>
          </w:p>
        </w:tc>
      </w:tr>
      <w:tr w:rsidR="00CB51C8" w:rsidRPr="005B6015" w14:paraId="79837403" w14:textId="77777777" w:rsidTr="00A75342">
        <w:trPr>
          <w:trHeight w:val="490"/>
        </w:trPr>
        <w:tc>
          <w:tcPr>
            <w:tcW w:w="1874" w:type="dxa"/>
            <w:shd w:val="clear" w:color="auto" w:fill="FFFFFF" w:themeFill="background1"/>
          </w:tcPr>
          <w:p w14:paraId="4E2630EA"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heme="majorBidi" w:hAnsiTheme="majorBidi" w:cstheme="majorBidi"/>
                <w:sz w:val="18"/>
                <w:szCs w:val="18"/>
              </w:rPr>
              <w:t>S. Korean Won</w:t>
            </w:r>
          </w:p>
        </w:tc>
        <w:tc>
          <w:tcPr>
            <w:tcW w:w="948" w:type="dxa"/>
            <w:shd w:val="clear" w:color="auto" w:fill="FFFFFF" w:themeFill="background1"/>
          </w:tcPr>
          <w:p w14:paraId="2A2F576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0.0065</w:t>
            </w:r>
          </w:p>
          <w:p w14:paraId="7538CE7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(0.5357)</w:t>
            </w:r>
          </w:p>
        </w:tc>
        <w:tc>
          <w:tcPr>
            <w:tcW w:w="948" w:type="dxa"/>
            <w:shd w:val="clear" w:color="auto" w:fill="FFFFFF" w:themeFill="background1"/>
          </w:tcPr>
          <w:p w14:paraId="1F550F4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-0.0247</w:t>
            </w:r>
          </w:p>
          <w:p w14:paraId="1D38209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(0.5289)</w:t>
            </w:r>
          </w:p>
        </w:tc>
        <w:tc>
          <w:tcPr>
            <w:tcW w:w="948" w:type="dxa"/>
            <w:shd w:val="clear" w:color="auto" w:fill="FFFFFF" w:themeFill="background1"/>
          </w:tcPr>
          <w:p w14:paraId="0D46F5C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-0.0163</w:t>
            </w:r>
          </w:p>
          <w:p w14:paraId="764ED01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(0.3802)</w:t>
            </w:r>
          </w:p>
        </w:tc>
        <w:tc>
          <w:tcPr>
            <w:tcW w:w="948" w:type="dxa"/>
            <w:shd w:val="clear" w:color="auto" w:fill="FFFFFF" w:themeFill="background1"/>
          </w:tcPr>
          <w:p w14:paraId="4892008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-0.0060</w:t>
            </w:r>
          </w:p>
          <w:p w14:paraId="242B5D1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(0.2483)</w:t>
            </w:r>
          </w:p>
        </w:tc>
        <w:tc>
          <w:tcPr>
            <w:tcW w:w="948" w:type="dxa"/>
            <w:shd w:val="clear" w:color="auto" w:fill="FFFFFF" w:themeFill="background1"/>
          </w:tcPr>
          <w:p w14:paraId="2E9FF71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0.0292</w:t>
            </w:r>
          </w:p>
          <w:p w14:paraId="49D78AE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(0.2087)</w:t>
            </w:r>
          </w:p>
        </w:tc>
        <w:tc>
          <w:tcPr>
            <w:tcW w:w="948" w:type="dxa"/>
            <w:shd w:val="clear" w:color="auto" w:fill="FFFFFF" w:themeFill="background1"/>
          </w:tcPr>
          <w:p w14:paraId="6CF9377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0.0035</w:t>
            </w:r>
          </w:p>
          <w:p w14:paraId="2FD248E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(0.0015)</w:t>
            </w:r>
          </w:p>
        </w:tc>
        <w:tc>
          <w:tcPr>
            <w:tcW w:w="948" w:type="dxa"/>
            <w:shd w:val="clear" w:color="auto" w:fill="FFFFFF" w:themeFill="background1"/>
          </w:tcPr>
          <w:p w14:paraId="3144341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0.9187</w:t>
            </w:r>
          </w:p>
          <w:p w14:paraId="2090271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553835B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0.0505</w:t>
            </w:r>
          </w:p>
          <w:p w14:paraId="68713BD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gridSpan w:val="2"/>
            <w:shd w:val="clear" w:color="auto" w:fill="FFFFFF" w:themeFill="background1"/>
          </w:tcPr>
          <w:p w14:paraId="5B1288B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0.0372</w:t>
            </w:r>
          </w:p>
          <w:p w14:paraId="7112CE5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(0.0077)</w:t>
            </w:r>
          </w:p>
        </w:tc>
      </w:tr>
      <w:tr w:rsidR="00CB51C8" w:rsidRPr="005B6015" w14:paraId="35A5FE9D" w14:textId="77777777" w:rsidTr="00A75342">
        <w:trPr>
          <w:trHeight w:val="490"/>
        </w:trPr>
        <w:tc>
          <w:tcPr>
            <w:tcW w:w="1874" w:type="dxa"/>
            <w:shd w:val="clear" w:color="auto" w:fill="FFFFFF" w:themeFill="background1"/>
          </w:tcPr>
          <w:p w14:paraId="43069A24"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heme="majorBidi" w:hAnsiTheme="majorBidi" w:cstheme="majorBidi"/>
                <w:sz w:val="18"/>
                <w:szCs w:val="18"/>
              </w:rPr>
              <w:t>Swedish Krona</w:t>
            </w:r>
          </w:p>
        </w:tc>
        <w:tc>
          <w:tcPr>
            <w:tcW w:w="948" w:type="dxa"/>
            <w:shd w:val="clear" w:color="auto" w:fill="FFFFFF" w:themeFill="background1"/>
          </w:tcPr>
          <w:p w14:paraId="6F54251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0.0138</w:t>
            </w:r>
          </w:p>
          <w:p w14:paraId="0A1F4D7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(0.5462)</w:t>
            </w:r>
          </w:p>
        </w:tc>
        <w:tc>
          <w:tcPr>
            <w:tcW w:w="948" w:type="dxa"/>
            <w:shd w:val="clear" w:color="auto" w:fill="FFFFFF" w:themeFill="background1"/>
          </w:tcPr>
          <w:p w14:paraId="6DEC19A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0.0286</w:t>
            </w:r>
          </w:p>
          <w:p w14:paraId="15A1482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(0.5612)</w:t>
            </w:r>
          </w:p>
        </w:tc>
        <w:tc>
          <w:tcPr>
            <w:tcW w:w="948" w:type="dxa"/>
            <w:shd w:val="clear" w:color="auto" w:fill="FFFFFF" w:themeFill="background1"/>
          </w:tcPr>
          <w:p w14:paraId="6759DF6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0.0120</w:t>
            </w:r>
          </w:p>
          <w:p w14:paraId="7DDC471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(0.5905)</w:t>
            </w:r>
          </w:p>
        </w:tc>
        <w:tc>
          <w:tcPr>
            <w:tcW w:w="948" w:type="dxa"/>
            <w:shd w:val="clear" w:color="auto" w:fill="FFFFFF" w:themeFill="background1"/>
          </w:tcPr>
          <w:p w14:paraId="069FFA9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-0.0242</w:t>
            </w:r>
          </w:p>
          <w:p w14:paraId="425C9C5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(0.4324)</w:t>
            </w:r>
          </w:p>
        </w:tc>
        <w:tc>
          <w:tcPr>
            <w:tcW w:w="948" w:type="dxa"/>
            <w:shd w:val="clear" w:color="auto" w:fill="FFFFFF" w:themeFill="background1"/>
          </w:tcPr>
          <w:p w14:paraId="75E58AC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-0.0489</w:t>
            </w:r>
          </w:p>
          <w:p w14:paraId="02097C0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(0.0487)</w:t>
            </w:r>
          </w:p>
        </w:tc>
        <w:tc>
          <w:tcPr>
            <w:tcW w:w="948" w:type="dxa"/>
            <w:shd w:val="clear" w:color="auto" w:fill="FFFFFF" w:themeFill="background1"/>
          </w:tcPr>
          <w:p w14:paraId="40E74DD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0.0030</w:t>
            </w:r>
          </w:p>
          <w:p w14:paraId="04A2074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(0.0059)</w:t>
            </w:r>
          </w:p>
        </w:tc>
        <w:tc>
          <w:tcPr>
            <w:tcW w:w="948" w:type="dxa"/>
            <w:shd w:val="clear" w:color="auto" w:fill="FFFFFF" w:themeFill="background1"/>
          </w:tcPr>
          <w:p w14:paraId="56FDF4E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0.9636</w:t>
            </w:r>
          </w:p>
          <w:p w14:paraId="67AA028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003024D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0.0221</w:t>
            </w:r>
          </w:p>
          <w:p w14:paraId="5201917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(0.0014)</w:t>
            </w:r>
          </w:p>
        </w:tc>
        <w:tc>
          <w:tcPr>
            <w:tcW w:w="948" w:type="dxa"/>
            <w:gridSpan w:val="2"/>
            <w:shd w:val="clear" w:color="auto" w:fill="FFFFFF" w:themeFill="background1"/>
          </w:tcPr>
          <w:p w14:paraId="213546E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0.0164</w:t>
            </w:r>
          </w:p>
          <w:p w14:paraId="13EE3CF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(0.0498)</w:t>
            </w:r>
          </w:p>
        </w:tc>
      </w:tr>
      <w:tr w:rsidR="00CB51C8" w:rsidRPr="005B6015" w14:paraId="4E0CB2FC" w14:textId="77777777" w:rsidTr="00A75342">
        <w:trPr>
          <w:trHeight w:val="490"/>
        </w:trPr>
        <w:tc>
          <w:tcPr>
            <w:tcW w:w="1874" w:type="dxa"/>
            <w:shd w:val="clear" w:color="auto" w:fill="FFFFFF" w:themeFill="background1"/>
          </w:tcPr>
          <w:p w14:paraId="3C25A4ED"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heme="majorBidi" w:hAnsiTheme="majorBidi" w:cstheme="majorBidi"/>
                <w:sz w:val="18"/>
                <w:szCs w:val="18"/>
              </w:rPr>
              <w:t>Swiss Franc</w:t>
            </w:r>
          </w:p>
        </w:tc>
        <w:tc>
          <w:tcPr>
            <w:tcW w:w="948" w:type="dxa"/>
            <w:shd w:val="clear" w:color="auto" w:fill="FFFFFF" w:themeFill="background1"/>
          </w:tcPr>
          <w:p w14:paraId="0B34F46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0.0500</w:t>
            </w:r>
          </w:p>
          <w:p w14:paraId="0991319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(0.0385)</w:t>
            </w:r>
          </w:p>
        </w:tc>
        <w:tc>
          <w:tcPr>
            <w:tcW w:w="948" w:type="dxa"/>
            <w:shd w:val="clear" w:color="auto" w:fill="FFFFFF" w:themeFill="background1"/>
          </w:tcPr>
          <w:p w14:paraId="222858B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-0.0885</w:t>
            </w:r>
          </w:p>
          <w:p w14:paraId="00DFCBF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(0.0003)</w:t>
            </w:r>
          </w:p>
        </w:tc>
        <w:tc>
          <w:tcPr>
            <w:tcW w:w="948" w:type="dxa"/>
            <w:shd w:val="clear" w:color="auto" w:fill="FFFFFF" w:themeFill="background1"/>
          </w:tcPr>
          <w:p w14:paraId="24A126D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-0.0505</w:t>
            </w:r>
          </w:p>
          <w:p w14:paraId="555AD01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(0.0231)</w:t>
            </w:r>
          </w:p>
        </w:tc>
        <w:tc>
          <w:tcPr>
            <w:tcW w:w="948" w:type="dxa"/>
            <w:shd w:val="clear" w:color="auto" w:fill="FFFFFF" w:themeFill="background1"/>
          </w:tcPr>
          <w:p w14:paraId="17EE794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-0.0028</w:t>
            </w:r>
          </w:p>
          <w:p w14:paraId="32AF9CA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(0.8774)</w:t>
            </w:r>
          </w:p>
        </w:tc>
        <w:tc>
          <w:tcPr>
            <w:tcW w:w="948" w:type="dxa"/>
            <w:shd w:val="clear" w:color="auto" w:fill="FFFFFF" w:themeFill="background1"/>
          </w:tcPr>
          <w:p w14:paraId="161A19F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0.0279</w:t>
            </w:r>
          </w:p>
          <w:p w14:paraId="026334B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(0.2760)</w:t>
            </w:r>
          </w:p>
        </w:tc>
        <w:tc>
          <w:tcPr>
            <w:tcW w:w="948" w:type="dxa"/>
            <w:shd w:val="clear" w:color="auto" w:fill="FFFFFF" w:themeFill="background1"/>
          </w:tcPr>
          <w:p w14:paraId="32EACA8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0.0026</w:t>
            </w:r>
          </w:p>
          <w:p w14:paraId="746808F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(0.0569)</w:t>
            </w:r>
          </w:p>
        </w:tc>
        <w:tc>
          <w:tcPr>
            <w:tcW w:w="948" w:type="dxa"/>
            <w:shd w:val="clear" w:color="auto" w:fill="FFFFFF" w:themeFill="background1"/>
          </w:tcPr>
          <w:p w14:paraId="562CC27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0.9627</w:t>
            </w:r>
          </w:p>
          <w:p w14:paraId="0E2E692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258540B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0.0094</w:t>
            </w:r>
          </w:p>
          <w:p w14:paraId="041122E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(0.3621)</w:t>
            </w:r>
          </w:p>
        </w:tc>
        <w:tc>
          <w:tcPr>
            <w:tcW w:w="948" w:type="dxa"/>
            <w:gridSpan w:val="2"/>
            <w:shd w:val="clear" w:color="auto" w:fill="FFFFFF" w:themeFill="background1"/>
          </w:tcPr>
          <w:p w14:paraId="20757B2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0.0589</w:t>
            </w:r>
          </w:p>
          <w:p w14:paraId="56030CB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(0.0576)</w:t>
            </w:r>
          </w:p>
        </w:tc>
      </w:tr>
      <w:tr w:rsidR="00CB51C8" w:rsidRPr="005B6015" w14:paraId="574A3919" w14:textId="77777777" w:rsidTr="00A75342">
        <w:trPr>
          <w:trHeight w:val="490"/>
        </w:trPr>
        <w:tc>
          <w:tcPr>
            <w:tcW w:w="1874" w:type="dxa"/>
            <w:shd w:val="clear" w:color="auto" w:fill="FFFFFF" w:themeFill="background1"/>
          </w:tcPr>
          <w:p w14:paraId="583B3ED8"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heme="majorBidi" w:hAnsiTheme="majorBidi" w:cstheme="majorBidi"/>
                <w:sz w:val="18"/>
                <w:szCs w:val="18"/>
              </w:rPr>
              <w:t>Taiwan New Dollar</w:t>
            </w:r>
          </w:p>
        </w:tc>
        <w:tc>
          <w:tcPr>
            <w:tcW w:w="948" w:type="dxa"/>
            <w:shd w:val="clear" w:color="auto" w:fill="FFFFFF" w:themeFill="background1"/>
          </w:tcPr>
          <w:p w14:paraId="73E6C16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0.0101</w:t>
            </w:r>
          </w:p>
          <w:p w14:paraId="7695891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(0.0362)</w:t>
            </w:r>
          </w:p>
        </w:tc>
        <w:tc>
          <w:tcPr>
            <w:tcW w:w="948" w:type="dxa"/>
            <w:shd w:val="clear" w:color="auto" w:fill="FFFFFF" w:themeFill="background1"/>
          </w:tcPr>
          <w:p w14:paraId="61B8417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-0.1386</w:t>
            </w:r>
          </w:p>
          <w:p w14:paraId="74B5636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(0.1908)</w:t>
            </w:r>
          </w:p>
        </w:tc>
        <w:tc>
          <w:tcPr>
            <w:tcW w:w="948" w:type="dxa"/>
            <w:shd w:val="clear" w:color="auto" w:fill="FFFFFF" w:themeFill="background1"/>
          </w:tcPr>
          <w:p w14:paraId="6DB33E1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0.1342</w:t>
            </w:r>
          </w:p>
          <w:p w14:paraId="1061998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0B4C7BA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-0.9212</w:t>
            </w:r>
          </w:p>
          <w:p w14:paraId="1031AAA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(0.0003)</w:t>
            </w:r>
          </w:p>
        </w:tc>
        <w:tc>
          <w:tcPr>
            <w:tcW w:w="948" w:type="dxa"/>
            <w:shd w:val="clear" w:color="auto" w:fill="FFFFFF" w:themeFill="background1"/>
          </w:tcPr>
          <w:p w14:paraId="5C6CF72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-0.0114</w:t>
            </w:r>
          </w:p>
          <w:p w14:paraId="5B5354C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(0.7147)</w:t>
            </w:r>
          </w:p>
        </w:tc>
        <w:tc>
          <w:tcPr>
            <w:tcW w:w="948" w:type="dxa"/>
            <w:shd w:val="clear" w:color="auto" w:fill="FFFFFF" w:themeFill="background1"/>
          </w:tcPr>
          <w:p w14:paraId="26E7876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0.0012</w:t>
            </w:r>
          </w:p>
          <w:p w14:paraId="1B41FD4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(0.0220)</w:t>
            </w:r>
          </w:p>
        </w:tc>
        <w:tc>
          <w:tcPr>
            <w:tcW w:w="948" w:type="dxa"/>
            <w:shd w:val="clear" w:color="auto" w:fill="FFFFFF" w:themeFill="background1"/>
          </w:tcPr>
          <w:p w14:paraId="4D9DEFC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0.8943</w:t>
            </w:r>
          </w:p>
          <w:p w14:paraId="3F0533A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459AB57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0.0859</w:t>
            </w:r>
          </w:p>
          <w:p w14:paraId="5B30EB2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gridSpan w:val="2"/>
            <w:shd w:val="clear" w:color="auto" w:fill="FFFFFF" w:themeFill="background1"/>
          </w:tcPr>
          <w:p w14:paraId="7EBAFFB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0.0151</w:t>
            </w:r>
          </w:p>
          <w:p w14:paraId="66F16F5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(0.4253)</w:t>
            </w:r>
          </w:p>
        </w:tc>
      </w:tr>
      <w:tr w:rsidR="00CB51C8" w:rsidRPr="005B6015" w14:paraId="6C7254FA" w14:textId="77777777" w:rsidTr="00A75342">
        <w:trPr>
          <w:trHeight w:val="490"/>
        </w:trPr>
        <w:tc>
          <w:tcPr>
            <w:tcW w:w="1874" w:type="dxa"/>
            <w:shd w:val="clear" w:color="auto" w:fill="FFFFFF" w:themeFill="background1"/>
          </w:tcPr>
          <w:p w14:paraId="557D46A7"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heme="majorBidi" w:hAnsiTheme="majorBidi" w:cstheme="majorBidi"/>
                <w:sz w:val="18"/>
                <w:szCs w:val="18"/>
              </w:rPr>
              <w:t>Tanzanian Shilling</w:t>
            </w:r>
          </w:p>
        </w:tc>
        <w:tc>
          <w:tcPr>
            <w:tcW w:w="948" w:type="dxa"/>
            <w:shd w:val="clear" w:color="auto" w:fill="FFFFFF" w:themeFill="background1"/>
          </w:tcPr>
          <w:p w14:paraId="420C54F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-0.0017</w:t>
            </w:r>
          </w:p>
          <w:p w14:paraId="6E23D7C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(0.6159)</w:t>
            </w:r>
          </w:p>
        </w:tc>
        <w:tc>
          <w:tcPr>
            <w:tcW w:w="948" w:type="dxa"/>
            <w:shd w:val="clear" w:color="auto" w:fill="FFFFFF" w:themeFill="background1"/>
          </w:tcPr>
          <w:p w14:paraId="7019BD8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0.0096</w:t>
            </w:r>
          </w:p>
          <w:p w14:paraId="268945A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(0.5172)</w:t>
            </w:r>
          </w:p>
        </w:tc>
        <w:tc>
          <w:tcPr>
            <w:tcW w:w="948" w:type="dxa"/>
            <w:shd w:val="clear" w:color="auto" w:fill="FFFFFF" w:themeFill="background1"/>
          </w:tcPr>
          <w:p w14:paraId="7B41EE8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-0.0979</w:t>
            </w:r>
          </w:p>
          <w:p w14:paraId="2B67DF1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4AE59A7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0.0033</w:t>
            </w:r>
          </w:p>
          <w:p w14:paraId="6563BAC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(0.3713)</w:t>
            </w:r>
          </w:p>
        </w:tc>
        <w:tc>
          <w:tcPr>
            <w:tcW w:w="948" w:type="dxa"/>
            <w:shd w:val="clear" w:color="auto" w:fill="FFFFFF" w:themeFill="background1"/>
          </w:tcPr>
          <w:p w14:paraId="3E00F4D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-0.0883</w:t>
            </w:r>
          </w:p>
          <w:p w14:paraId="45BE2E8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(0.0002)</w:t>
            </w:r>
          </w:p>
        </w:tc>
        <w:tc>
          <w:tcPr>
            <w:tcW w:w="948" w:type="dxa"/>
            <w:shd w:val="clear" w:color="auto" w:fill="FFFFFF" w:themeFill="background1"/>
          </w:tcPr>
          <w:p w14:paraId="2C0AE68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0.0007</w:t>
            </w:r>
          </w:p>
          <w:p w14:paraId="39399BF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(0.0263)</w:t>
            </w:r>
          </w:p>
        </w:tc>
        <w:tc>
          <w:tcPr>
            <w:tcW w:w="948" w:type="dxa"/>
            <w:shd w:val="clear" w:color="auto" w:fill="FFFFFF" w:themeFill="background1"/>
          </w:tcPr>
          <w:p w14:paraId="7220EF9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0.8208</w:t>
            </w:r>
          </w:p>
          <w:p w14:paraId="7493D7F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66D1A28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0.2061</w:t>
            </w:r>
          </w:p>
          <w:p w14:paraId="1354257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gridSpan w:val="2"/>
            <w:shd w:val="clear" w:color="auto" w:fill="FFFFFF" w:themeFill="background1"/>
          </w:tcPr>
          <w:p w14:paraId="1E2E816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0.0419</w:t>
            </w:r>
          </w:p>
          <w:p w14:paraId="79271C3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(0.1629)</w:t>
            </w:r>
          </w:p>
        </w:tc>
      </w:tr>
      <w:tr w:rsidR="00CB51C8" w:rsidRPr="005B6015" w14:paraId="6BD5E829" w14:textId="77777777" w:rsidTr="00A75342">
        <w:trPr>
          <w:trHeight w:val="490"/>
        </w:trPr>
        <w:tc>
          <w:tcPr>
            <w:tcW w:w="1874" w:type="dxa"/>
            <w:shd w:val="clear" w:color="auto" w:fill="FFFFFF" w:themeFill="background1"/>
          </w:tcPr>
          <w:p w14:paraId="7932E358"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heme="majorBidi" w:hAnsiTheme="majorBidi" w:cstheme="majorBidi"/>
                <w:sz w:val="18"/>
                <w:szCs w:val="18"/>
              </w:rPr>
              <w:t>Thai Baht</w:t>
            </w:r>
          </w:p>
        </w:tc>
        <w:tc>
          <w:tcPr>
            <w:tcW w:w="948" w:type="dxa"/>
            <w:shd w:val="clear" w:color="auto" w:fill="FFFFFF" w:themeFill="background1"/>
          </w:tcPr>
          <w:p w14:paraId="30488FC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0.0195</w:t>
            </w:r>
          </w:p>
          <w:p w14:paraId="6AC13D1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(0.0009)</w:t>
            </w:r>
          </w:p>
        </w:tc>
        <w:tc>
          <w:tcPr>
            <w:tcW w:w="948" w:type="dxa"/>
            <w:shd w:val="clear" w:color="auto" w:fill="FFFFFF" w:themeFill="background1"/>
          </w:tcPr>
          <w:p w14:paraId="12511C6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-0.0489</w:t>
            </w:r>
          </w:p>
          <w:p w14:paraId="4CBB8A1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(0.2037)</w:t>
            </w:r>
          </w:p>
        </w:tc>
        <w:tc>
          <w:tcPr>
            <w:tcW w:w="948" w:type="dxa"/>
            <w:shd w:val="clear" w:color="auto" w:fill="FFFFFF" w:themeFill="background1"/>
          </w:tcPr>
          <w:p w14:paraId="51AD52B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0.0523</w:t>
            </w:r>
          </w:p>
          <w:p w14:paraId="014A554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(0.0044)</w:t>
            </w:r>
          </w:p>
        </w:tc>
        <w:tc>
          <w:tcPr>
            <w:tcW w:w="948" w:type="dxa"/>
            <w:shd w:val="clear" w:color="auto" w:fill="FFFFFF" w:themeFill="background1"/>
          </w:tcPr>
          <w:p w14:paraId="1BB72E4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-0.0163</w:t>
            </w:r>
          </w:p>
          <w:p w14:paraId="5D76782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(0.0057)</w:t>
            </w:r>
          </w:p>
        </w:tc>
        <w:tc>
          <w:tcPr>
            <w:tcW w:w="948" w:type="dxa"/>
            <w:shd w:val="clear" w:color="auto" w:fill="FFFFFF" w:themeFill="background1"/>
          </w:tcPr>
          <w:p w14:paraId="24ECAE9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-0.0303</w:t>
            </w:r>
          </w:p>
          <w:p w14:paraId="26F302B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(0.2363)</w:t>
            </w:r>
          </w:p>
        </w:tc>
        <w:tc>
          <w:tcPr>
            <w:tcW w:w="948" w:type="dxa"/>
            <w:shd w:val="clear" w:color="auto" w:fill="FFFFFF" w:themeFill="background1"/>
          </w:tcPr>
          <w:p w14:paraId="53BD00B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0.0049</w:t>
            </w:r>
          </w:p>
          <w:p w14:paraId="14D1A0E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(0.0010)</w:t>
            </w:r>
          </w:p>
        </w:tc>
        <w:tc>
          <w:tcPr>
            <w:tcW w:w="948" w:type="dxa"/>
            <w:shd w:val="clear" w:color="auto" w:fill="FFFFFF" w:themeFill="background1"/>
          </w:tcPr>
          <w:p w14:paraId="4916CD1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0.7834</w:t>
            </w:r>
          </w:p>
          <w:p w14:paraId="0AC7631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1E30705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0.1989</w:t>
            </w:r>
          </w:p>
          <w:p w14:paraId="4352D2C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gridSpan w:val="2"/>
            <w:shd w:val="clear" w:color="auto" w:fill="FFFFFF" w:themeFill="background1"/>
          </w:tcPr>
          <w:p w14:paraId="5B6C40C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-0.0276</w:t>
            </w:r>
          </w:p>
          <w:p w14:paraId="62FF00F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(0.4891)</w:t>
            </w:r>
          </w:p>
        </w:tc>
      </w:tr>
      <w:tr w:rsidR="00CB51C8" w:rsidRPr="005B6015" w14:paraId="099D3EFB" w14:textId="77777777" w:rsidTr="00A75342">
        <w:trPr>
          <w:trHeight w:val="490"/>
        </w:trPr>
        <w:tc>
          <w:tcPr>
            <w:tcW w:w="1874" w:type="dxa"/>
            <w:shd w:val="clear" w:color="auto" w:fill="FFFFFF" w:themeFill="background1"/>
          </w:tcPr>
          <w:p w14:paraId="08386F93"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heme="majorBidi" w:hAnsiTheme="majorBidi" w:cstheme="majorBidi"/>
                <w:sz w:val="18"/>
                <w:szCs w:val="18"/>
              </w:rPr>
              <w:t>Tunisian Dinar</w:t>
            </w:r>
          </w:p>
        </w:tc>
        <w:tc>
          <w:tcPr>
            <w:tcW w:w="948" w:type="dxa"/>
            <w:shd w:val="clear" w:color="auto" w:fill="FFFFFF" w:themeFill="background1"/>
          </w:tcPr>
          <w:p w14:paraId="781D057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0.0014</w:t>
            </w:r>
          </w:p>
          <w:p w14:paraId="0C6850E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(0.9177)</w:t>
            </w:r>
          </w:p>
        </w:tc>
        <w:tc>
          <w:tcPr>
            <w:tcW w:w="948" w:type="dxa"/>
            <w:shd w:val="clear" w:color="auto" w:fill="FFFFFF" w:themeFill="background1"/>
          </w:tcPr>
          <w:p w14:paraId="18F43BE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0.0158</w:t>
            </w:r>
          </w:p>
          <w:p w14:paraId="6CABF20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(0.7001)</w:t>
            </w:r>
          </w:p>
        </w:tc>
        <w:tc>
          <w:tcPr>
            <w:tcW w:w="948" w:type="dxa"/>
            <w:shd w:val="clear" w:color="auto" w:fill="FFFFFF" w:themeFill="background1"/>
          </w:tcPr>
          <w:p w14:paraId="1B70C4D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-0.1070</w:t>
            </w:r>
          </w:p>
          <w:p w14:paraId="503C654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3805B08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-0.1478</w:t>
            </w:r>
          </w:p>
          <w:p w14:paraId="4D52082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(0.0001)</w:t>
            </w:r>
          </w:p>
        </w:tc>
        <w:tc>
          <w:tcPr>
            <w:tcW w:w="948" w:type="dxa"/>
            <w:shd w:val="clear" w:color="auto" w:fill="FFFFFF" w:themeFill="background1"/>
          </w:tcPr>
          <w:p w14:paraId="5F109E1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-0.0638</w:t>
            </w:r>
          </w:p>
          <w:p w14:paraId="1B8D6F8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(0.0152)</w:t>
            </w:r>
          </w:p>
        </w:tc>
        <w:tc>
          <w:tcPr>
            <w:tcW w:w="948" w:type="dxa"/>
            <w:shd w:val="clear" w:color="auto" w:fill="FFFFFF" w:themeFill="background1"/>
          </w:tcPr>
          <w:p w14:paraId="1BFBACF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0.0012</w:t>
            </w:r>
          </w:p>
          <w:p w14:paraId="21263D7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(0.0458)</w:t>
            </w:r>
          </w:p>
        </w:tc>
        <w:tc>
          <w:tcPr>
            <w:tcW w:w="948" w:type="dxa"/>
            <w:shd w:val="clear" w:color="auto" w:fill="FFFFFF" w:themeFill="background1"/>
          </w:tcPr>
          <w:p w14:paraId="530FF21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0.9627</w:t>
            </w:r>
          </w:p>
          <w:p w14:paraId="25C8291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0ADE0A9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0.0159</w:t>
            </w:r>
          </w:p>
          <w:p w14:paraId="034805A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(0.0186)</w:t>
            </w:r>
          </w:p>
        </w:tc>
        <w:tc>
          <w:tcPr>
            <w:tcW w:w="948" w:type="dxa"/>
            <w:gridSpan w:val="2"/>
            <w:shd w:val="clear" w:color="auto" w:fill="FFFFFF" w:themeFill="background1"/>
          </w:tcPr>
          <w:p w14:paraId="7D0E0BF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0.0373</w:t>
            </w:r>
          </w:p>
          <w:p w14:paraId="1EED1DC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(0.0003)</w:t>
            </w:r>
          </w:p>
        </w:tc>
      </w:tr>
      <w:tr w:rsidR="00CB51C8" w:rsidRPr="005B6015" w14:paraId="7464C65B" w14:textId="77777777" w:rsidTr="00A75342">
        <w:trPr>
          <w:trHeight w:val="490"/>
        </w:trPr>
        <w:tc>
          <w:tcPr>
            <w:tcW w:w="1874" w:type="dxa"/>
            <w:shd w:val="clear" w:color="auto" w:fill="FFFFFF" w:themeFill="background1"/>
          </w:tcPr>
          <w:p w14:paraId="7085E02C"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heme="majorBidi" w:hAnsiTheme="majorBidi" w:cstheme="majorBidi"/>
                <w:sz w:val="18"/>
                <w:szCs w:val="18"/>
              </w:rPr>
              <w:t>Turkish Lira</w:t>
            </w:r>
          </w:p>
        </w:tc>
        <w:tc>
          <w:tcPr>
            <w:tcW w:w="948" w:type="dxa"/>
            <w:shd w:val="clear" w:color="auto" w:fill="FFFFFF" w:themeFill="background1"/>
          </w:tcPr>
          <w:p w14:paraId="5AF5F2A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0.0297</w:t>
            </w:r>
          </w:p>
          <w:p w14:paraId="286A64C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(0.1086)</w:t>
            </w:r>
          </w:p>
        </w:tc>
        <w:tc>
          <w:tcPr>
            <w:tcW w:w="948" w:type="dxa"/>
            <w:shd w:val="clear" w:color="auto" w:fill="FFFFFF" w:themeFill="background1"/>
          </w:tcPr>
          <w:p w14:paraId="14A81E8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-0.2085</w:t>
            </w:r>
          </w:p>
          <w:p w14:paraId="10A7CF6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(0.0018)</w:t>
            </w:r>
          </w:p>
        </w:tc>
        <w:tc>
          <w:tcPr>
            <w:tcW w:w="948" w:type="dxa"/>
            <w:shd w:val="clear" w:color="auto" w:fill="FFFFFF" w:themeFill="background1"/>
          </w:tcPr>
          <w:p w14:paraId="10CD4CC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-0.0027</w:t>
            </w:r>
          </w:p>
          <w:p w14:paraId="2F0779B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(0.9127)</w:t>
            </w:r>
          </w:p>
        </w:tc>
        <w:tc>
          <w:tcPr>
            <w:tcW w:w="948" w:type="dxa"/>
            <w:shd w:val="clear" w:color="auto" w:fill="FFFFFF" w:themeFill="background1"/>
          </w:tcPr>
          <w:p w14:paraId="4CD5FC6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0.0150</w:t>
            </w:r>
          </w:p>
          <w:p w14:paraId="48411D3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(0.0009)</w:t>
            </w:r>
          </w:p>
        </w:tc>
        <w:tc>
          <w:tcPr>
            <w:tcW w:w="948" w:type="dxa"/>
            <w:shd w:val="clear" w:color="auto" w:fill="FFFFFF" w:themeFill="background1"/>
          </w:tcPr>
          <w:p w14:paraId="05099A8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0.0774</w:t>
            </w:r>
          </w:p>
          <w:p w14:paraId="5C78CEB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(0.1626)</w:t>
            </w:r>
          </w:p>
        </w:tc>
        <w:tc>
          <w:tcPr>
            <w:tcW w:w="948" w:type="dxa"/>
            <w:shd w:val="clear" w:color="auto" w:fill="FFFFFF" w:themeFill="background1"/>
          </w:tcPr>
          <w:p w14:paraId="219FB88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-0.0011</w:t>
            </w:r>
          </w:p>
          <w:p w14:paraId="077799D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(0.2805)</w:t>
            </w:r>
          </w:p>
        </w:tc>
        <w:tc>
          <w:tcPr>
            <w:tcW w:w="948" w:type="dxa"/>
            <w:shd w:val="clear" w:color="auto" w:fill="FFFFFF" w:themeFill="background1"/>
          </w:tcPr>
          <w:p w14:paraId="1254C14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0.9999</w:t>
            </w:r>
          </w:p>
          <w:p w14:paraId="58880FF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76D97FF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-0.0257</w:t>
            </w:r>
          </w:p>
          <w:p w14:paraId="111050D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gridSpan w:val="2"/>
            <w:shd w:val="clear" w:color="auto" w:fill="FFFFFF" w:themeFill="background1"/>
          </w:tcPr>
          <w:p w14:paraId="39FA6E5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0.0535</w:t>
            </w:r>
          </w:p>
          <w:p w14:paraId="57690EA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r>
      <w:tr w:rsidR="00CB51C8" w:rsidRPr="005B6015" w14:paraId="4147B36E" w14:textId="77777777" w:rsidTr="00A75342">
        <w:trPr>
          <w:trHeight w:val="490"/>
        </w:trPr>
        <w:tc>
          <w:tcPr>
            <w:tcW w:w="1874" w:type="dxa"/>
            <w:shd w:val="clear" w:color="auto" w:fill="FFFFFF" w:themeFill="background1"/>
          </w:tcPr>
          <w:p w14:paraId="591A8426"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heme="majorBidi" w:hAnsiTheme="majorBidi" w:cstheme="majorBidi"/>
                <w:sz w:val="18"/>
                <w:szCs w:val="18"/>
              </w:rPr>
              <w:t>UK Pound</w:t>
            </w:r>
          </w:p>
        </w:tc>
        <w:tc>
          <w:tcPr>
            <w:tcW w:w="948" w:type="dxa"/>
            <w:shd w:val="clear" w:color="auto" w:fill="FFFFFF" w:themeFill="background1"/>
          </w:tcPr>
          <w:p w14:paraId="694C7FA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0.0277</w:t>
            </w:r>
          </w:p>
          <w:p w14:paraId="36C9AE9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(0.0991)</w:t>
            </w:r>
          </w:p>
        </w:tc>
        <w:tc>
          <w:tcPr>
            <w:tcW w:w="948" w:type="dxa"/>
            <w:shd w:val="clear" w:color="auto" w:fill="FFFFFF" w:themeFill="background1"/>
          </w:tcPr>
          <w:p w14:paraId="723C966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-0.0273</w:t>
            </w:r>
          </w:p>
          <w:p w14:paraId="1963A1D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(0.5928)</w:t>
            </w:r>
          </w:p>
        </w:tc>
        <w:tc>
          <w:tcPr>
            <w:tcW w:w="948" w:type="dxa"/>
            <w:shd w:val="clear" w:color="auto" w:fill="FFFFFF" w:themeFill="background1"/>
          </w:tcPr>
          <w:p w14:paraId="1E43E76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-0.0122</w:t>
            </w:r>
          </w:p>
          <w:p w14:paraId="2E114CC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(0.5156)</w:t>
            </w:r>
          </w:p>
        </w:tc>
        <w:tc>
          <w:tcPr>
            <w:tcW w:w="948" w:type="dxa"/>
            <w:shd w:val="clear" w:color="auto" w:fill="FFFFFF" w:themeFill="background1"/>
          </w:tcPr>
          <w:p w14:paraId="68BA8F5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0.0478</w:t>
            </w:r>
          </w:p>
          <w:p w14:paraId="581A90F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(0.1168)</w:t>
            </w:r>
          </w:p>
        </w:tc>
        <w:tc>
          <w:tcPr>
            <w:tcW w:w="948" w:type="dxa"/>
            <w:shd w:val="clear" w:color="auto" w:fill="FFFFFF" w:themeFill="background1"/>
          </w:tcPr>
          <w:p w14:paraId="0E37433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-0.0417</w:t>
            </w:r>
          </w:p>
          <w:p w14:paraId="7919A03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(0.0949)</w:t>
            </w:r>
          </w:p>
        </w:tc>
        <w:tc>
          <w:tcPr>
            <w:tcW w:w="948" w:type="dxa"/>
            <w:shd w:val="clear" w:color="auto" w:fill="FFFFFF" w:themeFill="background1"/>
          </w:tcPr>
          <w:p w14:paraId="6725448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0.0025</w:t>
            </w:r>
          </w:p>
          <w:p w14:paraId="1BC2354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(0.0095)</w:t>
            </w:r>
          </w:p>
        </w:tc>
        <w:tc>
          <w:tcPr>
            <w:tcW w:w="948" w:type="dxa"/>
            <w:shd w:val="clear" w:color="auto" w:fill="FFFFFF" w:themeFill="background1"/>
          </w:tcPr>
          <w:p w14:paraId="0482968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0.9423</w:t>
            </w:r>
          </w:p>
          <w:p w14:paraId="20D643B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56F0889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0.0491</w:t>
            </w:r>
          </w:p>
          <w:p w14:paraId="64B3E84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(0.0247)</w:t>
            </w:r>
          </w:p>
        </w:tc>
        <w:tc>
          <w:tcPr>
            <w:tcW w:w="948" w:type="dxa"/>
            <w:gridSpan w:val="2"/>
            <w:shd w:val="clear" w:color="auto" w:fill="FFFFFF" w:themeFill="background1"/>
          </w:tcPr>
          <w:p w14:paraId="64E3088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0.0048</w:t>
            </w:r>
          </w:p>
          <w:p w14:paraId="74CB960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(0.7464)</w:t>
            </w:r>
          </w:p>
        </w:tc>
      </w:tr>
      <w:tr w:rsidR="00CB51C8" w:rsidRPr="005B6015" w14:paraId="10CAC461" w14:textId="77777777" w:rsidTr="00A75342">
        <w:trPr>
          <w:trHeight w:val="490"/>
        </w:trPr>
        <w:tc>
          <w:tcPr>
            <w:tcW w:w="1874" w:type="dxa"/>
            <w:shd w:val="clear" w:color="auto" w:fill="FFFFFF" w:themeFill="background1"/>
          </w:tcPr>
          <w:p w14:paraId="76BB6CFB"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heme="majorBidi" w:hAnsiTheme="majorBidi" w:cstheme="majorBidi"/>
                <w:sz w:val="18"/>
                <w:szCs w:val="18"/>
              </w:rPr>
              <w:t>Ukrainian Hryvnia</w:t>
            </w:r>
          </w:p>
        </w:tc>
        <w:tc>
          <w:tcPr>
            <w:tcW w:w="948" w:type="dxa"/>
            <w:shd w:val="clear" w:color="auto" w:fill="FFFFFF" w:themeFill="background1"/>
          </w:tcPr>
          <w:p w14:paraId="0F50DA3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-0.0032</w:t>
            </w:r>
          </w:p>
          <w:p w14:paraId="2BD01B5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(0.2474)</w:t>
            </w:r>
          </w:p>
        </w:tc>
        <w:tc>
          <w:tcPr>
            <w:tcW w:w="948" w:type="dxa"/>
            <w:shd w:val="clear" w:color="auto" w:fill="FFFFFF" w:themeFill="background1"/>
          </w:tcPr>
          <w:p w14:paraId="69B69F2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-0.0040</w:t>
            </w:r>
          </w:p>
          <w:p w14:paraId="1E04188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(0.5816)</w:t>
            </w:r>
          </w:p>
        </w:tc>
        <w:tc>
          <w:tcPr>
            <w:tcW w:w="948" w:type="dxa"/>
            <w:shd w:val="clear" w:color="auto" w:fill="FFFFFF" w:themeFill="background1"/>
          </w:tcPr>
          <w:p w14:paraId="1E2E7EF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-0.1875</w:t>
            </w:r>
          </w:p>
          <w:p w14:paraId="78CA785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0A787A6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0.0001</w:t>
            </w:r>
          </w:p>
          <w:p w14:paraId="4AFD7E2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(0.6345)</w:t>
            </w:r>
          </w:p>
        </w:tc>
        <w:tc>
          <w:tcPr>
            <w:tcW w:w="948" w:type="dxa"/>
            <w:shd w:val="clear" w:color="auto" w:fill="FFFFFF" w:themeFill="background1"/>
          </w:tcPr>
          <w:p w14:paraId="79DCFD0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-0.0586</w:t>
            </w:r>
          </w:p>
          <w:p w14:paraId="2DE4AAA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(0.2686)</w:t>
            </w:r>
          </w:p>
        </w:tc>
        <w:tc>
          <w:tcPr>
            <w:tcW w:w="948" w:type="dxa"/>
            <w:shd w:val="clear" w:color="auto" w:fill="FFFFFF" w:themeFill="background1"/>
          </w:tcPr>
          <w:p w14:paraId="387279F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0.0002</w:t>
            </w:r>
          </w:p>
          <w:p w14:paraId="1ABCE6C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(0.1040)</w:t>
            </w:r>
          </w:p>
        </w:tc>
        <w:tc>
          <w:tcPr>
            <w:tcW w:w="948" w:type="dxa"/>
            <w:shd w:val="clear" w:color="auto" w:fill="FFFFFF" w:themeFill="background1"/>
          </w:tcPr>
          <w:p w14:paraId="5BEDF3B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0.8340</w:t>
            </w:r>
          </w:p>
          <w:p w14:paraId="52AAF59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039C7A5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0.1698</w:t>
            </w:r>
          </w:p>
          <w:p w14:paraId="250E6FA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gridSpan w:val="2"/>
            <w:shd w:val="clear" w:color="auto" w:fill="FFFFFF" w:themeFill="background1"/>
          </w:tcPr>
          <w:p w14:paraId="35DEA39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0.2187</w:t>
            </w:r>
          </w:p>
          <w:p w14:paraId="3937126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(0.1580)</w:t>
            </w:r>
          </w:p>
        </w:tc>
      </w:tr>
      <w:tr w:rsidR="00CB51C8" w:rsidRPr="005B6015" w14:paraId="123EFC78" w14:textId="77777777" w:rsidTr="00A75342">
        <w:trPr>
          <w:trHeight w:val="490"/>
        </w:trPr>
        <w:tc>
          <w:tcPr>
            <w:tcW w:w="1874" w:type="dxa"/>
            <w:shd w:val="clear" w:color="auto" w:fill="FFFFFF" w:themeFill="background1"/>
          </w:tcPr>
          <w:p w14:paraId="4DDC7C7A"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heme="majorBidi" w:hAnsiTheme="majorBidi" w:cstheme="majorBidi"/>
                <w:sz w:val="18"/>
                <w:szCs w:val="18"/>
              </w:rPr>
              <w:t>Uruguayan Peso</w:t>
            </w:r>
          </w:p>
        </w:tc>
        <w:tc>
          <w:tcPr>
            <w:tcW w:w="948" w:type="dxa"/>
            <w:shd w:val="clear" w:color="auto" w:fill="FFFFFF" w:themeFill="background1"/>
          </w:tcPr>
          <w:p w14:paraId="1EA039D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0.0021</w:t>
            </w:r>
          </w:p>
          <w:p w14:paraId="03D8186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(0.7915)</w:t>
            </w:r>
          </w:p>
        </w:tc>
        <w:tc>
          <w:tcPr>
            <w:tcW w:w="948" w:type="dxa"/>
            <w:shd w:val="clear" w:color="auto" w:fill="FFFFFF" w:themeFill="background1"/>
          </w:tcPr>
          <w:p w14:paraId="142C970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-0.0193</w:t>
            </w:r>
          </w:p>
          <w:p w14:paraId="0DAA0A0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(0.3242)</w:t>
            </w:r>
          </w:p>
        </w:tc>
        <w:tc>
          <w:tcPr>
            <w:tcW w:w="948" w:type="dxa"/>
            <w:shd w:val="clear" w:color="auto" w:fill="FFFFFF" w:themeFill="background1"/>
          </w:tcPr>
          <w:p w14:paraId="4F4FBAB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-0.0175</w:t>
            </w:r>
          </w:p>
          <w:p w14:paraId="40BB925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(0.6961)</w:t>
            </w:r>
          </w:p>
        </w:tc>
        <w:tc>
          <w:tcPr>
            <w:tcW w:w="948" w:type="dxa"/>
            <w:shd w:val="clear" w:color="auto" w:fill="FFFFFF" w:themeFill="background1"/>
          </w:tcPr>
          <w:p w14:paraId="76EAF25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-0.0063</w:t>
            </w:r>
          </w:p>
          <w:p w14:paraId="2E5FFDC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(0.1386)</w:t>
            </w:r>
          </w:p>
        </w:tc>
        <w:tc>
          <w:tcPr>
            <w:tcW w:w="948" w:type="dxa"/>
            <w:shd w:val="clear" w:color="auto" w:fill="FFFFFF" w:themeFill="background1"/>
          </w:tcPr>
          <w:p w14:paraId="33976CA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-0.0243</w:t>
            </w:r>
          </w:p>
          <w:p w14:paraId="5330D0D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(0.4874)</w:t>
            </w:r>
          </w:p>
        </w:tc>
        <w:tc>
          <w:tcPr>
            <w:tcW w:w="948" w:type="dxa"/>
            <w:shd w:val="clear" w:color="auto" w:fill="FFFFFF" w:themeFill="background1"/>
          </w:tcPr>
          <w:p w14:paraId="12C9619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0.0036</w:t>
            </w:r>
          </w:p>
          <w:p w14:paraId="52B287C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(0.3831)</w:t>
            </w:r>
          </w:p>
        </w:tc>
        <w:tc>
          <w:tcPr>
            <w:tcW w:w="948" w:type="dxa"/>
            <w:shd w:val="clear" w:color="auto" w:fill="FFFFFF" w:themeFill="background1"/>
          </w:tcPr>
          <w:p w14:paraId="260F723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0.9231</w:t>
            </w:r>
          </w:p>
          <w:p w14:paraId="399CDC0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51B0E52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0.0639</w:t>
            </w:r>
          </w:p>
          <w:p w14:paraId="0A5424B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(0.0557)</w:t>
            </w:r>
          </w:p>
        </w:tc>
        <w:tc>
          <w:tcPr>
            <w:tcW w:w="948" w:type="dxa"/>
            <w:gridSpan w:val="2"/>
            <w:shd w:val="clear" w:color="auto" w:fill="FFFFFF" w:themeFill="background1"/>
          </w:tcPr>
          <w:p w14:paraId="591183F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0.0389</w:t>
            </w:r>
          </w:p>
          <w:p w14:paraId="1001058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(0.236)</w:t>
            </w:r>
          </w:p>
        </w:tc>
      </w:tr>
      <w:tr w:rsidR="00CB51C8" w:rsidRPr="005B6015" w14:paraId="14A1EE53" w14:textId="77777777" w:rsidTr="00A75342">
        <w:trPr>
          <w:trHeight w:val="490"/>
        </w:trPr>
        <w:tc>
          <w:tcPr>
            <w:tcW w:w="1874" w:type="dxa"/>
            <w:shd w:val="clear" w:color="auto" w:fill="FFFFFF" w:themeFill="background1"/>
          </w:tcPr>
          <w:p w14:paraId="15683FF1" w14:textId="77777777" w:rsidR="00CB51C8" w:rsidRPr="005B6015" w:rsidRDefault="00CB51C8" w:rsidP="00A75342">
            <w:pPr>
              <w:spacing w:after="120" w:line="240" w:lineRule="auto"/>
              <w:rPr>
                <w:rFonts w:asciiTheme="majorBidi" w:hAnsiTheme="majorBidi" w:cstheme="majorBidi"/>
                <w:sz w:val="18"/>
                <w:szCs w:val="18"/>
              </w:rPr>
            </w:pPr>
            <w:r w:rsidRPr="005B6015">
              <w:rPr>
                <w:rFonts w:asciiTheme="majorBidi" w:hAnsiTheme="majorBidi" w:cstheme="majorBidi"/>
                <w:sz w:val="18"/>
                <w:szCs w:val="18"/>
              </w:rPr>
              <w:t>Ugandan New Shilling</w:t>
            </w:r>
          </w:p>
        </w:tc>
        <w:tc>
          <w:tcPr>
            <w:tcW w:w="948" w:type="dxa"/>
            <w:shd w:val="clear" w:color="auto" w:fill="FFFFFF" w:themeFill="background1"/>
          </w:tcPr>
          <w:p w14:paraId="5B69CAC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-0.0136</w:t>
            </w:r>
          </w:p>
          <w:p w14:paraId="04961AE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(0.0055)</w:t>
            </w:r>
          </w:p>
        </w:tc>
        <w:tc>
          <w:tcPr>
            <w:tcW w:w="948" w:type="dxa"/>
            <w:shd w:val="clear" w:color="auto" w:fill="FFFFFF" w:themeFill="background1"/>
          </w:tcPr>
          <w:p w14:paraId="0D92D02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-0.0057</w:t>
            </w:r>
          </w:p>
          <w:p w14:paraId="5447756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(0.7625)</w:t>
            </w:r>
          </w:p>
        </w:tc>
        <w:tc>
          <w:tcPr>
            <w:tcW w:w="948" w:type="dxa"/>
            <w:shd w:val="clear" w:color="auto" w:fill="FFFFFF" w:themeFill="background1"/>
          </w:tcPr>
          <w:p w14:paraId="546ED99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-0.0368</w:t>
            </w:r>
          </w:p>
          <w:p w14:paraId="3B9E370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(0.1750)</w:t>
            </w:r>
          </w:p>
        </w:tc>
        <w:tc>
          <w:tcPr>
            <w:tcW w:w="948" w:type="dxa"/>
            <w:shd w:val="clear" w:color="auto" w:fill="FFFFFF" w:themeFill="background1"/>
          </w:tcPr>
          <w:p w14:paraId="3FB27BE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0.0095</w:t>
            </w:r>
          </w:p>
          <w:p w14:paraId="3D47739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(0.2644)</w:t>
            </w:r>
          </w:p>
        </w:tc>
        <w:tc>
          <w:tcPr>
            <w:tcW w:w="948" w:type="dxa"/>
            <w:shd w:val="clear" w:color="auto" w:fill="FFFFFF" w:themeFill="background1"/>
          </w:tcPr>
          <w:p w14:paraId="792AC75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-0.0008</w:t>
            </w:r>
          </w:p>
          <w:p w14:paraId="792F349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(0.9797)</w:t>
            </w:r>
          </w:p>
        </w:tc>
        <w:tc>
          <w:tcPr>
            <w:tcW w:w="948" w:type="dxa"/>
            <w:shd w:val="clear" w:color="auto" w:fill="FFFFFF" w:themeFill="background1"/>
          </w:tcPr>
          <w:p w14:paraId="230278B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0.0023</w:t>
            </w:r>
          </w:p>
          <w:p w14:paraId="30DE3DA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(0.0540)</w:t>
            </w:r>
          </w:p>
        </w:tc>
        <w:tc>
          <w:tcPr>
            <w:tcW w:w="948" w:type="dxa"/>
            <w:shd w:val="clear" w:color="auto" w:fill="FFFFFF" w:themeFill="background1"/>
          </w:tcPr>
          <w:p w14:paraId="58EF1CF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0.8165</w:t>
            </w:r>
          </w:p>
          <w:p w14:paraId="6836CA2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18F7252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0.2115</w:t>
            </w:r>
          </w:p>
          <w:p w14:paraId="5C57EB0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gridSpan w:val="2"/>
            <w:shd w:val="clear" w:color="auto" w:fill="FFFFFF" w:themeFill="background1"/>
          </w:tcPr>
          <w:p w14:paraId="33DF6FE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0.0188</w:t>
            </w:r>
          </w:p>
          <w:p w14:paraId="1DD522B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(0.6023)</w:t>
            </w:r>
          </w:p>
        </w:tc>
      </w:tr>
      <w:tr w:rsidR="00CB51C8" w:rsidRPr="005B6015" w14:paraId="52373BA0" w14:textId="77777777" w:rsidTr="00A75342">
        <w:trPr>
          <w:trHeight w:val="490"/>
        </w:trPr>
        <w:tc>
          <w:tcPr>
            <w:tcW w:w="1874" w:type="dxa"/>
            <w:shd w:val="clear" w:color="auto" w:fill="FFFFFF" w:themeFill="background1"/>
          </w:tcPr>
          <w:p w14:paraId="234094D6" w14:textId="77777777" w:rsidR="00CB51C8" w:rsidRPr="005B6015" w:rsidRDefault="00CB51C8" w:rsidP="00A75342">
            <w:pPr>
              <w:spacing w:after="120" w:line="240" w:lineRule="auto"/>
              <w:rPr>
                <w:rFonts w:asciiTheme="majorBidi" w:hAnsiTheme="majorBidi" w:cstheme="majorBidi"/>
                <w:sz w:val="18"/>
                <w:szCs w:val="18"/>
              </w:rPr>
            </w:pPr>
            <w:r w:rsidRPr="005B6015">
              <w:rPr>
                <w:rFonts w:asciiTheme="majorBidi" w:hAnsiTheme="majorBidi" w:cstheme="majorBidi"/>
                <w:sz w:val="18"/>
                <w:szCs w:val="18"/>
              </w:rPr>
              <w:t>Vanuatu Vatu</w:t>
            </w:r>
          </w:p>
        </w:tc>
        <w:tc>
          <w:tcPr>
            <w:tcW w:w="948" w:type="dxa"/>
            <w:shd w:val="clear" w:color="auto" w:fill="FFFFFF" w:themeFill="background1"/>
          </w:tcPr>
          <w:p w14:paraId="7F9A8F6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0.0002</w:t>
            </w:r>
          </w:p>
          <w:p w14:paraId="677D904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(0.9847)</w:t>
            </w:r>
          </w:p>
        </w:tc>
        <w:tc>
          <w:tcPr>
            <w:tcW w:w="948" w:type="dxa"/>
            <w:shd w:val="clear" w:color="auto" w:fill="FFFFFF" w:themeFill="background1"/>
          </w:tcPr>
          <w:p w14:paraId="5714F6D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0.0616</w:t>
            </w:r>
          </w:p>
          <w:p w14:paraId="5A4E8A6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(0.2187)</w:t>
            </w:r>
          </w:p>
        </w:tc>
        <w:tc>
          <w:tcPr>
            <w:tcW w:w="948" w:type="dxa"/>
            <w:shd w:val="clear" w:color="auto" w:fill="FFFFFF" w:themeFill="background1"/>
          </w:tcPr>
          <w:p w14:paraId="12201AF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-0.0330</w:t>
            </w:r>
          </w:p>
          <w:p w14:paraId="74B61F4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(0.0923)</w:t>
            </w:r>
          </w:p>
        </w:tc>
        <w:tc>
          <w:tcPr>
            <w:tcW w:w="948" w:type="dxa"/>
            <w:shd w:val="clear" w:color="auto" w:fill="FFFFFF" w:themeFill="background1"/>
          </w:tcPr>
          <w:p w14:paraId="09DB12E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-0.1482</w:t>
            </w:r>
          </w:p>
          <w:p w14:paraId="34710A9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(0.0006)</w:t>
            </w:r>
          </w:p>
        </w:tc>
        <w:tc>
          <w:tcPr>
            <w:tcW w:w="948" w:type="dxa"/>
            <w:shd w:val="clear" w:color="auto" w:fill="FFFFFF" w:themeFill="background1"/>
          </w:tcPr>
          <w:p w14:paraId="6FB071E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-0.0397</w:t>
            </w:r>
          </w:p>
          <w:p w14:paraId="5F0DF74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(0.0878)</w:t>
            </w:r>
          </w:p>
        </w:tc>
        <w:tc>
          <w:tcPr>
            <w:tcW w:w="948" w:type="dxa"/>
            <w:shd w:val="clear" w:color="auto" w:fill="FFFFFF" w:themeFill="background1"/>
          </w:tcPr>
          <w:p w14:paraId="35D4CC6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0.0017</w:t>
            </w:r>
          </w:p>
          <w:p w14:paraId="3FB1F17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(0.0299)</w:t>
            </w:r>
          </w:p>
        </w:tc>
        <w:tc>
          <w:tcPr>
            <w:tcW w:w="948" w:type="dxa"/>
            <w:shd w:val="clear" w:color="auto" w:fill="FFFFFF" w:themeFill="background1"/>
          </w:tcPr>
          <w:p w14:paraId="288A4E7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0.9675</w:t>
            </w:r>
          </w:p>
          <w:p w14:paraId="5CF0B69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shd w:val="clear" w:color="auto" w:fill="FFFFFF" w:themeFill="background1"/>
          </w:tcPr>
          <w:p w14:paraId="199ABC9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0.0138</w:t>
            </w:r>
          </w:p>
          <w:p w14:paraId="6042BE7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(0.1059)</w:t>
            </w:r>
          </w:p>
        </w:tc>
        <w:tc>
          <w:tcPr>
            <w:tcW w:w="948" w:type="dxa"/>
            <w:gridSpan w:val="2"/>
            <w:shd w:val="clear" w:color="auto" w:fill="FFFFFF" w:themeFill="background1"/>
          </w:tcPr>
          <w:p w14:paraId="7B9260A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0.0210</w:t>
            </w:r>
          </w:p>
          <w:p w14:paraId="3992DD0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(0.0322)</w:t>
            </w:r>
          </w:p>
        </w:tc>
      </w:tr>
      <w:tr w:rsidR="00CB51C8" w:rsidRPr="005B6015" w14:paraId="0C3DA844" w14:textId="77777777" w:rsidTr="00A75342">
        <w:trPr>
          <w:trHeight w:val="490"/>
        </w:trPr>
        <w:tc>
          <w:tcPr>
            <w:tcW w:w="1874" w:type="dxa"/>
            <w:tcBorders>
              <w:bottom w:val="single" w:sz="4" w:space="0" w:color="auto"/>
            </w:tcBorders>
            <w:shd w:val="clear" w:color="auto" w:fill="FFFFFF" w:themeFill="background1"/>
          </w:tcPr>
          <w:p w14:paraId="2BF7454A" w14:textId="77777777" w:rsidR="00CB51C8" w:rsidRPr="005B6015" w:rsidRDefault="00CB51C8" w:rsidP="00A75342">
            <w:pPr>
              <w:spacing w:after="120" w:line="240" w:lineRule="auto"/>
              <w:rPr>
                <w:rFonts w:asciiTheme="majorBidi" w:hAnsiTheme="majorBidi" w:cstheme="majorBidi"/>
                <w:sz w:val="18"/>
                <w:szCs w:val="18"/>
              </w:rPr>
            </w:pPr>
            <w:r w:rsidRPr="005B6015">
              <w:rPr>
                <w:rFonts w:asciiTheme="majorBidi" w:hAnsiTheme="majorBidi" w:cstheme="majorBidi"/>
                <w:sz w:val="18"/>
                <w:szCs w:val="18"/>
              </w:rPr>
              <w:t>Zambian Kwacha</w:t>
            </w:r>
          </w:p>
        </w:tc>
        <w:tc>
          <w:tcPr>
            <w:tcW w:w="948" w:type="dxa"/>
            <w:tcBorders>
              <w:bottom w:val="single" w:sz="4" w:space="0" w:color="auto"/>
            </w:tcBorders>
            <w:shd w:val="clear" w:color="auto" w:fill="FFFFFF" w:themeFill="background1"/>
          </w:tcPr>
          <w:p w14:paraId="4829EB6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-0.0287</w:t>
            </w:r>
          </w:p>
          <w:p w14:paraId="0B384E6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(0.1301)</w:t>
            </w:r>
          </w:p>
        </w:tc>
        <w:tc>
          <w:tcPr>
            <w:tcW w:w="948" w:type="dxa"/>
            <w:tcBorders>
              <w:bottom w:val="single" w:sz="4" w:space="0" w:color="auto"/>
            </w:tcBorders>
            <w:shd w:val="clear" w:color="auto" w:fill="FFFFFF" w:themeFill="background1"/>
          </w:tcPr>
          <w:p w14:paraId="0A2538B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0.0089</w:t>
            </w:r>
          </w:p>
          <w:p w14:paraId="50FD6FC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(0.4754)</w:t>
            </w:r>
          </w:p>
        </w:tc>
        <w:tc>
          <w:tcPr>
            <w:tcW w:w="948" w:type="dxa"/>
            <w:tcBorders>
              <w:bottom w:val="single" w:sz="4" w:space="0" w:color="auto"/>
            </w:tcBorders>
            <w:shd w:val="clear" w:color="auto" w:fill="FFFFFF" w:themeFill="background1"/>
          </w:tcPr>
          <w:p w14:paraId="25B671C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0.0138</w:t>
            </w:r>
          </w:p>
          <w:p w14:paraId="6337872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(0.5451)</w:t>
            </w:r>
          </w:p>
        </w:tc>
        <w:tc>
          <w:tcPr>
            <w:tcW w:w="948" w:type="dxa"/>
            <w:tcBorders>
              <w:bottom w:val="single" w:sz="4" w:space="0" w:color="auto"/>
            </w:tcBorders>
            <w:shd w:val="clear" w:color="auto" w:fill="FFFFFF" w:themeFill="background1"/>
          </w:tcPr>
          <w:p w14:paraId="6448D54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0.0031</w:t>
            </w:r>
          </w:p>
          <w:p w14:paraId="592B1D7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(0.2280)</w:t>
            </w:r>
          </w:p>
        </w:tc>
        <w:tc>
          <w:tcPr>
            <w:tcW w:w="948" w:type="dxa"/>
            <w:tcBorders>
              <w:bottom w:val="single" w:sz="4" w:space="0" w:color="auto"/>
            </w:tcBorders>
            <w:shd w:val="clear" w:color="auto" w:fill="FFFFFF" w:themeFill="background1"/>
          </w:tcPr>
          <w:p w14:paraId="6617720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0.0116</w:t>
            </w:r>
          </w:p>
          <w:p w14:paraId="2C7DFE5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(0.7091)</w:t>
            </w:r>
          </w:p>
        </w:tc>
        <w:tc>
          <w:tcPr>
            <w:tcW w:w="948" w:type="dxa"/>
            <w:tcBorders>
              <w:bottom w:val="single" w:sz="4" w:space="0" w:color="auto"/>
            </w:tcBorders>
            <w:shd w:val="clear" w:color="auto" w:fill="FFFFFF" w:themeFill="background1"/>
          </w:tcPr>
          <w:p w14:paraId="7892FEE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0.0120</w:t>
            </w:r>
          </w:p>
          <w:p w14:paraId="3A49158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(0.0044)</w:t>
            </w:r>
          </w:p>
        </w:tc>
        <w:tc>
          <w:tcPr>
            <w:tcW w:w="948" w:type="dxa"/>
            <w:tcBorders>
              <w:bottom w:val="single" w:sz="4" w:space="0" w:color="auto"/>
            </w:tcBorders>
            <w:shd w:val="clear" w:color="auto" w:fill="FFFFFF" w:themeFill="background1"/>
          </w:tcPr>
          <w:p w14:paraId="20CC4FA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0.8432</w:t>
            </w:r>
          </w:p>
          <w:p w14:paraId="5917E76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tcBorders>
              <w:bottom w:val="single" w:sz="4" w:space="0" w:color="auto"/>
            </w:tcBorders>
            <w:shd w:val="clear" w:color="auto" w:fill="FFFFFF" w:themeFill="background1"/>
          </w:tcPr>
          <w:p w14:paraId="0514FCF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0.2018</w:t>
            </w:r>
          </w:p>
          <w:p w14:paraId="1139391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(0.0000)</w:t>
            </w:r>
          </w:p>
        </w:tc>
        <w:tc>
          <w:tcPr>
            <w:tcW w:w="948" w:type="dxa"/>
            <w:gridSpan w:val="2"/>
            <w:tcBorders>
              <w:bottom w:val="single" w:sz="4" w:space="0" w:color="auto"/>
            </w:tcBorders>
            <w:shd w:val="clear" w:color="auto" w:fill="FFFFFF" w:themeFill="background1"/>
          </w:tcPr>
          <w:p w14:paraId="5B500B6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-0.0412</w:t>
            </w:r>
          </w:p>
          <w:p w14:paraId="28D19B4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sz w:val="18"/>
                <w:szCs w:val="18"/>
              </w:rPr>
              <w:t>(0.2625)</w:t>
            </w:r>
          </w:p>
        </w:tc>
      </w:tr>
    </w:tbl>
    <w:p w14:paraId="346CED27" w14:textId="77777777" w:rsidR="00CB51C8" w:rsidRPr="005B6015" w:rsidRDefault="00CB51C8" w:rsidP="00CB51C8">
      <w:pPr>
        <w:spacing w:after="120" w:line="240" w:lineRule="auto"/>
        <w:jc w:val="both"/>
        <w:rPr>
          <w:rFonts w:ascii="Times New Roman" w:hAnsi="Times New Roman" w:cs="Times New Roman"/>
          <w:sz w:val="16"/>
          <w:szCs w:val="16"/>
        </w:rPr>
      </w:pPr>
      <w:r w:rsidRPr="005B6015">
        <w:rPr>
          <w:rFonts w:ascii="Times New Roman" w:hAnsi="Times New Roman" w:cs="Times New Roman"/>
          <w:sz w:val="16"/>
          <w:szCs w:val="16"/>
        </w:rPr>
        <w:t>The table presents the maximum likelihood estimates from the set of the following equations for the full sample period (29/12/2000- 31/5/2018):</w:t>
      </w:r>
    </w:p>
    <w:p w14:paraId="51D2D0B3" w14:textId="77777777" w:rsidR="00CB51C8" w:rsidRPr="005B6015" w:rsidRDefault="00CB51C8" w:rsidP="00CB51C8">
      <w:pPr>
        <w:spacing w:after="120" w:line="240" w:lineRule="auto"/>
        <w:jc w:val="both"/>
        <w:rPr>
          <w:rFonts w:ascii="Times New Roman" w:hAnsi="Times New Roman" w:cs="Times New Roman"/>
          <w:sz w:val="16"/>
          <w:szCs w:val="16"/>
        </w:rPr>
      </w:pPr>
      <m:oMathPara>
        <m:oMathParaPr>
          <m:jc m:val="left"/>
        </m:oMathParaPr>
        <m:oMath>
          <m:sSub>
            <m:sSubPr>
              <m:ctrlPr>
                <w:rPr>
                  <w:rFonts w:ascii="Cambria Math" w:hAnsi="Cambria Math" w:cs="Times New Roman"/>
                  <w:i/>
                  <w:sz w:val="16"/>
                  <w:szCs w:val="16"/>
                </w:rPr>
              </m:ctrlPr>
            </m:sSubPr>
            <m:e>
              <m:r>
                <w:rPr>
                  <w:rFonts w:ascii="Cambria Math" w:hAnsi="Cambria Math" w:cs="Times New Roman"/>
                  <w:sz w:val="16"/>
                  <w:szCs w:val="16"/>
                </w:rPr>
                <m:t>R</m:t>
              </m:r>
            </m:e>
            <m:sub>
              <m:r>
                <w:rPr>
                  <w:rFonts w:ascii="Cambria Math" w:hAnsi="Cambria Math" w:cs="Times New Roman"/>
                  <w:sz w:val="16"/>
                  <w:szCs w:val="16"/>
                </w:rPr>
                <m:t>t</m:t>
              </m:r>
            </m:sub>
          </m:sSub>
          <m:r>
            <w:rPr>
              <w:rFonts w:ascii="Cambria Math" w:hAnsi="Cambria Math" w:cs="Times New Roman"/>
              <w:sz w:val="16"/>
              <w:szCs w:val="16"/>
            </w:rPr>
            <m:t>=</m:t>
          </m:r>
          <m:r>
            <w:rPr>
              <w:rFonts w:ascii="Cambria Math" w:hAnsi="Cambria Math" w:cs="Times New Roman"/>
              <w:sz w:val="16"/>
              <w:szCs w:val="16"/>
              <w:lang w:val="el-GR"/>
            </w:rPr>
            <m:t>α</m:t>
          </m:r>
          <m:r>
            <w:rPr>
              <w:rFonts w:ascii="Cambria Math" w:hAnsi="Cambria Math" w:cs="Times New Roman"/>
              <w:sz w:val="16"/>
              <w:szCs w:val="16"/>
            </w:rPr>
            <m:t>+</m:t>
          </m:r>
          <m:r>
            <w:rPr>
              <w:rFonts w:ascii="Cambria Math" w:hAnsi="Cambria Math" w:cs="Times New Roman"/>
              <w:sz w:val="16"/>
              <w:szCs w:val="16"/>
              <w:lang w:val="el-GR"/>
            </w:rPr>
            <m:t>κ</m:t>
          </m:r>
          <m:sSubSup>
            <m:sSubSupPr>
              <m:ctrlPr>
                <w:rPr>
                  <w:rFonts w:ascii="Cambria Math" w:hAnsi="Cambria Math" w:cs="Times New Roman"/>
                  <w:i/>
                  <w:sz w:val="16"/>
                  <w:szCs w:val="16"/>
                </w:rPr>
              </m:ctrlPr>
            </m:sSubSupPr>
            <m:e>
              <m:r>
                <w:rPr>
                  <w:rFonts w:ascii="Cambria Math" w:hAnsi="Cambria Math" w:cs="Times New Roman"/>
                  <w:sz w:val="16"/>
                  <w:szCs w:val="16"/>
                  <w:lang w:val="el-GR"/>
                </w:rPr>
                <m:t>σ</m:t>
              </m:r>
            </m:e>
            <m:sub>
              <m:r>
                <w:rPr>
                  <w:rFonts w:ascii="Cambria Math" w:hAnsi="Cambria Math" w:cs="Times New Roman"/>
                  <w:sz w:val="16"/>
                  <w:szCs w:val="16"/>
                </w:rPr>
                <m:t>t</m:t>
              </m:r>
            </m:sub>
            <m:sup>
              <m:r>
                <w:rPr>
                  <w:rFonts w:ascii="Cambria Math" w:hAnsi="Cambria Math" w:cs="Times New Roman"/>
                  <w:sz w:val="16"/>
                  <w:szCs w:val="16"/>
                </w:rPr>
                <m:t>2</m:t>
              </m:r>
            </m:sup>
          </m:sSubSup>
          <m:r>
            <w:rPr>
              <w:rFonts w:ascii="Cambria Math" w:hAnsi="Cambria Math" w:cs="Times New Roman"/>
              <w:sz w:val="16"/>
              <w:szCs w:val="16"/>
            </w:rPr>
            <m:t>+</m:t>
          </m:r>
          <m:d>
            <m:dPr>
              <m:ctrlPr>
                <w:rPr>
                  <w:rFonts w:ascii="Cambria Math" w:hAnsi="Cambria Math" w:cs="Times New Roman"/>
                  <w:i/>
                  <w:sz w:val="16"/>
                  <w:szCs w:val="16"/>
                  <w:lang w:val="el-GR"/>
                </w:rPr>
              </m:ctrlPr>
            </m:dPr>
            <m:e>
              <m:sSub>
                <m:sSubPr>
                  <m:ctrlPr>
                    <w:rPr>
                      <w:rFonts w:ascii="Cambria Math" w:hAnsi="Cambria Math" w:cs="Times New Roman"/>
                      <w:i/>
                      <w:sz w:val="16"/>
                      <w:szCs w:val="16"/>
                    </w:rPr>
                  </m:ctrlPr>
                </m:sSubPr>
                <m:e>
                  <m:r>
                    <w:rPr>
                      <w:rFonts w:ascii="Cambria Math" w:hAnsi="Cambria Math" w:cs="Times New Roman"/>
                      <w:sz w:val="16"/>
                      <w:szCs w:val="16"/>
                    </w:rPr>
                    <m:t>ϕ</m:t>
                  </m:r>
                </m:e>
                <m:sub>
                  <m:r>
                    <w:rPr>
                      <w:rFonts w:ascii="Cambria Math" w:hAnsi="Cambria Math" w:cs="Times New Roman"/>
                      <w:sz w:val="16"/>
                      <w:szCs w:val="16"/>
                    </w:rPr>
                    <m:t>0</m:t>
                  </m:r>
                </m:sub>
              </m:sSub>
              <m:r>
                <w:rPr>
                  <w:rFonts w:ascii="Cambria Math" w:hAnsi="Cambria Math" w:cs="Times New Roman"/>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ϕ</m:t>
                  </m:r>
                </m:e>
                <m:sub>
                  <m:r>
                    <w:rPr>
                      <w:rFonts w:ascii="Cambria Math" w:hAnsi="Cambria Math" w:cs="Times New Roman"/>
                      <w:sz w:val="16"/>
                      <w:szCs w:val="16"/>
                    </w:rPr>
                    <m:t>1</m:t>
                  </m:r>
                </m:sub>
              </m:sSub>
              <m:sSubSup>
                <m:sSubSupPr>
                  <m:ctrlPr>
                    <w:rPr>
                      <w:rFonts w:ascii="Cambria Math" w:hAnsi="Cambria Math" w:cs="Times New Roman"/>
                      <w:i/>
                      <w:sz w:val="16"/>
                      <w:szCs w:val="16"/>
                    </w:rPr>
                  </m:ctrlPr>
                </m:sSubSupPr>
                <m:e>
                  <m:r>
                    <w:rPr>
                      <w:rFonts w:ascii="Cambria Math" w:hAnsi="Cambria Math" w:cs="Times New Roman"/>
                      <w:sz w:val="16"/>
                      <w:szCs w:val="16"/>
                      <w:lang w:val="el-GR"/>
                    </w:rPr>
                    <m:t>σ</m:t>
                  </m:r>
                </m:e>
                <m:sub>
                  <m:r>
                    <w:rPr>
                      <w:rFonts w:ascii="Cambria Math" w:hAnsi="Cambria Math" w:cs="Times New Roman"/>
                      <w:sz w:val="16"/>
                      <w:szCs w:val="16"/>
                    </w:rPr>
                    <m:t>t</m:t>
                  </m:r>
                </m:sub>
                <m:sup>
                  <m:r>
                    <w:rPr>
                      <w:rFonts w:ascii="Cambria Math" w:hAnsi="Cambria Math" w:cs="Times New Roman"/>
                      <w:sz w:val="16"/>
                      <w:szCs w:val="16"/>
                    </w:rPr>
                    <m:t>2</m:t>
                  </m:r>
                </m:sup>
              </m:sSubSup>
            </m:e>
          </m:d>
          <m:sSub>
            <m:sSubPr>
              <m:ctrlPr>
                <w:rPr>
                  <w:rFonts w:ascii="Cambria Math" w:hAnsi="Cambria Math" w:cs="Times New Roman"/>
                  <w:i/>
                  <w:sz w:val="16"/>
                  <w:szCs w:val="16"/>
                </w:rPr>
              </m:ctrlPr>
            </m:sSubPr>
            <m:e>
              <m:r>
                <w:rPr>
                  <w:rFonts w:ascii="Cambria Math" w:hAnsi="Cambria Math" w:cs="Times New Roman"/>
                  <w:sz w:val="16"/>
                  <w:szCs w:val="16"/>
                </w:rPr>
                <m:t>R</m:t>
              </m:r>
            </m:e>
            <m:sub>
              <m:r>
                <w:rPr>
                  <w:rFonts w:ascii="Cambria Math" w:hAnsi="Cambria Math" w:cs="Times New Roman"/>
                  <w:sz w:val="16"/>
                  <w:szCs w:val="16"/>
                </w:rPr>
                <m:t>t-1</m:t>
              </m:r>
            </m:sub>
          </m:sSub>
          <m:r>
            <w:rPr>
              <w:rFonts w:ascii="Cambria Math" w:hAnsi="Cambria Math" w:cs="Times New Roman"/>
              <w:sz w:val="16"/>
              <w:szCs w:val="16"/>
            </w:rPr>
            <m:t>+</m:t>
          </m:r>
          <m:sSub>
            <m:sSubPr>
              <m:ctrlPr>
                <w:rPr>
                  <w:rFonts w:ascii="Cambria Math" w:hAnsi="Cambria Math" w:cs="Times New Roman"/>
                  <w:i/>
                  <w:sz w:val="16"/>
                  <w:szCs w:val="16"/>
                </w:rPr>
              </m:ctrlPr>
            </m:sSubPr>
            <m:e>
              <m:sSub>
                <m:sSubPr>
                  <m:ctrlPr>
                    <w:rPr>
                      <w:rFonts w:ascii="Cambria Math" w:hAnsi="Cambria Math" w:cs="Times New Roman"/>
                      <w:i/>
                      <w:sz w:val="16"/>
                      <w:szCs w:val="16"/>
                    </w:rPr>
                  </m:ctrlPr>
                </m:sSubPr>
                <m:e>
                  <m:r>
                    <w:rPr>
                      <w:rFonts w:ascii="Cambria Math" w:hAnsi="Cambria Math" w:cs="Times New Roman"/>
                      <w:sz w:val="16"/>
                      <w:szCs w:val="16"/>
                    </w:rPr>
                    <m:t>ϕ</m:t>
                  </m:r>
                </m:e>
                <m:sub>
                  <m:r>
                    <w:rPr>
                      <w:rFonts w:ascii="Cambria Math" w:hAnsi="Cambria Math" w:cs="Times New Roman"/>
                      <w:sz w:val="16"/>
                      <w:szCs w:val="16"/>
                    </w:rPr>
                    <m:t>2</m:t>
                  </m:r>
                </m:sub>
              </m:sSub>
              <m:d>
                <m:dPr>
                  <m:begChr m:val="|"/>
                  <m:endChr m:val="|"/>
                  <m:ctrlPr>
                    <w:rPr>
                      <w:rFonts w:ascii="Cambria Math" w:hAnsi="Cambria Math" w:cs="Times New Roman"/>
                      <w:i/>
                      <w:sz w:val="16"/>
                      <w:szCs w:val="16"/>
                    </w:rPr>
                  </m:ctrlPr>
                </m:dPr>
                <m:e>
                  <m:sSub>
                    <m:sSubPr>
                      <m:ctrlPr>
                        <w:rPr>
                          <w:rFonts w:ascii="Cambria Math" w:hAnsi="Cambria Math" w:cs="Times New Roman"/>
                          <w:i/>
                          <w:sz w:val="16"/>
                          <w:szCs w:val="16"/>
                        </w:rPr>
                      </m:ctrlPr>
                    </m:sSubPr>
                    <m:e>
                      <m:r>
                        <w:rPr>
                          <w:rFonts w:ascii="Cambria Math" w:hAnsi="Cambria Math" w:cs="Times New Roman"/>
                          <w:sz w:val="16"/>
                          <w:szCs w:val="16"/>
                        </w:rPr>
                        <m:t>R</m:t>
                      </m:r>
                    </m:e>
                    <m:sub>
                      <m:r>
                        <w:rPr>
                          <w:rFonts w:ascii="Cambria Math" w:hAnsi="Cambria Math" w:cs="Times New Roman"/>
                          <w:sz w:val="16"/>
                          <w:szCs w:val="16"/>
                        </w:rPr>
                        <m:t>t-1</m:t>
                      </m:r>
                    </m:sub>
                  </m:sSub>
                </m:e>
              </m:d>
              <m:r>
                <w:rPr>
                  <w:rFonts w:ascii="Cambria Math" w:hAnsi="Cambria Math" w:cs="Times New Roman"/>
                  <w:sz w:val="16"/>
                  <w:szCs w:val="16"/>
                </w:rPr>
                <m:t>+u</m:t>
              </m:r>
            </m:e>
            <m:sub>
              <m:r>
                <w:rPr>
                  <w:rFonts w:ascii="Cambria Math" w:hAnsi="Cambria Math" w:cs="Times New Roman"/>
                  <w:sz w:val="16"/>
                  <w:szCs w:val="16"/>
                </w:rPr>
                <m:t>t</m:t>
              </m:r>
            </m:sub>
          </m:sSub>
        </m:oMath>
      </m:oMathPara>
    </w:p>
    <w:p w14:paraId="1F9D5392" w14:textId="77777777" w:rsidR="00CB51C8" w:rsidRPr="005B6015" w:rsidRDefault="00CB51C8" w:rsidP="00CB51C8">
      <w:pPr>
        <w:spacing w:after="120" w:line="240" w:lineRule="auto"/>
        <w:jc w:val="both"/>
        <w:rPr>
          <w:rFonts w:ascii="Times New Roman" w:hAnsi="Times New Roman" w:cs="Times New Roman"/>
          <w:sz w:val="16"/>
          <w:szCs w:val="16"/>
        </w:rPr>
      </w:pPr>
      <m:oMathPara>
        <m:oMathParaPr>
          <m:jc m:val="left"/>
        </m:oMathParaPr>
        <m:oMath>
          <m:sSubSup>
            <m:sSubSupPr>
              <m:ctrlPr>
                <w:rPr>
                  <w:rFonts w:ascii="Cambria Math" w:hAnsi="Cambria Math" w:cs="Times New Roman"/>
                  <w:i/>
                  <w:sz w:val="16"/>
                  <w:szCs w:val="16"/>
                  <w:lang w:val="en-US"/>
                </w:rPr>
              </m:ctrlPr>
            </m:sSubSupPr>
            <m:e>
              <m:r>
                <w:rPr>
                  <w:rFonts w:ascii="Cambria Math" w:hAnsi="Cambria Math" w:cs="Times New Roman"/>
                  <w:sz w:val="16"/>
                  <w:szCs w:val="16"/>
                  <w:lang w:val="el-GR"/>
                </w:rPr>
                <m:t>σ</m:t>
              </m:r>
            </m:e>
            <m:sub>
              <m:r>
                <w:rPr>
                  <w:rFonts w:ascii="Cambria Math" w:hAnsi="Cambria Math" w:cs="Times New Roman"/>
                  <w:sz w:val="16"/>
                  <w:szCs w:val="16"/>
                  <w:lang w:val="en-US"/>
                </w:rPr>
                <m:t>t</m:t>
              </m:r>
            </m:sub>
            <m:sup>
              <m:r>
                <w:rPr>
                  <w:rFonts w:ascii="Cambria Math" w:hAnsi="Cambria Math" w:cs="Times New Roman"/>
                  <w:sz w:val="16"/>
                  <w:szCs w:val="16"/>
                  <w:lang w:val="en-US"/>
                </w:rPr>
                <m:t>2</m:t>
              </m:r>
            </m:sup>
          </m:sSubSup>
          <m:r>
            <w:rPr>
              <w:rFonts w:ascii="Cambria Math" w:hAnsi="Cambria Math" w:cs="Times New Roman"/>
              <w:sz w:val="16"/>
              <w:szCs w:val="16"/>
              <w:lang w:val="en-US"/>
            </w:rPr>
            <m:t>=ω+β</m:t>
          </m:r>
          <m:sSubSup>
            <m:sSubSupPr>
              <m:ctrlPr>
                <w:rPr>
                  <w:rFonts w:ascii="Cambria Math" w:hAnsi="Cambria Math" w:cs="Times New Roman"/>
                  <w:i/>
                  <w:sz w:val="16"/>
                  <w:szCs w:val="16"/>
                  <w:lang w:val="en-US"/>
                </w:rPr>
              </m:ctrlPr>
            </m:sSubSupPr>
            <m:e>
              <m:r>
                <w:rPr>
                  <w:rFonts w:ascii="Cambria Math" w:hAnsi="Cambria Math" w:cs="Times New Roman"/>
                  <w:sz w:val="16"/>
                  <w:szCs w:val="16"/>
                  <w:lang w:val="el-GR"/>
                </w:rPr>
                <m:t>ε</m:t>
              </m:r>
            </m:e>
            <m:sub>
              <m:r>
                <w:rPr>
                  <w:rFonts w:ascii="Cambria Math" w:hAnsi="Cambria Math" w:cs="Times New Roman"/>
                  <w:sz w:val="16"/>
                  <w:szCs w:val="16"/>
                  <w:lang w:val="en-US"/>
                </w:rPr>
                <m:t>t-1</m:t>
              </m:r>
            </m:sub>
            <m:sup>
              <m:r>
                <w:rPr>
                  <w:rFonts w:ascii="Cambria Math" w:hAnsi="Cambria Math" w:cs="Times New Roman"/>
                  <w:sz w:val="16"/>
                  <w:szCs w:val="16"/>
                  <w:lang w:val="en-US"/>
                </w:rPr>
                <m:t>2</m:t>
              </m:r>
            </m:sup>
          </m:sSubSup>
          <m:r>
            <w:rPr>
              <w:rFonts w:ascii="Cambria Math" w:hAnsi="Cambria Math" w:cs="Times New Roman"/>
              <w:sz w:val="16"/>
              <w:szCs w:val="16"/>
              <w:lang w:val="en-US"/>
            </w:rPr>
            <m:t>+</m:t>
          </m:r>
          <m:r>
            <w:rPr>
              <w:rFonts w:ascii="Cambria Math" w:hAnsi="Cambria Math" w:cs="Times New Roman"/>
              <w:sz w:val="16"/>
              <w:szCs w:val="16"/>
              <w:lang w:val="el-GR"/>
            </w:rPr>
            <m:t>λ</m:t>
          </m:r>
          <m:sSubSup>
            <m:sSubSupPr>
              <m:ctrlPr>
                <w:rPr>
                  <w:rFonts w:ascii="Cambria Math" w:hAnsi="Cambria Math" w:cs="Times New Roman"/>
                  <w:i/>
                  <w:sz w:val="16"/>
                  <w:szCs w:val="16"/>
                  <w:lang w:val="en-US"/>
                </w:rPr>
              </m:ctrlPr>
            </m:sSubSupPr>
            <m:e>
              <m:r>
                <w:rPr>
                  <w:rFonts w:ascii="Cambria Math" w:hAnsi="Cambria Math" w:cs="Times New Roman"/>
                  <w:sz w:val="16"/>
                  <w:szCs w:val="16"/>
                  <w:lang w:val="el-GR"/>
                </w:rPr>
                <m:t>σ</m:t>
              </m:r>
            </m:e>
            <m:sub>
              <m:r>
                <w:rPr>
                  <w:rFonts w:ascii="Cambria Math" w:hAnsi="Cambria Math" w:cs="Times New Roman"/>
                  <w:sz w:val="16"/>
                  <w:szCs w:val="16"/>
                  <w:lang w:val="en-US"/>
                </w:rPr>
                <m:t>t-1</m:t>
              </m:r>
            </m:sub>
            <m:sup>
              <m:r>
                <w:rPr>
                  <w:rFonts w:ascii="Cambria Math" w:hAnsi="Cambria Math" w:cs="Times New Roman"/>
                  <w:sz w:val="16"/>
                  <w:szCs w:val="16"/>
                  <w:lang w:val="en-US"/>
                </w:rPr>
                <m:t>2</m:t>
              </m:r>
            </m:sup>
          </m:sSubSup>
          <m:r>
            <w:rPr>
              <w:rFonts w:ascii="Cambria Math" w:hAnsi="Cambria Math" w:cs="Times New Roman"/>
              <w:sz w:val="16"/>
              <w:szCs w:val="16"/>
              <w:lang w:val="en-US"/>
            </w:rPr>
            <m:t>+δ</m:t>
          </m:r>
          <m:sSub>
            <m:sSubPr>
              <m:ctrlPr>
                <w:rPr>
                  <w:rFonts w:ascii="Cambria Math" w:hAnsi="Cambria Math" w:cs="Times New Roman"/>
                  <w:i/>
                  <w:sz w:val="16"/>
                  <w:szCs w:val="16"/>
                  <w:lang w:val="en-US"/>
                </w:rPr>
              </m:ctrlPr>
            </m:sSubPr>
            <m:e>
              <m:r>
                <w:rPr>
                  <w:rFonts w:ascii="Cambria Math" w:hAnsi="Cambria Math" w:cs="Times New Roman"/>
                  <w:sz w:val="16"/>
                  <w:szCs w:val="16"/>
                  <w:lang w:val="en-US"/>
                </w:rPr>
                <m:t>I</m:t>
              </m:r>
            </m:e>
            <m:sub>
              <m:r>
                <w:rPr>
                  <w:rFonts w:ascii="Cambria Math" w:hAnsi="Cambria Math" w:cs="Times New Roman"/>
                  <w:sz w:val="16"/>
                  <w:szCs w:val="16"/>
                  <w:lang w:val="en-US"/>
                </w:rPr>
                <m:t>t-1</m:t>
              </m:r>
            </m:sub>
          </m:sSub>
          <m:sSubSup>
            <m:sSubSupPr>
              <m:ctrlPr>
                <w:rPr>
                  <w:rFonts w:ascii="Cambria Math" w:hAnsi="Cambria Math" w:cs="Times New Roman"/>
                  <w:i/>
                  <w:sz w:val="16"/>
                  <w:szCs w:val="16"/>
                  <w:lang w:val="en-US"/>
                </w:rPr>
              </m:ctrlPr>
            </m:sSubSupPr>
            <m:e>
              <m:r>
                <w:rPr>
                  <w:rFonts w:ascii="Cambria Math" w:hAnsi="Cambria Math" w:cs="Times New Roman"/>
                  <w:sz w:val="16"/>
                  <w:szCs w:val="16"/>
                  <w:lang w:val="el-GR"/>
                </w:rPr>
                <m:t>ε</m:t>
              </m:r>
            </m:e>
            <m:sub>
              <m:r>
                <w:rPr>
                  <w:rFonts w:ascii="Cambria Math" w:hAnsi="Cambria Math" w:cs="Times New Roman"/>
                  <w:sz w:val="16"/>
                  <w:szCs w:val="16"/>
                  <w:lang w:val="en-US"/>
                </w:rPr>
                <m:t>t-1</m:t>
              </m:r>
            </m:sub>
            <m:sup>
              <m:r>
                <w:rPr>
                  <w:rFonts w:ascii="Cambria Math" w:hAnsi="Cambria Math" w:cs="Times New Roman"/>
                  <w:sz w:val="16"/>
                  <w:szCs w:val="16"/>
                  <w:lang w:val="en-US"/>
                </w:rPr>
                <m:t>2</m:t>
              </m:r>
            </m:sup>
          </m:sSubSup>
          <m:r>
            <w:rPr>
              <w:rFonts w:ascii="Cambria Math" w:hAnsi="Cambria Math" w:cs="Times New Roman"/>
              <w:sz w:val="16"/>
              <w:szCs w:val="16"/>
              <w:lang w:val="en-US"/>
            </w:rPr>
            <m:t>.</m:t>
          </m:r>
        </m:oMath>
      </m:oMathPara>
    </w:p>
    <w:p w14:paraId="719BDB22" w14:textId="77777777" w:rsidR="00CB51C8" w:rsidRDefault="00CB51C8" w:rsidP="00CB51C8">
      <w:r w:rsidRPr="005B6015">
        <w:rPr>
          <w:rFonts w:ascii="Times New Roman" w:hAnsi="Times New Roman" w:cs="Times New Roman"/>
          <w:sz w:val="16"/>
          <w:szCs w:val="16"/>
        </w:rPr>
        <w:t>Parentheses include p-values.</w:t>
      </w:r>
    </w:p>
    <w:p w14:paraId="0332920E" w14:textId="77777777" w:rsidR="00CB51C8" w:rsidRDefault="00CB51C8" w:rsidP="00CB51C8"/>
    <w:p w14:paraId="4619C960" w14:textId="77777777" w:rsidR="00CB51C8" w:rsidRDefault="00CB51C8" w:rsidP="00CB51C8"/>
    <w:p w14:paraId="664F3ABF" w14:textId="77777777" w:rsidR="00CB51C8" w:rsidRDefault="00CB51C8" w:rsidP="00CB51C8"/>
    <w:p w14:paraId="088D9E30" w14:textId="77777777" w:rsidR="00CB51C8" w:rsidRDefault="00CB51C8" w:rsidP="00CB51C8"/>
    <w:p w14:paraId="3BFA4106" w14:textId="77777777" w:rsidR="00CB51C8" w:rsidRDefault="00CB51C8" w:rsidP="00CB51C8"/>
    <w:p w14:paraId="0A9D55C1" w14:textId="77777777" w:rsidR="00CB51C8" w:rsidRDefault="00CB51C8" w:rsidP="00CB51C8"/>
    <w:p w14:paraId="50EF8708" w14:textId="77777777" w:rsidR="00CB51C8" w:rsidRDefault="00CB51C8" w:rsidP="00CB51C8"/>
    <w:tbl>
      <w:tblPr>
        <w:tblW w:w="8928" w:type="dxa"/>
        <w:tblLayout w:type="fixed"/>
        <w:tblLook w:val="04A0" w:firstRow="1" w:lastRow="0" w:firstColumn="1" w:lastColumn="0" w:noHBand="0" w:noVBand="1"/>
      </w:tblPr>
      <w:tblGrid>
        <w:gridCol w:w="2536"/>
        <w:gridCol w:w="1541"/>
        <w:gridCol w:w="43"/>
        <w:gridCol w:w="1517"/>
        <w:gridCol w:w="67"/>
        <w:gridCol w:w="1492"/>
        <w:gridCol w:w="92"/>
        <w:gridCol w:w="1584"/>
        <w:gridCol w:w="56"/>
      </w:tblGrid>
      <w:tr w:rsidR="00CB51C8" w:rsidRPr="005B6015" w14:paraId="23209108" w14:textId="77777777" w:rsidTr="00A75342">
        <w:trPr>
          <w:trHeight w:val="426"/>
        </w:trPr>
        <w:tc>
          <w:tcPr>
            <w:tcW w:w="8928" w:type="dxa"/>
            <w:gridSpan w:val="9"/>
            <w:tcBorders>
              <w:bottom w:val="single" w:sz="4" w:space="0" w:color="auto"/>
            </w:tcBorders>
          </w:tcPr>
          <w:p w14:paraId="101C2769"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imes New Roman" w:hAnsi="Times New Roman" w:cs="Times New Roman"/>
                <w:b/>
                <w:sz w:val="18"/>
                <w:szCs w:val="18"/>
              </w:rPr>
              <w:lastRenderedPageBreak/>
              <w:t xml:space="preserve">Table 4: Maximum likelihood estimates from the </w:t>
            </w:r>
            <w:proofErr w:type="spellStart"/>
            <w:r w:rsidRPr="005B6015">
              <w:rPr>
                <w:rFonts w:ascii="Times New Roman" w:hAnsi="Times New Roman" w:cs="Times New Roman"/>
                <w:b/>
                <w:sz w:val="18"/>
                <w:szCs w:val="18"/>
              </w:rPr>
              <w:t>Sentana</w:t>
            </w:r>
            <w:proofErr w:type="spellEnd"/>
            <w:r w:rsidRPr="005B6015">
              <w:rPr>
                <w:rFonts w:ascii="Times New Roman" w:hAnsi="Times New Roman" w:cs="Times New Roman"/>
                <w:b/>
                <w:sz w:val="18"/>
                <w:szCs w:val="18"/>
              </w:rPr>
              <w:t xml:space="preserve"> and Wadhwani (1992) model controlling for currency appreciations/depreciations</w:t>
            </w:r>
          </w:p>
        </w:tc>
      </w:tr>
      <w:tr w:rsidR="00CB51C8" w:rsidRPr="005B6015" w14:paraId="15DE3E01" w14:textId="77777777" w:rsidTr="00A75342">
        <w:trPr>
          <w:trHeight w:val="70"/>
        </w:trPr>
        <w:tc>
          <w:tcPr>
            <w:tcW w:w="2536" w:type="dxa"/>
            <w:tcBorders>
              <w:top w:val="single" w:sz="4" w:space="0" w:color="auto"/>
            </w:tcBorders>
          </w:tcPr>
          <w:p w14:paraId="3368A7FD" w14:textId="77777777" w:rsidR="00CB51C8" w:rsidRPr="005B6015" w:rsidRDefault="00CB51C8" w:rsidP="00A75342">
            <w:pPr>
              <w:spacing w:after="120" w:line="240" w:lineRule="auto"/>
              <w:rPr>
                <w:rFonts w:ascii="Times New Roman" w:hAnsi="Times New Roman" w:cs="Times New Roman"/>
                <w:sz w:val="18"/>
                <w:szCs w:val="18"/>
              </w:rPr>
            </w:pPr>
          </w:p>
        </w:tc>
        <w:tc>
          <w:tcPr>
            <w:tcW w:w="1541" w:type="dxa"/>
            <w:tcBorders>
              <w:top w:val="single" w:sz="4" w:space="0" w:color="auto"/>
              <w:bottom w:val="single" w:sz="4" w:space="0" w:color="auto"/>
            </w:tcBorders>
          </w:tcPr>
          <w:p w14:paraId="510164B5" w14:textId="77777777" w:rsidR="00CB51C8" w:rsidRPr="005B6015" w:rsidRDefault="00CB51C8" w:rsidP="00A75342">
            <w:pPr>
              <w:spacing w:after="120" w:line="240" w:lineRule="auto"/>
              <w:jc w:val="both"/>
              <w:rPr>
                <w:rFonts w:ascii="Times New Roman" w:hAnsi="Times New Roman" w:cs="Times New Roman"/>
                <w:sz w:val="18"/>
                <w:szCs w:val="18"/>
              </w:rPr>
            </w:pPr>
            <m:oMathPara>
              <m:oMath>
                <m:sSub>
                  <m:sSubPr>
                    <m:ctrlPr>
                      <w:rPr>
                        <w:rFonts w:ascii="Cambria Math" w:hAnsi="Cambria Math"/>
                        <w:i/>
                        <w:sz w:val="18"/>
                        <w:szCs w:val="18"/>
                      </w:rPr>
                    </m:ctrlPr>
                  </m:sSubPr>
                  <m:e>
                    <m:r>
                      <w:rPr>
                        <w:rFonts w:ascii="Cambria Math" w:hAnsi="Cambria Math"/>
                        <w:sz w:val="18"/>
                        <w:szCs w:val="18"/>
                      </w:rPr>
                      <m:t>ϕ</m:t>
                    </m:r>
                  </m:e>
                  <m:sub>
                    <m:r>
                      <w:rPr>
                        <w:rFonts w:ascii="Cambria Math" w:hAnsi="Cambria Math"/>
                        <w:sz w:val="18"/>
                        <w:szCs w:val="18"/>
                      </w:rPr>
                      <m:t>0,0</m:t>
                    </m:r>
                  </m:sub>
                </m:sSub>
              </m:oMath>
            </m:oMathPara>
          </w:p>
        </w:tc>
        <w:tc>
          <w:tcPr>
            <w:tcW w:w="1560" w:type="dxa"/>
            <w:gridSpan w:val="2"/>
            <w:tcBorders>
              <w:top w:val="single" w:sz="4" w:space="0" w:color="auto"/>
              <w:bottom w:val="single" w:sz="4" w:space="0" w:color="auto"/>
            </w:tcBorders>
          </w:tcPr>
          <w:p w14:paraId="3D815EC1" w14:textId="77777777" w:rsidR="00CB51C8" w:rsidRPr="005B6015" w:rsidRDefault="00CB51C8" w:rsidP="00A75342">
            <w:pPr>
              <w:spacing w:after="120" w:line="240" w:lineRule="auto"/>
              <w:jc w:val="both"/>
              <w:rPr>
                <w:rFonts w:ascii="Times New Roman" w:hAnsi="Times New Roman" w:cs="Times New Roman"/>
                <w:sz w:val="18"/>
                <w:szCs w:val="18"/>
              </w:rPr>
            </w:pPr>
            <m:oMathPara>
              <m:oMath>
                <m:sSub>
                  <m:sSubPr>
                    <m:ctrlPr>
                      <w:rPr>
                        <w:rFonts w:ascii="Cambria Math" w:hAnsi="Cambria Math"/>
                        <w:i/>
                        <w:sz w:val="18"/>
                        <w:szCs w:val="18"/>
                      </w:rPr>
                    </m:ctrlPr>
                  </m:sSubPr>
                  <m:e>
                    <m:r>
                      <w:rPr>
                        <w:rFonts w:ascii="Cambria Math" w:hAnsi="Cambria Math"/>
                        <w:sz w:val="18"/>
                        <w:szCs w:val="18"/>
                      </w:rPr>
                      <m:t>ϕ</m:t>
                    </m:r>
                  </m:e>
                  <m:sub>
                    <m:r>
                      <w:rPr>
                        <w:rFonts w:ascii="Cambria Math" w:hAnsi="Cambria Math"/>
                        <w:sz w:val="18"/>
                        <w:szCs w:val="18"/>
                      </w:rPr>
                      <m:t>1,0</m:t>
                    </m:r>
                  </m:sub>
                </m:sSub>
              </m:oMath>
            </m:oMathPara>
          </w:p>
        </w:tc>
        <w:tc>
          <w:tcPr>
            <w:tcW w:w="1559" w:type="dxa"/>
            <w:gridSpan w:val="2"/>
            <w:tcBorders>
              <w:top w:val="single" w:sz="4" w:space="0" w:color="auto"/>
              <w:bottom w:val="single" w:sz="4" w:space="0" w:color="auto"/>
            </w:tcBorders>
          </w:tcPr>
          <w:p w14:paraId="271CD447" w14:textId="77777777" w:rsidR="00CB51C8" w:rsidRPr="005B6015" w:rsidRDefault="00CB51C8" w:rsidP="00A75342">
            <w:pPr>
              <w:spacing w:after="120" w:line="240" w:lineRule="auto"/>
              <w:jc w:val="both"/>
              <w:rPr>
                <w:rFonts w:ascii="Times New Roman" w:hAnsi="Times New Roman" w:cs="Times New Roman"/>
                <w:sz w:val="18"/>
                <w:szCs w:val="18"/>
              </w:rPr>
            </w:pPr>
            <m:oMathPara>
              <m:oMath>
                <m:sSub>
                  <m:sSubPr>
                    <m:ctrlPr>
                      <w:rPr>
                        <w:rFonts w:ascii="Cambria Math" w:hAnsi="Cambria Math"/>
                        <w:i/>
                        <w:sz w:val="18"/>
                        <w:szCs w:val="18"/>
                      </w:rPr>
                    </m:ctrlPr>
                  </m:sSubPr>
                  <m:e>
                    <m:r>
                      <w:rPr>
                        <w:rFonts w:ascii="Cambria Math" w:hAnsi="Cambria Math"/>
                        <w:sz w:val="18"/>
                        <w:szCs w:val="18"/>
                      </w:rPr>
                      <m:t>ϕ</m:t>
                    </m:r>
                  </m:e>
                  <m:sub>
                    <m:r>
                      <w:rPr>
                        <w:rFonts w:ascii="Cambria Math" w:hAnsi="Cambria Math"/>
                        <w:sz w:val="18"/>
                        <w:szCs w:val="18"/>
                      </w:rPr>
                      <m:t>0,1</m:t>
                    </m:r>
                  </m:sub>
                </m:sSub>
              </m:oMath>
            </m:oMathPara>
          </w:p>
        </w:tc>
        <w:tc>
          <w:tcPr>
            <w:tcW w:w="1732" w:type="dxa"/>
            <w:gridSpan w:val="3"/>
            <w:tcBorders>
              <w:top w:val="single" w:sz="4" w:space="0" w:color="auto"/>
              <w:bottom w:val="single" w:sz="4" w:space="0" w:color="auto"/>
            </w:tcBorders>
          </w:tcPr>
          <w:p w14:paraId="18086A2F" w14:textId="77777777" w:rsidR="00CB51C8" w:rsidRPr="005B6015" w:rsidRDefault="00CB51C8" w:rsidP="00A75342">
            <w:pPr>
              <w:spacing w:after="120" w:line="240" w:lineRule="auto"/>
              <w:jc w:val="both"/>
              <w:rPr>
                <w:rFonts w:ascii="Times New Roman" w:hAnsi="Times New Roman" w:cs="Times New Roman"/>
                <w:sz w:val="18"/>
                <w:szCs w:val="18"/>
              </w:rPr>
            </w:pPr>
            <m:oMathPara>
              <m:oMath>
                <m:sSub>
                  <m:sSubPr>
                    <m:ctrlPr>
                      <w:rPr>
                        <w:rFonts w:ascii="Cambria Math" w:hAnsi="Cambria Math"/>
                        <w:i/>
                        <w:sz w:val="18"/>
                        <w:szCs w:val="18"/>
                      </w:rPr>
                    </m:ctrlPr>
                  </m:sSubPr>
                  <m:e>
                    <m:r>
                      <w:rPr>
                        <w:rFonts w:ascii="Cambria Math" w:hAnsi="Cambria Math"/>
                        <w:sz w:val="18"/>
                        <w:szCs w:val="18"/>
                      </w:rPr>
                      <m:t>ϕ</m:t>
                    </m:r>
                  </m:e>
                  <m:sub>
                    <m:r>
                      <w:rPr>
                        <w:rFonts w:ascii="Cambria Math" w:hAnsi="Cambria Math"/>
                        <w:sz w:val="18"/>
                        <w:szCs w:val="18"/>
                      </w:rPr>
                      <m:t>1,1</m:t>
                    </m:r>
                  </m:sub>
                </m:sSub>
              </m:oMath>
            </m:oMathPara>
          </w:p>
        </w:tc>
      </w:tr>
      <w:tr w:rsidR="00CB51C8" w:rsidRPr="005B6015" w14:paraId="12849D65" w14:textId="77777777" w:rsidTr="00A75342">
        <w:trPr>
          <w:gridAfter w:val="1"/>
          <w:wAfter w:w="56" w:type="dxa"/>
          <w:trHeight w:val="490"/>
        </w:trPr>
        <w:tc>
          <w:tcPr>
            <w:tcW w:w="2536" w:type="dxa"/>
          </w:tcPr>
          <w:p w14:paraId="09FD774C"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imes New Roman" w:hAnsi="Times New Roman" w:cs="Times New Roman"/>
                <w:sz w:val="18"/>
                <w:szCs w:val="18"/>
              </w:rPr>
              <w:t>Albanian Lek</w:t>
            </w:r>
          </w:p>
        </w:tc>
        <w:tc>
          <w:tcPr>
            <w:tcW w:w="1584" w:type="dxa"/>
            <w:gridSpan w:val="2"/>
            <w:shd w:val="clear" w:color="auto" w:fill="FFFFFF" w:themeFill="background1"/>
          </w:tcPr>
          <w:p w14:paraId="5BD6444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-0.0813</w:t>
            </w:r>
          </w:p>
          <w:p w14:paraId="4606FF7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(0.0689)</w:t>
            </w:r>
          </w:p>
        </w:tc>
        <w:tc>
          <w:tcPr>
            <w:tcW w:w="1584" w:type="dxa"/>
            <w:gridSpan w:val="2"/>
            <w:shd w:val="clear" w:color="auto" w:fill="FFFFFF" w:themeFill="background1"/>
          </w:tcPr>
          <w:p w14:paraId="1583224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0.0207</w:t>
            </w:r>
          </w:p>
          <w:p w14:paraId="62C660B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(0.6398)</w:t>
            </w:r>
          </w:p>
        </w:tc>
        <w:tc>
          <w:tcPr>
            <w:tcW w:w="1584" w:type="dxa"/>
            <w:gridSpan w:val="2"/>
            <w:shd w:val="clear" w:color="auto" w:fill="FFFFFF" w:themeFill="background1"/>
          </w:tcPr>
          <w:p w14:paraId="6F7960C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0.1738</w:t>
            </w:r>
          </w:p>
          <w:p w14:paraId="1E82049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(0.0860)</w:t>
            </w:r>
          </w:p>
        </w:tc>
        <w:tc>
          <w:tcPr>
            <w:tcW w:w="1584" w:type="dxa"/>
            <w:shd w:val="clear" w:color="auto" w:fill="FFFFFF" w:themeFill="background1"/>
          </w:tcPr>
          <w:p w14:paraId="7CF6D01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-0.1423</w:t>
            </w:r>
          </w:p>
          <w:p w14:paraId="239B291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(0.2276)</w:t>
            </w:r>
          </w:p>
        </w:tc>
      </w:tr>
      <w:tr w:rsidR="00CB51C8" w:rsidRPr="005B6015" w14:paraId="49463E1E" w14:textId="77777777" w:rsidTr="00A75342">
        <w:trPr>
          <w:gridAfter w:val="1"/>
          <w:wAfter w:w="56" w:type="dxa"/>
          <w:trHeight w:val="490"/>
        </w:trPr>
        <w:tc>
          <w:tcPr>
            <w:tcW w:w="2536" w:type="dxa"/>
          </w:tcPr>
          <w:p w14:paraId="0496E218"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imes New Roman" w:hAnsi="Times New Roman" w:cs="Times New Roman"/>
                <w:sz w:val="18"/>
                <w:szCs w:val="18"/>
              </w:rPr>
              <w:t>Algerian Dinar</w:t>
            </w:r>
          </w:p>
        </w:tc>
        <w:tc>
          <w:tcPr>
            <w:tcW w:w="1584" w:type="dxa"/>
            <w:gridSpan w:val="2"/>
            <w:shd w:val="clear" w:color="auto" w:fill="FFFFFF" w:themeFill="background1"/>
          </w:tcPr>
          <w:p w14:paraId="2B6C614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-0.1938</w:t>
            </w:r>
          </w:p>
          <w:p w14:paraId="77DBA65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(0.0000)</w:t>
            </w:r>
          </w:p>
        </w:tc>
        <w:tc>
          <w:tcPr>
            <w:tcW w:w="1584" w:type="dxa"/>
            <w:gridSpan w:val="2"/>
            <w:shd w:val="clear" w:color="auto" w:fill="FFFFFF" w:themeFill="background1"/>
          </w:tcPr>
          <w:p w14:paraId="408A675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-0.2011</w:t>
            </w:r>
          </w:p>
          <w:p w14:paraId="18AB9D4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(0.0000)</w:t>
            </w:r>
          </w:p>
        </w:tc>
        <w:tc>
          <w:tcPr>
            <w:tcW w:w="1584" w:type="dxa"/>
            <w:gridSpan w:val="2"/>
            <w:shd w:val="clear" w:color="auto" w:fill="FFFFFF" w:themeFill="background1"/>
          </w:tcPr>
          <w:p w14:paraId="0ABD350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0.0496</w:t>
            </w:r>
          </w:p>
          <w:p w14:paraId="17A8735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(0.2529)</w:t>
            </w:r>
          </w:p>
        </w:tc>
        <w:tc>
          <w:tcPr>
            <w:tcW w:w="1584" w:type="dxa"/>
            <w:shd w:val="clear" w:color="auto" w:fill="FFFFFF" w:themeFill="background1"/>
          </w:tcPr>
          <w:p w14:paraId="345E692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-0.1767</w:t>
            </w:r>
          </w:p>
          <w:p w14:paraId="24F43FF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(0.0031)</w:t>
            </w:r>
          </w:p>
        </w:tc>
      </w:tr>
      <w:tr w:rsidR="00CB51C8" w:rsidRPr="005B6015" w14:paraId="2FEE8D07" w14:textId="77777777" w:rsidTr="00A75342">
        <w:trPr>
          <w:gridAfter w:val="1"/>
          <w:wAfter w:w="56" w:type="dxa"/>
          <w:trHeight w:val="490"/>
        </w:trPr>
        <w:tc>
          <w:tcPr>
            <w:tcW w:w="2536" w:type="dxa"/>
          </w:tcPr>
          <w:p w14:paraId="26C9F3DE"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imes New Roman" w:hAnsi="Times New Roman" w:cs="Times New Roman"/>
                <w:sz w:val="18"/>
                <w:szCs w:val="18"/>
              </w:rPr>
              <w:t>Argentine Peso</w:t>
            </w:r>
          </w:p>
        </w:tc>
        <w:tc>
          <w:tcPr>
            <w:tcW w:w="1584" w:type="dxa"/>
            <w:gridSpan w:val="2"/>
            <w:shd w:val="clear" w:color="auto" w:fill="FFFFFF" w:themeFill="background1"/>
          </w:tcPr>
          <w:p w14:paraId="2C9D65D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-0.2897</w:t>
            </w:r>
          </w:p>
          <w:p w14:paraId="2D599D7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(0.0000)</w:t>
            </w:r>
          </w:p>
        </w:tc>
        <w:tc>
          <w:tcPr>
            <w:tcW w:w="1584" w:type="dxa"/>
            <w:gridSpan w:val="2"/>
            <w:shd w:val="clear" w:color="auto" w:fill="FFFFFF" w:themeFill="background1"/>
          </w:tcPr>
          <w:p w14:paraId="61F9967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0.1392</w:t>
            </w:r>
          </w:p>
          <w:p w14:paraId="3F0E700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(0.0244)</w:t>
            </w:r>
          </w:p>
        </w:tc>
        <w:tc>
          <w:tcPr>
            <w:tcW w:w="1584" w:type="dxa"/>
            <w:gridSpan w:val="2"/>
            <w:shd w:val="clear" w:color="auto" w:fill="FFFFFF" w:themeFill="background1"/>
          </w:tcPr>
          <w:p w14:paraId="27EDA99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-0.0006</w:t>
            </w:r>
          </w:p>
          <w:p w14:paraId="6390044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(0.0927)</w:t>
            </w:r>
          </w:p>
        </w:tc>
        <w:tc>
          <w:tcPr>
            <w:tcW w:w="1584" w:type="dxa"/>
            <w:shd w:val="clear" w:color="auto" w:fill="FFFFFF" w:themeFill="background1"/>
          </w:tcPr>
          <w:p w14:paraId="2700423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-0.0078</w:t>
            </w:r>
          </w:p>
          <w:p w14:paraId="4FF9744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(0.0706)</w:t>
            </w:r>
          </w:p>
        </w:tc>
      </w:tr>
      <w:tr w:rsidR="00CB51C8" w:rsidRPr="005B6015" w14:paraId="0C921C81" w14:textId="77777777" w:rsidTr="00A75342">
        <w:trPr>
          <w:gridAfter w:val="1"/>
          <w:wAfter w:w="56" w:type="dxa"/>
          <w:trHeight w:val="490"/>
        </w:trPr>
        <w:tc>
          <w:tcPr>
            <w:tcW w:w="2536" w:type="dxa"/>
          </w:tcPr>
          <w:p w14:paraId="6DA51916"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imes New Roman" w:hAnsi="Times New Roman" w:cs="Times New Roman"/>
                <w:sz w:val="18"/>
                <w:szCs w:val="18"/>
              </w:rPr>
              <w:t>Australian Dollar</w:t>
            </w:r>
          </w:p>
        </w:tc>
        <w:tc>
          <w:tcPr>
            <w:tcW w:w="1584" w:type="dxa"/>
            <w:gridSpan w:val="2"/>
            <w:shd w:val="clear" w:color="auto" w:fill="FFFFFF" w:themeFill="background1"/>
          </w:tcPr>
          <w:p w14:paraId="71C04F2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0.0422</w:t>
            </w:r>
          </w:p>
          <w:p w14:paraId="79A8CC2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(0.1912)</w:t>
            </w:r>
          </w:p>
        </w:tc>
        <w:tc>
          <w:tcPr>
            <w:tcW w:w="1584" w:type="dxa"/>
            <w:gridSpan w:val="2"/>
            <w:shd w:val="clear" w:color="auto" w:fill="FFFFFF" w:themeFill="background1"/>
          </w:tcPr>
          <w:p w14:paraId="5BACD74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-0.0707</w:t>
            </w:r>
          </w:p>
          <w:p w14:paraId="10CC647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(0.0175)</w:t>
            </w:r>
          </w:p>
        </w:tc>
        <w:tc>
          <w:tcPr>
            <w:tcW w:w="1584" w:type="dxa"/>
            <w:gridSpan w:val="2"/>
            <w:shd w:val="clear" w:color="auto" w:fill="FFFFFF" w:themeFill="background1"/>
          </w:tcPr>
          <w:p w14:paraId="0C35F0C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0.0001</w:t>
            </w:r>
          </w:p>
          <w:p w14:paraId="0C6214A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(0.9958)</w:t>
            </w:r>
          </w:p>
        </w:tc>
        <w:tc>
          <w:tcPr>
            <w:tcW w:w="1584" w:type="dxa"/>
            <w:shd w:val="clear" w:color="auto" w:fill="FFFFFF" w:themeFill="background1"/>
          </w:tcPr>
          <w:p w14:paraId="29BFEE4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-0.0096</w:t>
            </w:r>
          </w:p>
          <w:p w14:paraId="432564A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(0.5557)</w:t>
            </w:r>
          </w:p>
        </w:tc>
      </w:tr>
      <w:tr w:rsidR="00CB51C8" w:rsidRPr="005B6015" w14:paraId="1E7CF235" w14:textId="77777777" w:rsidTr="00A75342">
        <w:trPr>
          <w:gridAfter w:val="1"/>
          <w:wAfter w:w="56" w:type="dxa"/>
          <w:trHeight w:val="490"/>
        </w:trPr>
        <w:tc>
          <w:tcPr>
            <w:tcW w:w="2536" w:type="dxa"/>
          </w:tcPr>
          <w:p w14:paraId="5C5C3430"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imes New Roman" w:hAnsi="Times New Roman" w:cs="Times New Roman"/>
                <w:sz w:val="18"/>
                <w:szCs w:val="18"/>
              </w:rPr>
              <w:t>Bangladeshi Taka</w:t>
            </w:r>
          </w:p>
        </w:tc>
        <w:tc>
          <w:tcPr>
            <w:tcW w:w="1584" w:type="dxa"/>
            <w:gridSpan w:val="2"/>
            <w:shd w:val="clear" w:color="auto" w:fill="FFFFFF" w:themeFill="background1"/>
          </w:tcPr>
          <w:p w14:paraId="584AFF8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-0.5286</w:t>
            </w:r>
          </w:p>
          <w:p w14:paraId="503A0C6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(0.0418)</w:t>
            </w:r>
          </w:p>
        </w:tc>
        <w:tc>
          <w:tcPr>
            <w:tcW w:w="1584" w:type="dxa"/>
            <w:gridSpan w:val="2"/>
            <w:shd w:val="clear" w:color="auto" w:fill="FFFFFF" w:themeFill="background1"/>
          </w:tcPr>
          <w:p w14:paraId="5DFA98E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-0.3343</w:t>
            </w:r>
          </w:p>
          <w:p w14:paraId="71C85BF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(0.2348)</w:t>
            </w:r>
          </w:p>
        </w:tc>
        <w:tc>
          <w:tcPr>
            <w:tcW w:w="1584" w:type="dxa"/>
            <w:gridSpan w:val="2"/>
            <w:shd w:val="clear" w:color="auto" w:fill="FFFFFF" w:themeFill="background1"/>
          </w:tcPr>
          <w:p w14:paraId="2E7DC7B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0.0422</w:t>
            </w:r>
          </w:p>
          <w:p w14:paraId="2A64546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(0.1041)</w:t>
            </w:r>
          </w:p>
        </w:tc>
        <w:tc>
          <w:tcPr>
            <w:tcW w:w="1584" w:type="dxa"/>
            <w:shd w:val="clear" w:color="auto" w:fill="FFFFFF" w:themeFill="background1"/>
          </w:tcPr>
          <w:p w14:paraId="6607F7B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-0.0484</w:t>
            </w:r>
          </w:p>
          <w:p w14:paraId="5AB64B8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(0.3666)</w:t>
            </w:r>
          </w:p>
        </w:tc>
      </w:tr>
      <w:tr w:rsidR="00CB51C8" w:rsidRPr="005B6015" w14:paraId="4C42DE82" w14:textId="77777777" w:rsidTr="00A75342">
        <w:trPr>
          <w:gridAfter w:val="1"/>
          <w:wAfter w:w="56" w:type="dxa"/>
          <w:trHeight w:val="490"/>
        </w:trPr>
        <w:tc>
          <w:tcPr>
            <w:tcW w:w="2536" w:type="dxa"/>
          </w:tcPr>
          <w:p w14:paraId="3A64A582"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imes New Roman" w:hAnsi="Times New Roman" w:cs="Times New Roman"/>
                <w:sz w:val="18"/>
                <w:szCs w:val="18"/>
              </w:rPr>
              <w:t xml:space="preserve">Botswanan Pula  </w:t>
            </w:r>
          </w:p>
        </w:tc>
        <w:tc>
          <w:tcPr>
            <w:tcW w:w="1584" w:type="dxa"/>
            <w:gridSpan w:val="2"/>
            <w:shd w:val="clear" w:color="auto" w:fill="FFFFFF" w:themeFill="background1"/>
          </w:tcPr>
          <w:p w14:paraId="422E464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-0.0704</w:t>
            </w:r>
          </w:p>
          <w:p w14:paraId="044B6B7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(0.0534)</w:t>
            </w:r>
          </w:p>
        </w:tc>
        <w:tc>
          <w:tcPr>
            <w:tcW w:w="1584" w:type="dxa"/>
            <w:gridSpan w:val="2"/>
            <w:shd w:val="clear" w:color="auto" w:fill="FFFFFF" w:themeFill="background1"/>
          </w:tcPr>
          <w:p w14:paraId="5C665AE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-0.0550</w:t>
            </w:r>
          </w:p>
          <w:p w14:paraId="5DB9D28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(0.1651)</w:t>
            </w:r>
          </w:p>
        </w:tc>
        <w:tc>
          <w:tcPr>
            <w:tcW w:w="1584" w:type="dxa"/>
            <w:gridSpan w:val="2"/>
            <w:shd w:val="clear" w:color="auto" w:fill="FFFFFF" w:themeFill="background1"/>
          </w:tcPr>
          <w:p w14:paraId="3CCEDFA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0.0064</w:t>
            </w:r>
          </w:p>
          <w:p w14:paraId="6768177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(0.4065)</w:t>
            </w:r>
          </w:p>
        </w:tc>
        <w:tc>
          <w:tcPr>
            <w:tcW w:w="1584" w:type="dxa"/>
            <w:shd w:val="clear" w:color="auto" w:fill="FFFFFF" w:themeFill="background1"/>
          </w:tcPr>
          <w:p w14:paraId="1F58F05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0.0034</w:t>
            </w:r>
          </w:p>
          <w:p w14:paraId="320A329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(0.9365)</w:t>
            </w:r>
          </w:p>
        </w:tc>
      </w:tr>
      <w:tr w:rsidR="00CB51C8" w:rsidRPr="005B6015" w14:paraId="5BE03099" w14:textId="77777777" w:rsidTr="00A75342">
        <w:trPr>
          <w:gridAfter w:val="1"/>
          <w:wAfter w:w="56" w:type="dxa"/>
          <w:trHeight w:val="490"/>
        </w:trPr>
        <w:tc>
          <w:tcPr>
            <w:tcW w:w="2536" w:type="dxa"/>
          </w:tcPr>
          <w:p w14:paraId="3C5F0867"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imes New Roman" w:hAnsi="Times New Roman" w:cs="Times New Roman"/>
                <w:sz w:val="18"/>
                <w:szCs w:val="18"/>
              </w:rPr>
              <w:t>Brazilian Real</w:t>
            </w:r>
          </w:p>
        </w:tc>
        <w:tc>
          <w:tcPr>
            <w:tcW w:w="1584" w:type="dxa"/>
            <w:gridSpan w:val="2"/>
          </w:tcPr>
          <w:p w14:paraId="24D235D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-0.0499</w:t>
            </w:r>
          </w:p>
          <w:p w14:paraId="2F67DAC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(0.1641)</w:t>
            </w:r>
          </w:p>
        </w:tc>
        <w:tc>
          <w:tcPr>
            <w:tcW w:w="1584" w:type="dxa"/>
            <w:gridSpan w:val="2"/>
            <w:shd w:val="clear" w:color="auto" w:fill="FFFFFF" w:themeFill="background1"/>
          </w:tcPr>
          <w:p w14:paraId="3E402F0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-0.0168</w:t>
            </w:r>
          </w:p>
          <w:p w14:paraId="3F58DE4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(0.6103)</w:t>
            </w:r>
          </w:p>
        </w:tc>
        <w:tc>
          <w:tcPr>
            <w:tcW w:w="1584" w:type="dxa"/>
            <w:gridSpan w:val="2"/>
          </w:tcPr>
          <w:p w14:paraId="4F53651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-0.0121</w:t>
            </w:r>
          </w:p>
          <w:p w14:paraId="4D59F86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(0.2573)</w:t>
            </w:r>
          </w:p>
        </w:tc>
        <w:tc>
          <w:tcPr>
            <w:tcW w:w="1584" w:type="dxa"/>
            <w:shd w:val="clear" w:color="auto" w:fill="FFFFFF" w:themeFill="background1"/>
          </w:tcPr>
          <w:p w14:paraId="0F9B411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-0.0031</w:t>
            </w:r>
          </w:p>
          <w:p w14:paraId="521DCA2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(0.7531)</w:t>
            </w:r>
          </w:p>
        </w:tc>
      </w:tr>
      <w:tr w:rsidR="00CB51C8" w:rsidRPr="005B6015" w14:paraId="49FAD07F" w14:textId="77777777" w:rsidTr="00A75342">
        <w:trPr>
          <w:gridAfter w:val="1"/>
          <w:wAfter w:w="56" w:type="dxa"/>
          <w:trHeight w:val="490"/>
        </w:trPr>
        <w:tc>
          <w:tcPr>
            <w:tcW w:w="2536" w:type="dxa"/>
          </w:tcPr>
          <w:p w14:paraId="42B54AE7"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imes New Roman" w:hAnsi="Times New Roman" w:cs="Times New Roman"/>
                <w:sz w:val="18"/>
                <w:szCs w:val="18"/>
              </w:rPr>
              <w:t xml:space="preserve">Brunei Dollar </w:t>
            </w:r>
          </w:p>
        </w:tc>
        <w:tc>
          <w:tcPr>
            <w:tcW w:w="1584" w:type="dxa"/>
            <w:gridSpan w:val="2"/>
          </w:tcPr>
          <w:p w14:paraId="40075A4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0.0431</w:t>
            </w:r>
          </w:p>
          <w:p w14:paraId="751F583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(0.2946)</w:t>
            </w:r>
          </w:p>
        </w:tc>
        <w:tc>
          <w:tcPr>
            <w:tcW w:w="1584" w:type="dxa"/>
            <w:gridSpan w:val="2"/>
            <w:shd w:val="clear" w:color="auto" w:fill="FFFFFF" w:themeFill="background1"/>
          </w:tcPr>
          <w:p w14:paraId="4E89256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0.0333</w:t>
            </w:r>
          </w:p>
          <w:p w14:paraId="7E6DBDC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(0.4749)</w:t>
            </w:r>
          </w:p>
        </w:tc>
        <w:tc>
          <w:tcPr>
            <w:tcW w:w="1584" w:type="dxa"/>
            <w:gridSpan w:val="2"/>
          </w:tcPr>
          <w:p w14:paraId="531787A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-0.2027</w:t>
            </w:r>
          </w:p>
          <w:p w14:paraId="48BC5A1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(0.3373)</w:t>
            </w:r>
          </w:p>
        </w:tc>
        <w:tc>
          <w:tcPr>
            <w:tcW w:w="1584" w:type="dxa"/>
            <w:shd w:val="clear" w:color="auto" w:fill="FFFFFF" w:themeFill="background1"/>
          </w:tcPr>
          <w:p w14:paraId="7CD96D0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-0.4884</w:t>
            </w:r>
          </w:p>
          <w:p w14:paraId="3C37F69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(0.1004)</w:t>
            </w:r>
          </w:p>
        </w:tc>
      </w:tr>
      <w:tr w:rsidR="00CB51C8" w:rsidRPr="005B6015" w14:paraId="3E143630" w14:textId="77777777" w:rsidTr="00A75342">
        <w:trPr>
          <w:gridAfter w:val="1"/>
          <w:wAfter w:w="56" w:type="dxa"/>
          <w:trHeight w:val="490"/>
        </w:trPr>
        <w:tc>
          <w:tcPr>
            <w:tcW w:w="2536" w:type="dxa"/>
          </w:tcPr>
          <w:p w14:paraId="361D7E57"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imes New Roman" w:hAnsi="Times New Roman" w:cs="Times New Roman"/>
                <w:sz w:val="18"/>
                <w:szCs w:val="18"/>
              </w:rPr>
              <w:t>Bulgarian Lev</w:t>
            </w:r>
          </w:p>
        </w:tc>
        <w:tc>
          <w:tcPr>
            <w:tcW w:w="1584" w:type="dxa"/>
            <w:gridSpan w:val="2"/>
          </w:tcPr>
          <w:p w14:paraId="2484A02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0.0399</w:t>
            </w:r>
          </w:p>
          <w:p w14:paraId="0F00DC2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(0.3805)</w:t>
            </w:r>
          </w:p>
        </w:tc>
        <w:tc>
          <w:tcPr>
            <w:tcW w:w="1584" w:type="dxa"/>
            <w:gridSpan w:val="2"/>
            <w:shd w:val="clear" w:color="auto" w:fill="FFFFFF" w:themeFill="background1"/>
          </w:tcPr>
          <w:p w14:paraId="2F0976F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-0.0235</w:t>
            </w:r>
          </w:p>
          <w:p w14:paraId="1924C1B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(0.5820)</w:t>
            </w:r>
          </w:p>
        </w:tc>
        <w:tc>
          <w:tcPr>
            <w:tcW w:w="1584" w:type="dxa"/>
            <w:gridSpan w:val="2"/>
          </w:tcPr>
          <w:p w14:paraId="3227310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0.0452</w:t>
            </w:r>
          </w:p>
          <w:p w14:paraId="2490232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(0.6175)</w:t>
            </w:r>
          </w:p>
        </w:tc>
        <w:tc>
          <w:tcPr>
            <w:tcW w:w="1584" w:type="dxa"/>
            <w:shd w:val="clear" w:color="auto" w:fill="FFFFFF" w:themeFill="background1"/>
          </w:tcPr>
          <w:p w14:paraId="48A1213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-0.1008</w:t>
            </w:r>
          </w:p>
          <w:p w14:paraId="68847F4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(0.2292)</w:t>
            </w:r>
          </w:p>
        </w:tc>
      </w:tr>
      <w:tr w:rsidR="00CB51C8" w:rsidRPr="005B6015" w14:paraId="53F5A5BE" w14:textId="77777777" w:rsidTr="00A75342">
        <w:trPr>
          <w:gridAfter w:val="1"/>
          <w:wAfter w:w="56" w:type="dxa"/>
          <w:trHeight w:val="490"/>
        </w:trPr>
        <w:tc>
          <w:tcPr>
            <w:tcW w:w="2536" w:type="dxa"/>
          </w:tcPr>
          <w:p w14:paraId="286FB664"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imes New Roman" w:hAnsi="Times New Roman" w:cs="Times New Roman"/>
                <w:sz w:val="18"/>
                <w:szCs w:val="18"/>
              </w:rPr>
              <w:t>Canadian Dollar</w:t>
            </w:r>
          </w:p>
        </w:tc>
        <w:tc>
          <w:tcPr>
            <w:tcW w:w="1584" w:type="dxa"/>
            <w:gridSpan w:val="2"/>
          </w:tcPr>
          <w:p w14:paraId="60B4E3D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0.0384</w:t>
            </w:r>
          </w:p>
          <w:p w14:paraId="1695437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(0.3015)</w:t>
            </w:r>
          </w:p>
        </w:tc>
        <w:tc>
          <w:tcPr>
            <w:tcW w:w="1584" w:type="dxa"/>
            <w:gridSpan w:val="2"/>
            <w:shd w:val="clear" w:color="auto" w:fill="FFFFFF" w:themeFill="background1"/>
          </w:tcPr>
          <w:p w14:paraId="774AD57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-0.0477</w:t>
            </w:r>
          </w:p>
          <w:p w14:paraId="0CEC4C3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(0.0897)</w:t>
            </w:r>
          </w:p>
        </w:tc>
        <w:tc>
          <w:tcPr>
            <w:tcW w:w="1584" w:type="dxa"/>
            <w:gridSpan w:val="2"/>
          </w:tcPr>
          <w:p w14:paraId="60358C8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-0.0432</w:t>
            </w:r>
          </w:p>
          <w:p w14:paraId="015C5AF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(0.3772)</w:t>
            </w:r>
          </w:p>
        </w:tc>
        <w:tc>
          <w:tcPr>
            <w:tcW w:w="1584" w:type="dxa"/>
            <w:shd w:val="clear" w:color="auto" w:fill="FFFFFF" w:themeFill="background1"/>
          </w:tcPr>
          <w:p w14:paraId="4F1A028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0.0367</w:t>
            </w:r>
          </w:p>
          <w:p w14:paraId="33E0D91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(0.2211)</w:t>
            </w:r>
          </w:p>
        </w:tc>
      </w:tr>
      <w:tr w:rsidR="00CB51C8" w:rsidRPr="005B6015" w14:paraId="13AD6D46" w14:textId="77777777" w:rsidTr="00A75342">
        <w:trPr>
          <w:gridAfter w:val="1"/>
          <w:wAfter w:w="56" w:type="dxa"/>
          <w:trHeight w:val="490"/>
        </w:trPr>
        <w:tc>
          <w:tcPr>
            <w:tcW w:w="2536" w:type="dxa"/>
          </w:tcPr>
          <w:p w14:paraId="11E44810"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imes New Roman" w:hAnsi="Times New Roman" w:cs="Times New Roman"/>
                <w:sz w:val="18"/>
                <w:szCs w:val="18"/>
              </w:rPr>
              <w:t>Benin CFA (Franc)</w:t>
            </w:r>
            <w:r w:rsidRPr="005B6015">
              <w:rPr>
                <w:rFonts w:ascii="Times New Roman" w:hAnsi="Times New Roman" w:cs="Times New Roman"/>
                <w:sz w:val="18"/>
                <w:szCs w:val="18"/>
              </w:rPr>
              <w:tab/>
            </w:r>
          </w:p>
        </w:tc>
        <w:tc>
          <w:tcPr>
            <w:tcW w:w="1584" w:type="dxa"/>
            <w:gridSpan w:val="2"/>
          </w:tcPr>
          <w:p w14:paraId="7DAD3FB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0.0449</w:t>
            </w:r>
          </w:p>
          <w:p w14:paraId="7A72284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(0.2958)</w:t>
            </w:r>
          </w:p>
        </w:tc>
        <w:tc>
          <w:tcPr>
            <w:tcW w:w="1584" w:type="dxa"/>
            <w:gridSpan w:val="2"/>
            <w:shd w:val="clear" w:color="auto" w:fill="FFFFFF" w:themeFill="background1"/>
          </w:tcPr>
          <w:p w14:paraId="087FC25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-0.0240</w:t>
            </w:r>
          </w:p>
          <w:p w14:paraId="284F9DB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(0.5934)</w:t>
            </w:r>
          </w:p>
        </w:tc>
        <w:tc>
          <w:tcPr>
            <w:tcW w:w="1584" w:type="dxa"/>
            <w:gridSpan w:val="2"/>
          </w:tcPr>
          <w:p w14:paraId="1163012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0.0329</w:t>
            </w:r>
          </w:p>
          <w:p w14:paraId="1E2EFB9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(0.6806)</w:t>
            </w:r>
          </w:p>
        </w:tc>
        <w:tc>
          <w:tcPr>
            <w:tcW w:w="1584" w:type="dxa"/>
            <w:shd w:val="clear" w:color="auto" w:fill="FFFFFF" w:themeFill="background1"/>
          </w:tcPr>
          <w:p w14:paraId="0B75ECC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-0.0973</w:t>
            </w:r>
          </w:p>
          <w:p w14:paraId="460A495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(0.2684)</w:t>
            </w:r>
          </w:p>
        </w:tc>
      </w:tr>
      <w:tr w:rsidR="00CB51C8" w:rsidRPr="005B6015" w14:paraId="24C961B6" w14:textId="77777777" w:rsidTr="00A75342">
        <w:trPr>
          <w:gridAfter w:val="1"/>
          <w:wAfter w:w="56" w:type="dxa"/>
          <w:trHeight w:val="490"/>
        </w:trPr>
        <w:tc>
          <w:tcPr>
            <w:tcW w:w="2536" w:type="dxa"/>
          </w:tcPr>
          <w:p w14:paraId="7F45CCE6"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imes New Roman" w:hAnsi="Times New Roman" w:cs="Times New Roman"/>
                <w:sz w:val="18"/>
                <w:szCs w:val="18"/>
              </w:rPr>
              <w:t>Chilean Peso</w:t>
            </w:r>
          </w:p>
        </w:tc>
        <w:tc>
          <w:tcPr>
            <w:tcW w:w="1584" w:type="dxa"/>
            <w:gridSpan w:val="2"/>
          </w:tcPr>
          <w:p w14:paraId="33D295C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0.0236</w:t>
            </w:r>
          </w:p>
          <w:p w14:paraId="30C8E7C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(0.5519)</w:t>
            </w:r>
          </w:p>
        </w:tc>
        <w:tc>
          <w:tcPr>
            <w:tcW w:w="1584" w:type="dxa"/>
            <w:gridSpan w:val="2"/>
            <w:shd w:val="clear" w:color="auto" w:fill="FFFFFF" w:themeFill="background1"/>
          </w:tcPr>
          <w:p w14:paraId="2671B4F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0.0202</w:t>
            </w:r>
          </w:p>
          <w:p w14:paraId="7338F7A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(0.6016)</w:t>
            </w:r>
          </w:p>
        </w:tc>
        <w:tc>
          <w:tcPr>
            <w:tcW w:w="1584" w:type="dxa"/>
            <w:gridSpan w:val="2"/>
          </w:tcPr>
          <w:p w14:paraId="6B81557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0.0247</w:t>
            </w:r>
          </w:p>
          <w:p w14:paraId="5BB7F4D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(0.5862)</w:t>
            </w:r>
          </w:p>
        </w:tc>
        <w:tc>
          <w:tcPr>
            <w:tcW w:w="1584" w:type="dxa"/>
            <w:shd w:val="clear" w:color="auto" w:fill="FFFFFF" w:themeFill="background1"/>
          </w:tcPr>
          <w:p w14:paraId="3B37E04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-0.0405</w:t>
            </w:r>
          </w:p>
          <w:p w14:paraId="69A2C76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(0.4999)</w:t>
            </w:r>
          </w:p>
        </w:tc>
      </w:tr>
      <w:tr w:rsidR="00CB51C8" w:rsidRPr="005B6015" w14:paraId="6CD0F69E" w14:textId="77777777" w:rsidTr="00A75342">
        <w:trPr>
          <w:gridAfter w:val="1"/>
          <w:wAfter w:w="56" w:type="dxa"/>
          <w:trHeight w:val="490"/>
        </w:trPr>
        <w:tc>
          <w:tcPr>
            <w:tcW w:w="2536" w:type="dxa"/>
          </w:tcPr>
          <w:p w14:paraId="5CB65709"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imes New Roman" w:hAnsi="Times New Roman" w:cs="Times New Roman"/>
                <w:sz w:val="18"/>
                <w:szCs w:val="18"/>
              </w:rPr>
              <w:t>Chinese Yuan</w:t>
            </w:r>
          </w:p>
        </w:tc>
        <w:tc>
          <w:tcPr>
            <w:tcW w:w="1584" w:type="dxa"/>
            <w:gridSpan w:val="2"/>
            <w:shd w:val="clear" w:color="auto" w:fill="FFFFFF" w:themeFill="background1"/>
          </w:tcPr>
          <w:p w14:paraId="5A35DEE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-0.1292</w:t>
            </w:r>
          </w:p>
          <w:p w14:paraId="5FB4BCE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(0.0335)</w:t>
            </w:r>
          </w:p>
        </w:tc>
        <w:tc>
          <w:tcPr>
            <w:tcW w:w="1584" w:type="dxa"/>
            <w:gridSpan w:val="2"/>
            <w:shd w:val="clear" w:color="auto" w:fill="FFFFFF" w:themeFill="background1"/>
          </w:tcPr>
          <w:p w14:paraId="33BEB45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-0.1096</w:t>
            </w:r>
          </w:p>
          <w:p w14:paraId="361A4F9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(0.1074)</w:t>
            </w:r>
          </w:p>
        </w:tc>
        <w:tc>
          <w:tcPr>
            <w:tcW w:w="1584" w:type="dxa"/>
            <w:gridSpan w:val="2"/>
            <w:shd w:val="clear" w:color="auto" w:fill="FFFFFF" w:themeFill="background1"/>
          </w:tcPr>
          <w:p w14:paraId="2A6B4A3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1.2613</w:t>
            </w:r>
          </w:p>
          <w:p w14:paraId="710ADFF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(0.0000)</w:t>
            </w:r>
          </w:p>
        </w:tc>
        <w:tc>
          <w:tcPr>
            <w:tcW w:w="1584" w:type="dxa"/>
            <w:shd w:val="clear" w:color="auto" w:fill="FFFFFF" w:themeFill="background1"/>
          </w:tcPr>
          <w:p w14:paraId="493F0B9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0.0174</w:t>
            </w:r>
          </w:p>
          <w:p w14:paraId="12AC088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(0.9536)</w:t>
            </w:r>
          </w:p>
        </w:tc>
      </w:tr>
      <w:tr w:rsidR="00CB51C8" w:rsidRPr="005B6015" w14:paraId="170F40CD" w14:textId="77777777" w:rsidTr="00A75342">
        <w:trPr>
          <w:gridAfter w:val="1"/>
          <w:wAfter w:w="56" w:type="dxa"/>
          <w:trHeight w:val="490"/>
        </w:trPr>
        <w:tc>
          <w:tcPr>
            <w:tcW w:w="2536" w:type="dxa"/>
          </w:tcPr>
          <w:p w14:paraId="2791ECBB"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imes New Roman" w:hAnsi="Times New Roman" w:cs="Times New Roman"/>
                <w:sz w:val="18"/>
                <w:szCs w:val="18"/>
              </w:rPr>
              <w:t>Colombian Peso</w:t>
            </w:r>
          </w:p>
        </w:tc>
        <w:tc>
          <w:tcPr>
            <w:tcW w:w="1584" w:type="dxa"/>
            <w:gridSpan w:val="2"/>
            <w:shd w:val="clear" w:color="auto" w:fill="FFFFFF" w:themeFill="background1"/>
          </w:tcPr>
          <w:p w14:paraId="243399F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0.0856</w:t>
            </w:r>
          </w:p>
          <w:p w14:paraId="6AA6CFB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(0.0065)</w:t>
            </w:r>
          </w:p>
        </w:tc>
        <w:tc>
          <w:tcPr>
            <w:tcW w:w="1584" w:type="dxa"/>
            <w:gridSpan w:val="2"/>
            <w:shd w:val="clear" w:color="auto" w:fill="FFFFFF" w:themeFill="background1"/>
          </w:tcPr>
          <w:p w14:paraId="1C7B1BF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0.0699</w:t>
            </w:r>
          </w:p>
          <w:p w14:paraId="39EC719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(0.0165)</w:t>
            </w:r>
          </w:p>
        </w:tc>
        <w:tc>
          <w:tcPr>
            <w:tcW w:w="1584" w:type="dxa"/>
            <w:gridSpan w:val="2"/>
            <w:shd w:val="clear" w:color="auto" w:fill="FFFFFF" w:themeFill="background1"/>
          </w:tcPr>
          <w:p w14:paraId="3ECEF47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-0.0155</w:t>
            </w:r>
          </w:p>
          <w:p w14:paraId="24864D8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(0.1017)</w:t>
            </w:r>
          </w:p>
        </w:tc>
        <w:tc>
          <w:tcPr>
            <w:tcW w:w="1584" w:type="dxa"/>
            <w:shd w:val="clear" w:color="auto" w:fill="FFFFFF" w:themeFill="background1"/>
          </w:tcPr>
          <w:p w14:paraId="4F5A1AE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-0.0046</w:t>
            </w:r>
          </w:p>
          <w:p w14:paraId="4EC5D87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(0.0851)</w:t>
            </w:r>
          </w:p>
        </w:tc>
      </w:tr>
      <w:tr w:rsidR="00CB51C8" w:rsidRPr="005B6015" w14:paraId="13658E43" w14:textId="77777777" w:rsidTr="00A75342">
        <w:trPr>
          <w:gridAfter w:val="1"/>
          <w:wAfter w:w="56" w:type="dxa"/>
          <w:trHeight w:val="490"/>
        </w:trPr>
        <w:tc>
          <w:tcPr>
            <w:tcW w:w="2536" w:type="dxa"/>
          </w:tcPr>
          <w:p w14:paraId="3F35C8F2"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imes New Roman" w:hAnsi="Times New Roman" w:cs="Times New Roman"/>
                <w:sz w:val="18"/>
                <w:szCs w:val="18"/>
              </w:rPr>
              <w:t>Croatian Kuna</w:t>
            </w:r>
          </w:p>
        </w:tc>
        <w:tc>
          <w:tcPr>
            <w:tcW w:w="1584" w:type="dxa"/>
            <w:gridSpan w:val="2"/>
            <w:shd w:val="clear" w:color="auto" w:fill="FFFFFF" w:themeFill="background1"/>
          </w:tcPr>
          <w:p w14:paraId="0D6AC8E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-0.0065</w:t>
            </w:r>
          </w:p>
          <w:p w14:paraId="54AA095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(0.8734)</w:t>
            </w:r>
          </w:p>
        </w:tc>
        <w:tc>
          <w:tcPr>
            <w:tcW w:w="1584" w:type="dxa"/>
            <w:gridSpan w:val="2"/>
            <w:shd w:val="clear" w:color="auto" w:fill="FFFFFF" w:themeFill="background1"/>
          </w:tcPr>
          <w:p w14:paraId="1A35ADD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0.0242</w:t>
            </w:r>
          </w:p>
          <w:p w14:paraId="185A08E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(0.5988)</w:t>
            </w:r>
          </w:p>
        </w:tc>
        <w:tc>
          <w:tcPr>
            <w:tcW w:w="1584" w:type="dxa"/>
            <w:gridSpan w:val="2"/>
            <w:shd w:val="clear" w:color="auto" w:fill="FFFFFF" w:themeFill="background1"/>
          </w:tcPr>
          <w:p w14:paraId="5113BDC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0.0816</w:t>
            </w:r>
          </w:p>
          <w:p w14:paraId="7D63BEB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(0.2567)</w:t>
            </w:r>
          </w:p>
        </w:tc>
        <w:tc>
          <w:tcPr>
            <w:tcW w:w="1584" w:type="dxa"/>
            <w:shd w:val="clear" w:color="auto" w:fill="FFFFFF" w:themeFill="background1"/>
          </w:tcPr>
          <w:p w14:paraId="7699AE9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-0.1339</w:t>
            </w:r>
          </w:p>
          <w:p w14:paraId="00CB541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(0.1324)</w:t>
            </w:r>
          </w:p>
        </w:tc>
      </w:tr>
      <w:tr w:rsidR="00CB51C8" w:rsidRPr="005B6015" w14:paraId="126ED05F" w14:textId="77777777" w:rsidTr="00A75342">
        <w:trPr>
          <w:gridAfter w:val="1"/>
          <w:wAfter w:w="56" w:type="dxa"/>
          <w:trHeight w:val="490"/>
        </w:trPr>
        <w:tc>
          <w:tcPr>
            <w:tcW w:w="2536" w:type="dxa"/>
          </w:tcPr>
          <w:p w14:paraId="3A0F51A5"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imes New Roman" w:hAnsi="Times New Roman" w:cs="Times New Roman"/>
                <w:sz w:val="18"/>
                <w:szCs w:val="18"/>
              </w:rPr>
              <w:t>Czech Koruna</w:t>
            </w:r>
          </w:p>
        </w:tc>
        <w:tc>
          <w:tcPr>
            <w:tcW w:w="1584" w:type="dxa"/>
            <w:gridSpan w:val="2"/>
            <w:shd w:val="clear" w:color="auto" w:fill="FFFFFF" w:themeFill="background1"/>
          </w:tcPr>
          <w:p w14:paraId="78BBF9D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0.0006</w:t>
            </w:r>
          </w:p>
          <w:p w14:paraId="5E6CE65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(0.9880)</w:t>
            </w:r>
          </w:p>
        </w:tc>
        <w:tc>
          <w:tcPr>
            <w:tcW w:w="1584" w:type="dxa"/>
            <w:gridSpan w:val="2"/>
            <w:shd w:val="clear" w:color="auto" w:fill="FFFFFF" w:themeFill="background1"/>
          </w:tcPr>
          <w:p w14:paraId="12CCFEF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0.0307</w:t>
            </w:r>
          </w:p>
          <w:p w14:paraId="5D5DB9B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(0.4202)</w:t>
            </w:r>
          </w:p>
        </w:tc>
        <w:tc>
          <w:tcPr>
            <w:tcW w:w="1584" w:type="dxa"/>
            <w:gridSpan w:val="2"/>
            <w:shd w:val="clear" w:color="auto" w:fill="FFFFFF" w:themeFill="background1"/>
          </w:tcPr>
          <w:p w14:paraId="6FA9C07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0.0541</w:t>
            </w:r>
          </w:p>
          <w:p w14:paraId="5E48CD0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(0.2317)</w:t>
            </w:r>
          </w:p>
        </w:tc>
        <w:tc>
          <w:tcPr>
            <w:tcW w:w="1584" w:type="dxa"/>
            <w:shd w:val="clear" w:color="auto" w:fill="FFFFFF" w:themeFill="background1"/>
          </w:tcPr>
          <w:p w14:paraId="29ED4EF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-0.0740</w:t>
            </w:r>
          </w:p>
          <w:p w14:paraId="0FFA5A8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(0.1069)</w:t>
            </w:r>
          </w:p>
        </w:tc>
      </w:tr>
      <w:tr w:rsidR="00CB51C8" w:rsidRPr="005B6015" w14:paraId="63F9B45F" w14:textId="77777777" w:rsidTr="00A75342">
        <w:trPr>
          <w:gridAfter w:val="1"/>
          <w:wAfter w:w="56" w:type="dxa"/>
          <w:trHeight w:val="490"/>
        </w:trPr>
        <w:tc>
          <w:tcPr>
            <w:tcW w:w="2536" w:type="dxa"/>
          </w:tcPr>
          <w:p w14:paraId="403C8741"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imes New Roman" w:hAnsi="Times New Roman" w:cs="Times New Roman"/>
                <w:sz w:val="18"/>
                <w:szCs w:val="18"/>
              </w:rPr>
              <w:t>Danish Krone</w:t>
            </w:r>
          </w:p>
        </w:tc>
        <w:tc>
          <w:tcPr>
            <w:tcW w:w="1584" w:type="dxa"/>
            <w:gridSpan w:val="2"/>
            <w:shd w:val="clear" w:color="auto" w:fill="FFFFFF" w:themeFill="background1"/>
          </w:tcPr>
          <w:p w14:paraId="6D1DB20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0.0476</w:t>
            </w:r>
          </w:p>
          <w:p w14:paraId="2743F2E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(0.2328)</w:t>
            </w:r>
          </w:p>
        </w:tc>
        <w:tc>
          <w:tcPr>
            <w:tcW w:w="1584" w:type="dxa"/>
            <w:gridSpan w:val="2"/>
            <w:shd w:val="clear" w:color="auto" w:fill="FFFFFF" w:themeFill="background1"/>
          </w:tcPr>
          <w:p w14:paraId="74CAC75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-0.0279</w:t>
            </w:r>
          </w:p>
          <w:p w14:paraId="224EF1C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(0.4609)</w:t>
            </w:r>
          </w:p>
        </w:tc>
        <w:tc>
          <w:tcPr>
            <w:tcW w:w="1584" w:type="dxa"/>
            <w:gridSpan w:val="2"/>
            <w:shd w:val="clear" w:color="auto" w:fill="FFFFFF" w:themeFill="background1"/>
          </w:tcPr>
          <w:p w14:paraId="499E6C1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0.0370</w:t>
            </w:r>
          </w:p>
          <w:p w14:paraId="5DA5471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(0.6278)</w:t>
            </w:r>
          </w:p>
        </w:tc>
        <w:tc>
          <w:tcPr>
            <w:tcW w:w="1584" w:type="dxa"/>
            <w:shd w:val="clear" w:color="auto" w:fill="FFFFFF" w:themeFill="background1"/>
          </w:tcPr>
          <w:p w14:paraId="28A4C83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-0.0965</w:t>
            </w:r>
          </w:p>
          <w:p w14:paraId="54A1F32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(0.2198)</w:t>
            </w:r>
          </w:p>
        </w:tc>
      </w:tr>
      <w:tr w:rsidR="00CB51C8" w:rsidRPr="005B6015" w14:paraId="7AB03D31" w14:textId="77777777" w:rsidTr="00A75342">
        <w:trPr>
          <w:gridAfter w:val="1"/>
          <w:wAfter w:w="56" w:type="dxa"/>
          <w:trHeight w:val="490"/>
        </w:trPr>
        <w:tc>
          <w:tcPr>
            <w:tcW w:w="2536" w:type="dxa"/>
          </w:tcPr>
          <w:p w14:paraId="7D8989DC"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imes New Roman" w:hAnsi="Times New Roman" w:cs="Times New Roman"/>
                <w:sz w:val="18"/>
                <w:szCs w:val="18"/>
              </w:rPr>
              <w:t>Egyptian Pound</w:t>
            </w:r>
          </w:p>
        </w:tc>
        <w:tc>
          <w:tcPr>
            <w:tcW w:w="1584" w:type="dxa"/>
            <w:gridSpan w:val="2"/>
            <w:shd w:val="clear" w:color="auto" w:fill="FFFFFF" w:themeFill="background1"/>
          </w:tcPr>
          <w:p w14:paraId="207AA59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-0.3038</w:t>
            </w:r>
          </w:p>
          <w:p w14:paraId="1C2FAEF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(0.0000)</w:t>
            </w:r>
          </w:p>
        </w:tc>
        <w:tc>
          <w:tcPr>
            <w:tcW w:w="1584" w:type="dxa"/>
            <w:gridSpan w:val="2"/>
            <w:shd w:val="clear" w:color="auto" w:fill="FFFFFF" w:themeFill="background1"/>
          </w:tcPr>
          <w:p w14:paraId="6C58A93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-0.5045</w:t>
            </w:r>
          </w:p>
          <w:p w14:paraId="205FF77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(0.6173)</w:t>
            </w:r>
          </w:p>
        </w:tc>
        <w:tc>
          <w:tcPr>
            <w:tcW w:w="1584" w:type="dxa"/>
            <w:gridSpan w:val="2"/>
            <w:shd w:val="clear" w:color="auto" w:fill="FFFFFF" w:themeFill="background1"/>
          </w:tcPr>
          <w:p w14:paraId="1CA4BC3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0.0000</w:t>
            </w:r>
          </w:p>
          <w:p w14:paraId="76D6323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(0.9988)</w:t>
            </w:r>
          </w:p>
        </w:tc>
        <w:tc>
          <w:tcPr>
            <w:tcW w:w="1584" w:type="dxa"/>
            <w:shd w:val="clear" w:color="auto" w:fill="FFFFFF" w:themeFill="background1"/>
          </w:tcPr>
          <w:p w14:paraId="12527CA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0.4837</w:t>
            </w:r>
          </w:p>
          <w:p w14:paraId="0185879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(0.2674)</w:t>
            </w:r>
          </w:p>
        </w:tc>
      </w:tr>
      <w:tr w:rsidR="00CB51C8" w:rsidRPr="005B6015" w14:paraId="25BC0FB4" w14:textId="77777777" w:rsidTr="00A75342">
        <w:trPr>
          <w:gridAfter w:val="1"/>
          <w:wAfter w:w="56" w:type="dxa"/>
          <w:trHeight w:val="490"/>
        </w:trPr>
        <w:tc>
          <w:tcPr>
            <w:tcW w:w="2536" w:type="dxa"/>
          </w:tcPr>
          <w:p w14:paraId="5628729E"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imes New Roman" w:hAnsi="Times New Roman" w:cs="Times New Roman"/>
                <w:sz w:val="18"/>
                <w:szCs w:val="18"/>
              </w:rPr>
              <w:t>Euro</w:t>
            </w:r>
          </w:p>
        </w:tc>
        <w:tc>
          <w:tcPr>
            <w:tcW w:w="1584" w:type="dxa"/>
            <w:gridSpan w:val="2"/>
            <w:shd w:val="clear" w:color="auto" w:fill="FFFFFF" w:themeFill="background1"/>
          </w:tcPr>
          <w:p w14:paraId="68C1F97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0.0451</w:t>
            </w:r>
          </w:p>
          <w:p w14:paraId="748CB49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(0.2844)</w:t>
            </w:r>
          </w:p>
        </w:tc>
        <w:tc>
          <w:tcPr>
            <w:tcW w:w="1584" w:type="dxa"/>
            <w:gridSpan w:val="2"/>
            <w:shd w:val="clear" w:color="auto" w:fill="FFFFFF" w:themeFill="background1"/>
          </w:tcPr>
          <w:p w14:paraId="54F97EB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-0.0242</w:t>
            </w:r>
          </w:p>
          <w:p w14:paraId="0280102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(0.5897)</w:t>
            </w:r>
          </w:p>
        </w:tc>
        <w:tc>
          <w:tcPr>
            <w:tcW w:w="1584" w:type="dxa"/>
            <w:gridSpan w:val="2"/>
            <w:shd w:val="clear" w:color="auto" w:fill="FFFFFF" w:themeFill="background1"/>
          </w:tcPr>
          <w:p w14:paraId="05F936F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0.0330</w:t>
            </w:r>
          </w:p>
          <w:p w14:paraId="44BE401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(0.6774)</w:t>
            </w:r>
          </w:p>
        </w:tc>
        <w:tc>
          <w:tcPr>
            <w:tcW w:w="1584" w:type="dxa"/>
            <w:shd w:val="clear" w:color="auto" w:fill="FFFFFF" w:themeFill="background1"/>
          </w:tcPr>
          <w:p w14:paraId="51AD1F6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-0.0973</w:t>
            </w:r>
          </w:p>
          <w:p w14:paraId="799A0B9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(0.2777)</w:t>
            </w:r>
          </w:p>
        </w:tc>
      </w:tr>
      <w:tr w:rsidR="00CB51C8" w:rsidRPr="005B6015" w14:paraId="04C6DD23" w14:textId="77777777" w:rsidTr="00A75342">
        <w:trPr>
          <w:gridAfter w:val="1"/>
          <w:wAfter w:w="56" w:type="dxa"/>
          <w:trHeight w:val="490"/>
        </w:trPr>
        <w:tc>
          <w:tcPr>
            <w:tcW w:w="2536" w:type="dxa"/>
          </w:tcPr>
          <w:p w14:paraId="3AB33080"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imes New Roman" w:hAnsi="Times New Roman" w:cs="Times New Roman"/>
                <w:sz w:val="18"/>
                <w:szCs w:val="18"/>
              </w:rPr>
              <w:t xml:space="preserve">Fijian Dollar </w:t>
            </w:r>
          </w:p>
        </w:tc>
        <w:tc>
          <w:tcPr>
            <w:tcW w:w="1584" w:type="dxa"/>
            <w:gridSpan w:val="2"/>
            <w:shd w:val="clear" w:color="auto" w:fill="FFFFFF" w:themeFill="background1"/>
          </w:tcPr>
          <w:p w14:paraId="07587C9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-0.3363</w:t>
            </w:r>
          </w:p>
          <w:p w14:paraId="68B14BE7"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(0.0000)</w:t>
            </w:r>
          </w:p>
        </w:tc>
        <w:tc>
          <w:tcPr>
            <w:tcW w:w="1584" w:type="dxa"/>
            <w:gridSpan w:val="2"/>
            <w:shd w:val="clear" w:color="auto" w:fill="FFFFFF" w:themeFill="background1"/>
          </w:tcPr>
          <w:p w14:paraId="74B9D7F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-0.2004</w:t>
            </w:r>
          </w:p>
          <w:p w14:paraId="189E68DC"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(0.0003)</w:t>
            </w:r>
          </w:p>
        </w:tc>
        <w:tc>
          <w:tcPr>
            <w:tcW w:w="1584" w:type="dxa"/>
            <w:gridSpan w:val="2"/>
            <w:shd w:val="clear" w:color="auto" w:fill="FFFFFF" w:themeFill="background1"/>
          </w:tcPr>
          <w:p w14:paraId="102982D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0.0184</w:t>
            </w:r>
          </w:p>
          <w:p w14:paraId="238D0716"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(0.0072)</w:t>
            </w:r>
          </w:p>
        </w:tc>
        <w:tc>
          <w:tcPr>
            <w:tcW w:w="1584" w:type="dxa"/>
            <w:shd w:val="clear" w:color="auto" w:fill="FFFFFF" w:themeFill="background1"/>
          </w:tcPr>
          <w:p w14:paraId="7455AB6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0.0073</w:t>
            </w:r>
          </w:p>
          <w:p w14:paraId="159EB65D"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(0.8317)</w:t>
            </w:r>
          </w:p>
        </w:tc>
      </w:tr>
      <w:tr w:rsidR="00CB51C8" w:rsidRPr="005B6015" w14:paraId="5F66C182" w14:textId="77777777" w:rsidTr="00A75342">
        <w:trPr>
          <w:gridAfter w:val="1"/>
          <w:wAfter w:w="56" w:type="dxa"/>
          <w:trHeight w:val="490"/>
        </w:trPr>
        <w:tc>
          <w:tcPr>
            <w:tcW w:w="2536" w:type="dxa"/>
          </w:tcPr>
          <w:p w14:paraId="5C1E48E7"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imes New Roman" w:hAnsi="Times New Roman" w:cs="Times New Roman"/>
                <w:sz w:val="18"/>
                <w:szCs w:val="18"/>
              </w:rPr>
              <w:t>Gambian Dalasi</w:t>
            </w:r>
          </w:p>
        </w:tc>
        <w:tc>
          <w:tcPr>
            <w:tcW w:w="1584" w:type="dxa"/>
            <w:gridSpan w:val="2"/>
            <w:shd w:val="clear" w:color="auto" w:fill="FFFFFF" w:themeFill="background1"/>
          </w:tcPr>
          <w:p w14:paraId="10DFA0C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-0.2231</w:t>
            </w:r>
          </w:p>
          <w:p w14:paraId="6E28E556"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(0.0000)</w:t>
            </w:r>
          </w:p>
        </w:tc>
        <w:tc>
          <w:tcPr>
            <w:tcW w:w="1584" w:type="dxa"/>
            <w:gridSpan w:val="2"/>
            <w:shd w:val="clear" w:color="auto" w:fill="FFFFFF" w:themeFill="background1"/>
          </w:tcPr>
          <w:p w14:paraId="31F300A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-0.1781</w:t>
            </w:r>
          </w:p>
          <w:p w14:paraId="526D4D4D"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(0.0000)</w:t>
            </w:r>
          </w:p>
        </w:tc>
        <w:tc>
          <w:tcPr>
            <w:tcW w:w="1584" w:type="dxa"/>
            <w:gridSpan w:val="2"/>
            <w:shd w:val="clear" w:color="auto" w:fill="FFFFFF" w:themeFill="background1"/>
          </w:tcPr>
          <w:p w14:paraId="463B711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0.0104</w:t>
            </w:r>
          </w:p>
          <w:p w14:paraId="716F662F"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(0.3451)</w:t>
            </w:r>
          </w:p>
        </w:tc>
        <w:tc>
          <w:tcPr>
            <w:tcW w:w="1584" w:type="dxa"/>
            <w:shd w:val="clear" w:color="auto" w:fill="FFFFFF" w:themeFill="background1"/>
          </w:tcPr>
          <w:p w14:paraId="59B0148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0.0177</w:t>
            </w:r>
          </w:p>
          <w:p w14:paraId="5311729D"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(0.1807)</w:t>
            </w:r>
          </w:p>
        </w:tc>
      </w:tr>
      <w:tr w:rsidR="00CB51C8" w:rsidRPr="005B6015" w14:paraId="07ED8251" w14:textId="77777777" w:rsidTr="00A75342">
        <w:trPr>
          <w:gridAfter w:val="1"/>
          <w:wAfter w:w="56" w:type="dxa"/>
          <w:trHeight w:val="490"/>
        </w:trPr>
        <w:tc>
          <w:tcPr>
            <w:tcW w:w="2536" w:type="dxa"/>
          </w:tcPr>
          <w:p w14:paraId="041A7537"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imes New Roman" w:hAnsi="Times New Roman" w:cs="Times New Roman"/>
                <w:sz w:val="18"/>
                <w:szCs w:val="18"/>
              </w:rPr>
              <w:t>Ghanaian Cedi</w:t>
            </w:r>
          </w:p>
        </w:tc>
        <w:tc>
          <w:tcPr>
            <w:tcW w:w="1584" w:type="dxa"/>
            <w:gridSpan w:val="2"/>
            <w:shd w:val="clear" w:color="auto" w:fill="FFFFFF" w:themeFill="background1"/>
          </w:tcPr>
          <w:p w14:paraId="060F826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-0.2832</w:t>
            </w:r>
          </w:p>
          <w:p w14:paraId="1C0B08A2"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(0.0000)</w:t>
            </w:r>
          </w:p>
        </w:tc>
        <w:tc>
          <w:tcPr>
            <w:tcW w:w="1584" w:type="dxa"/>
            <w:gridSpan w:val="2"/>
            <w:shd w:val="clear" w:color="auto" w:fill="FFFFFF" w:themeFill="background1"/>
          </w:tcPr>
          <w:p w14:paraId="6E56E67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-0.3989</w:t>
            </w:r>
          </w:p>
          <w:p w14:paraId="16D39B14"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(0.0000)</w:t>
            </w:r>
          </w:p>
        </w:tc>
        <w:tc>
          <w:tcPr>
            <w:tcW w:w="1584" w:type="dxa"/>
            <w:gridSpan w:val="2"/>
            <w:shd w:val="clear" w:color="auto" w:fill="FFFFFF" w:themeFill="background1"/>
          </w:tcPr>
          <w:p w14:paraId="4EF104E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0.0300</w:t>
            </w:r>
          </w:p>
          <w:p w14:paraId="0F556244"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(0.1468)</w:t>
            </w:r>
          </w:p>
        </w:tc>
        <w:tc>
          <w:tcPr>
            <w:tcW w:w="1584" w:type="dxa"/>
            <w:shd w:val="clear" w:color="auto" w:fill="FFFFFF" w:themeFill="background1"/>
          </w:tcPr>
          <w:p w14:paraId="59A7907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0.1100</w:t>
            </w:r>
          </w:p>
          <w:p w14:paraId="0C5DDCD5"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(0.0000)</w:t>
            </w:r>
          </w:p>
        </w:tc>
      </w:tr>
      <w:tr w:rsidR="00CB51C8" w:rsidRPr="005B6015" w14:paraId="22097CF6" w14:textId="77777777" w:rsidTr="00A75342">
        <w:trPr>
          <w:gridAfter w:val="1"/>
          <w:wAfter w:w="56" w:type="dxa"/>
          <w:trHeight w:val="490"/>
        </w:trPr>
        <w:tc>
          <w:tcPr>
            <w:tcW w:w="2536" w:type="dxa"/>
          </w:tcPr>
          <w:p w14:paraId="3DAD13F9"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imes New Roman" w:hAnsi="Times New Roman" w:cs="Times New Roman"/>
                <w:sz w:val="18"/>
                <w:szCs w:val="18"/>
              </w:rPr>
              <w:t>Hungarian Forint</w:t>
            </w:r>
          </w:p>
        </w:tc>
        <w:tc>
          <w:tcPr>
            <w:tcW w:w="1584" w:type="dxa"/>
            <w:gridSpan w:val="2"/>
            <w:shd w:val="clear" w:color="auto" w:fill="FFFFFF" w:themeFill="background1"/>
          </w:tcPr>
          <w:p w14:paraId="33E41A4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0.0146</w:t>
            </w:r>
          </w:p>
          <w:p w14:paraId="50D152C3"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(0.6906)</w:t>
            </w:r>
          </w:p>
        </w:tc>
        <w:tc>
          <w:tcPr>
            <w:tcW w:w="1584" w:type="dxa"/>
            <w:gridSpan w:val="2"/>
            <w:shd w:val="clear" w:color="auto" w:fill="FFFFFF" w:themeFill="background1"/>
          </w:tcPr>
          <w:p w14:paraId="0960E06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-0.0299</w:t>
            </w:r>
          </w:p>
          <w:p w14:paraId="648E8A6A"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(0.4078)</w:t>
            </w:r>
          </w:p>
        </w:tc>
        <w:tc>
          <w:tcPr>
            <w:tcW w:w="1584" w:type="dxa"/>
            <w:gridSpan w:val="2"/>
            <w:shd w:val="clear" w:color="auto" w:fill="FFFFFF" w:themeFill="background1"/>
          </w:tcPr>
          <w:p w14:paraId="4B60F60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-0.0199</w:t>
            </w:r>
          </w:p>
          <w:p w14:paraId="61CB2523"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(0.4214)</w:t>
            </w:r>
          </w:p>
        </w:tc>
        <w:tc>
          <w:tcPr>
            <w:tcW w:w="1584" w:type="dxa"/>
            <w:shd w:val="clear" w:color="auto" w:fill="FFFFFF" w:themeFill="background1"/>
          </w:tcPr>
          <w:p w14:paraId="495C8B3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0.0068</w:t>
            </w:r>
          </w:p>
          <w:p w14:paraId="7E551B69"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(0.7742)</w:t>
            </w:r>
          </w:p>
        </w:tc>
      </w:tr>
      <w:tr w:rsidR="00CB51C8" w:rsidRPr="005B6015" w14:paraId="019C990C" w14:textId="77777777" w:rsidTr="00A75342">
        <w:trPr>
          <w:gridAfter w:val="1"/>
          <w:wAfter w:w="56" w:type="dxa"/>
          <w:trHeight w:val="490"/>
        </w:trPr>
        <w:tc>
          <w:tcPr>
            <w:tcW w:w="2536" w:type="dxa"/>
          </w:tcPr>
          <w:p w14:paraId="610BBFE8"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imes New Roman" w:hAnsi="Times New Roman" w:cs="Times New Roman"/>
                <w:sz w:val="18"/>
                <w:szCs w:val="18"/>
              </w:rPr>
              <w:t>Indian Rupee</w:t>
            </w:r>
          </w:p>
        </w:tc>
        <w:tc>
          <w:tcPr>
            <w:tcW w:w="1584" w:type="dxa"/>
            <w:gridSpan w:val="2"/>
            <w:shd w:val="clear" w:color="auto" w:fill="FFFFFF" w:themeFill="background1"/>
          </w:tcPr>
          <w:p w14:paraId="1ACE1F9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-0.0135</w:t>
            </w:r>
          </w:p>
          <w:p w14:paraId="709FBF4C"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(0.7035)</w:t>
            </w:r>
          </w:p>
        </w:tc>
        <w:tc>
          <w:tcPr>
            <w:tcW w:w="1584" w:type="dxa"/>
            <w:gridSpan w:val="2"/>
            <w:shd w:val="clear" w:color="auto" w:fill="FFFFFF" w:themeFill="background1"/>
          </w:tcPr>
          <w:p w14:paraId="3B7AAAB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0.0703</w:t>
            </w:r>
          </w:p>
          <w:p w14:paraId="6BF3FBBB"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(0.0395)</w:t>
            </w:r>
          </w:p>
        </w:tc>
        <w:tc>
          <w:tcPr>
            <w:tcW w:w="1584" w:type="dxa"/>
            <w:gridSpan w:val="2"/>
            <w:shd w:val="clear" w:color="auto" w:fill="FFFFFF" w:themeFill="background1"/>
          </w:tcPr>
          <w:p w14:paraId="0A0D193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-0.0631</w:t>
            </w:r>
          </w:p>
          <w:p w14:paraId="338C21C7"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(0.2019)</w:t>
            </w:r>
          </w:p>
        </w:tc>
        <w:tc>
          <w:tcPr>
            <w:tcW w:w="1584" w:type="dxa"/>
            <w:shd w:val="clear" w:color="auto" w:fill="FFFFFF" w:themeFill="background1"/>
          </w:tcPr>
          <w:p w14:paraId="21F892E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-0.0443</w:t>
            </w:r>
          </w:p>
          <w:p w14:paraId="5827956F"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(0.4008)</w:t>
            </w:r>
          </w:p>
        </w:tc>
      </w:tr>
      <w:tr w:rsidR="00CB51C8" w:rsidRPr="005B6015" w14:paraId="416A45A0" w14:textId="77777777" w:rsidTr="00A75342">
        <w:trPr>
          <w:gridAfter w:val="1"/>
          <w:wAfter w:w="56" w:type="dxa"/>
          <w:trHeight w:val="490"/>
        </w:trPr>
        <w:tc>
          <w:tcPr>
            <w:tcW w:w="2536" w:type="dxa"/>
            <w:tcBorders>
              <w:bottom w:val="single" w:sz="4" w:space="0" w:color="auto"/>
            </w:tcBorders>
          </w:tcPr>
          <w:p w14:paraId="6FA80D0A"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imes New Roman" w:hAnsi="Times New Roman" w:cs="Times New Roman"/>
                <w:sz w:val="18"/>
                <w:szCs w:val="18"/>
              </w:rPr>
              <w:t>Indonesian Rupiah</w:t>
            </w:r>
          </w:p>
        </w:tc>
        <w:tc>
          <w:tcPr>
            <w:tcW w:w="1584" w:type="dxa"/>
            <w:gridSpan w:val="2"/>
            <w:tcBorders>
              <w:bottom w:val="single" w:sz="4" w:space="0" w:color="auto"/>
            </w:tcBorders>
            <w:shd w:val="clear" w:color="auto" w:fill="FFFFFF" w:themeFill="background1"/>
          </w:tcPr>
          <w:p w14:paraId="1D0934D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0.0323</w:t>
            </w:r>
          </w:p>
          <w:p w14:paraId="053DEDD0"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(0.4450)</w:t>
            </w:r>
          </w:p>
        </w:tc>
        <w:tc>
          <w:tcPr>
            <w:tcW w:w="1584" w:type="dxa"/>
            <w:gridSpan w:val="2"/>
            <w:tcBorders>
              <w:bottom w:val="single" w:sz="4" w:space="0" w:color="auto"/>
            </w:tcBorders>
            <w:shd w:val="clear" w:color="auto" w:fill="FFFFFF" w:themeFill="background1"/>
          </w:tcPr>
          <w:p w14:paraId="33D8EAC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0.0977</w:t>
            </w:r>
          </w:p>
          <w:p w14:paraId="23B3A033"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(0.0248)</w:t>
            </w:r>
          </w:p>
        </w:tc>
        <w:tc>
          <w:tcPr>
            <w:tcW w:w="1584" w:type="dxa"/>
            <w:gridSpan w:val="2"/>
            <w:tcBorders>
              <w:bottom w:val="single" w:sz="4" w:space="0" w:color="auto"/>
            </w:tcBorders>
            <w:shd w:val="clear" w:color="auto" w:fill="FFFFFF" w:themeFill="background1"/>
          </w:tcPr>
          <w:p w14:paraId="3D15781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-0.0387</w:t>
            </w:r>
          </w:p>
          <w:p w14:paraId="7BAC6FE7"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(0.0150)</w:t>
            </w:r>
          </w:p>
        </w:tc>
        <w:tc>
          <w:tcPr>
            <w:tcW w:w="1584" w:type="dxa"/>
            <w:tcBorders>
              <w:bottom w:val="single" w:sz="4" w:space="0" w:color="auto"/>
            </w:tcBorders>
            <w:shd w:val="clear" w:color="auto" w:fill="FFFFFF" w:themeFill="background1"/>
          </w:tcPr>
          <w:p w14:paraId="214DEC8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0.0005</w:t>
            </w:r>
          </w:p>
          <w:p w14:paraId="4578ABF9"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(0.9872)</w:t>
            </w:r>
          </w:p>
        </w:tc>
      </w:tr>
    </w:tbl>
    <w:p w14:paraId="24FDE09F" w14:textId="77777777" w:rsidR="00CB51C8" w:rsidRDefault="00CB51C8" w:rsidP="00CB51C8"/>
    <w:tbl>
      <w:tblPr>
        <w:tblW w:w="8928" w:type="dxa"/>
        <w:tblLayout w:type="fixed"/>
        <w:tblLook w:val="04A0" w:firstRow="1" w:lastRow="0" w:firstColumn="1" w:lastColumn="0" w:noHBand="0" w:noVBand="1"/>
      </w:tblPr>
      <w:tblGrid>
        <w:gridCol w:w="2536"/>
        <w:gridCol w:w="1541"/>
        <w:gridCol w:w="43"/>
        <w:gridCol w:w="1517"/>
        <w:gridCol w:w="67"/>
        <w:gridCol w:w="1492"/>
        <w:gridCol w:w="92"/>
        <w:gridCol w:w="1584"/>
        <w:gridCol w:w="56"/>
      </w:tblGrid>
      <w:tr w:rsidR="00CB51C8" w:rsidRPr="005B6015" w14:paraId="7E8CB025" w14:textId="77777777" w:rsidTr="00A75342">
        <w:trPr>
          <w:trHeight w:val="547"/>
        </w:trPr>
        <w:tc>
          <w:tcPr>
            <w:tcW w:w="8928" w:type="dxa"/>
            <w:gridSpan w:val="9"/>
            <w:tcBorders>
              <w:top w:val="single" w:sz="4" w:space="0" w:color="auto"/>
            </w:tcBorders>
          </w:tcPr>
          <w:p w14:paraId="3A9EF0E7" w14:textId="77777777" w:rsidR="00CB51C8" w:rsidRPr="005B6015" w:rsidRDefault="00CB51C8" w:rsidP="00A75342">
            <w:pPr>
              <w:spacing w:after="120" w:line="240" w:lineRule="auto"/>
              <w:jc w:val="both"/>
              <w:rPr>
                <w:rFonts w:ascii="Times New Roman" w:hAnsi="Times New Roman" w:cs="Times New Roman"/>
                <w:color w:val="000000"/>
                <w:sz w:val="18"/>
                <w:szCs w:val="18"/>
              </w:rPr>
            </w:pPr>
            <w:r w:rsidRPr="005B6015">
              <w:rPr>
                <w:rFonts w:ascii="Times New Roman" w:hAnsi="Times New Roman" w:cs="Times New Roman"/>
                <w:b/>
                <w:sz w:val="18"/>
                <w:szCs w:val="18"/>
              </w:rPr>
              <w:lastRenderedPageBreak/>
              <w:t xml:space="preserve">Table 4: Maximum likelihood estimates from the </w:t>
            </w:r>
            <w:proofErr w:type="spellStart"/>
            <w:r w:rsidRPr="005B6015">
              <w:rPr>
                <w:rFonts w:ascii="Times New Roman" w:hAnsi="Times New Roman" w:cs="Times New Roman"/>
                <w:b/>
                <w:sz w:val="18"/>
                <w:szCs w:val="18"/>
              </w:rPr>
              <w:t>Sentana</w:t>
            </w:r>
            <w:proofErr w:type="spellEnd"/>
            <w:r w:rsidRPr="005B6015">
              <w:rPr>
                <w:rFonts w:ascii="Times New Roman" w:hAnsi="Times New Roman" w:cs="Times New Roman"/>
                <w:b/>
                <w:sz w:val="18"/>
                <w:szCs w:val="18"/>
              </w:rPr>
              <w:t xml:space="preserve"> and Wadhwani (1992) model controlling for currency appreciations/depreciations (continued)</w:t>
            </w:r>
          </w:p>
        </w:tc>
      </w:tr>
      <w:tr w:rsidR="00CB51C8" w:rsidRPr="005B6015" w14:paraId="794928D0" w14:textId="77777777" w:rsidTr="00A75342">
        <w:trPr>
          <w:trHeight w:val="268"/>
        </w:trPr>
        <w:tc>
          <w:tcPr>
            <w:tcW w:w="2536" w:type="dxa"/>
            <w:tcBorders>
              <w:top w:val="single" w:sz="4" w:space="0" w:color="auto"/>
            </w:tcBorders>
          </w:tcPr>
          <w:p w14:paraId="764E80A9" w14:textId="77777777" w:rsidR="00CB51C8" w:rsidRPr="005B6015" w:rsidRDefault="00CB51C8" w:rsidP="00A75342">
            <w:pPr>
              <w:spacing w:after="120" w:line="240" w:lineRule="auto"/>
              <w:rPr>
                <w:rFonts w:ascii="Times New Roman" w:hAnsi="Times New Roman" w:cs="Times New Roman"/>
                <w:sz w:val="18"/>
                <w:szCs w:val="18"/>
              </w:rPr>
            </w:pPr>
          </w:p>
        </w:tc>
        <w:tc>
          <w:tcPr>
            <w:tcW w:w="1541" w:type="dxa"/>
            <w:tcBorders>
              <w:top w:val="single" w:sz="4" w:space="0" w:color="auto"/>
              <w:bottom w:val="single" w:sz="4" w:space="0" w:color="auto"/>
            </w:tcBorders>
            <w:shd w:val="clear" w:color="auto" w:fill="auto"/>
          </w:tcPr>
          <w:p w14:paraId="3CAAD219" w14:textId="77777777" w:rsidR="00CB51C8" w:rsidRPr="005B6015" w:rsidRDefault="00CB51C8" w:rsidP="00A75342">
            <w:pPr>
              <w:spacing w:after="120" w:line="240" w:lineRule="auto"/>
              <w:rPr>
                <w:rFonts w:ascii="Times New Roman" w:hAnsi="Times New Roman" w:cs="Times New Roman"/>
                <w:color w:val="000000"/>
                <w:sz w:val="18"/>
                <w:szCs w:val="18"/>
              </w:rPr>
            </w:pPr>
            <m:oMathPara>
              <m:oMath>
                <m:sSub>
                  <m:sSubPr>
                    <m:ctrlPr>
                      <w:rPr>
                        <w:rFonts w:ascii="Cambria Math" w:hAnsi="Cambria Math"/>
                        <w:i/>
                        <w:sz w:val="18"/>
                        <w:szCs w:val="18"/>
                      </w:rPr>
                    </m:ctrlPr>
                  </m:sSubPr>
                  <m:e>
                    <m:r>
                      <w:rPr>
                        <w:rFonts w:ascii="Cambria Math" w:hAnsi="Cambria Math"/>
                        <w:sz w:val="18"/>
                        <w:szCs w:val="18"/>
                      </w:rPr>
                      <m:t>ϕ</m:t>
                    </m:r>
                  </m:e>
                  <m:sub>
                    <m:r>
                      <w:rPr>
                        <w:rFonts w:ascii="Cambria Math" w:hAnsi="Cambria Math"/>
                        <w:sz w:val="18"/>
                        <w:szCs w:val="18"/>
                      </w:rPr>
                      <m:t>0,0</m:t>
                    </m:r>
                  </m:sub>
                </m:sSub>
              </m:oMath>
            </m:oMathPara>
          </w:p>
        </w:tc>
        <w:tc>
          <w:tcPr>
            <w:tcW w:w="1560" w:type="dxa"/>
            <w:gridSpan w:val="2"/>
            <w:tcBorders>
              <w:top w:val="single" w:sz="4" w:space="0" w:color="auto"/>
              <w:bottom w:val="single" w:sz="4" w:space="0" w:color="auto"/>
            </w:tcBorders>
            <w:shd w:val="clear" w:color="auto" w:fill="auto"/>
          </w:tcPr>
          <w:p w14:paraId="004AE8EB" w14:textId="77777777" w:rsidR="00CB51C8" w:rsidRPr="005B6015" w:rsidRDefault="00CB51C8" w:rsidP="00A75342">
            <w:pPr>
              <w:spacing w:after="120" w:line="240" w:lineRule="auto"/>
              <w:rPr>
                <w:rFonts w:ascii="Times New Roman" w:hAnsi="Times New Roman" w:cs="Times New Roman"/>
                <w:color w:val="000000"/>
                <w:sz w:val="18"/>
                <w:szCs w:val="18"/>
              </w:rPr>
            </w:pPr>
            <m:oMathPara>
              <m:oMath>
                <m:sSub>
                  <m:sSubPr>
                    <m:ctrlPr>
                      <w:rPr>
                        <w:rFonts w:ascii="Cambria Math" w:hAnsi="Cambria Math"/>
                        <w:i/>
                        <w:sz w:val="18"/>
                        <w:szCs w:val="18"/>
                      </w:rPr>
                    </m:ctrlPr>
                  </m:sSubPr>
                  <m:e>
                    <m:r>
                      <w:rPr>
                        <w:rFonts w:ascii="Cambria Math" w:hAnsi="Cambria Math"/>
                        <w:sz w:val="18"/>
                        <w:szCs w:val="18"/>
                      </w:rPr>
                      <m:t>ϕ</m:t>
                    </m:r>
                  </m:e>
                  <m:sub>
                    <m:r>
                      <w:rPr>
                        <w:rFonts w:ascii="Cambria Math" w:hAnsi="Cambria Math"/>
                        <w:sz w:val="18"/>
                        <w:szCs w:val="18"/>
                      </w:rPr>
                      <m:t>1,0</m:t>
                    </m:r>
                  </m:sub>
                </m:sSub>
              </m:oMath>
            </m:oMathPara>
          </w:p>
        </w:tc>
        <w:tc>
          <w:tcPr>
            <w:tcW w:w="1559" w:type="dxa"/>
            <w:gridSpan w:val="2"/>
            <w:tcBorders>
              <w:top w:val="single" w:sz="4" w:space="0" w:color="auto"/>
              <w:bottom w:val="single" w:sz="4" w:space="0" w:color="auto"/>
            </w:tcBorders>
            <w:shd w:val="clear" w:color="auto" w:fill="auto"/>
          </w:tcPr>
          <w:p w14:paraId="54D63F0F" w14:textId="77777777" w:rsidR="00CB51C8" w:rsidRPr="005B6015" w:rsidRDefault="00CB51C8" w:rsidP="00A75342">
            <w:pPr>
              <w:spacing w:after="120" w:line="240" w:lineRule="auto"/>
              <w:rPr>
                <w:rFonts w:ascii="Times New Roman" w:hAnsi="Times New Roman" w:cs="Times New Roman"/>
                <w:color w:val="000000"/>
                <w:sz w:val="18"/>
                <w:szCs w:val="18"/>
              </w:rPr>
            </w:pPr>
            <m:oMathPara>
              <m:oMath>
                <m:sSub>
                  <m:sSubPr>
                    <m:ctrlPr>
                      <w:rPr>
                        <w:rFonts w:ascii="Cambria Math" w:hAnsi="Cambria Math"/>
                        <w:i/>
                        <w:sz w:val="18"/>
                        <w:szCs w:val="18"/>
                      </w:rPr>
                    </m:ctrlPr>
                  </m:sSubPr>
                  <m:e>
                    <m:r>
                      <w:rPr>
                        <w:rFonts w:ascii="Cambria Math" w:hAnsi="Cambria Math"/>
                        <w:sz w:val="18"/>
                        <w:szCs w:val="18"/>
                      </w:rPr>
                      <m:t>ϕ</m:t>
                    </m:r>
                  </m:e>
                  <m:sub>
                    <m:r>
                      <w:rPr>
                        <w:rFonts w:ascii="Cambria Math" w:hAnsi="Cambria Math"/>
                        <w:sz w:val="18"/>
                        <w:szCs w:val="18"/>
                      </w:rPr>
                      <m:t>0,1</m:t>
                    </m:r>
                  </m:sub>
                </m:sSub>
              </m:oMath>
            </m:oMathPara>
          </w:p>
        </w:tc>
        <w:tc>
          <w:tcPr>
            <w:tcW w:w="1732" w:type="dxa"/>
            <w:gridSpan w:val="3"/>
            <w:tcBorders>
              <w:top w:val="single" w:sz="4" w:space="0" w:color="auto"/>
              <w:bottom w:val="single" w:sz="4" w:space="0" w:color="auto"/>
            </w:tcBorders>
            <w:shd w:val="clear" w:color="auto" w:fill="auto"/>
          </w:tcPr>
          <w:p w14:paraId="3A3E0B6D" w14:textId="77777777" w:rsidR="00CB51C8" w:rsidRPr="005B6015" w:rsidRDefault="00CB51C8" w:rsidP="00A75342">
            <w:pPr>
              <w:spacing w:after="120" w:line="240" w:lineRule="auto"/>
              <w:rPr>
                <w:rFonts w:ascii="Times New Roman" w:hAnsi="Times New Roman" w:cs="Times New Roman"/>
                <w:color w:val="000000"/>
                <w:sz w:val="18"/>
                <w:szCs w:val="18"/>
              </w:rPr>
            </w:pPr>
            <m:oMathPara>
              <m:oMath>
                <m:sSub>
                  <m:sSubPr>
                    <m:ctrlPr>
                      <w:rPr>
                        <w:rFonts w:ascii="Cambria Math" w:hAnsi="Cambria Math"/>
                        <w:i/>
                        <w:sz w:val="18"/>
                        <w:szCs w:val="18"/>
                      </w:rPr>
                    </m:ctrlPr>
                  </m:sSubPr>
                  <m:e>
                    <m:r>
                      <w:rPr>
                        <w:rFonts w:ascii="Cambria Math" w:hAnsi="Cambria Math"/>
                        <w:sz w:val="18"/>
                        <w:szCs w:val="18"/>
                      </w:rPr>
                      <m:t>ϕ</m:t>
                    </m:r>
                  </m:e>
                  <m:sub>
                    <m:r>
                      <w:rPr>
                        <w:rFonts w:ascii="Cambria Math" w:hAnsi="Cambria Math"/>
                        <w:sz w:val="18"/>
                        <w:szCs w:val="18"/>
                      </w:rPr>
                      <m:t>1,1</m:t>
                    </m:r>
                  </m:sub>
                </m:sSub>
              </m:oMath>
            </m:oMathPara>
          </w:p>
        </w:tc>
      </w:tr>
      <w:tr w:rsidR="00CB51C8" w:rsidRPr="005B6015" w14:paraId="19F3BC05" w14:textId="77777777" w:rsidTr="00A75342">
        <w:trPr>
          <w:gridAfter w:val="1"/>
          <w:wAfter w:w="56" w:type="dxa"/>
          <w:trHeight w:val="490"/>
        </w:trPr>
        <w:tc>
          <w:tcPr>
            <w:tcW w:w="2536" w:type="dxa"/>
          </w:tcPr>
          <w:p w14:paraId="06AFBA10"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imes New Roman" w:hAnsi="Times New Roman" w:cs="Times New Roman"/>
                <w:sz w:val="18"/>
                <w:szCs w:val="18"/>
              </w:rPr>
              <w:t>Israeli Shekel</w:t>
            </w:r>
          </w:p>
        </w:tc>
        <w:tc>
          <w:tcPr>
            <w:tcW w:w="1584" w:type="dxa"/>
            <w:gridSpan w:val="2"/>
            <w:shd w:val="clear" w:color="auto" w:fill="FFFFFF" w:themeFill="background1"/>
          </w:tcPr>
          <w:p w14:paraId="1E81AD1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0.0437</w:t>
            </w:r>
          </w:p>
          <w:p w14:paraId="6FDA0473"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(0.2721)</w:t>
            </w:r>
          </w:p>
        </w:tc>
        <w:tc>
          <w:tcPr>
            <w:tcW w:w="1584" w:type="dxa"/>
            <w:gridSpan w:val="2"/>
            <w:shd w:val="clear" w:color="auto" w:fill="FFFFFF" w:themeFill="background1"/>
          </w:tcPr>
          <w:p w14:paraId="19E9995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0.0647</w:t>
            </w:r>
          </w:p>
          <w:p w14:paraId="31ACE8FD"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(0.1236)</w:t>
            </w:r>
          </w:p>
        </w:tc>
        <w:tc>
          <w:tcPr>
            <w:tcW w:w="1584" w:type="dxa"/>
            <w:gridSpan w:val="2"/>
            <w:shd w:val="clear" w:color="auto" w:fill="FFFFFF" w:themeFill="background1"/>
          </w:tcPr>
          <w:p w14:paraId="5172FCD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0.0574</w:t>
            </w:r>
          </w:p>
          <w:p w14:paraId="435A9028"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(0.4498)</w:t>
            </w:r>
          </w:p>
        </w:tc>
        <w:tc>
          <w:tcPr>
            <w:tcW w:w="1584" w:type="dxa"/>
            <w:shd w:val="clear" w:color="auto" w:fill="FFFFFF" w:themeFill="background1"/>
          </w:tcPr>
          <w:p w14:paraId="0459366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-0.1674</w:t>
            </w:r>
          </w:p>
          <w:p w14:paraId="6D881DFF"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(0.1756)</w:t>
            </w:r>
          </w:p>
        </w:tc>
      </w:tr>
      <w:tr w:rsidR="00CB51C8" w:rsidRPr="005B6015" w14:paraId="30BBF41D" w14:textId="77777777" w:rsidTr="00A75342">
        <w:trPr>
          <w:gridAfter w:val="1"/>
          <w:wAfter w:w="56" w:type="dxa"/>
          <w:trHeight w:val="490"/>
        </w:trPr>
        <w:tc>
          <w:tcPr>
            <w:tcW w:w="2536" w:type="dxa"/>
          </w:tcPr>
          <w:p w14:paraId="3680D360"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imes New Roman" w:hAnsi="Times New Roman" w:cs="Times New Roman"/>
                <w:sz w:val="18"/>
                <w:szCs w:val="18"/>
              </w:rPr>
              <w:t>Japanese Yen</w:t>
            </w:r>
          </w:p>
        </w:tc>
        <w:tc>
          <w:tcPr>
            <w:tcW w:w="1584" w:type="dxa"/>
            <w:gridSpan w:val="2"/>
            <w:shd w:val="clear" w:color="auto" w:fill="FFFFFF" w:themeFill="background1"/>
          </w:tcPr>
          <w:p w14:paraId="0739CF4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-0.0097</w:t>
            </w:r>
          </w:p>
          <w:p w14:paraId="4FD0F875"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(0.7942)</w:t>
            </w:r>
          </w:p>
        </w:tc>
        <w:tc>
          <w:tcPr>
            <w:tcW w:w="1584" w:type="dxa"/>
            <w:gridSpan w:val="2"/>
            <w:shd w:val="clear" w:color="auto" w:fill="FFFFFF" w:themeFill="background1"/>
          </w:tcPr>
          <w:p w14:paraId="1ED8866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0.0898</w:t>
            </w:r>
          </w:p>
          <w:p w14:paraId="73A91ED1"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(0.1134)</w:t>
            </w:r>
          </w:p>
        </w:tc>
        <w:tc>
          <w:tcPr>
            <w:tcW w:w="1584" w:type="dxa"/>
            <w:gridSpan w:val="2"/>
            <w:shd w:val="clear" w:color="auto" w:fill="FFFFFF" w:themeFill="background1"/>
          </w:tcPr>
          <w:p w14:paraId="3A102C5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0.0365</w:t>
            </w:r>
          </w:p>
          <w:p w14:paraId="1982D01E"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(0.4483)</w:t>
            </w:r>
          </w:p>
        </w:tc>
        <w:tc>
          <w:tcPr>
            <w:tcW w:w="1584" w:type="dxa"/>
            <w:shd w:val="clear" w:color="auto" w:fill="FFFFFF" w:themeFill="background1"/>
          </w:tcPr>
          <w:p w14:paraId="4A76CAB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-0.2389</w:t>
            </w:r>
          </w:p>
          <w:p w14:paraId="4A4AC031"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(0.0057)</w:t>
            </w:r>
          </w:p>
        </w:tc>
      </w:tr>
      <w:tr w:rsidR="00CB51C8" w:rsidRPr="005B6015" w14:paraId="03168C4F" w14:textId="77777777" w:rsidTr="00A75342">
        <w:trPr>
          <w:gridAfter w:val="1"/>
          <w:wAfter w:w="56" w:type="dxa"/>
          <w:trHeight w:val="490"/>
        </w:trPr>
        <w:tc>
          <w:tcPr>
            <w:tcW w:w="2536" w:type="dxa"/>
          </w:tcPr>
          <w:p w14:paraId="3590CDFC"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imes New Roman" w:hAnsi="Times New Roman" w:cs="Times New Roman"/>
                <w:sz w:val="18"/>
                <w:szCs w:val="18"/>
              </w:rPr>
              <w:t>Jordanian Dinar</w:t>
            </w:r>
          </w:p>
        </w:tc>
        <w:tc>
          <w:tcPr>
            <w:tcW w:w="1584" w:type="dxa"/>
            <w:gridSpan w:val="2"/>
            <w:shd w:val="clear" w:color="auto" w:fill="FFFFFF" w:themeFill="background1"/>
          </w:tcPr>
          <w:p w14:paraId="0F3B010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-0.3828</w:t>
            </w:r>
          </w:p>
          <w:p w14:paraId="65A36A7E"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(0.0000)</w:t>
            </w:r>
          </w:p>
        </w:tc>
        <w:tc>
          <w:tcPr>
            <w:tcW w:w="1584" w:type="dxa"/>
            <w:gridSpan w:val="2"/>
            <w:shd w:val="clear" w:color="auto" w:fill="FFFFFF" w:themeFill="background1"/>
          </w:tcPr>
          <w:p w14:paraId="493954C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-0.4218</w:t>
            </w:r>
          </w:p>
          <w:p w14:paraId="3775B9BF"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(0.0000)</w:t>
            </w:r>
          </w:p>
        </w:tc>
        <w:tc>
          <w:tcPr>
            <w:tcW w:w="1584" w:type="dxa"/>
            <w:gridSpan w:val="2"/>
            <w:shd w:val="clear" w:color="auto" w:fill="FFFFFF" w:themeFill="background1"/>
          </w:tcPr>
          <w:p w14:paraId="3A63A65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1.0771</w:t>
            </w:r>
          </w:p>
          <w:p w14:paraId="1BF1E653"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(0.7470)</w:t>
            </w:r>
          </w:p>
        </w:tc>
        <w:tc>
          <w:tcPr>
            <w:tcW w:w="1584" w:type="dxa"/>
            <w:shd w:val="clear" w:color="auto" w:fill="FFFFFF" w:themeFill="background1"/>
          </w:tcPr>
          <w:p w14:paraId="2A1DBBE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-3.9095</w:t>
            </w:r>
          </w:p>
          <w:p w14:paraId="51BE0D71"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(0.1447)</w:t>
            </w:r>
          </w:p>
        </w:tc>
      </w:tr>
      <w:tr w:rsidR="00CB51C8" w:rsidRPr="005B6015" w14:paraId="698400CD" w14:textId="77777777" w:rsidTr="00A75342">
        <w:trPr>
          <w:gridAfter w:val="1"/>
          <w:wAfter w:w="56" w:type="dxa"/>
          <w:trHeight w:val="490"/>
        </w:trPr>
        <w:tc>
          <w:tcPr>
            <w:tcW w:w="2536" w:type="dxa"/>
          </w:tcPr>
          <w:p w14:paraId="13116787"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imes New Roman" w:hAnsi="Times New Roman" w:cs="Times New Roman"/>
                <w:sz w:val="18"/>
                <w:szCs w:val="18"/>
              </w:rPr>
              <w:t>Kenyan Shilling</w:t>
            </w:r>
          </w:p>
        </w:tc>
        <w:tc>
          <w:tcPr>
            <w:tcW w:w="1584" w:type="dxa"/>
            <w:gridSpan w:val="2"/>
            <w:shd w:val="clear" w:color="auto" w:fill="FFFFFF" w:themeFill="background1"/>
          </w:tcPr>
          <w:p w14:paraId="1DBD5BB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-0.0044</w:t>
            </w:r>
          </w:p>
          <w:p w14:paraId="0473883F"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(0.8877)</w:t>
            </w:r>
          </w:p>
        </w:tc>
        <w:tc>
          <w:tcPr>
            <w:tcW w:w="1584" w:type="dxa"/>
            <w:gridSpan w:val="2"/>
            <w:shd w:val="clear" w:color="auto" w:fill="FFFFFF" w:themeFill="background1"/>
          </w:tcPr>
          <w:p w14:paraId="5F3E7E6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-0.0159</w:t>
            </w:r>
          </w:p>
          <w:p w14:paraId="7B84F582"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(0.6889)</w:t>
            </w:r>
          </w:p>
        </w:tc>
        <w:tc>
          <w:tcPr>
            <w:tcW w:w="1584" w:type="dxa"/>
            <w:gridSpan w:val="2"/>
            <w:shd w:val="clear" w:color="auto" w:fill="FFFFFF" w:themeFill="background1"/>
          </w:tcPr>
          <w:p w14:paraId="36CB7B3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-0.0287</w:t>
            </w:r>
          </w:p>
          <w:p w14:paraId="37435BC7"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(0.5898)</w:t>
            </w:r>
          </w:p>
        </w:tc>
        <w:tc>
          <w:tcPr>
            <w:tcW w:w="1584" w:type="dxa"/>
            <w:shd w:val="clear" w:color="auto" w:fill="FFFFFF" w:themeFill="background1"/>
          </w:tcPr>
          <w:p w14:paraId="2E24B6D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0.0499</w:t>
            </w:r>
          </w:p>
          <w:p w14:paraId="51880065"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(0.3569)</w:t>
            </w:r>
          </w:p>
        </w:tc>
      </w:tr>
      <w:tr w:rsidR="00CB51C8" w:rsidRPr="005B6015" w14:paraId="564D7F35" w14:textId="77777777" w:rsidTr="00A75342">
        <w:trPr>
          <w:gridAfter w:val="1"/>
          <w:wAfter w:w="56" w:type="dxa"/>
          <w:trHeight w:val="490"/>
        </w:trPr>
        <w:tc>
          <w:tcPr>
            <w:tcW w:w="2536" w:type="dxa"/>
          </w:tcPr>
          <w:p w14:paraId="081F97B6"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imes New Roman" w:hAnsi="Times New Roman" w:cs="Times New Roman"/>
                <w:sz w:val="18"/>
                <w:szCs w:val="18"/>
              </w:rPr>
              <w:t>Kazakhstan Tenge</w:t>
            </w:r>
          </w:p>
        </w:tc>
        <w:tc>
          <w:tcPr>
            <w:tcW w:w="1584" w:type="dxa"/>
            <w:gridSpan w:val="2"/>
            <w:shd w:val="clear" w:color="auto" w:fill="FFFFFF" w:themeFill="background1"/>
          </w:tcPr>
          <w:p w14:paraId="3F0BCF6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0.2359</w:t>
            </w:r>
          </w:p>
          <w:p w14:paraId="432145D0"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(0.0059)</w:t>
            </w:r>
          </w:p>
        </w:tc>
        <w:tc>
          <w:tcPr>
            <w:tcW w:w="1584" w:type="dxa"/>
            <w:gridSpan w:val="2"/>
            <w:shd w:val="clear" w:color="auto" w:fill="FFFFFF" w:themeFill="background1"/>
          </w:tcPr>
          <w:p w14:paraId="6E8025C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0.0977</w:t>
            </w:r>
          </w:p>
          <w:p w14:paraId="45358494"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(0.1318)</w:t>
            </w:r>
          </w:p>
        </w:tc>
        <w:tc>
          <w:tcPr>
            <w:tcW w:w="1584" w:type="dxa"/>
            <w:gridSpan w:val="2"/>
            <w:shd w:val="clear" w:color="auto" w:fill="FFFFFF" w:themeFill="background1"/>
          </w:tcPr>
          <w:p w14:paraId="312BFA6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-0.0017</w:t>
            </w:r>
          </w:p>
          <w:p w14:paraId="7F323D0C"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(0.3740)</w:t>
            </w:r>
          </w:p>
        </w:tc>
        <w:tc>
          <w:tcPr>
            <w:tcW w:w="1584" w:type="dxa"/>
            <w:shd w:val="clear" w:color="auto" w:fill="FFFFFF" w:themeFill="background1"/>
          </w:tcPr>
          <w:p w14:paraId="455CEA5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-0.0031</w:t>
            </w:r>
          </w:p>
          <w:p w14:paraId="18963A76"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(0.7440)</w:t>
            </w:r>
          </w:p>
        </w:tc>
      </w:tr>
      <w:tr w:rsidR="00CB51C8" w:rsidRPr="005B6015" w14:paraId="2905FC21" w14:textId="77777777" w:rsidTr="00A75342">
        <w:trPr>
          <w:gridAfter w:val="1"/>
          <w:wAfter w:w="56" w:type="dxa"/>
          <w:trHeight w:val="490"/>
        </w:trPr>
        <w:tc>
          <w:tcPr>
            <w:tcW w:w="2536" w:type="dxa"/>
          </w:tcPr>
          <w:p w14:paraId="7615F2E3"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imes New Roman" w:hAnsi="Times New Roman" w:cs="Times New Roman"/>
                <w:sz w:val="18"/>
                <w:szCs w:val="18"/>
              </w:rPr>
              <w:t>Kuwaiti Dinar</w:t>
            </w:r>
          </w:p>
        </w:tc>
        <w:tc>
          <w:tcPr>
            <w:tcW w:w="1584" w:type="dxa"/>
            <w:gridSpan w:val="2"/>
            <w:shd w:val="clear" w:color="auto" w:fill="FFFFFF" w:themeFill="background1"/>
          </w:tcPr>
          <w:p w14:paraId="4313D81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-0.1287</w:t>
            </w:r>
          </w:p>
          <w:p w14:paraId="6B56AED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(0.0005)</w:t>
            </w:r>
          </w:p>
        </w:tc>
        <w:tc>
          <w:tcPr>
            <w:tcW w:w="1584" w:type="dxa"/>
            <w:gridSpan w:val="2"/>
            <w:shd w:val="clear" w:color="auto" w:fill="FFFFFF" w:themeFill="background1"/>
          </w:tcPr>
          <w:p w14:paraId="777F6EC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-0.1765</w:t>
            </w:r>
          </w:p>
          <w:p w14:paraId="6ECA03D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(0.0027)</w:t>
            </w:r>
          </w:p>
        </w:tc>
        <w:tc>
          <w:tcPr>
            <w:tcW w:w="1584" w:type="dxa"/>
            <w:gridSpan w:val="2"/>
            <w:shd w:val="clear" w:color="auto" w:fill="FFFFFF" w:themeFill="background1"/>
          </w:tcPr>
          <w:p w14:paraId="57021B7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-0.3990</w:t>
            </w:r>
          </w:p>
          <w:p w14:paraId="06E434F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(0.0112)</w:t>
            </w:r>
          </w:p>
        </w:tc>
        <w:tc>
          <w:tcPr>
            <w:tcW w:w="1584" w:type="dxa"/>
            <w:shd w:val="clear" w:color="auto" w:fill="FFFFFF" w:themeFill="background1"/>
          </w:tcPr>
          <w:p w14:paraId="7BCFC86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0.0589</w:t>
            </w:r>
          </w:p>
          <w:p w14:paraId="6D491DB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(0.6613)</w:t>
            </w:r>
          </w:p>
        </w:tc>
      </w:tr>
      <w:tr w:rsidR="00CB51C8" w:rsidRPr="005B6015" w14:paraId="204DDF9F" w14:textId="77777777" w:rsidTr="00A75342">
        <w:trPr>
          <w:gridAfter w:val="1"/>
          <w:wAfter w:w="56" w:type="dxa"/>
          <w:trHeight w:val="490"/>
        </w:trPr>
        <w:tc>
          <w:tcPr>
            <w:tcW w:w="2536" w:type="dxa"/>
          </w:tcPr>
          <w:p w14:paraId="65A64132"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imes New Roman" w:hAnsi="Times New Roman" w:cs="Times New Roman"/>
                <w:sz w:val="18"/>
                <w:szCs w:val="18"/>
              </w:rPr>
              <w:t>Latvian Lat</w:t>
            </w:r>
          </w:p>
        </w:tc>
        <w:tc>
          <w:tcPr>
            <w:tcW w:w="1584" w:type="dxa"/>
            <w:gridSpan w:val="2"/>
            <w:shd w:val="clear" w:color="auto" w:fill="FFFFFF" w:themeFill="background1"/>
          </w:tcPr>
          <w:p w14:paraId="362018B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0.0925</w:t>
            </w:r>
          </w:p>
          <w:p w14:paraId="08621B5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(0.0079)</w:t>
            </w:r>
          </w:p>
        </w:tc>
        <w:tc>
          <w:tcPr>
            <w:tcW w:w="1584" w:type="dxa"/>
            <w:gridSpan w:val="2"/>
            <w:shd w:val="clear" w:color="auto" w:fill="FFFFFF" w:themeFill="background1"/>
          </w:tcPr>
          <w:p w14:paraId="36BFF58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-0.0549</w:t>
            </w:r>
          </w:p>
          <w:p w14:paraId="7D3A3D5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(0.0962)</w:t>
            </w:r>
          </w:p>
        </w:tc>
        <w:tc>
          <w:tcPr>
            <w:tcW w:w="1584" w:type="dxa"/>
            <w:gridSpan w:val="2"/>
            <w:shd w:val="clear" w:color="auto" w:fill="FFFFFF" w:themeFill="background1"/>
          </w:tcPr>
          <w:p w14:paraId="3E50068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-0.0597</w:t>
            </w:r>
          </w:p>
          <w:p w14:paraId="1F172D4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(0.3821)</w:t>
            </w:r>
          </w:p>
        </w:tc>
        <w:tc>
          <w:tcPr>
            <w:tcW w:w="1584" w:type="dxa"/>
            <w:shd w:val="clear" w:color="auto" w:fill="FFFFFF" w:themeFill="background1"/>
          </w:tcPr>
          <w:p w14:paraId="5731CF0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-0.0215</w:t>
            </w:r>
          </w:p>
          <w:p w14:paraId="2CDFC9C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(0.7690)</w:t>
            </w:r>
          </w:p>
        </w:tc>
      </w:tr>
      <w:tr w:rsidR="00CB51C8" w:rsidRPr="005B6015" w14:paraId="0F25CD94" w14:textId="77777777" w:rsidTr="00A75342">
        <w:trPr>
          <w:gridAfter w:val="1"/>
          <w:wAfter w:w="56" w:type="dxa"/>
          <w:trHeight w:val="490"/>
        </w:trPr>
        <w:tc>
          <w:tcPr>
            <w:tcW w:w="2536" w:type="dxa"/>
          </w:tcPr>
          <w:p w14:paraId="66888CEF"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imes New Roman" w:hAnsi="Times New Roman" w:cs="Times New Roman"/>
                <w:sz w:val="18"/>
                <w:szCs w:val="18"/>
              </w:rPr>
              <w:t>Lithuanian Lita</w:t>
            </w:r>
          </w:p>
        </w:tc>
        <w:tc>
          <w:tcPr>
            <w:tcW w:w="1584" w:type="dxa"/>
            <w:gridSpan w:val="2"/>
            <w:shd w:val="clear" w:color="auto" w:fill="FFFFFF" w:themeFill="background1"/>
          </w:tcPr>
          <w:p w14:paraId="1F93932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0.0450</w:t>
            </w:r>
          </w:p>
          <w:p w14:paraId="7B8203D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(0.3081)</w:t>
            </w:r>
          </w:p>
        </w:tc>
        <w:tc>
          <w:tcPr>
            <w:tcW w:w="1584" w:type="dxa"/>
            <w:gridSpan w:val="2"/>
            <w:shd w:val="clear" w:color="auto" w:fill="FFFFFF" w:themeFill="background1"/>
          </w:tcPr>
          <w:p w14:paraId="45D9DE1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-0.0216</w:t>
            </w:r>
          </w:p>
          <w:p w14:paraId="5229FEC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(0.6012)</w:t>
            </w:r>
          </w:p>
        </w:tc>
        <w:tc>
          <w:tcPr>
            <w:tcW w:w="1584" w:type="dxa"/>
            <w:gridSpan w:val="2"/>
            <w:shd w:val="clear" w:color="auto" w:fill="FFFFFF" w:themeFill="background1"/>
          </w:tcPr>
          <w:p w14:paraId="3020241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0.0496</w:t>
            </w:r>
          </w:p>
          <w:p w14:paraId="5C161DC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(0.5385)</w:t>
            </w:r>
          </w:p>
        </w:tc>
        <w:tc>
          <w:tcPr>
            <w:tcW w:w="1584" w:type="dxa"/>
            <w:shd w:val="clear" w:color="auto" w:fill="FFFFFF" w:themeFill="background1"/>
          </w:tcPr>
          <w:p w14:paraId="5780A8A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-0.1048</w:t>
            </w:r>
          </w:p>
          <w:p w14:paraId="7DD27D8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(0.1969)</w:t>
            </w:r>
          </w:p>
        </w:tc>
      </w:tr>
      <w:tr w:rsidR="00CB51C8" w:rsidRPr="005B6015" w14:paraId="687DCB66" w14:textId="77777777" w:rsidTr="00A75342">
        <w:trPr>
          <w:gridAfter w:val="1"/>
          <w:wAfter w:w="56" w:type="dxa"/>
          <w:trHeight w:val="490"/>
        </w:trPr>
        <w:tc>
          <w:tcPr>
            <w:tcW w:w="2536" w:type="dxa"/>
          </w:tcPr>
          <w:p w14:paraId="384C693A"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imes New Roman" w:hAnsi="Times New Roman" w:cs="Times New Roman"/>
                <w:sz w:val="18"/>
                <w:szCs w:val="18"/>
              </w:rPr>
              <w:t>Malaysian Ringgit</w:t>
            </w:r>
          </w:p>
        </w:tc>
        <w:tc>
          <w:tcPr>
            <w:tcW w:w="1584" w:type="dxa"/>
            <w:gridSpan w:val="2"/>
            <w:shd w:val="clear" w:color="auto" w:fill="FFFFFF" w:themeFill="background1"/>
          </w:tcPr>
          <w:p w14:paraId="666DB45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0.0031</w:t>
            </w:r>
          </w:p>
          <w:p w14:paraId="19ABE7B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(0.9520)</w:t>
            </w:r>
          </w:p>
        </w:tc>
        <w:tc>
          <w:tcPr>
            <w:tcW w:w="1584" w:type="dxa"/>
            <w:gridSpan w:val="2"/>
            <w:shd w:val="clear" w:color="auto" w:fill="FFFFFF" w:themeFill="background1"/>
          </w:tcPr>
          <w:p w14:paraId="72E4175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0.1158</w:t>
            </w:r>
          </w:p>
          <w:p w14:paraId="33612F1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(0.0027)</w:t>
            </w:r>
          </w:p>
        </w:tc>
        <w:tc>
          <w:tcPr>
            <w:tcW w:w="1584" w:type="dxa"/>
            <w:gridSpan w:val="2"/>
            <w:shd w:val="clear" w:color="auto" w:fill="FFFFFF" w:themeFill="background1"/>
          </w:tcPr>
          <w:p w14:paraId="32594DC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-0.2241</w:t>
            </w:r>
          </w:p>
          <w:p w14:paraId="2709371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(0.0222)</w:t>
            </w:r>
          </w:p>
        </w:tc>
        <w:tc>
          <w:tcPr>
            <w:tcW w:w="1584" w:type="dxa"/>
            <w:shd w:val="clear" w:color="auto" w:fill="FFFFFF" w:themeFill="background1"/>
          </w:tcPr>
          <w:p w14:paraId="2792390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-0.2107</w:t>
            </w:r>
          </w:p>
          <w:p w14:paraId="2FA1AD3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(0.0036)</w:t>
            </w:r>
          </w:p>
        </w:tc>
      </w:tr>
      <w:tr w:rsidR="00CB51C8" w:rsidRPr="005B6015" w14:paraId="7F281F31" w14:textId="77777777" w:rsidTr="00A75342">
        <w:trPr>
          <w:gridAfter w:val="1"/>
          <w:wAfter w:w="56" w:type="dxa"/>
          <w:trHeight w:val="490"/>
        </w:trPr>
        <w:tc>
          <w:tcPr>
            <w:tcW w:w="2536" w:type="dxa"/>
          </w:tcPr>
          <w:p w14:paraId="3CF0F467"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imes New Roman" w:hAnsi="Times New Roman" w:cs="Times New Roman"/>
                <w:sz w:val="18"/>
                <w:szCs w:val="18"/>
              </w:rPr>
              <w:t>Maltese Lira</w:t>
            </w:r>
          </w:p>
        </w:tc>
        <w:tc>
          <w:tcPr>
            <w:tcW w:w="1584" w:type="dxa"/>
            <w:gridSpan w:val="2"/>
            <w:shd w:val="clear" w:color="auto" w:fill="FFFFFF" w:themeFill="background1"/>
          </w:tcPr>
          <w:p w14:paraId="02DCDFE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0.0512</w:t>
            </w:r>
          </w:p>
          <w:p w14:paraId="6E8725A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(0.1855)</w:t>
            </w:r>
          </w:p>
        </w:tc>
        <w:tc>
          <w:tcPr>
            <w:tcW w:w="1584" w:type="dxa"/>
            <w:gridSpan w:val="2"/>
            <w:shd w:val="clear" w:color="auto" w:fill="FFFFFF" w:themeFill="background1"/>
          </w:tcPr>
          <w:p w14:paraId="51BCEF2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-0.0433</w:t>
            </w:r>
          </w:p>
          <w:p w14:paraId="582FC0C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(0.2571)</w:t>
            </w:r>
          </w:p>
        </w:tc>
        <w:tc>
          <w:tcPr>
            <w:tcW w:w="1584" w:type="dxa"/>
            <w:gridSpan w:val="2"/>
            <w:shd w:val="clear" w:color="auto" w:fill="FFFFFF" w:themeFill="background1"/>
          </w:tcPr>
          <w:p w14:paraId="3B04483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0.0370</w:t>
            </w:r>
          </w:p>
          <w:p w14:paraId="2E528A3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(0.6416)</w:t>
            </w:r>
          </w:p>
        </w:tc>
        <w:tc>
          <w:tcPr>
            <w:tcW w:w="1584" w:type="dxa"/>
            <w:shd w:val="clear" w:color="auto" w:fill="FFFFFF" w:themeFill="background1"/>
          </w:tcPr>
          <w:p w14:paraId="2F8C667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-0.0690</w:t>
            </w:r>
          </w:p>
          <w:p w14:paraId="38430BC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(0.3969)</w:t>
            </w:r>
          </w:p>
        </w:tc>
      </w:tr>
      <w:tr w:rsidR="00CB51C8" w:rsidRPr="005B6015" w14:paraId="5F9B15F6" w14:textId="77777777" w:rsidTr="00A75342">
        <w:trPr>
          <w:gridAfter w:val="1"/>
          <w:wAfter w:w="56" w:type="dxa"/>
          <w:trHeight w:val="490"/>
        </w:trPr>
        <w:tc>
          <w:tcPr>
            <w:tcW w:w="2536" w:type="dxa"/>
          </w:tcPr>
          <w:p w14:paraId="4141A0B3"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imes New Roman" w:hAnsi="Times New Roman" w:cs="Times New Roman"/>
                <w:sz w:val="18"/>
                <w:szCs w:val="18"/>
              </w:rPr>
              <w:t>Mauritius Rupee</w:t>
            </w:r>
          </w:p>
        </w:tc>
        <w:tc>
          <w:tcPr>
            <w:tcW w:w="1584" w:type="dxa"/>
            <w:gridSpan w:val="2"/>
            <w:shd w:val="clear" w:color="auto" w:fill="FFFFFF" w:themeFill="background1"/>
          </w:tcPr>
          <w:p w14:paraId="0DBEBD4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-0.1951</w:t>
            </w:r>
          </w:p>
          <w:p w14:paraId="69704D3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(0.0001)</w:t>
            </w:r>
          </w:p>
        </w:tc>
        <w:tc>
          <w:tcPr>
            <w:tcW w:w="1584" w:type="dxa"/>
            <w:gridSpan w:val="2"/>
            <w:shd w:val="clear" w:color="auto" w:fill="FFFFFF" w:themeFill="background1"/>
          </w:tcPr>
          <w:p w14:paraId="144F43E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-0.2552</w:t>
            </w:r>
          </w:p>
          <w:p w14:paraId="3FED81C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(0.0000)</w:t>
            </w:r>
          </w:p>
        </w:tc>
        <w:tc>
          <w:tcPr>
            <w:tcW w:w="1584" w:type="dxa"/>
            <w:gridSpan w:val="2"/>
            <w:shd w:val="clear" w:color="auto" w:fill="FFFFFF" w:themeFill="background1"/>
          </w:tcPr>
          <w:p w14:paraId="1597E53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0.0315</w:t>
            </w:r>
          </w:p>
          <w:p w14:paraId="7F4049F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(0.337)</w:t>
            </w:r>
          </w:p>
        </w:tc>
        <w:tc>
          <w:tcPr>
            <w:tcW w:w="1584" w:type="dxa"/>
            <w:shd w:val="clear" w:color="auto" w:fill="FFFFFF" w:themeFill="background1"/>
          </w:tcPr>
          <w:p w14:paraId="606349C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0.1157</w:t>
            </w:r>
          </w:p>
          <w:p w14:paraId="5C12FDA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(0.0607)</w:t>
            </w:r>
          </w:p>
        </w:tc>
      </w:tr>
      <w:tr w:rsidR="00CB51C8" w:rsidRPr="005B6015" w14:paraId="7B69694B" w14:textId="77777777" w:rsidTr="00A75342">
        <w:trPr>
          <w:gridAfter w:val="1"/>
          <w:wAfter w:w="56" w:type="dxa"/>
          <w:trHeight w:val="490"/>
        </w:trPr>
        <w:tc>
          <w:tcPr>
            <w:tcW w:w="2536" w:type="dxa"/>
          </w:tcPr>
          <w:p w14:paraId="5BA67414"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imes New Roman" w:hAnsi="Times New Roman" w:cs="Times New Roman"/>
                <w:sz w:val="18"/>
                <w:szCs w:val="18"/>
              </w:rPr>
              <w:t>Mexican Peso</w:t>
            </w:r>
          </w:p>
        </w:tc>
        <w:tc>
          <w:tcPr>
            <w:tcW w:w="1584" w:type="dxa"/>
            <w:gridSpan w:val="2"/>
            <w:shd w:val="clear" w:color="auto" w:fill="FFFFFF" w:themeFill="background1"/>
          </w:tcPr>
          <w:p w14:paraId="1BC00AD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0.0281</w:t>
            </w:r>
          </w:p>
          <w:p w14:paraId="316BCED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(0.3637)</w:t>
            </w:r>
          </w:p>
        </w:tc>
        <w:tc>
          <w:tcPr>
            <w:tcW w:w="1584" w:type="dxa"/>
            <w:gridSpan w:val="2"/>
            <w:shd w:val="clear" w:color="auto" w:fill="FFFFFF" w:themeFill="background1"/>
          </w:tcPr>
          <w:p w14:paraId="0FE9E81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0.0314</w:t>
            </w:r>
          </w:p>
          <w:p w14:paraId="1B789A3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(0.2838)</w:t>
            </w:r>
          </w:p>
        </w:tc>
        <w:tc>
          <w:tcPr>
            <w:tcW w:w="1584" w:type="dxa"/>
            <w:gridSpan w:val="2"/>
            <w:shd w:val="clear" w:color="auto" w:fill="FFFFFF" w:themeFill="background1"/>
          </w:tcPr>
          <w:p w14:paraId="7CC1C34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-0.0024</w:t>
            </w:r>
          </w:p>
          <w:p w14:paraId="306CEEE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(0.9168)</w:t>
            </w:r>
          </w:p>
        </w:tc>
        <w:tc>
          <w:tcPr>
            <w:tcW w:w="1584" w:type="dxa"/>
            <w:shd w:val="clear" w:color="auto" w:fill="FFFFFF" w:themeFill="background1"/>
          </w:tcPr>
          <w:p w14:paraId="5E150C3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-0.0179</w:t>
            </w:r>
          </w:p>
          <w:p w14:paraId="6882C26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(0.4269)</w:t>
            </w:r>
          </w:p>
        </w:tc>
      </w:tr>
      <w:tr w:rsidR="00CB51C8" w:rsidRPr="005B6015" w14:paraId="0E57481E" w14:textId="77777777" w:rsidTr="00A75342">
        <w:trPr>
          <w:gridAfter w:val="1"/>
          <w:wAfter w:w="56" w:type="dxa"/>
          <w:trHeight w:val="490"/>
        </w:trPr>
        <w:tc>
          <w:tcPr>
            <w:tcW w:w="2536" w:type="dxa"/>
          </w:tcPr>
          <w:p w14:paraId="15F96E11"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imes New Roman" w:hAnsi="Times New Roman" w:cs="Times New Roman"/>
                <w:sz w:val="18"/>
                <w:szCs w:val="18"/>
              </w:rPr>
              <w:t>Moroccan Dirham</w:t>
            </w:r>
          </w:p>
        </w:tc>
        <w:tc>
          <w:tcPr>
            <w:tcW w:w="1584" w:type="dxa"/>
            <w:gridSpan w:val="2"/>
            <w:shd w:val="clear" w:color="auto" w:fill="FFFFFF" w:themeFill="background1"/>
          </w:tcPr>
          <w:p w14:paraId="1D00338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0.0200</w:t>
            </w:r>
          </w:p>
          <w:p w14:paraId="2BC69CF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(0.6077)</w:t>
            </w:r>
          </w:p>
        </w:tc>
        <w:tc>
          <w:tcPr>
            <w:tcW w:w="1584" w:type="dxa"/>
            <w:gridSpan w:val="2"/>
            <w:shd w:val="clear" w:color="auto" w:fill="FFFFFF" w:themeFill="background1"/>
          </w:tcPr>
          <w:p w14:paraId="7D80630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-0.0537</w:t>
            </w:r>
          </w:p>
          <w:p w14:paraId="4164FA2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(0.2224)</w:t>
            </w:r>
          </w:p>
        </w:tc>
        <w:tc>
          <w:tcPr>
            <w:tcW w:w="1584" w:type="dxa"/>
            <w:gridSpan w:val="2"/>
            <w:shd w:val="clear" w:color="auto" w:fill="FFFFFF" w:themeFill="background1"/>
          </w:tcPr>
          <w:p w14:paraId="59DEBEB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0.0786</w:t>
            </w:r>
          </w:p>
          <w:p w14:paraId="5146F33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(0.4320)</w:t>
            </w:r>
          </w:p>
        </w:tc>
        <w:tc>
          <w:tcPr>
            <w:tcW w:w="1584" w:type="dxa"/>
            <w:shd w:val="clear" w:color="auto" w:fill="FFFFFF" w:themeFill="background1"/>
          </w:tcPr>
          <w:p w14:paraId="29EDF13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-0.0967</w:t>
            </w:r>
          </w:p>
          <w:p w14:paraId="284C334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(0.4950)</w:t>
            </w:r>
          </w:p>
        </w:tc>
      </w:tr>
      <w:tr w:rsidR="00CB51C8" w:rsidRPr="005B6015" w14:paraId="41639A28" w14:textId="77777777" w:rsidTr="00A75342">
        <w:trPr>
          <w:gridAfter w:val="1"/>
          <w:wAfter w:w="56" w:type="dxa"/>
          <w:trHeight w:val="490"/>
        </w:trPr>
        <w:tc>
          <w:tcPr>
            <w:tcW w:w="2536" w:type="dxa"/>
          </w:tcPr>
          <w:p w14:paraId="457651E8"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imes New Roman" w:hAnsi="Times New Roman" w:cs="Times New Roman"/>
                <w:sz w:val="18"/>
                <w:szCs w:val="18"/>
              </w:rPr>
              <w:t>N. Zealand Dollar</w:t>
            </w:r>
          </w:p>
        </w:tc>
        <w:tc>
          <w:tcPr>
            <w:tcW w:w="1584" w:type="dxa"/>
            <w:gridSpan w:val="2"/>
            <w:shd w:val="clear" w:color="auto" w:fill="FFFFFF" w:themeFill="background1"/>
          </w:tcPr>
          <w:p w14:paraId="6731152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0.0608</w:t>
            </w:r>
          </w:p>
          <w:p w14:paraId="6105A49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(0.0550)</w:t>
            </w:r>
          </w:p>
        </w:tc>
        <w:tc>
          <w:tcPr>
            <w:tcW w:w="1584" w:type="dxa"/>
            <w:gridSpan w:val="2"/>
            <w:shd w:val="clear" w:color="auto" w:fill="FFFFFF" w:themeFill="background1"/>
          </w:tcPr>
          <w:p w14:paraId="3088989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-0.0232</w:t>
            </w:r>
          </w:p>
          <w:p w14:paraId="0351A66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(0.4575)</w:t>
            </w:r>
          </w:p>
        </w:tc>
        <w:tc>
          <w:tcPr>
            <w:tcW w:w="1584" w:type="dxa"/>
            <w:gridSpan w:val="2"/>
            <w:shd w:val="clear" w:color="auto" w:fill="FFFFFF" w:themeFill="background1"/>
          </w:tcPr>
          <w:p w14:paraId="6E68977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0.0153</w:t>
            </w:r>
          </w:p>
          <w:p w14:paraId="3D870A2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(0.5734)</w:t>
            </w:r>
          </w:p>
        </w:tc>
        <w:tc>
          <w:tcPr>
            <w:tcW w:w="1584" w:type="dxa"/>
            <w:shd w:val="clear" w:color="auto" w:fill="FFFFFF" w:themeFill="background1"/>
          </w:tcPr>
          <w:p w14:paraId="009DFA0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-0.0234</w:t>
            </w:r>
          </w:p>
          <w:p w14:paraId="478E83D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(0.4274)</w:t>
            </w:r>
          </w:p>
        </w:tc>
      </w:tr>
      <w:tr w:rsidR="00CB51C8" w:rsidRPr="005B6015" w14:paraId="3B6C42E0" w14:textId="77777777" w:rsidTr="00A75342">
        <w:trPr>
          <w:gridAfter w:val="1"/>
          <w:wAfter w:w="56" w:type="dxa"/>
          <w:trHeight w:val="490"/>
        </w:trPr>
        <w:tc>
          <w:tcPr>
            <w:tcW w:w="2536" w:type="dxa"/>
          </w:tcPr>
          <w:p w14:paraId="251DBC70"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imes New Roman" w:hAnsi="Times New Roman" w:cs="Times New Roman"/>
                <w:sz w:val="18"/>
                <w:szCs w:val="18"/>
              </w:rPr>
              <w:t>Nigerian Naira</w:t>
            </w:r>
          </w:p>
        </w:tc>
        <w:tc>
          <w:tcPr>
            <w:tcW w:w="1584" w:type="dxa"/>
            <w:gridSpan w:val="2"/>
            <w:shd w:val="clear" w:color="auto" w:fill="FFFFFF" w:themeFill="background1"/>
          </w:tcPr>
          <w:p w14:paraId="00D2C83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0.8330</w:t>
            </w:r>
          </w:p>
          <w:p w14:paraId="3158A4C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(0.0000)</w:t>
            </w:r>
          </w:p>
        </w:tc>
        <w:tc>
          <w:tcPr>
            <w:tcW w:w="1584" w:type="dxa"/>
            <w:gridSpan w:val="2"/>
            <w:shd w:val="clear" w:color="auto" w:fill="FFFFFF" w:themeFill="background1"/>
          </w:tcPr>
          <w:p w14:paraId="30B721B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0.2903</w:t>
            </w:r>
          </w:p>
          <w:p w14:paraId="7C96501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(0.2508)</w:t>
            </w:r>
          </w:p>
        </w:tc>
        <w:tc>
          <w:tcPr>
            <w:tcW w:w="1584" w:type="dxa"/>
            <w:gridSpan w:val="2"/>
            <w:shd w:val="clear" w:color="auto" w:fill="FFFFFF" w:themeFill="background1"/>
          </w:tcPr>
          <w:p w14:paraId="2D8CB28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0.0013</w:t>
            </w:r>
          </w:p>
          <w:p w14:paraId="09A8DD0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(0.0261)</w:t>
            </w:r>
          </w:p>
        </w:tc>
        <w:tc>
          <w:tcPr>
            <w:tcW w:w="1584" w:type="dxa"/>
            <w:shd w:val="clear" w:color="auto" w:fill="FFFFFF" w:themeFill="background1"/>
          </w:tcPr>
          <w:p w14:paraId="2E34FB9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-0.0075</w:t>
            </w:r>
          </w:p>
          <w:p w14:paraId="41A393D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(0.0004)</w:t>
            </w:r>
          </w:p>
        </w:tc>
      </w:tr>
      <w:tr w:rsidR="00CB51C8" w:rsidRPr="005B6015" w14:paraId="41647304" w14:textId="77777777" w:rsidTr="00A75342">
        <w:trPr>
          <w:gridAfter w:val="1"/>
          <w:wAfter w:w="56" w:type="dxa"/>
          <w:trHeight w:val="490"/>
        </w:trPr>
        <w:tc>
          <w:tcPr>
            <w:tcW w:w="2536" w:type="dxa"/>
          </w:tcPr>
          <w:p w14:paraId="434E710E"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imes New Roman" w:hAnsi="Times New Roman" w:cs="Times New Roman"/>
                <w:sz w:val="18"/>
                <w:szCs w:val="18"/>
              </w:rPr>
              <w:t>Norwegian Krone</w:t>
            </w:r>
          </w:p>
        </w:tc>
        <w:tc>
          <w:tcPr>
            <w:tcW w:w="1584" w:type="dxa"/>
            <w:gridSpan w:val="2"/>
            <w:shd w:val="clear" w:color="auto" w:fill="FFFFFF" w:themeFill="background1"/>
          </w:tcPr>
          <w:p w14:paraId="3353EC3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0.0704</w:t>
            </w:r>
          </w:p>
          <w:p w14:paraId="3599FAC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(0.0860)</w:t>
            </w:r>
          </w:p>
        </w:tc>
        <w:tc>
          <w:tcPr>
            <w:tcW w:w="1584" w:type="dxa"/>
            <w:gridSpan w:val="2"/>
            <w:shd w:val="clear" w:color="auto" w:fill="FFFFFF" w:themeFill="background1"/>
          </w:tcPr>
          <w:p w14:paraId="6F36ADB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0.0538</w:t>
            </w:r>
          </w:p>
          <w:p w14:paraId="1FB2FDE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(0.0569)</w:t>
            </w:r>
          </w:p>
        </w:tc>
        <w:tc>
          <w:tcPr>
            <w:tcW w:w="1584" w:type="dxa"/>
            <w:gridSpan w:val="2"/>
            <w:shd w:val="clear" w:color="auto" w:fill="FFFFFF" w:themeFill="background1"/>
          </w:tcPr>
          <w:p w14:paraId="30C3583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-0.0512</w:t>
            </w:r>
          </w:p>
          <w:p w14:paraId="511C12E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(0.3213)</w:t>
            </w:r>
          </w:p>
        </w:tc>
        <w:tc>
          <w:tcPr>
            <w:tcW w:w="1584" w:type="dxa"/>
            <w:shd w:val="clear" w:color="auto" w:fill="FFFFFF" w:themeFill="background1"/>
          </w:tcPr>
          <w:p w14:paraId="3D0D97A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-0.0818</w:t>
            </w:r>
          </w:p>
          <w:p w14:paraId="4D7FF84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(0.0061)</w:t>
            </w:r>
          </w:p>
        </w:tc>
      </w:tr>
      <w:tr w:rsidR="00CB51C8" w:rsidRPr="005B6015" w14:paraId="0205898B" w14:textId="77777777" w:rsidTr="00A75342">
        <w:trPr>
          <w:gridAfter w:val="1"/>
          <w:wAfter w:w="56" w:type="dxa"/>
          <w:trHeight w:val="490"/>
        </w:trPr>
        <w:tc>
          <w:tcPr>
            <w:tcW w:w="2536" w:type="dxa"/>
          </w:tcPr>
          <w:p w14:paraId="459D3546"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imes New Roman" w:hAnsi="Times New Roman" w:cs="Times New Roman"/>
                <w:sz w:val="18"/>
                <w:szCs w:val="18"/>
              </w:rPr>
              <w:t>Peruvian Sol</w:t>
            </w:r>
          </w:p>
        </w:tc>
        <w:tc>
          <w:tcPr>
            <w:tcW w:w="1584" w:type="dxa"/>
            <w:gridSpan w:val="2"/>
            <w:shd w:val="clear" w:color="auto" w:fill="FFFFFF" w:themeFill="background1"/>
          </w:tcPr>
          <w:p w14:paraId="3B11899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-0.1029</w:t>
            </w:r>
          </w:p>
          <w:p w14:paraId="2AD7FA1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(0.0765)</w:t>
            </w:r>
          </w:p>
        </w:tc>
        <w:tc>
          <w:tcPr>
            <w:tcW w:w="1584" w:type="dxa"/>
            <w:gridSpan w:val="2"/>
            <w:shd w:val="clear" w:color="auto" w:fill="FFFFFF" w:themeFill="background1"/>
          </w:tcPr>
          <w:p w14:paraId="3AA1F97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0.0053</w:t>
            </w:r>
          </w:p>
          <w:p w14:paraId="72ECB53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(0.8854)</w:t>
            </w:r>
          </w:p>
        </w:tc>
        <w:tc>
          <w:tcPr>
            <w:tcW w:w="1584" w:type="dxa"/>
            <w:gridSpan w:val="2"/>
            <w:shd w:val="clear" w:color="auto" w:fill="FFFFFF" w:themeFill="background1"/>
          </w:tcPr>
          <w:p w14:paraId="7DF07DB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-0.1275</w:t>
            </w:r>
          </w:p>
          <w:p w14:paraId="0E135F4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(0.2177)</w:t>
            </w:r>
          </w:p>
        </w:tc>
        <w:tc>
          <w:tcPr>
            <w:tcW w:w="1584" w:type="dxa"/>
            <w:shd w:val="clear" w:color="auto" w:fill="FFFFFF" w:themeFill="background1"/>
          </w:tcPr>
          <w:p w14:paraId="183BB8A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0.0040</w:t>
            </w:r>
          </w:p>
          <w:p w14:paraId="4627DAE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(0.9717)</w:t>
            </w:r>
          </w:p>
        </w:tc>
      </w:tr>
      <w:tr w:rsidR="00CB51C8" w:rsidRPr="005B6015" w14:paraId="241C5A0D" w14:textId="77777777" w:rsidTr="00A75342">
        <w:trPr>
          <w:gridAfter w:val="1"/>
          <w:wAfter w:w="56" w:type="dxa"/>
          <w:trHeight w:val="490"/>
        </w:trPr>
        <w:tc>
          <w:tcPr>
            <w:tcW w:w="2536" w:type="dxa"/>
          </w:tcPr>
          <w:p w14:paraId="297A40C3"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imes New Roman" w:hAnsi="Times New Roman" w:cs="Times New Roman"/>
                <w:sz w:val="18"/>
                <w:szCs w:val="18"/>
              </w:rPr>
              <w:t>Philippine Peso</w:t>
            </w:r>
          </w:p>
        </w:tc>
        <w:tc>
          <w:tcPr>
            <w:tcW w:w="1584" w:type="dxa"/>
            <w:gridSpan w:val="2"/>
            <w:shd w:val="clear" w:color="auto" w:fill="FFFFFF" w:themeFill="background1"/>
          </w:tcPr>
          <w:p w14:paraId="5213333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0.0833</w:t>
            </w:r>
          </w:p>
          <w:p w14:paraId="45A07C3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(0.1207)</w:t>
            </w:r>
          </w:p>
        </w:tc>
        <w:tc>
          <w:tcPr>
            <w:tcW w:w="1584" w:type="dxa"/>
            <w:gridSpan w:val="2"/>
            <w:shd w:val="clear" w:color="auto" w:fill="FFFFFF" w:themeFill="background1"/>
          </w:tcPr>
          <w:p w14:paraId="38C9ABB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-0.1518</w:t>
            </w:r>
          </w:p>
          <w:p w14:paraId="2BCD304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(0.0036)</w:t>
            </w:r>
          </w:p>
        </w:tc>
        <w:tc>
          <w:tcPr>
            <w:tcW w:w="1584" w:type="dxa"/>
            <w:gridSpan w:val="2"/>
            <w:shd w:val="clear" w:color="auto" w:fill="FFFFFF" w:themeFill="background1"/>
          </w:tcPr>
          <w:p w14:paraId="79C1A80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-0.9421</w:t>
            </w:r>
          </w:p>
          <w:p w14:paraId="1557C9A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(0.0001)</w:t>
            </w:r>
          </w:p>
        </w:tc>
        <w:tc>
          <w:tcPr>
            <w:tcW w:w="1584" w:type="dxa"/>
            <w:shd w:val="clear" w:color="auto" w:fill="FFFFFF" w:themeFill="background1"/>
          </w:tcPr>
          <w:p w14:paraId="63E076B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0.1856</w:t>
            </w:r>
          </w:p>
          <w:p w14:paraId="3537434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(0.3454)</w:t>
            </w:r>
          </w:p>
        </w:tc>
      </w:tr>
      <w:tr w:rsidR="00CB51C8" w:rsidRPr="005B6015" w14:paraId="6607FD86" w14:textId="77777777" w:rsidTr="00A75342">
        <w:trPr>
          <w:gridAfter w:val="1"/>
          <w:wAfter w:w="56" w:type="dxa"/>
          <w:trHeight w:val="490"/>
        </w:trPr>
        <w:tc>
          <w:tcPr>
            <w:tcW w:w="2536" w:type="dxa"/>
          </w:tcPr>
          <w:p w14:paraId="6EB77019"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imes New Roman" w:hAnsi="Times New Roman" w:cs="Times New Roman"/>
                <w:sz w:val="18"/>
                <w:szCs w:val="18"/>
              </w:rPr>
              <w:t>Polish Zloty</w:t>
            </w:r>
          </w:p>
        </w:tc>
        <w:tc>
          <w:tcPr>
            <w:tcW w:w="1584" w:type="dxa"/>
            <w:gridSpan w:val="2"/>
            <w:shd w:val="clear" w:color="auto" w:fill="FFFFFF" w:themeFill="background1"/>
          </w:tcPr>
          <w:p w14:paraId="0E5464F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0.0975</w:t>
            </w:r>
          </w:p>
          <w:p w14:paraId="56B1671D"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(0.0080)</w:t>
            </w:r>
          </w:p>
        </w:tc>
        <w:tc>
          <w:tcPr>
            <w:tcW w:w="1584" w:type="dxa"/>
            <w:gridSpan w:val="2"/>
            <w:shd w:val="clear" w:color="auto" w:fill="FFFFFF" w:themeFill="background1"/>
          </w:tcPr>
          <w:p w14:paraId="6ECD9D2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-0.0045</w:t>
            </w:r>
          </w:p>
          <w:p w14:paraId="61129DEF"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(0.8991)</w:t>
            </w:r>
          </w:p>
        </w:tc>
        <w:tc>
          <w:tcPr>
            <w:tcW w:w="1584" w:type="dxa"/>
            <w:gridSpan w:val="2"/>
            <w:shd w:val="clear" w:color="auto" w:fill="FFFFFF" w:themeFill="background1"/>
          </w:tcPr>
          <w:p w14:paraId="2241BFA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-0.0367</w:t>
            </w:r>
          </w:p>
          <w:p w14:paraId="4F623DBD"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(0.1753)</w:t>
            </w:r>
          </w:p>
        </w:tc>
        <w:tc>
          <w:tcPr>
            <w:tcW w:w="1584" w:type="dxa"/>
            <w:shd w:val="clear" w:color="auto" w:fill="FFFFFF" w:themeFill="background1"/>
          </w:tcPr>
          <w:p w14:paraId="06E74DD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0.0101</w:t>
            </w:r>
          </w:p>
          <w:p w14:paraId="72A2AE5C"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(0.7188)</w:t>
            </w:r>
          </w:p>
        </w:tc>
      </w:tr>
      <w:tr w:rsidR="00CB51C8" w:rsidRPr="005B6015" w14:paraId="4ECE13C4" w14:textId="77777777" w:rsidTr="00A75342">
        <w:trPr>
          <w:gridAfter w:val="1"/>
          <w:wAfter w:w="56" w:type="dxa"/>
          <w:trHeight w:val="490"/>
        </w:trPr>
        <w:tc>
          <w:tcPr>
            <w:tcW w:w="2536" w:type="dxa"/>
          </w:tcPr>
          <w:p w14:paraId="5B95F27E"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imes New Roman" w:hAnsi="Times New Roman" w:cs="Times New Roman"/>
                <w:sz w:val="18"/>
                <w:szCs w:val="18"/>
              </w:rPr>
              <w:t>Qatari Rial</w:t>
            </w:r>
          </w:p>
        </w:tc>
        <w:tc>
          <w:tcPr>
            <w:tcW w:w="1584" w:type="dxa"/>
            <w:gridSpan w:val="2"/>
            <w:shd w:val="clear" w:color="auto" w:fill="FFFFFF" w:themeFill="background1"/>
          </w:tcPr>
          <w:p w14:paraId="2284AC6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-0.3115</w:t>
            </w:r>
          </w:p>
          <w:p w14:paraId="56D7DDF0"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(0.0000)</w:t>
            </w:r>
          </w:p>
        </w:tc>
        <w:tc>
          <w:tcPr>
            <w:tcW w:w="1584" w:type="dxa"/>
            <w:gridSpan w:val="2"/>
            <w:shd w:val="clear" w:color="auto" w:fill="FFFFFF" w:themeFill="background1"/>
          </w:tcPr>
          <w:p w14:paraId="326A223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-0.4848</w:t>
            </w:r>
          </w:p>
          <w:p w14:paraId="2CAEA21F"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(0.0000)</w:t>
            </w:r>
          </w:p>
        </w:tc>
        <w:tc>
          <w:tcPr>
            <w:tcW w:w="1584" w:type="dxa"/>
            <w:gridSpan w:val="2"/>
            <w:shd w:val="clear" w:color="auto" w:fill="FFFFFF" w:themeFill="background1"/>
          </w:tcPr>
          <w:p w14:paraId="428E3D7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2.4442</w:t>
            </w:r>
          </w:p>
          <w:p w14:paraId="65D85BD6"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(0.2407)</w:t>
            </w:r>
          </w:p>
        </w:tc>
        <w:tc>
          <w:tcPr>
            <w:tcW w:w="1584" w:type="dxa"/>
            <w:shd w:val="clear" w:color="auto" w:fill="FFFFFF" w:themeFill="background1"/>
          </w:tcPr>
          <w:p w14:paraId="384812A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-0.4365</w:t>
            </w:r>
          </w:p>
          <w:p w14:paraId="3FFFAE4A"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(0.9120)</w:t>
            </w:r>
          </w:p>
        </w:tc>
      </w:tr>
      <w:tr w:rsidR="00CB51C8" w:rsidRPr="005B6015" w14:paraId="5B6CE184" w14:textId="77777777" w:rsidTr="00A75342">
        <w:trPr>
          <w:gridAfter w:val="1"/>
          <w:wAfter w:w="56" w:type="dxa"/>
          <w:trHeight w:val="490"/>
        </w:trPr>
        <w:tc>
          <w:tcPr>
            <w:tcW w:w="2536" w:type="dxa"/>
          </w:tcPr>
          <w:p w14:paraId="52D91999"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imes New Roman" w:hAnsi="Times New Roman" w:cs="Times New Roman"/>
                <w:sz w:val="18"/>
                <w:szCs w:val="18"/>
              </w:rPr>
              <w:t>Romanian Leu</w:t>
            </w:r>
          </w:p>
        </w:tc>
        <w:tc>
          <w:tcPr>
            <w:tcW w:w="1584" w:type="dxa"/>
            <w:gridSpan w:val="2"/>
            <w:shd w:val="clear" w:color="auto" w:fill="FFFFFF" w:themeFill="background1"/>
          </w:tcPr>
          <w:p w14:paraId="6DB7E2C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-0.0084</w:t>
            </w:r>
          </w:p>
          <w:p w14:paraId="428441EA"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(0.8017)</w:t>
            </w:r>
          </w:p>
        </w:tc>
        <w:tc>
          <w:tcPr>
            <w:tcW w:w="1584" w:type="dxa"/>
            <w:gridSpan w:val="2"/>
            <w:shd w:val="clear" w:color="auto" w:fill="FFFFFF" w:themeFill="background1"/>
          </w:tcPr>
          <w:p w14:paraId="66E1827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0.0207</w:t>
            </w:r>
          </w:p>
          <w:p w14:paraId="74566AD0"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(0.4894)</w:t>
            </w:r>
          </w:p>
        </w:tc>
        <w:tc>
          <w:tcPr>
            <w:tcW w:w="1584" w:type="dxa"/>
            <w:gridSpan w:val="2"/>
            <w:shd w:val="clear" w:color="auto" w:fill="FFFFFF" w:themeFill="background1"/>
          </w:tcPr>
          <w:p w14:paraId="324CA32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0.0134</w:t>
            </w:r>
          </w:p>
          <w:p w14:paraId="411ADC50"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(0.7230)</w:t>
            </w:r>
          </w:p>
        </w:tc>
        <w:tc>
          <w:tcPr>
            <w:tcW w:w="1584" w:type="dxa"/>
            <w:shd w:val="clear" w:color="auto" w:fill="FFFFFF" w:themeFill="background1"/>
          </w:tcPr>
          <w:p w14:paraId="3E82D32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-0.0623</w:t>
            </w:r>
          </w:p>
          <w:p w14:paraId="3BEBAD87"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(0.0009)</w:t>
            </w:r>
          </w:p>
        </w:tc>
      </w:tr>
      <w:tr w:rsidR="00CB51C8" w:rsidRPr="005B6015" w14:paraId="387C6E69" w14:textId="77777777" w:rsidTr="00A75342">
        <w:trPr>
          <w:gridAfter w:val="1"/>
          <w:wAfter w:w="56" w:type="dxa"/>
          <w:trHeight w:val="490"/>
        </w:trPr>
        <w:tc>
          <w:tcPr>
            <w:tcW w:w="2536" w:type="dxa"/>
          </w:tcPr>
          <w:p w14:paraId="7B147E1C"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imes New Roman" w:hAnsi="Times New Roman" w:cs="Times New Roman"/>
                <w:sz w:val="18"/>
                <w:szCs w:val="18"/>
              </w:rPr>
              <w:t>Russian Rouble</w:t>
            </w:r>
          </w:p>
        </w:tc>
        <w:tc>
          <w:tcPr>
            <w:tcW w:w="1584" w:type="dxa"/>
            <w:gridSpan w:val="2"/>
            <w:shd w:val="clear" w:color="auto" w:fill="FFFFFF" w:themeFill="background1"/>
          </w:tcPr>
          <w:p w14:paraId="5C36ED5C"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0.0387</w:t>
            </w:r>
          </w:p>
          <w:p w14:paraId="423CBF8F"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(0.2012)</w:t>
            </w:r>
          </w:p>
        </w:tc>
        <w:tc>
          <w:tcPr>
            <w:tcW w:w="1584" w:type="dxa"/>
            <w:gridSpan w:val="2"/>
            <w:shd w:val="clear" w:color="auto" w:fill="FFFFFF" w:themeFill="background1"/>
          </w:tcPr>
          <w:p w14:paraId="2F8DA253"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0.0801</w:t>
            </w:r>
          </w:p>
          <w:p w14:paraId="679907AB"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(0.0002)</w:t>
            </w:r>
          </w:p>
        </w:tc>
        <w:tc>
          <w:tcPr>
            <w:tcW w:w="1584" w:type="dxa"/>
            <w:gridSpan w:val="2"/>
            <w:shd w:val="clear" w:color="auto" w:fill="FFFFFF" w:themeFill="background1"/>
          </w:tcPr>
          <w:p w14:paraId="74C809D4"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-0.0109</w:t>
            </w:r>
          </w:p>
          <w:p w14:paraId="392DFAA2"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(0.2604)</w:t>
            </w:r>
          </w:p>
        </w:tc>
        <w:tc>
          <w:tcPr>
            <w:tcW w:w="1584" w:type="dxa"/>
            <w:shd w:val="clear" w:color="auto" w:fill="FFFFFF" w:themeFill="background1"/>
          </w:tcPr>
          <w:p w14:paraId="33F4F2FE"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-0.0002</w:t>
            </w:r>
          </w:p>
          <w:p w14:paraId="571AC174"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(0.9271)</w:t>
            </w:r>
          </w:p>
        </w:tc>
      </w:tr>
      <w:tr w:rsidR="00CB51C8" w:rsidRPr="005B6015" w14:paraId="13ABDACD" w14:textId="77777777" w:rsidTr="00A75342">
        <w:trPr>
          <w:gridAfter w:val="1"/>
          <w:wAfter w:w="56" w:type="dxa"/>
          <w:trHeight w:val="490"/>
        </w:trPr>
        <w:tc>
          <w:tcPr>
            <w:tcW w:w="2536" w:type="dxa"/>
          </w:tcPr>
          <w:p w14:paraId="18A481DF"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imes New Roman" w:hAnsi="Times New Roman" w:cs="Times New Roman"/>
                <w:sz w:val="18"/>
                <w:szCs w:val="18"/>
              </w:rPr>
              <w:t>Singapore Dollar</w:t>
            </w:r>
          </w:p>
        </w:tc>
        <w:tc>
          <w:tcPr>
            <w:tcW w:w="1584" w:type="dxa"/>
            <w:gridSpan w:val="2"/>
            <w:shd w:val="clear" w:color="auto" w:fill="FFFFFF" w:themeFill="background1"/>
          </w:tcPr>
          <w:p w14:paraId="7A1705A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0.0310</w:t>
            </w:r>
          </w:p>
          <w:p w14:paraId="6041AA7E"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(0.4118)</w:t>
            </w:r>
          </w:p>
        </w:tc>
        <w:tc>
          <w:tcPr>
            <w:tcW w:w="1584" w:type="dxa"/>
            <w:gridSpan w:val="2"/>
            <w:shd w:val="clear" w:color="auto" w:fill="FFFFFF" w:themeFill="background1"/>
          </w:tcPr>
          <w:p w14:paraId="52368C4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-0.0256</w:t>
            </w:r>
          </w:p>
          <w:p w14:paraId="11B1285D"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(0.5188)</w:t>
            </w:r>
          </w:p>
        </w:tc>
        <w:tc>
          <w:tcPr>
            <w:tcW w:w="1584" w:type="dxa"/>
            <w:gridSpan w:val="2"/>
            <w:shd w:val="clear" w:color="auto" w:fill="FFFFFF" w:themeFill="background1"/>
          </w:tcPr>
          <w:p w14:paraId="546628B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-0.1070</w:t>
            </w:r>
          </w:p>
          <w:p w14:paraId="6E34BF68"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(0.5504)</w:t>
            </w:r>
          </w:p>
        </w:tc>
        <w:tc>
          <w:tcPr>
            <w:tcW w:w="1584" w:type="dxa"/>
            <w:shd w:val="clear" w:color="auto" w:fill="FFFFFF" w:themeFill="background1"/>
          </w:tcPr>
          <w:p w14:paraId="789FEB3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-0.2102</w:t>
            </w:r>
          </w:p>
          <w:p w14:paraId="2A0EC517"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(0.3506)</w:t>
            </w:r>
          </w:p>
        </w:tc>
      </w:tr>
      <w:tr w:rsidR="00CB51C8" w:rsidRPr="005B6015" w14:paraId="4B9E08E3" w14:textId="77777777" w:rsidTr="00A75342">
        <w:trPr>
          <w:gridAfter w:val="1"/>
          <w:wAfter w:w="56" w:type="dxa"/>
          <w:trHeight w:val="490"/>
        </w:trPr>
        <w:tc>
          <w:tcPr>
            <w:tcW w:w="2536" w:type="dxa"/>
            <w:tcBorders>
              <w:bottom w:val="single" w:sz="4" w:space="0" w:color="auto"/>
            </w:tcBorders>
          </w:tcPr>
          <w:p w14:paraId="42F59CF9"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imes New Roman" w:hAnsi="Times New Roman" w:cs="Times New Roman"/>
                <w:sz w:val="18"/>
                <w:szCs w:val="18"/>
              </w:rPr>
              <w:t>Slovak Koruna</w:t>
            </w:r>
          </w:p>
        </w:tc>
        <w:tc>
          <w:tcPr>
            <w:tcW w:w="1584" w:type="dxa"/>
            <w:gridSpan w:val="2"/>
            <w:tcBorders>
              <w:bottom w:val="single" w:sz="4" w:space="0" w:color="auto"/>
            </w:tcBorders>
            <w:shd w:val="clear" w:color="auto" w:fill="FFFFFF" w:themeFill="background1"/>
          </w:tcPr>
          <w:p w14:paraId="6393E6A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0.0377</w:t>
            </w:r>
          </w:p>
          <w:p w14:paraId="3C039717"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(0.3717)</w:t>
            </w:r>
          </w:p>
        </w:tc>
        <w:tc>
          <w:tcPr>
            <w:tcW w:w="1584" w:type="dxa"/>
            <w:gridSpan w:val="2"/>
            <w:tcBorders>
              <w:bottom w:val="single" w:sz="4" w:space="0" w:color="auto"/>
            </w:tcBorders>
            <w:shd w:val="clear" w:color="auto" w:fill="FFFFFF" w:themeFill="background1"/>
          </w:tcPr>
          <w:p w14:paraId="70C816B5"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0.0001</w:t>
            </w:r>
          </w:p>
          <w:p w14:paraId="471C174A"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(0.9987)</w:t>
            </w:r>
          </w:p>
        </w:tc>
        <w:tc>
          <w:tcPr>
            <w:tcW w:w="1584" w:type="dxa"/>
            <w:gridSpan w:val="2"/>
            <w:tcBorders>
              <w:bottom w:val="single" w:sz="4" w:space="0" w:color="auto"/>
            </w:tcBorders>
            <w:shd w:val="clear" w:color="auto" w:fill="FFFFFF" w:themeFill="background1"/>
          </w:tcPr>
          <w:p w14:paraId="1BB63D5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0.0682</w:t>
            </w:r>
          </w:p>
          <w:p w14:paraId="395BE2B6"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(0.3478)</w:t>
            </w:r>
          </w:p>
        </w:tc>
        <w:tc>
          <w:tcPr>
            <w:tcW w:w="1584" w:type="dxa"/>
            <w:tcBorders>
              <w:bottom w:val="single" w:sz="4" w:space="0" w:color="auto"/>
            </w:tcBorders>
            <w:shd w:val="clear" w:color="auto" w:fill="FFFFFF" w:themeFill="background1"/>
          </w:tcPr>
          <w:p w14:paraId="15152B2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-0.1208</w:t>
            </w:r>
          </w:p>
          <w:p w14:paraId="68241748"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(0.1407)</w:t>
            </w:r>
          </w:p>
        </w:tc>
      </w:tr>
    </w:tbl>
    <w:p w14:paraId="08C7BD3E" w14:textId="77777777" w:rsidR="00CB51C8" w:rsidRDefault="00CB51C8" w:rsidP="00CB51C8">
      <w:pPr>
        <w:rPr>
          <w:sz w:val="18"/>
          <w:szCs w:val="18"/>
        </w:rPr>
      </w:pPr>
    </w:p>
    <w:p w14:paraId="71B39FA7" w14:textId="77777777" w:rsidR="00CB51C8" w:rsidRPr="00C72CC2" w:rsidRDefault="00CB51C8" w:rsidP="00CB51C8">
      <w:pPr>
        <w:rPr>
          <w:sz w:val="18"/>
          <w:szCs w:val="18"/>
        </w:rPr>
      </w:pPr>
    </w:p>
    <w:tbl>
      <w:tblPr>
        <w:tblW w:w="8928" w:type="dxa"/>
        <w:tblLayout w:type="fixed"/>
        <w:tblLook w:val="04A0" w:firstRow="1" w:lastRow="0" w:firstColumn="1" w:lastColumn="0" w:noHBand="0" w:noVBand="1"/>
      </w:tblPr>
      <w:tblGrid>
        <w:gridCol w:w="2536"/>
        <w:gridCol w:w="1541"/>
        <w:gridCol w:w="43"/>
        <w:gridCol w:w="1517"/>
        <w:gridCol w:w="67"/>
        <w:gridCol w:w="1492"/>
        <w:gridCol w:w="92"/>
        <w:gridCol w:w="1584"/>
        <w:gridCol w:w="56"/>
      </w:tblGrid>
      <w:tr w:rsidR="00CB51C8" w:rsidRPr="005B6015" w14:paraId="129E338A" w14:textId="77777777" w:rsidTr="00A75342">
        <w:trPr>
          <w:trHeight w:val="547"/>
        </w:trPr>
        <w:tc>
          <w:tcPr>
            <w:tcW w:w="8928" w:type="dxa"/>
            <w:gridSpan w:val="9"/>
            <w:tcBorders>
              <w:top w:val="single" w:sz="4" w:space="0" w:color="auto"/>
            </w:tcBorders>
          </w:tcPr>
          <w:tbl>
            <w:tblPr>
              <w:tblW w:w="8663" w:type="dxa"/>
              <w:tblLayout w:type="fixed"/>
              <w:tblLook w:val="04A0" w:firstRow="1" w:lastRow="0" w:firstColumn="1" w:lastColumn="0" w:noHBand="0" w:noVBand="1"/>
            </w:tblPr>
            <w:tblGrid>
              <w:gridCol w:w="8663"/>
            </w:tblGrid>
            <w:tr w:rsidR="00CB51C8" w:rsidRPr="005B6015" w14:paraId="20392297" w14:textId="77777777" w:rsidTr="00A75342">
              <w:trPr>
                <w:trHeight w:val="456"/>
              </w:trPr>
              <w:tc>
                <w:tcPr>
                  <w:tcW w:w="8663" w:type="dxa"/>
                  <w:tcBorders>
                    <w:top w:val="single" w:sz="4" w:space="0" w:color="auto"/>
                  </w:tcBorders>
                </w:tcPr>
                <w:p w14:paraId="1300C959" w14:textId="77777777" w:rsidR="00CB51C8" w:rsidRPr="005B6015" w:rsidRDefault="00CB51C8" w:rsidP="00A75342">
                  <w:pPr>
                    <w:spacing w:after="120" w:line="240" w:lineRule="auto"/>
                    <w:jc w:val="both"/>
                    <w:rPr>
                      <w:rFonts w:ascii="Times New Roman" w:hAnsi="Times New Roman" w:cs="Times New Roman"/>
                      <w:color w:val="000000"/>
                      <w:sz w:val="18"/>
                      <w:szCs w:val="18"/>
                    </w:rPr>
                  </w:pPr>
                  <w:r w:rsidRPr="005B6015">
                    <w:rPr>
                      <w:rFonts w:ascii="Times New Roman" w:hAnsi="Times New Roman" w:cs="Times New Roman"/>
                      <w:b/>
                      <w:sz w:val="18"/>
                      <w:szCs w:val="18"/>
                    </w:rPr>
                    <w:lastRenderedPageBreak/>
                    <w:t xml:space="preserve">Table 4: Maximum likelihood estimates from the </w:t>
                  </w:r>
                  <w:proofErr w:type="spellStart"/>
                  <w:r w:rsidRPr="005B6015">
                    <w:rPr>
                      <w:rFonts w:ascii="Times New Roman" w:hAnsi="Times New Roman" w:cs="Times New Roman"/>
                      <w:b/>
                      <w:sz w:val="18"/>
                      <w:szCs w:val="18"/>
                    </w:rPr>
                    <w:t>Sentana</w:t>
                  </w:r>
                  <w:proofErr w:type="spellEnd"/>
                  <w:r w:rsidRPr="005B6015">
                    <w:rPr>
                      <w:rFonts w:ascii="Times New Roman" w:hAnsi="Times New Roman" w:cs="Times New Roman"/>
                      <w:b/>
                      <w:sz w:val="18"/>
                      <w:szCs w:val="18"/>
                    </w:rPr>
                    <w:t xml:space="preserve"> and Wadhwani (1992) model controlling for currency appreciations/depreciations (continued)</w:t>
                  </w:r>
                </w:p>
              </w:tc>
            </w:tr>
          </w:tbl>
          <w:p w14:paraId="4AF0CABB" w14:textId="77777777" w:rsidR="00CB51C8" w:rsidRPr="005B6015" w:rsidRDefault="00CB51C8" w:rsidP="00A75342">
            <w:pPr>
              <w:spacing w:after="120" w:line="240" w:lineRule="auto"/>
              <w:jc w:val="center"/>
              <w:rPr>
                <w:rFonts w:ascii="Times New Roman" w:hAnsi="Times New Roman" w:cs="Times New Roman"/>
                <w:color w:val="000000"/>
                <w:sz w:val="18"/>
                <w:szCs w:val="18"/>
              </w:rPr>
            </w:pPr>
          </w:p>
        </w:tc>
      </w:tr>
      <w:tr w:rsidR="00CB51C8" w:rsidRPr="005B6015" w14:paraId="2D2FB73C" w14:textId="77777777" w:rsidTr="00A75342">
        <w:trPr>
          <w:trHeight w:val="268"/>
        </w:trPr>
        <w:tc>
          <w:tcPr>
            <w:tcW w:w="2536" w:type="dxa"/>
            <w:tcBorders>
              <w:top w:val="single" w:sz="4" w:space="0" w:color="auto"/>
            </w:tcBorders>
          </w:tcPr>
          <w:p w14:paraId="5A2BF32C" w14:textId="77777777" w:rsidR="00CB51C8" w:rsidRPr="005B6015" w:rsidRDefault="00CB51C8" w:rsidP="00A75342">
            <w:pPr>
              <w:spacing w:after="120" w:line="240" w:lineRule="auto"/>
              <w:rPr>
                <w:rFonts w:ascii="Times New Roman" w:hAnsi="Times New Roman" w:cs="Times New Roman"/>
                <w:sz w:val="18"/>
                <w:szCs w:val="18"/>
              </w:rPr>
            </w:pPr>
          </w:p>
        </w:tc>
        <w:tc>
          <w:tcPr>
            <w:tcW w:w="1541" w:type="dxa"/>
            <w:tcBorders>
              <w:top w:val="single" w:sz="4" w:space="0" w:color="auto"/>
              <w:bottom w:val="single" w:sz="4" w:space="0" w:color="auto"/>
            </w:tcBorders>
            <w:shd w:val="clear" w:color="auto" w:fill="auto"/>
          </w:tcPr>
          <w:p w14:paraId="631CC81B" w14:textId="77777777" w:rsidR="00CB51C8" w:rsidRPr="005B6015" w:rsidRDefault="00CB51C8" w:rsidP="00A75342">
            <w:pPr>
              <w:spacing w:after="120" w:line="240" w:lineRule="auto"/>
              <w:rPr>
                <w:rFonts w:ascii="Times New Roman" w:hAnsi="Times New Roman" w:cs="Times New Roman"/>
                <w:color w:val="000000"/>
                <w:sz w:val="18"/>
                <w:szCs w:val="18"/>
              </w:rPr>
            </w:pPr>
            <m:oMathPara>
              <m:oMath>
                <m:sSub>
                  <m:sSubPr>
                    <m:ctrlPr>
                      <w:rPr>
                        <w:rFonts w:ascii="Cambria Math" w:hAnsi="Cambria Math"/>
                        <w:i/>
                        <w:sz w:val="18"/>
                        <w:szCs w:val="18"/>
                      </w:rPr>
                    </m:ctrlPr>
                  </m:sSubPr>
                  <m:e>
                    <m:r>
                      <w:rPr>
                        <w:rFonts w:ascii="Cambria Math" w:hAnsi="Cambria Math"/>
                        <w:sz w:val="18"/>
                        <w:szCs w:val="18"/>
                      </w:rPr>
                      <m:t>ϕ</m:t>
                    </m:r>
                  </m:e>
                  <m:sub>
                    <m:r>
                      <w:rPr>
                        <w:rFonts w:ascii="Cambria Math" w:hAnsi="Cambria Math"/>
                        <w:sz w:val="18"/>
                        <w:szCs w:val="18"/>
                      </w:rPr>
                      <m:t>0,0</m:t>
                    </m:r>
                  </m:sub>
                </m:sSub>
              </m:oMath>
            </m:oMathPara>
          </w:p>
        </w:tc>
        <w:tc>
          <w:tcPr>
            <w:tcW w:w="1560" w:type="dxa"/>
            <w:gridSpan w:val="2"/>
            <w:tcBorders>
              <w:top w:val="single" w:sz="4" w:space="0" w:color="auto"/>
              <w:bottom w:val="single" w:sz="4" w:space="0" w:color="auto"/>
            </w:tcBorders>
            <w:shd w:val="clear" w:color="auto" w:fill="auto"/>
          </w:tcPr>
          <w:p w14:paraId="6235ADF1" w14:textId="77777777" w:rsidR="00CB51C8" w:rsidRPr="005B6015" w:rsidRDefault="00CB51C8" w:rsidP="00A75342">
            <w:pPr>
              <w:spacing w:after="120" w:line="240" w:lineRule="auto"/>
              <w:rPr>
                <w:rFonts w:ascii="Times New Roman" w:hAnsi="Times New Roman" w:cs="Times New Roman"/>
                <w:color w:val="000000"/>
                <w:sz w:val="18"/>
                <w:szCs w:val="18"/>
              </w:rPr>
            </w:pPr>
            <m:oMathPara>
              <m:oMath>
                <m:sSub>
                  <m:sSubPr>
                    <m:ctrlPr>
                      <w:rPr>
                        <w:rFonts w:ascii="Cambria Math" w:hAnsi="Cambria Math"/>
                        <w:i/>
                        <w:sz w:val="18"/>
                        <w:szCs w:val="18"/>
                      </w:rPr>
                    </m:ctrlPr>
                  </m:sSubPr>
                  <m:e>
                    <m:r>
                      <w:rPr>
                        <w:rFonts w:ascii="Cambria Math" w:hAnsi="Cambria Math"/>
                        <w:sz w:val="18"/>
                        <w:szCs w:val="18"/>
                      </w:rPr>
                      <m:t>ϕ</m:t>
                    </m:r>
                  </m:e>
                  <m:sub>
                    <m:r>
                      <w:rPr>
                        <w:rFonts w:ascii="Cambria Math" w:hAnsi="Cambria Math"/>
                        <w:sz w:val="18"/>
                        <w:szCs w:val="18"/>
                      </w:rPr>
                      <m:t>1,0</m:t>
                    </m:r>
                  </m:sub>
                </m:sSub>
              </m:oMath>
            </m:oMathPara>
          </w:p>
        </w:tc>
        <w:tc>
          <w:tcPr>
            <w:tcW w:w="1559" w:type="dxa"/>
            <w:gridSpan w:val="2"/>
            <w:tcBorders>
              <w:top w:val="single" w:sz="4" w:space="0" w:color="auto"/>
              <w:bottom w:val="single" w:sz="4" w:space="0" w:color="auto"/>
            </w:tcBorders>
            <w:shd w:val="clear" w:color="auto" w:fill="auto"/>
          </w:tcPr>
          <w:p w14:paraId="405ED33D" w14:textId="77777777" w:rsidR="00CB51C8" w:rsidRPr="005B6015" w:rsidRDefault="00CB51C8" w:rsidP="00A75342">
            <w:pPr>
              <w:spacing w:after="120" w:line="240" w:lineRule="auto"/>
              <w:rPr>
                <w:rFonts w:ascii="Times New Roman" w:hAnsi="Times New Roman" w:cs="Times New Roman"/>
                <w:color w:val="000000"/>
                <w:sz w:val="18"/>
                <w:szCs w:val="18"/>
              </w:rPr>
            </w:pPr>
            <m:oMathPara>
              <m:oMath>
                <m:sSub>
                  <m:sSubPr>
                    <m:ctrlPr>
                      <w:rPr>
                        <w:rFonts w:ascii="Cambria Math" w:hAnsi="Cambria Math"/>
                        <w:i/>
                        <w:sz w:val="18"/>
                        <w:szCs w:val="18"/>
                      </w:rPr>
                    </m:ctrlPr>
                  </m:sSubPr>
                  <m:e>
                    <m:r>
                      <w:rPr>
                        <w:rFonts w:ascii="Cambria Math" w:hAnsi="Cambria Math"/>
                        <w:sz w:val="18"/>
                        <w:szCs w:val="18"/>
                      </w:rPr>
                      <m:t>ϕ</m:t>
                    </m:r>
                  </m:e>
                  <m:sub>
                    <m:r>
                      <w:rPr>
                        <w:rFonts w:ascii="Cambria Math" w:hAnsi="Cambria Math"/>
                        <w:sz w:val="18"/>
                        <w:szCs w:val="18"/>
                      </w:rPr>
                      <m:t>0,1</m:t>
                    </m:r>
                  </m:sub>
                </m:sSub>
              </m:oMath>
            </m:oMathPara>
          </w:p>
        </w:tc>
        <w:tc>
          <w:tcPr>
            <w:tcW w:w="1732" w:type="dxa"/>
            <w:gridSpan w:val="3"/>
            <w:tcBorders>
              <w:top w:val="single" w:sz="4" w:space="0" w:color="auto"/>
              <w:bottom w:val="single" w:sz="4" w:space="0" w:color="auto"/>
            </w:tcBorders>
            <w:shd w:val="clear" w:color="auto" w:fill="auto"/>
          </w:tcPr>
          <w:p w14:paraId="10DA9917" w14:textId="77777777" w:rsidR="00CB51C8" w:rsidRPr="005B6015" w:rsidRDefault="00CB51C8" w:rsidP="00A75342">
            <w:pPr>
              <w:spacing w:after="120" w:line="240" w:lineRule="auto"/>
              <w:rPr>
                <w:rFonts w:ascii="Times New Roman" w:hAnsi="Times New Roman" w:cs="Times New Roman"/>
                <w:color w:val="000000"/>
                <w:sz w:val="18"/>
                <w:szCs w:val="18"/>
              </w:rPr>
            </w:pPr>
            <m:oMathPara>
              <m:oMath>
                <m:sSub>
                  <m:sSubPr>
                    <m:ctrlPr>
                      <w:rPr>
                        <w:rFonts w:ascii="Cambria Math" w:hAnsi="Cambria Math"/>
                        <w:i/>
                        <w:sz w:val="18"/>
                        <w:szCs w:val="18"/>
                      </w:rPr>
                    </m:ctrlPr>
                  </m:sSubPr>
                  <m:e>
                    <m:r>
                      <w:rPr>
                        <w:rFonts w:ascii="Cambria Math" w:hAnsi="Cambria Math"/>
                        <w:sz w:val="18"/>
                        <w:szCs w:val="18"/>
                      </w:rPr>
                      <m:t>ϕ</m:t>
                    </m:r>
                  </m:e>
                  <m:sub>
                    <m:r>
                      <w:rPr>
                        <w:rFonts w:ascii="Cambria Math" w:hAnsi="Cambria Math"/>
                        <w:sz w:val="18"/>
                        <w:szCs w:val="18"/>
                      </w:rPr>
                      <m:t>1,1</m:t>
                    </m:r>
                  </m:sub>
                </m:sSub>
              </m:oMath>
            </m:oMathPara>
          </w:p>
        </w:tc>
      </w:tr>
      <w:tr w:rsidR="00CB51C8" w:rsidRPr="005B6015" w14:paraId="0B666AE9" w14:textId="77777777" w:rsidTr="00A75342">
        <w:trPr>
          <w:gridAfter w:val="1"/>
          <w:wAfter w:w="56" w:type="dxa"/>
          <w:trHeight w:val="490"/>
        </w:trPr>
        <w:tc>
          <w:tcPr>
            <w:tcW w:w="2536" w:type="dxa"/>
          </w:tcPr>
          <w:p w14:paraId="1A955543"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imes New Roman" w:hAnsi="Times New Roman" w:cs="Times New Roman"/>
                <w:sz w:val="18"/>
                <w:szCs w:val="18"/>
              </w:rPr>
              <w:t>Slovenian Tolar</w:t>
            </w:r>
          </w:p>
        </w:tc>
        <w:tc>
          <w:tcPr>
            <w:tcW w:w="1584" w:type="dxa"/>
            <w:gridSpan w:val="2"/>
            <w:tcBorders>
              <w:top w:val="single" w:sz="4" w:space="0" w:color="auto"/>
            </w:tcBorders>
            <w:shd w:val="clear" w:color="auto" w:fill="FFFFFF" w:themeFill="background1"/>
          </w:tcPr>
          <w:p w14:paraId="6DF4A45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0.0289</w:t>
            </w:r>
          </w:p>
          <w:p w14:paraId="5D524007"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(0.5063)</w:t>
            </w:r>
          </w:p>
        </w:tc>
        <w:tc>
          <w:tcPr>
            <w:tcW w:w="1584" w:type="dxa"/>
            <w:gridSpan w:val="2"/>
            <w:tcBorders>
              <w:top w:val="single" w:sz="4" w:space="0" w:color="auto"/>
            </w:tcBorders>
            <w:shd w:val="clear" w:color="auto" w:fill="FFFFFF" w:themeFill="background1"/>
          </w:tcPr>
          <w:p w14:paraId="376F27E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-0.0248</w:t>
            </w:r>
          </w:p>
          <w:p w14:paraId="3E59CCB0"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(0.5704)</w:t>
            </w:r>
          </w:p>
        </w:tc>
        <w:tc>
          <w:tcPr>
            <w:tcW w:w="1584" w:type="dxa"/>
            <w:gridSpan w:val="2"/>
            <w:tcBorders>
              <w:top w:val="single" w:sz="4" w:space="0" w:color="auto"/>
            </w:tcBorders>
            <w:shd w:val="clear" w:color="auto" w:fill="FFFFFF" w:themeFill="background1"/>
          </w:tcPr>
          <w:p w14:paraId="160E4FA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0.0608</w:t>
            </w:r>
          </w:p>
          <w:p w14:paraId="3E11CF92"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(0.4416)</w:t>
            </w:r>
          </w:p>
        </w:tc>
        <w:tc>
          <w:tcPr>
            <w:tcW w:w="1584" w:type="dxa"/>
            <w:tcBorders>
              <w:top w:val="single" w:sz="4" w:space="0" w:color="auto"/>
            </w:tcBorders>
            <w:shd w:val="clear" w:color="auto" w:fill="FFFFFF" w:themeFill="background1"/>
          </w:tcPr>
          <w:p w14:paraId="4C54E61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-0.0960</w:t>
            </w:r>
          </w:p>
          <w:p w14:paraId="700BAFDB"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(0.2391)</w:t>
            </w:r>
          </w:p>
        </w:tc>
      </w:tr>
      <w:tr w:rsidR="00CB51C8" w:rsidRPr="005B6015" w14:paraId="14A470B1" w14:textId="77777777" w:rsidTr="00A75342">
        <w:trPr>
          <w:gridAfter w:val="1"/>
          <w:wAfter w:w="56" w:type="dxa"/>
          <w:trHeight w:val="490"/>
        </w:trPr>
        <w:tc>
          <w:tcPr>
            <w:tcW w:w="2536" w:type="dxa"/>
          </w:tcPr>
          <w:p w14:paraId="732013FB"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imes New Roman" w:hAnsi="Times New Roman" w:cs="Times New Roman"/>
                <w:sz w:val="18"/>
                <w:szCs w:val="18"/>
              </w:rPr>
              <w:t>Sri Lankan Rupee</w:t>
            </w:r>
          </w:p>
        </w:tc>
        <w:tc>
          <w:tcPr>
            <w:tcW w:w="1584" w:type="dxa"/>
            <w:gridSpan w:val="2"/>
            <w:shd w:val="clear" w:color="auto" w:fill="FFFFFF" w:themeFill="background1"/>
          </w:tcPr>
          <w:p w14:paraId="30AB6BE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0.1125</w:t>
            </w:r>
          </w:p>
          <w:p w14:paraId="3B56A5ED"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(0.4393)</w:t>
            </w:r>
          </w:p>
        </w:tc>
        <w:tc>
          <w:tcPr>
            <w:tcW w:w="1584" w:type="dxa"/>
            <w:gridSpan w:val="2"/>
            <w:shd w:val="clear" w:color="auto" w:fill="FFFFFF" w:themeFill="background1"/>
          </w:tcPr>
          <w:p w14:paraId="0628535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-0.0515</w:t>
            </w:r>
          </w:p>
          <w:p w14:paraId="5412B73A"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(0.6523)</w:t>
            </w:r>
          </w:p>
        </w:tc>
        <w:tc>
          <w:tcPr>
            <w:tcW w:w="1584" w:type="dxa"/>
            <w:gridSpan w:val="2"/>
            <w:shd w:val="clear" w:color="auto" w:fill="FFFFFF" w:themeFill="background1"/>
          </w:tcPr>
          <w:p w14:paraId="6D0C1ED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-0.0819</w:t>
            </w:r>
          </w:p>
          <w:p w14:paraId="0508C241"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(0.0003)</w:t>
            </w:r>
          </w:p>
        </w:tc>
        <w:tc>
          <w:tcPr>
            <w:tcW w:w="1584" w:type="dxa"/>
            <w:shd w:val="clear" w:color="auto" w:fill="FFFFFF" w:themeFill="background1"/>
          </w:tcPr>
          <w:p w14:paraId="3C10F37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0.1254</w:t>
            </w:r>
          </w:p>
          <w:p w14:paraId="7159948A"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(0.0002)</w:t>
            </w:r>
          </w:p>
        </w:tc>
      </w:tr>
      <w:tr w:rsidR="00CB51C8" w:rsidRPr="005B6015" w14:paraId="0A34B89C" w14:textId="77777777" w:rsidTr="00A75342">
        <w:trPr>
          <w:gridAfter w:val="1"/>
          <w:wAfter w:w="56" w:type="dxa"/>
          <w:trHeight w:val="490"/>
        </w:trPr>
        <w:tc>
          <w:tcPr>
            <w:tcW w:w="2536" w:type="dxa"/>
          </w:tcPr>
          <w:p w14:paraId="0383E1D7"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imes New Roman" w:hAnsi="Times New Roman" w:cs="Times New Roman"/>
                <w:sz w:val="18"/>
                <w:szCs w:val="18"/>
              </w:rPr>
              <w:t>S. African Rand</w:t>
            </w:r>
          </w:p>
        </w:tc>
        <w:tc>
          <w:tcPr>
            <w:tcW w:w="1584" w:type="dxa"/>
            <w:gridSpan w:val="2"/>
            <w:shd w:val="clear" w:color="auto" w:fill="FFFFFF" w:themeFill="background1"/>
          </w:tcPr>
          <w:p w14:paraId="757B96A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0.0493</w:t>
            </w:r>
          </w:p>
          <w:p w14:paraId="21502CB6"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(0.2070)</w:t>
            </w:r>
          </w:p>
        </w:tc>
        <w:tc>
          <w:tcPr>
            <w:tcW w:w="1584" w:type="dxa"/>
            <w:gridSpan w:val="2"/>
            <w:shd w:val="clear" w:color="auto" w:fill="FFFFFF" w:themeFill="background1"/>
          </w:tcPr>
          <w:p w14:paraId="1BD00F1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0.0292</w:t>
            </w:r>
          </w:p>
          <w:p w14:paraId="17DEEDEC"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(0.3616)</w:t>
            </w:r>
          </w:p>
        </w:tc>
        <w:tc>
          <w:tcPr>
            <w:tcW w:w="1584" w:type="dxa"/>
            <w:gridSpan w:val="2"/>
            <w:shd w:val="clear" w:color="auto" w:fill="FFFFFF" w:themeFill="background1"/>
          </w:tcPr>
          <w:p w14:paraId="5E5A3C0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-0.0150</w:t>
            </w:r>
          </w:p>
          <w:p w14:paraId="46BE4C82"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(0.4508)</w:t>
            </w:r>
          </w:p>
        </w:tc>
        <w:tc>
          <w:tcPr>
            <w:tcW w:w="1584" w:type="dxa"/>
            <w:shd w:val="clear" w:color="auto" w:fill="FFFFFF" w:themeFill="background1"/>
          </w:tcPr>
          <w:p w14:paraId="0D8A014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0.0033</w:t>
            </w:r>
          </w:p>
          <w:p w14:paraId="025ECEEB"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(0.7834)</w:t>
            </w:r>
          </w:p>
        </w:tc>
      </w:tr>
      <w:tr w:rsidR="00CB51C8" w:rsidRPr="005B6015" w14:paraId="6173716C" w14:textId="77777777" w:rsidTr="00A75342">
        <w:trPr>
          <w:gridAfter w:val="1"/>
          <w:wAfter w:w="56" w:type="dxa"/>
          <w:trHeight w:val="490"/>
        </w:trPr>
        <w:tc>
          <w:tcPr>
            <w:tcW w:w="2536" w:type="dxa"/>
          </w:tcPr>
          <w:p w14:paraId="239AE4BC"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imes New Roman" w:hAnsi="Times New Roman" w:cs="Times New Roman"/>
                <w:sz w:val="18"/>
                <w:szCs w:val="18"/>
              </w:rPr>
              <w:t>S. Korean Won</w:t>
            </w:r>
          </w:p>
        </w:tc>
        <w:tc>
          <w:tcPr>
            <w:tcW w:w="1584" w:type="dxa"/>
            <w:gridSpan w:val="2"/>
            <w:shd w:val="clear" w:color="auto" w:fill="FFFFFF" w:themeFill="background1"/>
          </w:tcPr>
          <w:p w14:paraId="0845C34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-0.0431</w:t>
            </w:r>
          </w:p>
          <w:p w14:paraId="77612DDB"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(0.1939)</w:t>
            </w:r>
          </w:p>
        </w:tc>
        <w:tc>
          <w:tcPr>
            <w:tcW w:w="1584" w:type="dxa"/>
            <w:gridSpan w:val="2"/>
            <w:shd w:val="clear" w:color="auto" w:fill="FFFFFF" w:themeFill="background1"/>
          </w:tcPr>
          <w:p w14:paraId="66290F7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0.0130</w:t>
            </w:r>
          </w:p>
          <w:p w14:paraId="50428BC3"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(0.6482)</w:t>
            </w:r>
          </w:p>
        </w:tc>
        <w:tc>
          <w:tcPr>
            <w:tcW w:w="1584" w:type="dxa"/>
            <w:gridSpan w:val="2"/>
            <w:shd w:val="clear" w:color="auto" w:fill="FFFFFF" w:themeFill="background1"/>
          </w:tcPr>
          <w:p w14:paraId="23F8A1A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-0.0163</w:t>
            </w:r>
          </w:p>
          <w:p w14:paraId="145DD657"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(0.1768)</w:t>
            </w:r>
          </w:p>
        </w:tc>
        <w:tc>
          <w:tcPr>
            <w:tcW w:w="1584" w:type="dxa"/>
            <w:shd w:val="clear" w:color="auto" w:fill="FFFFFF" w:themeFill="background1"/>
          </w:tcPr>
          <w:p w14:paraId="6EF47F3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-0.0005</w:t>
            </w:r>
          </w:p>
          <w:p w14:paraId="34C0BF30"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(0.9468)</w:t>
            </w:r>
          </w:p>
        </w:tc>
      </w:tr>
      <w:tr w:rsidR="00CB51C8" w:rsidRPr="005B6015" w14:paraId="103D8538" w14:textId="77777777" w:rsidTr="00A75342">
        <w:trPr>
          <w:gridAfter w:val="1"/>
          <w:wAfter w:w="56" w:type="dxa"/>
          <w:trHeight w:val="490"/>
        </w:trPr>
        <w:tc>
          <w:tcPr>
            <w:tcW w:w="2536" w:type="dxa"/>
          </w:tcPr>
          <w:p w14:paraId="24D32609"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imes New Roman" w:hAnsi="Times New Roman" w:cs="Times New Roman"/>
                <w:sz w:val="18"/>
                <w:szCs w:val="18"/>
              </w:rPr>
              <w:t>Swedish Krona</w:t>
            </w:r>
          </w:p>
        </w:tc>
        <w:tc>
          <w:tcPr>
            <w:tcW w:w="1584" w:type="dxa"/>
            <w:gridSpan w:val="2"/>
            <w:shd w:val="clear" w:color="auto" w:fill="FFFFFF" w:themeFill="background1"/>
          </w:tcPr>
          <w:p w14:paraId="5366ED0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0.0287</w:t>
            </w:r>
          </w:p>
          <w:p w14:paraId="2EA00381"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(0.5118)</w:t>
            </w:r>
          </w:p>
        </w:tc>
        <w:tc>
          <w:tcPr>
            <w:tcW w:w="1584" w:type="dxa"/>
            <w:gridSpan w:val="2"/>
            <w:shd w:val="clear" w:color="auto" w:fill="FFFFFF" w:themeFill="background1"/>
          </w:tcPr>
          <w:p w14:paraId="4BB33D2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-0.0106</w:t>
            </w:r>
          </w:p>
          <w:p w14:paraId="363E2ACE"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(0.7990)</w:t>
            </w:r>
          </w:p>
        </w:tc>
        <w:tc>
          <w:tcPr>
            <w:tcW w:w="1584" w:type="dxa"/>
            <w:gridSpan w:val="2"/>
            <w:shd w:val="clear" w:color="auto" w:fill="FFFFFF" w:themeFill="background1"/>
          </w:tcPr>
          <w:p w14:paraId="09FD03AC"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0.0350</w:t>
            </w:r>
          </w:p>
          <w:p w14:paraId="4A828100"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(0.5142)</w:t>
            </w:r>
          </w:p>
        </w:tc>
        <w:tc>
          <w:tcPr>
            <w:tcW w:w="1584" w:type="dxa"/>
            <w:shd w:val="clear" w:color="auto" w:fill="FFFFFF" w:themeFill="background1"/>
          </w:tcPr>
          <w:p w14:paraId="0B9BBA9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-0.0750</w:t>
            </w:r>
          </w:p>
          <w:p w14:paraId="7051E14F"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(0.2009)</w:t>
            </w:r>
          </w:p>
        </w:tc>
      </w:tr>
      <w:tr w:rsidR="00CB51C8" w:rsidRPr="005B6015" w14:paraId="0711A103" w14:textId="77777777" w:rsidTr="00A75342">
        <w:trPr>
          <w:gridAfter w:val="1"/>
          <w:wAfter w:w="56" w:type="dxa"/>
          <w:trHeight w:val="490"/>
        </w:trPr>
        <w:tc>
          <w:tcPr>
            <w:tcW w:w="2536" w:type="dxa"/>
          </w:tcPr>
          <w:p w14:paraId="232C7004"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imes New Roman" w:hAnsi="Times New Roman" w:cs="Times New Roman"/>
                <w:sz w:val="18"/>
                <w:szCs w:val="18"/>
              </w:rPr>
              <w:t>Swiss Franc</w:t>
            </w:r>
          </w:p>
        </w:tc>
        <w:tc>
          <w:tcPr>
            <w:tcW w:w="1584" w:type="dxa"/>
            <w:gridSpan w:val="2"/>
            <w:shd w:val="clear" w:color="auto" w:fill="FFFFFF" w:themeFill="background1"/>
          </w:tcPr>
          <w:p w14:paraId="7AD2058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-0.0523</w:t>
            </w:r>
          </w:p>
          <w:p w14:paraId="662B9942"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(0.2349)</w:t>
            </w:r>
          </w:p>
        </w:tc>
        <w:tc>
          <w:tcPr>
            <w:tcW w:w="1584" w:type="dxa"/>
            <w:gridSpan w:val="2"/>
            <w:shd w:val="clear" w:color="auto" w:fill="FFFFFF" w:themeFill="background1"/>
          </w:tcPr>
          <w:p w14:paraId="31A36B3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-0.0343</w:t>
            </w:r>
          </w:p>
          <w:p w14:paraId="6556036F"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(0.4181)</w:t>
            </w:r>
          </w:p>
        </w:tc>
        <w:tc>
          <w:tcPr>
            <w:tcW w:w="1584" w:type="dxa"/>
            <w:gridSpan w:val="2"/>
            <w:shd w:val="clear" w:color="auto" w:fill="FFFFFF" w:themeFill="background1"/>
          </w:tcPr>
          <w:p w14:paraId="2FCEB85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0.0031</w:t>
            </w:r>
          </w:p>
          <w:p w14:paraId="288243C9"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(0.8838)</w:t>
            </w:r>
          </w:p>
        </w:tc>
        <w:tc>
          <w:tcPr>
            <w:tcW w:w="1584" w:type="dxa"/>
            <w:shd w:val="clear" w:color="auto" w:fill="FFFFFF" w:themeFill="background1"/>
          </w:tcPr>
          <w:p w14:paraId="286F449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0.0060</w:t>
            </w:r>
          </w:p>
          <w:p w14:paraId="4FA84FFE"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(0.2260)</w:t>
            </w:r>
          </w:p>
        </w:tc>
      </w:tr>
      <w:tr w:rsidR="00CB51C8" w:rsidRPr="005B6015" w14:paraId="75A5570C" w14:textId="77777777" w:rsidTr="00A75342">
        <w:trPr>
          <w:gridAfter w:val="1"/>
          <w:wAfter w:w="56" w:type="dxa"/>
          <w:trHeight w:val="490"/>
        </w:trPr>
        <w:tc>
          <w:tcPr>
            <w:tcW w:w="2536" w:type="dxa"/>
          </w:tcPr>
          <w:p w14:paraId="4A5AAC7B"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imes New Roman" w:hAnsi="Times New Roman" w:cs="Times New Roman"/>
                <w:sz w:val="18"/>
                <w:szCs w:val="18"/>
              </w:rPr>
              <w:t>Taiwan New Dollar</w:t>
            </w:r>
          </w:p>
        </w:tc>
        <w:tc>
          <w:tcPr>
            <w:tcW w:w="1584" w:type="dxa"/>
            <w:gridSpan w:val="2"/>
            <w:shd w:val="clear" w:color="auto" w:fill="FFFFFF" w:themeFill="background1"/>
          </w:tcPr>
          <w:p w14:paraId="1397D3F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0.1316</w:t>
            </w:r>
          </w:p>
          <w:p w14:paraId="42AB3FB6"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(0.0120)</w:t>
            </w:r>
          </w:p>
        </w:tc>
        <w:tc>
          <w:tcPr>
            <w:tcW w:w="1584" w:type="dxa"/>
            <w:gridSpan w:val="2"/>
            <w:shd w:val="clear" w:color="auto" w:fill="FFFFFF" w:themeFill="background1"/>
          </w:tcPr>
          <w:p w14:paraId="3EB7FD9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0.1382</w:t>
            </w:r>
          </w:p>
          <w:p w14:paraId="33874BFD"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(0.0035)</w:t>
            </w:r>
          </w:p>
        </w:tc>
        <w:tc>
          <w:tcPr>
            <w:tcW w:w="1584" w:type="dxa"/>
            <w:gridSpan w:val="2"/>
            <w:shd w:val="clear" w:color="auto" w:fill="FFFFFF" w:themeFill="background1"/>
          </w:tcPr>
          <w:p w14:paraId="687AF81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-0.7275</w:t>
            </w:r>
          </w:p>
          <w:p w14:paraId="508D23C9"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(0.0466)</w:t>
            </w:r>
          </w:p>
        </w:tc>
        <w:tc>
          <w:tcPr>
            <w:tcW w:w="1584" w:type="dxa"/>
            <w:shd w:val="clear" w:color="auto" w:fill="FFFFFF" w:themeFill="background1"/>
          </w:tcPr>
          <w:p w14:paraId="51A2B92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-1.1300</w:t>
            </w:r>
          </w:p>
          <w:p w14:paraId="6AA5CC8E"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(0.0063)</w:t>
            </w:r>
          </w:p>
        </w:tc>
      </w:tr>
      <w:tr w:rsidR="00CB51C8" w:rsidRPr="005B6015" w14:paraId="2F353BE6" w14:textId="77777777" w:rsidTr="00A75342">
        <w:trPr>
          <w:gridAfter w:val="1"/>
          <w:wAfter w:w="56" w:type="dxa"/>
          <w:trHeight w:val="490"/>
        </w:trPr>
        <w:tc>
          <w:tcPr>
            <w:tcW w:w="2536" w:type="dxa"/>
          </w:tcPr>
          <w:p w14:paraId="6309640A"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imes New Roman" w:hAnsi="Times New Roman" w:cs="Times New Roman"/>
                <w:sz w:val="18"/>
                <w:szCs w:val="18"/>
              </w:rPr>
              <w:t>Tanzanian Shilling</w:t>
            </w:r>
          </w:p>
        </w:tc>
        <w:tc>
          <w:tcPr>
            <w:tcW w:w="1584" w:type="dxa"/>
            <w:gridSpan w:val="2"/>
            <w:shd w:val="clear" w:color="auto" w:fill="FFFFFF" w:themeFill="background1"/>
          </w:tcPr>
          <w:p w14:paraId="7A4FB70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-0.0076</w:t>
            </w:r>
          </w:p>
          <w:p w14:paraId="5F2EBC13"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(0.7685)</w:t>
            </w:r>
          </w:p>
        </w:tc>
        <w:tc>
          <w:tcPr>
            <w:tcW w:w="1584" w:type="dxa"/>
            <w:gridSpan w:val="2"/>
            <w:shd w:val="clear" w:color="auto" w:fill="FFFFFF" w:themeFill="background1"/>
          </w:tcPr>
          <w:p w14:paraId="1EF2080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-0.1980</w:t>
            </w:r>
          </w:p>
          <w:p w14:paraId="462B00A9"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(0.0000)</w:t>
            </w:r>
          </w:p>
        </w:tc>
        <w:tc>
          <w:tcPr>
            <w:tcW w:w="1584" w:type="dxa"/>
            <w:gridSpan w:val="2"/>
            <w:shd w:val="clear" w:color="auto" w:fill="FFFFFF" w:themeFill="background1"/>
          </w:tcPr>
          <w:p w14:paraId="7AC5207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0.0014</w:t>
            </w:r>
          </w:p>
          <w:p w14:paraId="777C7E73"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(0.6261)</w:t>
            </w:r>
          </w:p>
        </w:tc>
        <w:tc>
          <w:tcPr>
            <w:tcW w:w="1584" w:type="dxa"/>
            <w:shd w:val="clear" w:color="auto" w:fill="FFFFFF" w:themeFill="background1"/>
          </w:tcPr>
          <w:p w14:paraId="7E0C0B9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0.0056</w:t>
            </w:r>
          </w:p>
          <w:p w14:paraId="2F24BB61"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(0.2522)</w:t>
            </w:r>
          </w:p>
        </w:tc>
      </w:tr>
      <w:tr w:rsidR="00CB51C8" w:rsidRPr="005B6015" w14:paraId="0AEC073A" w14:textId="77777777" w:rsidTr="00A75342">
        <w:trPr>
          <w:gridAfter w:val="1"/>
          <w:wAfter w:w="56" w:type="dxa"/>
          <w:trHeight w:val="490"/>
        </w:trPr>
        <w:tc>
          <w:tcPr>
            <w:tcW w:w="2536" w:type="dxa"/>
          </w:tcPr>
          <w:p w14:paraId="2847C138"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imes New Roman" w:hAnsi="Times New Roman" w:cs="Times New Roman"/>
                <w:sz w:val="18"/>
                <w:szCs w:val="18"/>
              </w:rPr>
              <w:t>Thai Baht</w:t>
            </w:r>
          </w:p>
        </w:tc>
        <w:tc>
          <w:tcPr>
            <w:tcW w:w="1584" w:type="dxa"/>
            <w:gridSpan w:val="2"/>
            <w:shd w:val="clear" w:color="auto" w:fill="FFFFFF" w:themeFill="background1"/>
          </w:tcPr>
          <w:p w14:paraId="63CC52F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0.0809</w:t>
            </w:r>
          </w:p>
          <w:p w14:paraId="3096B9F9"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(0.0119)</w:t>
            </w:r>
          </w:p>
        </w:tc>
        <w:tc>
          <w:tcPr>
            <w:tcW w:w="1584" w:type="dxa"/>
            <w:gridSpan w:val="2"/>
            <w:shd w:val="clear" w:color="auto" w:fill="FFFFFF" w:themeFill="background1"/>
          </w:tcPr>
          <w:p w14:paraId="216957C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0.0258</w:t>
            </w:r>
          </w:p>
          <w:p w14:paraId="615A4536"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(0.3079)</w:t>
            </w:r>
          </w:p>
        </w:tc>
        <w:tc>
          <w:tcPr>
            <w:tcW w:w="1584" w:type="dxa"/>
            <w:gridSpan w:val="2"/>
            <w:shd w:val="clear" w:color="auto" w:fill="FFFFFF" w:themeFill="background1"/>
          </w:tcPr>
          <w:p w14:paraId="5F1E1E7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-0.0108</w:t>
            </w:r>
          </w:p>
          <w:p w14:paraId="218423CF"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(0.0843)</w:t>
            </w:r>
          </w:p>
        </w:tc>
        <w:tc>
          <w:tcPr>
            <w:tcW w:w="1584" w:type="dxa"/>
            <w:shd w:val="clear" w:color="auto" w:fill="FFFFFF" w:themeFill="background1"/>
          </w:tcPr>
          <w:p w14:paraId="655E8ED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-0.0487</w:t>
            </w:r>
          </w:p>
          <w:p w14:paraId="779ADBB8"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(0.0010)</w:t>
            </w:r>
          </w:p>
        </w:tc>
      </w:tr>
      <w:tr w:rsidR="00CB51C8" w:rsidRPr="005B6015" w14:paraId="2D3DD804" w14:textId="77777777" w:rsidTr="00A75342">
        <w:trPr>
          <w:gridAfter w:val="1"/>
          <w:wAfter w:w="56" w:type="dxa"/>
          <w:trHeight w:val="490"/>
        </w:trPr>
        <w:tc>
          <w:tcPr>
            <w:tcW w:w="2536" w:type="dxa"/>
          </w:tcPr>
          <w:p w14:paraId="1BDDE668"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imes New Roman" w:hAnsi="Times New Roman" w:cs="Times New Roman"/>
                <w:sz w:val="18"/>
                <w:szCs w:val="18"/>
              </w:rPr>
              <w:t>Tunisian Dinar</w:t>
            </w:r>
          </w:p>
        </w:tc>
        <w:tc>
          <w:tcPr>
            <w:tcW w:w="1584" w:type="dxa"/>
            <w:gridSpan w:val="2"/>
            <w:shd w:val="clear" w:color="auto" w:fill="FFFFFF" w:themeFill="background1"/>
          </w:tcPr>
          <w:p w14:paraId="2ADCEF5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-0.0209</w:t>
            </w:r>
          </w:p>
          <w:p w14:paraId="78D58722"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(0.5820)</w:t>
            </w:r>
          </w:p>
        </w:tc>
        <w:tc>
          <w:tcPr>
            <w:tcW w:w="1584" w:type="dxa"/>
            <w:gridSpan w:val="2"/>
            <w:shd w:val="clear" w:color="auto" w:fill="FFFFFF" w:themeFill="background1"/>
          </w:tcPr>
          <w:p w14:paraId="32AE109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-0.1944</w:t>
            </w:r>
          </w:p>
          <w:p w14:paraId="5ABF9120"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(0.0000)</w:t>
            </w:r>
          </w:p>
        </w:tc>
        <w:tc>
          <w:tcPr>
            <w:tcW w:w="1584" w:type="dxa"/>
            <w:gridSpan w:val="2"/>
            <w:shd w:val="clear" w:color="auto" w:fill="FFFFFF" w:themeFill="background1"/>
          </w:tcPr>
          <w:p w14:paraId="022F66C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-0.2032</w:t>
            </w:r>
          </w:p>
          <w:p w14:paraId="6F866DDA"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(0.0054)</w:t>
            </w:r>
          </w:p>
        </w:tc>
        <w:tc>
          <w:tcPr>
            <w:tcW w:w="1584" w:type="dxa"/>
            <w:shd w:val="clear" w:color="auto" w:fill="FFFFFF" w:themeFill="background1"/>
          </w:tcPr>
          <w:p w14:paraId="13313FA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-0.0972</w:t>
            </w:r>
          </w:p>
          <w:p w14:paraId="6364CDF3" w14:textId="77777777" w:rsidR="00CB51C8" w:rsidRPr="005B6015" w:rsidRDefault="00CB51C8" w:rsidP="00A75342">
            <w:pPr>
              <w:spacing w:after="0" w:line="240" w:lineRule="auto"/>
              <w:jc w:val="center"/>
              <w:rPr>
                <w:rFonts w:ascii="Times New Roman" w:hAnsi="Times New Roman" w:cs="Times New Roman"/>
                <w:color w:val="000000"/>
                <w:sz w:val="18"/>
                <w:szCs w:val="18"/>
              </w:rPr>
            </w:pPr>
            <w:r w:rsidRPr="005B6015">
              <w:rPr>
                <w:rFonts w:ascii="Times New Roman" w:hAnsi="Times New Roman" w:cs="Times New Roman"/>
                <w:color w:val="000000"/>
                <w:sz w:val="18"/>
                <w:szCs w:val="18"/>
              </w:rPr>
              <w:t>(0.0070)</w:t>
            </w:r>
          </w:p>
        </w:tc>
      </w:tr>
      <w:tr w:rsidR="00CB51C8" w:rsidRPr="005B6015" w14:paraId="3DBD9FA5" w14:textId="77777777" w:rsidTr="00A75342">
        <w:trPr>
          <w:gridAfter w:val="1"/>
          <w:wAfter w:w="56" w:type="dxa"/>
          <w:trHeight w:val="490"/>
        </w:trPr>
        <w:tc>
          <w:tcPr>
            <w:tcW w:w="2536" w:type="dxa"/>
          </w:tcPr>
          <w:p w14:paraId="3894EB25"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imes New Roman" w:hAnsi="Times New Roman" w:cs="Times New Roman"/>
                <w:sz w:val="18"/>
                <w:szCs w:val="18"/>
              </w:rPr>
              <w:t>Turkish Lira</w:t>
            </w:r>
          </w:p>
        </w:tc>
        <w:tc>
          <w:tcPr>
            <w:tcW w:w="1584" w:type="dxa"/>
            <w:gridSpan w:val="2"/>
            <w:shd w:val="clear" w:color="auto" w:fill="FFFFFF" w:themeFill="background1"/>
          </w:tcPr>
          <w:p w14:paraId="440DAE2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-0.0741</w:t>
            </w:r>
          </w:p>
          <w:p w14:paraId="5BDFD5F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(0.0000)</w:t>
            </w:r>
          </w:p>
        </w:tc>
        <w:tc>
          <w:tcPr>
            <w:tcW w:w="1584" w:type="dxa"/>
            <w:gridSpan w:val="2"/>
            <w:shd w:val="clear" w:color="auto" w:fill="FFFFFF" w:themeFill="background1"/>
          </w:tcPr>
          <w:p w14:paraId="3520CBA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0.1930</w:t>
            </w:r>
          </w:p>
          <w:p w14:paraId="4631E53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(0.0000)</w:t>
            </w:r>
          </w:p>
        </w:tc>
        <w:tc>
          <w:tcPr>
            <w:tcW w:w="1584" w:type="dxa"/>
            <w:gridSpan w:val="2"/>
            <w:shd w:val="clear" w:color="auto" w:fill="FFFFFF" w:themeFill="background1"/>
          </w:tcPr>
          <w:p w14:paraId="033257A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0.0013</w:t>
            </w:r>
          </w:p>
          <w:p w14:paraId="3D58724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(0.0000)</w:t>
            </w:r>
          </w:p>
        </w:tc>
        <w:tc>
          <w:tcPr>
            <w:tcW w:w="1584" w:type="dxa"/>
            <w:shd w:val="clear" w:color="auto" w:fill="FFFFFF" w:themeFill="background1"/>
          </w:tcPr>
          <w:p w14:paraId="052445B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-0.0716</w:t>
            </w:r>
          </w:p>
          <w:p w14:paraId="5B93520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(0.0000)</w:t>
            </w:r>
          </w:p>
        </w:tc>
      </w:tr>
      <w:tr w:rsidR="00CB51C8" w:rsidRPr="005B6015" w14:paraId="249EC96B" w14:textId="77777777" w:rsidTr="00A75342">
        <w:trPr>
          <w:gridAfter w:val="1"/>
          <w:wAfter w:w="56" w:type="dxa"/>
          <w:trHeight w:val="490"/>
        </w:trPr>
        <w:tc>
          <w:tcPr>
            <w:tcW w:w="2536" w:type="dxa"/>
          </w:tcPr>
          <w:p w14:paraId="2EA24805"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imes New Roman" w:hAnsi="Times New Roman" w:cs="Times New Roman"/>
                <w:sz w:val="18"/>
                <w:szCs w:val="18"/>
              </w:rPr>
              <w:t>UK Pound</w:t>
            </w:r>
          </w:p>
        </w:tc>
        <w:tc>
          <w:tcPr>
            <w:tcW w:w="1584" w:type="dxa"/>
            <w:gridSpan w:val="2"/>
            <w:shd w:val="clear" w:color="auto" w:fill="FFFFFF" w:themeFill="background1"/>
          </w:tcPr>
          <w:p w14:paraId="22B1C1C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0.0153</w:t>
            </w:r>
          </w:p>
          <w:p w14:paraId="1864DB7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(0.6646)</w:t>
            </w:r>
          </w:p>
        </w:tc>
        <w:tc>
          <w:tcPr>
            <w:tcW w:w="1584" w:type="dxa"/>
            <w:gridSpan w:val="2"/>
            <w:shd w:val="clear" w:color="auto" w:fill="FFFFFF" w:themeFill="background1"/>
          </w:tcPr>
          <w:p w14:paraId="7043758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-0.0142</w:t>
            </w:r>
          </w:p>
          <w:p w14:paraId="6701E44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(0.6737)</w:t>
            </w:r>
          </w:p>
        </w:tc>
        <w:tc>
          <w:tcPr>
            <w:tcW w:w="1584" w:type="dxa"/>
            <w:gridSpan w:val="2"/>
            <w:shd w:val="clear" w:color="auto" w:fill="FFFFFF" w:themeFill="background1"/>
          </w:tcPr>
          <w:p w14:paraId="4E9FAFB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0.0857</w:t>
            </w:r>
          </w:p>
          <w:p w14:paraId="5F25E31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(0.0032)</w:t>
            </w:r>
          </w:p>
        </w:tc>
        <w:tc>
          <w:tcPr>
            <w:tcW w:w="1584" w:type="dxa"/>
            <w:shd w:val="clear" w:color="auto" w:fill="FFFFFF" w:themeFill="background1"/>
          </w:tcPr>
          <w:p w14:paraId="4B85C5B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-0.0636</w:t>
            </w:r>
          </w:p>
          <w:p w14:paraId="65FFE27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(0.1386)</w:t>
            </w:r>
          </w:p>
        </w:tc>
      </w:tr>
      <w:tr w:rsidR="00CB51C8" w:rsidRPr="005B6015" w14:paraId="0FB0A715" w14:textId="77777777" w:rsidTr="00A75342">
        <w:trPr>
          <w:gridAfter w:val="1"/>
          <w:wAfter w:w="56" w:type="dxa"/>
          <w:trHeight w:val="490"/>
        </w:trPr>
        <w:tc>
          <w:tcPr>
            <w:tcW w:w="2536" w:type="dxa"/>
          </w:tcPr>
          <w:p w14:paraId="7AA1C278"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imes New Roman" w:hAnsi="Times New Roman" w:cs="Times New Roman"/>
                <w:sz w:val="18"/>
                <w:szCs w:val="18"/>
              </w:rPr>
              <w:t>Ukrainian Hryvnia</w:t>
            </w:r>
          </w:p>
        </w:tc>
        <w:tc>
          <w:tcPr>
            <w:tcW w:w="1584" w:type="dxa"/>
            <w:gridSpan w:val="2"/>
            <w:shd w:val="clear" w:color="auto" w:fill="FFFFFF" w:themeFill="background1"/>
          </w:tcPr>
          <w:p w14:paraId="2AAE631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-0.1303</w:t>
            </w:r>
          </w:p>
          <w:p w14:paraId="7F1B452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(0.0117)</w:t>
            </w:r>
          </w:p>
        </w:tc>
        <w:tc>
          <w:tcPr>
            <w:tcW w:w="1584" w:type="dxa"/>
            <w:gridSpan w:val="2"/>
            <w:shd w:val="clear" w:color="auto" w:fill="FFFFFF" w:themeFill="background1"/>
          </w:tcPr>
          <w:p w14:paraId="543A1D4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-0.2499</w:t>
            </w:r>
          </w:p>
          <w:p w14:paraId="5480FFC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(0.0000)</w:t>
            </w:r>
          </w:p>
        </w:tc>
        <w:tc>
          <w:tcPr>
            <w:tcW w:w="1584" w:type="dxa"/>
            <w:gridSpan w:val="2"/>
            <w:shd w:val="clear" w:color="auto" w:fill="FFFFFF" w:themeFill="background1"/>
          </w:tcPr>
          <w:p w14:paraId="73E18C32"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-0.0002</w:t>
            </w:r>
          </w:p>
          <w:p w14:paraId="2ECC53A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(0.6173)</w:t>
            </w:r>
          </w:p>
        </w:tc>
        <w:tc>
          <w:tcPr>
            <w:tcW w:w="1584" w:type="dxa"/>
            <w:shd w:val="clear" w:color="auto" w:fill="FFFFFF" w:themeFill="background1"/>
          </w:tcPr>
          <w:p w14:paraId="6FB0E58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0.0018</w:t>
            </w:r>
          </w:p>
          <w:p w14:paraId="70628C6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(0.0046)</w:t>
            </w:r>
          </w:p>
        </w:tc>
      </w:tr>
      <w:tr w:rsidR="00CB51C8" w:rsidRPr="005B6015" w14:paraId="05EF870B" w14:textId="77777777" w:rsidTr="00A75342">
        <w:trPr>
          <w:gridAfter w:val="1"/>
          <w:wAfter w:w="56" w:type="dxa"/>
          <w:trHeight w:val="490"/>
        </w:trPr>
        <w:tc>
          <w:tcPr>
            <w:tcW w:w="2536" w:type="dxa"/>
          </w:tcPr>
          <w:p w14:paraId="07068083"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imes New Roman" w:hAnsi="Times New Roman" w:cs="Times New Roman"/>
                <w:sz w:val="18"/>
                <w:szCs w:val="18"/>
              </w:rPr>
              <w:t>Uruguayan Peso</w:t>
            </w:r>
          </w:p>
        </w:tc>
        <w:tc>
          <w:tcPr>
            <w:tcW w:w="1584" w:type="dxa"/>
            <w:gridSpan w:val="2"/>
            <w:shd w:val="clear" w:color="auto" w:fill="FFFFFF" w:themeFill="background1"/>
          </w:tcPr>
          <w:p w14:paraId="1F7CD7B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-0.0050</w:t>
            </w:r>
          </w:p>
          <w:p w14:paraId="136B5A5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(0.9498)</w:t>
            </w:r>
          </w:p>
        </w:tc>
        <w:tc>
          <w:tcPr>
            <w:tcW w:w="1584" w:type="dxa"/>
            <w:gridSpan w:val="2"/>
            <w:shd w:val="clear" w:color="auto" w:fill="FFFFFF" w:themeFill="background1"/>
          </w:tcPr>
          <w:p w14:paraId="1874DE6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-0.0465</w:t>
            </w:r>
          </w:p>
          <w:p w14:paraId="5684A40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(0.2564)</w:t>
            </w:r>
          </w:p>
        </w:tc>
        <w:tc>
          <w:tcPr>
            <w:tcW w:w="1584" w:type="dxa"/>
            <w:gridSpan w:val="2"/>
            <w:shd w:val="clear" w:color="auto" w:fill="FFFFFF" w:themeFill="background1"/>
          </w:tcPr>
          <w:p w14:paraId="39958A7E"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-0.0093</w:t>
            </w:r>
          </w:p>
          <w:p w14:paraId="38EED77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(0.2398)</w:t>
            </w:r>
          </w:p>
        </w:tc>
        <w:tc>
          <w:tcPr>
            <w:tcW w:w="1584" w:type="dxa"/>
            <w:shd w:val="clear" w:color="auto" w:fill="FFFFFF" w:themeFill="background1"/>
          </w:tcPr>
          <w:p w14:paraId="3DCCEC5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0.0051</w:t>
            </w:r>
          </w:p>
          <w:p w14:paraId="79928B1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(0.4841)</w:t>
            </w:r>
          </w:p>
        </w:tc>
      </w:tr>
      <w:tr w:rsidR="00CB51C8" w:rsidRPr="005B6015" w14:paraId="05B553B3" w14:textId="77777777" w:rsidTr="00A75342">
        <w:trPr>
          <w:gridAfter w:val="1"/>
          <w:wAfter w:w="56" w:type="dxa"/>
          <w:trHeight w:val="490"/>
        </w:trPr>
        <w:tc>
          <w:tcPr>
            <w:tcW w:w="2536" w:type="dxa"/>
          </w:tcPr>
          <w:p w14:paraId="511C6AC4" w14:textId="77777777" w:rsidR="00CB51C8" w:rsidRPr="005B6015" w:rsidRDefault="00CB51C8" w:rsidP="00A75342">
            <w:pPr>
              <w:spacing w:after="120" w:line="240" w:lineRule="auto"/>
              <w:rPr>
                <w:rFonts w:ascii="Times New Roman" w:hAnsi="Times New Roman" w:cs="Times New Roman"/>
                <w:sz w:val="18"/>
                <w:szCs w:val="18"/>
              </w:rPr>
            </w:pPr>
            <w:r w:rsidRPr="005B6015">
              <w:rPr>
                <w:rFonts w:ascii="Times New Roman" w:hAnsi="Times New Roman" w:cs="Times New Roman"/>
                <w:sz w:val="18"/>
                <w:szCs w:val="18"/>
              </w:rPr>
              <w:t>Ugandan New Shilling</w:t>
            </w:r>
          </w:p>
        </w:tc>
        <w:tc>
          <w:tcPr>
            <w:tcW w:w="1584" w:type="dxa"/>
            <w:gridSpan w:val="2"/>
            <w:shd w:val="clear" w:color="auto" w:fill="FFFFFF" w:themeFill="background1"/>
          </w:tcPr>
          <w:p w14:paraId="4A38BCC4"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-0.0380</w:t>
            </w:r>
          </w:p>
          <w:p w14:paraId="7DAE83B1"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(0.3777)</w:t>
            </w:r>
          </w:p>
        </w:tc>
        <w:tc>
          <w:tcPr>
            <w:tcW w:w="1584" w:type="dxa"/>
            <w:gridSpan w:val="2"/>
            <w:shd w:val="clear" w:color="auto" w:fill="FFFFFF" w:themeFill="background1"/>
          </w:tcPr>
          <w:p w14:paraId="2AFF0AF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-0.0352</w:t>
            </w:r>
          </w:p>
          <w:p w14:paraId="1555AF7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(0.3518)</w:t>
            </w:r>
          </w:p>
        </w:tc>
        <w:tc>
          <w:tcPr>
            <w:tcW w:w="1584" w:type="dxa"/>
            <w:gridSpan w:val="2"/>
            <w:shd w:val="clear" w:color="auto" w:fill="FFFFFF" w:themeFill="background1"/>
          </w:tcPr>
          <w:p w14:paraId="1339C92B"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0.0140</w:t>
            </w:r>
          </w:p>
          <w:p w14:paraId="2AE7350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(0.2404)</w:t>
            </w:r>
          </w:p>
        </w:tc>
        <w:tc>
          <w:tcPr>
            <w:tcW w:w="1584" w:type="dxa"/>
            <w:shd w:val="clear" w:color="auto" w:fill="FFFFFF" w:themeFill="background1"/>
          </w:tcPr>
          <w:p w14:paraId="02EA7FE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0.0057</w:t>
            </w:r>
          </w:p>
          <w:p w14:paraId="7938738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(0.5971)</w:t>
            </w:r>
          </w:p>
        </w:tc>
      </w:tr>
      <w:tr w:rsidR="00CB51C8" w:rsidRPr="005B6015" w14:paraId="7AE3F3C7" w14:textId="77777777" w:rsidTr="00A75342">
        <w:trPr>
          <w:gridAfter w:val="1"/>
          <w:wAfter w:w="56" w:type="dxa"/>
          <w:trHeight w:val="490"/>
        </w:trPr>
        <w:tc>
          <w:tcPr>
            <w:tcW w:w="2536" w:type="dxa"/>
          </w:tcPr>
          <w:p w14:paraId="1858A710" w14:textId="77777777" w:rsidR="00CB51C8" w:rsidRPr="005B6015" w:rsidRDefault="00CB51C8" w:rsidP="00A75342">
            <w:pPr>
              <w:spacing w:after="120" w:line="240" w:lineRule="auto"/>
              <w:jc w:val="center"/>
              <w:rPr>
                <w:rFonts w:ascii="Times New Roman" w:hAnsi="Times New Roman" w:cs="Times New Roman"/>
                <w:sz w:val="18"/>
                <w:szCs w:val="18"/>
              </w:rPr>
            </w:pPr>
            <w:r w:rsidRPr="005B6015">
              <w:rPr>
                <w:rFonts w:ascii="Times New Roman" w:hAnsi="Times New Roman" w:cs="Times New Roman"/>
                <w:sz w:val="18"/>
                <w:szCs w:val="18"/>
              </w:rPr>
              <w:t>Vanuatu Vatu</w:t>
            </w:r>
          </w:p>
        </w:tc>
        <w:tc>
          <w:tcPr>
            <w:tcW w:w="1584" w:type="dxa"/>
            <w:gridSpan w:val="2"/>
            <w:shd w:val="clear" w:color="auto" w:fill="FFFFFF" w:themeFill="background1"/>
          </w:tcPr>
          <w:p w14:paraId="1C0DCAA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0.0046</w:t>
            </w:r>
          </w:p>
          <w:p w14:paraId="5824719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(0.8851)</w:t>
            </w:r>
          </w:p>
        </w:tc>
        <w:tc>
          <w:tcPr>
            <w:tcW w:w="1584" w:type="dxa"/>
            <w:gridSpan w:val="2"/>
            <w:shd w:val="clear" w:color="auto" w:fill="FFFFFF" w:themeFill="background1"/>
          </w:tcPr>
          <w:p w14:paraId="092575AF"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-0.0762</w:t>
            </w:r>
          </w:p>
          <w:p w14:paraId="7D20824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(0.0120)</w:t>
            </w:r>
          </w:p>
        </w:tc>
        <w:tc>
          <w:tcPr>
            <w:tcW w:w="1584" w:type="dxa"/>
            <w:gridSpan w:val="2"/>
            <w:shd w:val="clear" w:color="auto" w:fill="FFFFFF" w:themeFill="background1"/>
          </w:tcPr>
          <w:p w14:paraId="6332D77A"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-0.1445</w:t>
            </w:r>
          </w:p>
          <w:p w14:paraId="30813C9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(0.0042)</w:t>
            </w:r>
          </w:p>
        </w:tc>
        <w:tc>
          <w:tcPr>
            <w:tcW w:w="1584" w:type="dxa"/>
            <w:shd w:val="clear" w:color="auto" w:fill="FFFFFF" w:themeFill="background1"/>
          </w:tcPr>
          <w:p w14:paraId="68FD2099"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-0.1284</w:t>
            </w:r>
          </w:p>
          <w:p w14:paraId="51D887F0"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(0.0577)</w:t>
            </w:r>
          </w:p>
        </w:tc>
      </w:tr>
      <w:tr w:rsidR="00CB51C8" w:rsidRPr="005B6015" w14:paraId="59599BBB" w14:textId="77777777" w:rsidTr="00A75342">
        <w:trPr>
          <w:gridAfter w:val="1"/>
          <w:wAfter w:w="56" w:type="dxa"/>
          <w:trHeight w:val="490"/>
        </w:trPr>
        <w:tc>
          <w:tcPr>
            <w:tcW w:w="2536" w:type="dxa"/>
            <w:tcBorders>
              <w:bottom w:val="single" w:sz="4" w:space="0" w:color="auto"/>
            </w:tcBorders>
          </w:tcPr>
          <w:p w14:paraId="160C0139" w14:textId="77777777" w:rsidR="00CB51C8" w:rsidRPr="005B6015" w:rsidRDefault="00CB51C8" w:rsidP="00A75342">
            <w:pPr>
              <w:spacing w:after="120" w:line="240" w:lineRule="auto"/>
              <w:jc w:val="center"/>
              <w:rPr>
                <w:rFonts w:ascii="Times New Roman" w:hAnsi="Times New Roman" w:cs="Times New Roman"/>
                <w:sz w:val="18"/>
                <w:szCs w:val="18"/>
              </w:rPr>
            </w:pPr>
            <w:r w:rsidRPr="005B6015">
              <w:rPr>
                <w:rFonts w:ascii="Times New Roman" w:hAnsi="Times New Roman" w:cs="Times New Roman"/>
                <w:sz w:val="18"/>
                <w:szCs w:val="18"/>
              </w:rPr>
              <w:t>Zambian Kwacha</w:t>
            </w:r>
          </w:p>
        </w:tc>
        <w:tc>
          <w:tcPr>
            <w:tcW w:w="1584" w:type="dxa"/>
            <w:gridSpan w:val="2"/>
            <w:tcBorders>
              <w:bottom w:val="single" w:sz="4" w:space="0" w:color="auto"/>
            </w:tcBorders>
            <w:shd w:val="clear" w:color="auto" w:fill="FFFFFF" w:themeFill="background1"/>
          </w:tcPr>
          <w:p w14:paraId="659798C8"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0.0101</w:t>
            </w:r>
          </w:p>
          <w:p w14:paraId="03CD2FE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(0.7456)</w:t>
            </w:r>
          </w:p>
        </w:tc>
        <w:tc>
          <w:tcPr>
            <w:tcW w:w="1584" w:type="dxa"/>
            <w:gridSpan w:val="2"/>
            <w:tcBorders>
              <w:bottom w:val="single" w:sz="4" w:space="0" w:color="auto"/>
            </w:tcBorders>
            <w:shd w:val="clear" w:color="auto" w:fill="FFFFFF" w:themeFill="background1"/>
          </w:tcPr>
          <w:p w14:paraId="71B2DB4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0.0173</w:t>
            </w:r>
          </w:p>
          <w:p w14:paraId="7592F507"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(0.6769)</w:t>
            </w:r>
          </w:p>
        </w:tc>
        <w:tc>
          <w:tcPr>
            <w:tcW w:w="1584" w:type="dxa"/>
            <w:gridSpan w:val="2"/>
            <w:tcBorders>
              <w:bottom w:val="single" w:sz="4" w:space="0" w:color="auto"/>
            </w:tcBorders>
            <w:shd w:val="clear" w:color="auto" w:fill="FFFFFF" w:themeFill="background1"/>
          </w:tcPr>
          <w:p w14:paraId="21CEFD4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0.0002</w:t>
            </w:r>
          </w:p>
          <w:p w14:paraId="1CD6C696"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(0.9333)</w:t>
            </w:r>
          </w:p>
        </w:tc>
        <w:tc>
          <w:tcPr>
            <w:tcW w:w="1584" w:type="dxa"/>
            <w:tcBorders>
              <w:bottom w:val="single" w:sz="4" w:space="0" w:color="auto"/>
            </w:tcBorders>
            <w:shd w:val="clear" w:color="auto" w:fill="FFFFFF" w:themeFill="background1"/>
          </w:tcPr>
          <w:p w14:paraId="768D3AC3"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0.0051</w:t>
            </w:r>
          </w:p>
          <w:p w14:paraId="2314359D" w14:textId="77777777" w:rsidR="00CB51C8" w:rsidRPr="005B6015" w:rsidRDefault="00CB51C8" w:rsidP="00A75342">
            <w:pPr>
              <w:spacing w:after="0" w:line="240" w:lineRule="auto"/>
              <w:jc w:val="center"/>
              <w:rPr>
                <w:rFonts w:ascii="Times New Roman" w:hAnsi="Times New Roman" w:cs="Times New Roman"/>
                <w:sz w:val="18"/>
                <w:szCs w:val="18"/>
              </w:rPr>
            </w:pPr>
            <w:r w:rsidRPr="005B6015">
              <w:rPr>
                <w:rFonts w:ascii="Times New Roman" w:hAnsi="Times New Roman" w:cs="Times New Roman"/>
                <w:color w:val="000000"/>
                <w:sz w:val="18"/>
                <w:szCs w:val="18"/>
              </w:rPr>
              <w:t>(0.1206)</w:t>
            </w:r>
          </w:p>
        </w:tc>
      </w:tr>
    </w:tbl>
    <w:p w14:paraId="5DB82AA6" w14:textId="77777777" w:rsidR="00CB51C8" w:rsidRPr="005B6015" w:rsidRDefault="00CB51C8" w:rsidP="00CB51C8">
      <w:pPr>
        <w:spacing w:after="120" w:line="240" w:lineRule="auto"/>
        <w:jc w:val="both"/>
        <w:rPr>
          <w:rFonts w:ascii="Times New Roman" w:hAnsi="Times New Roman" w:cs="Times New Roman"/>
          <w:sz w:val="18"/>
          <w:szCs w:val="18"/>
        </w:rPr>
      </w:pPr>
      <w:r w:rsidRPr="005B6015">
        <w:rPr>
          <w:rFonts w:ascii="Times New Roman" w:hAnsi="Times New Roman" w:cs="Times New Roman"/>
          <w:sz w:val="18"/>
          <w:szCs w:val="18"/>
        </w:rPr>
        <w:t>The table presents the maximum likelihood estimates of the autocorrelation and feedback parameters from the following equations for the full sample period (29/12/2000- 31/5/2018):</w:t>
      </w:r>
    </w:p>
    <w:p w14:paraId="7D491AB6" w14:textId="77777777" w:rsidR="00CB51C8" w:rsidRPr="005B6015" w:rsidRDefault="00CB51C8" w:rsidP="00CB51C8">
      <w:pPr>
        <w:spacing w:after="120" w:line="240" w:lineRule="auto"/>
        <w:jc w:val="both"/>
        <w:rPr>
          <w:rFonts w:ascii="Times New Roman" w:eastAsiaTheme="minorEastAsia" w:hAnsi="Times New Roman" w:cs="Times New Roman"/>
          <w:sz w:val="18"/>
          <w:szCs w:val="18"/>
        </w:rPr>
      </w:pPr>
      <m:oMathPara>
        <m:oMathParaPr>
          <m:jc m:val="left"/>
        </m:oMathParaPr>
        <m:oMath>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t</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lang w:val="el-GR"/>
                </w:rPr>
                <m:t>α</m:t>
              </m:r>
            </m:e>
            <m:sub>
              <m:r>
                <w:rPr>
                  <w:rFonts w:ascii="Cambria Math" w:hAnsi="Cambria Math"/>
                  <w:sz w:val="18"/>
                  <w:szCs w:val="18"/>
                </w:rPr>
                <m:t>0</m:t>
              </m:r>
            </m:sub>
          </m:sSub>
          <m:sSub>
            <m:sSubPr>
              <m:ctrlPr>
                <w:rPr>
                  <w:rFonts w:ascii="Cambria Math" w:hAnsi="Cambria Math"/>
                  <w:i/>
                  <w:sz w:val="18"/>
                  <w:szCs w:val="18"/>
                  <w:lang w:val="el-GR"/>
                </w:rPr>
              </m:ctrlPr>
            </m:sSubPr>
            <m:e>
              <m:r>
                <w:rPr>
                  <w:rFonts w:ascii="Cambria Math" w:hAnsi="Cambria Math"/>
                  <w:sz w:val="18"/>
                  <w:szCs w:val="18"/>
                  <w:lang w:val="el-GR"/>
                </w:rPr>
                <m:t>D</m:t>
              </m:r>
            </m:e>
            <m:sub>
              <m:r>
                <w:rPr>
                  <w:rFonts w:ascii="Cambria Math" w:hAnsi="Cambria Math"/>
                  <w:sz w:val="18"/>
                  <w:szCs w:val="18"/>
                  <w:lang w:val="el-GR"/>
                </w:rPr>
                <m:t>t</m:t>
              </m:r>
              <m:r>
                <w:rPr>
                  <w:rFonts w:ascii="Cambria Math" w:hAnsi="Cambria Math"/>
                  <w:sz w:val="18"/>
                  <w:szCs w:val="18"/>
                </w:rPr>
                <m:t>-1</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lang w:val="el-GR"/>
                </w:rPr>
                <m:t>α</m:t>
              </m:r>
            </m:e>
            <m:sub>
              <m:r>
                <w:rPr>
                  <w:rFonts w:ascii="Cambria Math" w:hAnsi="Cambria Math"/>
                  <w:sz w:val="18"/>
                  <w:szCs w:val="18"/>
                </w:rPr>
                <m:t>1</m:t>
              </m:r>
            </m:sub>
          </m:sSub>
          <m:d>
            <m:dPr>
              <m:ctrlPr>
                <w:rPr>
                  <w:rFonts w:ascii="Cambria Math" w:hAnsi="Cambria Math"/>
                  <w:i/>
                  <w:sz w:val="18"/>
                  <w:szCs w:val="18"/>
                  <w:lang w:val="el-GR"/>
                </w:rPr>
              </m:ctrlPr>
            </m:dPr>
            <m:e>
              <m:r>
                <w:rPr>
                  <w:rFonts w:ascii="Cambria Math" w:hAnsi="Cambria Math"/>
                  <w:sz w:val="18"/>
                  <w:szCs w:val="18"/>
                </w:rPr>
                <m:t>1-</m:t>
              </m:r>
              <m:sSub>
                <m:sSubPr>
                  <m:ctrlPr>
                    <w:rPr>
                      <w:rFonts w:ascii="Cambria Math" w:hAnsi="Cambria Math"/>
                      <w:i/>
                      <w:sz w:val="18"/>
                      <w:szCs w:val="18"/>
                      <w:lang w:val="el-GR"/>
                    </w:rPr>
                  </m:ctrlPr>
                </m:sSubPr>
                <m:e>
                  <m:r>
                    <w:rPr>
                      <w:rFonts w:ascii="Cambria Math" w:hAnsi="Cambria Math"/>
                      <w:sz w:val="18"/>
                      <w:szCs w:val="18"/>
                      <w:lang w:val="el-GR"/>
                    </w:rPr>
                    <m:t>D</m:t>
                  </m:r>
                </m:e>
                <m:sub>
                  <m:r>
                    <w:rPr>
                      <w:rFonts w:ascii="Cambria Math" w:hAnsi="Cambria Math"/>
                      <w:sz w:val="18"/>
                      <w:szCs w:val="18"/>
                      <w:lang w:val="el-GR"/>
                    </w:rPr>
                    <m:t>t</m:t>
                  </m:r>
                  <m:r>
                    <w:rPr>
                      <w:rFonts w:ascii="Cambria Math" w:hAnsi="Cambria Math"/>
                      <w:sz w:val="18"/>
                      <w:szCs w:val="18"/>
                    </w:rPr>
                    <m:t>-1</m:t>
                  </m:r>
                </m:sub>
              </m:sSub>
            </m:e>
          </m:d>
          <m:r>
            <w:rPr>
              <w:rFonts w:ascii="Cambria Math" w:hAnsi="Cambria Math"/>
              <w:sz w:val="18"/>
              <w:szCs w:val="18"/>
            </w:rPr>
            <m:t>+</m:t>
          </m:r>
          <m:sSub>
            <m:sSubPr>
              <m:ctrlPr>
                <w:rPr>
                  <w:rFonts w:ascii="Cambria Math" w:hAnsi="Cambria Math"/>
                  <w:i/>
                  <w:sz w:val="18"/>
                  <w:szCs w:val="18"/>
                  <w:lang w:val="el-GR"/>
                </w:rPr>
              </m:ctrlPr>
            </m:sSubPr>
            <m:e>
              <m:r>
                <w:rPr>
                  <w:rFonts w:ascii="Cambria Math" w:hAnsi="Cambria Math"/>
                  <w:sz w:val="18"/>
                  <w:szCs w:val="18"/>
                  <w:lang w:val="el-GR"/>
                </w:rPr>
                <m:t>κ</m:t>
              </m:r>
            </m:e>
            <m:sub>
              <m:r>
                <w:rPr>
                  <w:rFonts w:ascii="Cambria Math" w:hAnsi="Cambria Math"/>
                  <w:sz w:val="18"/>
                  <w:szCs w:val="18"/>
                </w:rPr>
                <m:t>0</m:t>
              </m:r>
            </m:sub>
          </m:sSub>
          <m:sSub>
            <m:sSubPr>
              <m:ctrlPr>
                <w:rPr>
                  <w:rFonts w:ascii="Cambria Math" w:hAnsi="Cambria Math"/>
                  <w:i/>
                  <w:sz w:val="18"/>
                  <w:szCs w:val="18"/>
                  <w:lang w:val="el-GR"/>
                </w:rPr>
              </m:ctrlPr>
            </m:sSubPr>
            <m:e>
              <m:r>
                <w:rPr>
                  <w:rFonts w:ascii="Cambria Math" w:hAnsi="Cambria Math"/>
                  <w:sz w:val="18"/>
                  <w:szCs w:val="18"/>
                  <w:lang w:val="el-GR"/>
                </w:rPr>
                <m:t>D</m:t>
              </m:r>
            </m:e>
            <m:sub>
              <m:r>
                <w:rPr>
                  <w:rFonts w:ascii="Cambria Math" w:hAnsi="Cambria Math"/>
                  <w:sz w:val="18"/>
                  <w:szCs w:val="18"/>
                  <w:lang w:val="el-GR"/>
                </w:rPr>
                <m:t>t</m:t>
              </m:r>
              <m:r>
                <w:rPr>
                  <w:rFonts w:ascii="Cambria Math" w:hAnsi="Cambria Math"/>
                  <w:sz w:val="18"/>
                  <w:szCs w:val="18"/>
                </w:rPr>
                <m:t>-1</m:t>
              </m:r>
            </m:sub>
          </m:sSub>
          <m:sSubSup>
            <m:sSubSupPr>
              <m:ctrlPr>
                <w:rPr>
                  <w:rFonts w:ascii="Cambria Math" w:hAnsi="Cambria Math"/>
                  <w:i/>
                  <w:sz w:val="18"/>
                  <w:szCs w:val="18"/>
                </w:rPr>
              </m:ctrlPr>
            </m:sSubSupPr>
            <m:e>
              <m:r>
                <w:rPr>
                  <w:rFonts w:ascii="Cambria Math" w:hAnsi="Cambria Math"/>
                  <w:sz w:val="18"/>
                  <w:szCs w:val="18"/>
                  <w:lang w:val="el-GR"/>
                </w:rPr>
                <m:t>σ</m:t>
              </m:r>
            </m:e>
            <m:sub>
              <m:r>
                <w:rPr>
                  <w:rFonts w:ascii="Cambria Math" w:hAnsi="Cambria Math"/>
                  <w:sz w:val="18"/>
                  <w:szCs w:val="18"/>
                </w:rPr>
                <m:t>t</m:t>
              </m:r>
            </m:sub>
            <m:sup>
              <m:r>
                <w:rPr>
                  <w:rFonts w:ascii="Cambria Math" w:hAnsi="Cambria Math"/>
                  <w:sz w:val="18"/>
                  <w:szCs w:val="18"/>
                </w:rPr>
                <m:t>2</m:t>
              </m:r>
            </m:sup>
          </m:sSubSup>
          <m:r>
            <w:rPr>
              <w:rFonts w:ascii="Cambria Math" w:hAnsi="Cambria Math"/>
              <w:sz w:val="18"/>
              <w:szCs w:val="18"/>
            </w:rPr>
            <m:t>+</m:t>
          </m:r>
          <m:sSub>
            <m:sSubPr>
              <m:ctrlPr>
                <w:rPr>
                  <w:rFonts w:ascii="Cambria Math" w:hAnsi="Cambria Math"/>
                  <w:i/>
                  <w:sz w:val="18"/>
                  <w:szCs w:val="18"/>
                  <w:lang w:val="el-GR"/>
                </w:rPr>
              </m:ctrlPr>
            </m:sSubPr>
            <m:e>
              <m:r>
                <w:rPr>
                  <w:rFonts w:ascii="Cambria Math" w:hAnsi="Cambria Math"/>
                  <w:sz w:val="18"/>
                  <w:szCs w:val="18"/>
                  <w:lang w:val="el-GR"/>
                </w:rPr>
                <m:t>κ</m:t>
              </m:r>
            </m:e>
            <m:sub>
              <m:r>
                <w:rPr>
                  <w:rFonts w:ascii="Cambria Math" w:hAnsi="Cambria Math"/>
                  <w:sz w:val="18"/>
                  <w:szCs w:val="18"/>
                </w:rPr>
                <m:t>1</m:t>
              </m:r>
            </m:sub>
          </m:sSub>
          <m:d>
            <m:dPr>
              <m:ctrlPr>
                <w:rPr>
                  <w:rFonts w:ascii="Cambria Math" w:hAnsi="Cambria Math"/>
                  <w:i/>
                  <w:sz w:val="18"/>
                  <w:szCs w:val="18"/>
                  <w:lang w:val="el-GR"/>
                </w:rPr>
              </m:ctrlPr>
            </m:dPr>
            <m:e>
              <m:r>
                <w:rPr>
                  <w:rFonts w:ascii="Cambria Math" w:hAnsi="Cambria Math"/>
                  <w:sz w:val="18"/>
                  <w:szCs w:val="18"/>
                </w:rPr>
                <m:t>1-</m:t>
              </m:r>
              <m:sSub>
                <m:sSubPr>
                  <m:ctrlPr>
                    <w:rPr>
                      <w:rFonts w:ascii="Cambria Math" w:hAnsi="Cambria Math"/>
                      <w:i/>
                      <w:sz w:val="18"/>
                      <w:szCs w:val="18"/>
                      <w:lang w:val="el-GR"/>
                    </w:rPr>
                  </m:ctrlPr>
                </m:sSubPr>
                <m:e>
                  <m:r>
                    <w:rPr>
                      <w:rFonts w:ascii="Cambria Math" w:hAnsi="Cambria Math"/>
                      <w:sz w:val="18"/>
                      <w:szCs w:val="18"/>
                      <w:lang w:val="el-GR"/>
                    </w:rPr>
                    <m:t>D</m:t>
                  </m:r>
                </m:e>
                <m:sub>
                  <m:r>
                    <w:rPr>
                      <w:rFonts w:ascii="Cambria Math" w:hAnsi="Cambria Math"/>
                      <w:sz w:val="18"/>
                      <w:szCs w:val="18"/>
                      <w:lang w:val="el-GR"/>
                    </w:rPr>
                    <m:t>t</m:t>
                  </m:r>
                  <m:r>
                    <w:rPr>
                      <w:rFonts w:ascii="Cambria Math" w:hAnsi="Cambria Math"/>
                      <w:sz w:val="18"/>
                      <w:szCs w:val="18"/>
                    </w:rPr>
                    <m:t>-1</m:t>
                  </m:r>
                </m:sub>
              </m:sSub>
            </m:e>
          </m:d>
          <m:sSubSup>
            <m:sSubSupPr>
              <m:ctrlPr>
                <w:rPr>
                  <w:rFonts w:ascii="Cambria Math" w:hAnsi="Cambria Math"/>
                  <w:i/>
                  <w:sz w:val="18"/>
                  <w:szCs w:val="18"/>
                </w:rPr>
              </m:ctrlPr>
            </m:sSubSupPr>
            <m:e>
              <m:r>
                <w:rPr>
                  <w:rFonts w:ascii="Cambria Math" w:hAnsi="Cambria Math"/>
                  <w:sz w:val="18"/>
                  <w:szCs w:val="18"/>
                  <w:lang w:val="el-GR"/>
                </w:rPr>
                <m:t>σ</m:t>
              </m:r>
            </m:e>
            <m:sub>
              <m:r>
                <w:rPr>
                  <w:rFonts w:ascii="Cambria Math" w:hAnsi="Cambria Math"/>
                  <w:sz w:val="18"/>
                  <w:szCs w:val="18"/>
                </w:rPr>
                <m:t>t</m:t>
              </m:r>
            </m:sub>
            <m:sup>
              <m:r>
                <w:rPr>
                  <w:rFonts w:ascii="Cambria Math" w:hAnsi="Cambria Math"/>
                  <w:sz w:val="18"/>
                  <w:szCs w:val="18"/>
                </w:rPr>
                <m:t>2</m:t>
              </m:r>
            </m:sup>
          </m:sSubSup>
          <m:r>
            <w:rPr>
              <w:rFonts w:ascii="Cambria Math" w:hAnsi="Cambria Math"/>
              <w:sz w:val="18"/>
              <w:szCs w:val="18"/>
            </w:rPr>
            <m:t>+</m:t>
          </m:r>
          <m:sSub>
            <m:sSubPr>
              <m:ctrlPr>
                <w:rPr>
                  <w:rFonts w:ascii="Cambria Math" w:hAnsi="Cambria Math"/>
                  <w:i/>
                  <w:sz w:val="18"/>
                  <w:szCs w:val="18"/>
                  <w:lang w:val="el-GR"/>
                </w:rPr>
              </m:ctrlPr>
            </m:sSubPr>
            <m:e>
              <m:r>
                <w:rPr>
                  <w:rFonts w:ascii="Cambria Math" w:hAnsi="Cambria Math"/>
                  <w:sz w:val="18"/>
                  <w:szCs w:val="18"/>
                  <w:lang w:val="el-GR"/>
                </w:rPr>
                <m:t>D</m:t>
              </m:r>
            </m:e>
            <m:sub>
              <m:r>
                <w:rPr>
                  <w:rFonts w:ascii="Cambria Math" w:hAnsi="Cambria Math"/>
                  <w:sz w:val="18"/>
                  <w:szCs w:val="18"/>
                  <w:lang w:val="el-GR"/>
                </w:rPr>
                <m:t>t</m:t>
              </m:r>
              <m:r>
                <w:rPr>
                  <w:rFonts w:ascii="Cambria Math" w:hAnsi="Cambria Math"/>
                  <w:sz w:val="18"/>
                  <w:szCs w:val="18"/>
                </w:rPr>
                <m:t>-1</m:t>
              </m:r>
            </m:sub>
          </m:sSub>
          <m:d>
            <m:dPr>
              <m:ctrlPr>
                <w:rPr>
                  <w:rFonts w:ascii="Cambria Math" w:hAnsi="Cambria Math"/>
                  <w:i/>
                  <w:sz w:val="18"/>
                  <w:szCs w:val="18"/>
                  <w:lang w:val="el-GR"/>
                </w:rPr>
              </m:ctrlPr>
            </m:dPr>
            <m:e>
              <m:sSub>
                <m:sSubPr>
                  <m:ctrlPr>
                    <w:rPr>
                      <w:rFonts w:ascii="Cambria Math" w:hAnsi="Cambria Math"/>
                      <w:i/>
                      <w:sz w:val="18"/>
                      <w:szCs w:val="18"/>
                    </w:rPr>
                  </m:ctrlPr>
                </m:sSubPr>
                <m:e>
                  <m:r>
                    <w:rPr>
                      <w:rFonts w:ascii="Cambria Math" w:hAnsi="Cambria Math"/>
                      <w:sz w:val="18"/>
                      <w:szCs w:val="18"/>
                    </w:rPr>
                    <m:t>ϕ</m:t>
                  </m:r>
                </m:e>
                <m:sub>
                  <m:r>
                    <w:rPr>
                      <w:rFonts w:ascii="Cambria Math" w:hAnsi="Cambria Math"/>
                      <w:sz w:val="18"/>
                      <w:szCs w:val="18"/>
                    </w:rPr>
                    <m:t>0,0</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ϕ</m:t>
                  </m:r>
                </m:e>
                <m:sub>
                  <m:r>
                    <w:rPr>
                      <w:rFonts w:ascii="Cambria Math" w:hAnsi="Cambria Math"/>
                      <w:sz w:val="18"/>
                      <w:szCs w:val="18"/>
                    </w:rPr>
                    <m:t>1,0</m:t>
                  </m:r>
                </m:sub>
              </m:sSub>
              <m:sSubSup>
                <m:sSubSupPr>
                  <m:ctrlPr>
                    <w:rPr>
                      <w:rFonts w:ascii="Cambria Math" w:hAnsi="Cambria Math"/>
                      <w:i/>
                      <w:sz w:val="18"/>
                      <w:szCs w:val="18"/>
                    </w:rPr>
                  </m:ctrlPr>
                </m:sSubSupPr>
                <m:e>
                  <m:r>
                    <w:rPr>
                      <w:rFonts w:ascii="Cambria Math" w:hAnsi="Cambria Math"/>
                      <w:sz w:val="18"/>
                      <w:szCs w:val="18"/>
                      <w:lang w:val="el-GR"/>
                    </w:rPr>
                    <m:t>σ</m:t>
                  </m:r>
                </m:e>
                <m:sub>
                  <m:r>
                    <w:rPr>
                      <w:rFonts w:ascii="Cambria Math" w:hAnsi="Cambria Math"/>
                      <w:sz w:val="18"/>
                      <w:szCs w:val="18"/>
                    </w:rPr>
                    <m:t>t</m:t>
                  </m:r>
                </m:sub>
                <m:sup>
                  <m:r>
                    <w:rPr>
                      <w:rFonts w:ascii="Cambria Math" w:hAnsi="Cambria Math"/>
                      <w:sz w:val="18"/>
                      <w:szCs w:val="18"/>
                    </w:rPr>
                    <m:t>2</m:t>
                  </m:r>
                </m:sup>
              </m:sSubSup>
            </m:e>
          </m:d>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t-1</m:t>
              </m:r>
            </m:sub>
          </m:sSub>
          <m:r>
            <w:rPr>
              <w:rFonts w:ascii="Cambria Math" w:hAnsi="Cambria Math"/>
              <w:sz w:val="18"/>
              <w:szCs w:val="18"/>
            </w:rPr>
            <m:t>+</m:t>
          </m:r>
          <m:d>
            <m:dPr>
              <m:ctrlPr>
                <w:rPr>
                  <w:rFonts w:ascii="Cambria Math" w:hAnsi="Cambria Math"/>
                  <w:i/>
                  <w:sz w:val="18"/>
                  <w:szCs w:val="18"/>
                  <w:lang w:val="el-GR"/>
                </w:rPr>
              </m:ctrlPr>
            </m:dPr>
            <m:e>
              <m:r>
                <w:rPr>
                  <w:rFonts w:ascii="Cambria Math" w:hAnsi="Cambria Math"/>
                  <w:sz w:val="18"/>
                  <w:szCs w:val="18"/>
                </w:rPr>
                <m:t>1-</m:t>
              </m:r>
              <m:sSub>
                <m:sSubPr>
                  <m:ctrlPr>
                    <w:rPr>
                      <w:rFonts w:ascii="Cambria Math" w:hAnsi="Cambria Math"/>
                      <w:i/>
                      <w:sz w:val="18"/>
                      <w:szCs w:val="18"/>
                      <w:lang w:val="el-GR"/>
                    </w:rPr>
                  </m:ctrlPr>
                </m:sSubPr>
                <m:e>
                  <m:r>
                    <w:rPr>
                      <w:rFonts w:ascii="Cambria Math" w:hAnsi="Cambria Math"/>
                      <w:sz w:val="18"/>
                      <w:szCs w:val="18"/>
                      <w:lang w:val="el-GR"/>
                    </w:rPr>
                    <m:t>D</m:t>
                  </m:r>
                </m:e>
                <m:sub>
                  <m:r>
                    <w:rPr>
                      <w:rFonts w:ascii="Cambria Math" w:hAnsi="Cambria Math"/>
                      <w:sz w:val="18"/>
                      <w:szCs w:val="18"/>
                      <w:lang w:val="el-GR"/>
                    </w:rPr>
                    <m:t>t</m:t>
                  </m:r>
                  <m:r>
                    <w:rPr>
                      <w:rFonts w:ascii="Cambria Math" w:hAnsi="Cambria Math"/>
                      <w:sz w:val="18"/>
                      <w:szCs w:val="18"/>
                    </w:rPr>
                    <m:t>-1</m:t>
                  </m:r>
                </m:sub>
              </m:sSub>
            </m:e>
          </m:d>
          <m:d>
            <m:dPr>
              <m:ctrlPr>
                <w:rPr>
                  <w:rFonts w:ascii="Cambria Math" w:hAnsi="Cambria Math"/>
                  <w:i/>
                  <w:sz w:val="18"/>
                  <w:szCs w:val="18"/>
                  <w:lang w:val="el-GR"/>
                </w:rPr>
              </m:ctrlPr>
            </m:dPr>
            <m:e>
              <m:sSub>
                <m:sSubPr>
                  <m:ctrlPr>
                    <w:rPr>
                      <w:rFonts w:ascii="Cambria Math" w:hAnsi="Cambria Math"/>
                      <w:i/>
                      <w:sz w:val="18"/>
                      <w:szCs w:val="18"/>
                    </w:rPr>
                  </m:ctrlPr>
                </m:sSubPr>
                <m:e>
                  <m:r>
                    <w:rPr>
                      <w:rFonts w:ascii="Cambria Math" w:hAnsi="Cambria Math"/>
                      <w:sz w:val="18"/>
                      <w:szCs w:val="18"/>
                    </w:rPr>
                    <m:t>ϕ</m:t>
                  </m:r>
                </m:e>
                <m:sub>
                  <m:r>
                    <w:rPr>
                      <w:rFonts w:ascii="Cambria Math" w:hAnsi="Cambria Math"/>
                      <w:sz w:val="18"/>
                      <w:szCs w:val="18"/>
                    </w:rPr>
                    <m:t>0,1</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ϕ</m:t>
                  </m:r>
                </m:e>
                <m:sub>
                  <m:r>
                    <w:rPr>
                      <w:rFonts w:ascii="Cambria Math" w:hAnsi="Cambria Math"/>
                      <w:sz w:val="18"/>
                      <w:szCs w:val="18"/>
                    </w:rPr>
                    <m:t>1,1</m:t>
                  </m:r>
                </m:sub>
              </m:sSub>
              <m:sSubSup>
                <m:sSubSupPr>
                  <m:ctrlPr>
                    <w:rPr>
                      <w:rFonts w:ascii="Cambria Math" w:hAnsi="Cambria Math"/>
                      <w:i/>
                      <w:sz w:val="18"/>
                      <w:szCs w:val="18"/>
                    </w:rPr>
                  </m:ctrlPr>
                </m:sSubSupPr>
                <m:e>
                  <m:r>
                    <w:rPr>
                      <w:rFonts w:ascii="Cambria Math" w:hAnsi="Cambria Math"/>
                      <w:sz w:val="18"/>
                      <w:szCs w:val="18"/>
                      <w:lang w:val="el-GR"/>
                    </w:rPr>
                    <m:t>σ</m:t>
                  </m:r>
                </m:e>
                <m:sub>
                  <m:r>
                    <w:rPr>
                      <w:rFonts w:ascii="Cambria Math" w:hAnsi="Cambria Math"/>
                      <w:sz w:val="18"/>
                      <w:szCs w:val="18"/>
                    </w:rPr>
                    <m:t>t</m:t>
                  </m:r>
                </m:sub>
                <m:sup>
                  <m:r>
                    <w:rPr>
                      <w:rFonts w:ascii="Cambria Math" w:hAnsi="Cambria Math"/>
                      <w:sz w:val="18"/>
                      <w:szCs w:val="18"/>
                    </w:rPr>
                    <m:t>2</m:t>
                  </m:r>
                </m:sup>
              </m:sSubSup>
            </m:e>
          </m:d>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t-1</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u</m:t>
              </m:r>
            </m:e>
            <m:sub>
              <m:r>
                <w:rPr>
                  <w:rFonts w:ascii="Cambria Math" w:hAnsi="Cambria Math"/>
                  <w:sz w:val="18"/>
                  <w:szCs w:val="18"/>
                </w:rPr>
                <m:t>t</m:t>
              </m:r>
            </m:sub>
          </m:sSub>
        </m:oMath>
      </m:oMathPara>
    </w:p>
    <w:p w14:paraId="7892B458" w14:textId="77777777" w:rsidR="00CB51C8" w:rsidRPr="005B6015" w:rsidRDefault="00CB51C8" w:rsidP="00CB51C8">
      <w:pPr>
        <w:spacing w:after="120" w:line="240" w:lineRule="auto"/>
        <w:jc w:val="both"/>
        <w:rPr>
          <w:rFonts w:ascii="Times New Roman" w:hAnsi="Times New Roman" w:cs="Times New Roman"/>
          <w:sz w:val="18"/>
          <w:szCs w:val="18"/>
        </w:rPr>
      </w:pPr>
      <m:oMathPara>
        <m:oMathParaPr>
          <m:jc m:val="left"/>
        </m:oMathParaPr>
        <m:oMath>
          <m:sSubSup>
            <m:sSubSupPr>
              <m:ctrlPr>
                <w:rPr>
                  <w:rFonts w:ascii="Cambria Math" w:hAnsi="Cambria Math" w:cs="Times New Roman"/>
                  <w:i/>
                  <w:sz w:val="18"/>
                  <w:szCs w:val="18"/>
                  <w:lang w:val="en-US"/>
                </w:rPr>
              </m:ctrlPr>
            </m:sSubSupPr>
            <m:e>
              <m:r>
                <w:rPr>
                  <w:rFonts w:ascii="Cambria Math" w:hAnsi="Cambria Math" w:cs="Times New Roman"/>
                  <w:sz w:val="18"/>
                  <w:szCs w:val="18"/>
                  <w:lang w:val="el-GR"/>
                </w:rPr>
                <m:t>σ</m:t>
              </m:r>
            </m:e>
            <m:sub>
              <m:r>
                <w:rPr>
                  <w:rFonts w:ascii="Cambria Math" w:hAnsi="Cambria Math" w:cs="Times New Roman"/>
                  <w:sz w:val="18"/>
                  <w:szCs w:val="18"/>
                  <w:lang w:val="en-US"/>
                </w:rPr>
                <m:t>t</m:t>
              </m:r>
            </m:sub>
            <m:sup>
              <m:r>
                <w:rPr>
                  <w:rFonts w:ascii="Cambria Math" w:hAnsi="Cambria Math" w:cs="Times New Roman"/>
                  <w:sz w:val="18"/>
                  <w:szCs w:val="18"/>
                  <w:lang w:val="en-US"/>
                </w:rPr>
                <m:t>2</m:t>
              </m:r>
            </m:sup>
          </m:sSubSup>
          <m:r>
            <w:rPr>
              <w:rFonts w:ascii="Cambria Math" w:hAnsi="Cambria Math" w:cs="Times New Roman"/>
              <w:sz w:val="18"/>
              <w:szCs w:val="18"/>
              <w:lang w:val="en-US"/>
            </w:rPr>
            <m:t>=ω+β</m:t>
          </m:r>
          <m:sSubSup>
            <m:sSubSupPr>
              <m:ctrlPr>
                <w:rPr>
                  <w:rFonts w:ascii="Cambria Math" w:hAnsi="Cambria Math" w:cs="Times New Roman"/>
                  <w:i/>
                  <w:sz w:val="18"/>
                  <w:szCs w:val="18"/>
                  <w:lang w:val="en-US"/>
                </w:rPr>
              </m:ctrlPr>
            </m:sSubSupPr>
            <m:e>
              <m:r>
                <w:rPr>
                  <w:rFonts w:ascii="Cambria Math" w:hAnsi="Cambria Math" w:cs="Times New Roman"/>
                  <w:sz w:val="18"/>
                  <w:szCs w:val="18"/>
                  <w:lang w:val="el-GR"/>
                </w:rPr>
                <m:t>ε</m:t>
              </m:r>
            </m:e>
            <m:sub>
              <m:r>
                <w:rPr>
                  <w:rFonts w:ascii="Cambria Math" w:hAnsi="Cambria Math" w:cs="Times New Roman"/>
                  <w:sz w:val="18"/>
                  <w:szCs w:val="18"/>
                  <w:lang w:val="en-US"/>
                </w:rPr>
                <m:t>t-1</m:t>
              </m:r>
            </m:sub>
            <m:sup>
              <m:r>
                <w:rPr>
                  <w:rFonts w:ascii="Cambria Math" w:hAnsi="Cambria Math" w:cs="Times New Roman"/>
                  <w:sz w:val="18"/>
                  <w:szCs w:val="18"/>
                  <w:lang w:val="en-US"/>
                </w:rPr>
                <m:t>2</m:t>
              </m:r>
            </m:sup>
          </m:sSubSup>
          <m:r>
            <w:rPr>
              <w:rFonts w:ascii="Cambria Math" w:hAnsi="Cambria Math" w:cs="Times New Roman"/>
              <w:sz w:val="18"/>
              <w:szCs w:val="18"/>
              <w:lang w:val="en-US"/>
            </w:rPr>
            <m:t>+</m:t>
          </m:r>
          <m:r>
            <w:rPr>
              <w:rFonts w:ascii="Cambria Math" w:hAnsi="Cambria Math" w:cs="Times New Roman"/>
              <w:sz w:val="18"/>
              <w:szCs w:val="18"/>
              <w:lang w:val="el-GR"/>
            </w:rPr>
            <m:t>λ</m:t>
          </m:r>
          <m:sSubSup>
            <m:sSubSupPr>
              <m:ctrlPr>
                <w:rPr>
                  <w:rFonts w:ascii="Cambria Math" w:hAnsi="Cambria Math" w:cs="Times New Roman"/>
                  <w:i/>
                  <w:sz w:val="18"/>
                  <w:szCs w:val="18"/>
                  <w:lang w:val="en-US"/>
                </w:rPr>
              </m:ctrlPr>
            </m:sSubSupPr>
            <m:e>
              <m:r>
                <w:rPr>
                  <w:rFonts w:ascii="Cambria Math" w:hAnsi="Cambria Math" w:cs="Times New Roman"/>
                  <w:sz w:val="18"/>
                  <w:szCs w:val="18"/>
                  <w:lang w:val="el-GR"/>
                </w:rPr>
                <m:t>σ</m:t>
              </m:r>
            </m:e>
            <m:sub>
              <m:r>
                <w:rPr>
                  <w:rFonts w:ascii="Cambria Math" w:hAnsi="Cambria Math" w:cs="Times New Roman"/>
                  <w:sz w:val="18"/>
                  <w:szCs w:val="18"/>
                  <w:lang w:val="en-US"/>
                </w:rPr>
                <m:t>t-1</m:t>
              </m:r>
            </m:sub>
            <m:sup>
              <m:r>
                <w:rPr>
                  <w:rFonts w:ascii="Cambria Math" w:hAnsi="Cambria Math" w:cs="Times New Roman"/>
                  <w:sz w:val="18"/>
                  <w:szCs w:val="18"/>
                  <w:lang w:val="en-US"/>
                </w:rPr>
                <m:t>2</m:t>
              </m:r>
            </m:sup>
          </m:sSubSup>
          <m:r>
            <w:rPr>
              <w:rFonts w:ascii="Cambria Math" w:hAnsi="Cambria Math" w:cs="Times New Roman"/>
              <w:sz w:val="18"/>
              <w:szCs w:val="18"/>
              <w:lang w:val="en-US"/>
            </w:rPr>
            <m:t>+δ</m:t>
          </m:r>
          <m:sSub>
            <m:sSubPr>
              <m:ctrlPr>
                <w:rPr>
                  <w:rFonts w:ascii="Cambria Math" w:hAnsi="Cambria Math" w:cs="Times New Roman"/>
                  <w:i/>
                  <w:sz w:val="18"/>
                  <w:szCs w:val="18"/>
                  <w:lang w:val="en-US"/>
                </w:rPr>
              </m:ctrlPr>
            </m:sSubPr>
            <m:e>
              <m:r>
                <w:rPr>
                  <w:rFonts w:ascii="Cambria Math" w:hAnsi="Cambria Math" w:cs="Times New Roman"/>
                  <w:sz w:val="18"/>
                  <w:szCs w:val="18"/>
                  <w:lang w:val="en-US"/>
                </w:rPr>
                <m:t>I</m:t>
              </m:r>
            </m:e>
            <m:sub>
              <m:r>
                <w:rPr>
                  <w:rFonts w:ascii="Cambria Math" w:hAnsi="Cambria Math" w:cs="Times New Roman"/>
                  <w:sz w:val="18"/>
                  <w:szCs w:val="18"/>
                  <w:lang w:val="en-US"/>
                </w:rPr>
                <m:t>t-1</m:t>
              </m:r>
            </m:sub>
          </m:sSub>
          <m:sSubSup>
            <m:sSubSupPr>
              <m:ctrlPr>
                <w:rPr>
                  <w:rFonts w:ascii="Cambria Math" w:hAnsi="Cambria Math" w:cs="Times New Roman"/>
                  <w:i/>
                  <w:sz w:val="18"/>
                  <w:szCs w:val="18"/>
                  <w:lang w:val="en-US"/>
                </w:rPr>
              </m:ctrlPr>
            </m:sSubSupPr>
            <m:e>
              <m:r>
                <w:rPr>
                  <w:rFonts w:ascii="Cambria Math" w:hAnsi="Cambria Math" w:cs="Times New Roman"/>
                  <w:sz w:val="18"/>
                  <w:szCs w:val="18"/>
                  <w:lang w:val="el-GR"/>
                </w:rPr>
                <m:t>ε</m:t>
              </m:r>
            </m:e>
            <m:sub>
              <m:r>
                <w:rPr>
                  <w:rFonts w:ascii="Cambria Math" w:hAnsi="Cambria Math" w:cs="Times New Roman"/>
                  <w:sz w:val="18"/>
                  <w:szCs w:val="18"/>
                  <w:lang w:val="en-US"/>
                </w:rPr>
                <m:t>t-1</m:t>
              </m:r>
            </m:sub>
            <m:sup>
              <m:r>
                <w:rPr>
                  <w:rFonts w:ascii="Cambria Math" w:hAnsi="Cambria Math" w:cs="Times New Roman"/>
                  <w:sz w:val="18"/>
                  <w:szCs w:val="18"/>
                  <w:lang w:val="en-US"/>
                </w:rPr>
                <m:t>2</m:t>
              </m:r>
            </m:sup>
          </m:sSubSup>
          <m:r>
            <w:rPr>
              <w:rFonts w:ascii="Cambria Math" w:hAnsi="Cambria Math" w:cs="Times New Roman"/>
              <w:sz w:val="18"/>
              <w:szCs w:val="18"/>
              <w:lang w:val="en-US"/>
            </w:rPr>
            <m:t>.</m:t>
          </m:r>
        </m:oMath>
      </m:oMathPara>
    </w:p>
    <w:p w14:paraId="2F1D9A77" w14:textId="77777777" w:rsidR="00CB51C8" w:rsidRPr="005B6015" w:rsidRDefault="00CB51C8" w:rsidP="00CB51C8">
      <w:pPr>
        <w:spacing w:after="120" w:line="240" w:lineRule="auto"/>
        <w:jc w:val="both"/>
        <w:rPr>
          <w:rFonts w:ascii="Times New Roman" w:hAnsi="Times New Roman" w:cs="Times New Roman"/>
          <w:sz w:val="18"/>
          <w:szCs w:val="18"/>
        </w:rPr>
      </w:pPr>
      <w:r w:rsidRPr="005B6015">
        <w:rPr>
          <w:rFonts w:ascii="Times New Roman" w:hAnsi="Times New Roman" w:cs="Times New Roman"/>
          <w:sz w:val="18"/>
          <w:szCs w:val="18"/>
        </w:rPr>
        <w:t>D</w:t>
      </w:r>
      <w:r w:rsidRPr="005B6015">
        <w:rPr>
          <w:rFonts w:ascii="Times New Roman" w:hAnsi="Times New Roman" w:cs="Times New Roman"/>
          <w:sz w:val="18"/>
          <w:szCs w:val="18"/>
          <w:vertAlign w:val="subscript"/>
        </w:rPr>
        <w:t>t-1</w:t>
      </w:r>
      <w:r w:rsidRPr="005B6015">
        <w:rPr>
          <w:rFonts w:ascii="Times New Roman" w:hAnsi="Times New Roman" w:cs="Times New Roman"/>
          <w:sz w:val="18"/>
          <w:szCs w:val="18"/>
        </w:rPr>
        <w:t xml:space="preserve"> =1, if the currency has appreciated, zero otherwise. Parentheses include p-values.</w:t>
      </w:r>
    </w:p>
    <w:p w14:paraId="1DBBA2DF" w14:textId="77777777" w:rsidR="00CB51C8" w:rsidRPr="00C72CC2" w:rsidRDefault="00CB51C8" w:rsidP="00CB51C8">
      <w:pPr>
        <w:rPr>
          <w:sz w:val="20"/>
          <w:szCs w:val="20"/>
        </w:rPr>
      </w:pPr>
    </w:p>
    <w:p w14:paraId="515F874B" w14:textId="76E287B4" w:rsidR="00CB51C8" w:rsidRDefault="00CB51C8" w:rsidP="007A7371">
      <w:pPr>
        <w:tabs>
          <w:tab w:val="left" w:pos="2235"/>
        </w:tabs>
        <w:spacing w:after="0" w:line="480" w:lineRule="auto"/>
        <w:rPr>
          <w:rFonts w:ascii="Times New Roman" w:hAnsi="Times New Roman" w:cs="Times New Roman"/>
          <w:sz w:val="28"/>
          <w:szCs w:val="28"/>
        </w:rPr>
      </w:pPr>
    </w:p>
    <w:p w14:paraId="6B7D01BE" w14:textId="35B8D1E2" w:rsidR="00CB51C8" w:rsidRDefault="00CB51C8" w:rsidP="007A7371">
      <w:pPr>
        <w:tabs>
          <w:tab w:val="left" w:pos="2235"/>
        </w:tabs>
        <w:spacing w:after="0" w:line="480" w:lineRule="auto"/>
        <w:rPr>
          <w:rFonts w:ascii="Times New Roman" w:hAnsi="Times New Roman" w:cs="Times New Roman"/>
          <w:sz w:val="28"/>
          <w:szCs w:val="28"/>
        </w:rPr>
      </w:pPr>
    </w:p>
    <w:p w14:paraId="0E588852" w14:textId="7572749F" w:rsidR="00CB51C8" w:rsidRDefault="00CB51C8" w:rsidP="007A7371">
      <w:pPr>
        <w:tabs>
          <w:tab w:val="left" w:pos="2235"/>
        </w:tabs>
        <w:spacing w:after="0" w:line="480" w:lineRule="auto"/>
        <w:rPr>
          <w:rFonts w:ascii="Times New Roman" w:hAnsi="Times New Roman" w:cs="Times New Roman"/>
          <w:sz w:val="28"/>
          <w:szCs w:val="28"/>
        </w:rPr>
      </w:pPr>
    </w:p>
    <w:p w14:paraId="42F0F8DD" w14:textId="31880EED" w:rsidR="00CB51C8" w:rsidRDefault="00CB51C8" w:rsidP="007A7371">
      <w:pPr>
        <w:tabs>
          <w:tab w:val="left" w:pos="2235"/>
        </w:tabs>
        <w:spacing w:after="0" w:line="480" w:lineRule="auto"/>
        <w:rPr>
          <w:rFonts w:ascii="Times New Roman" w:hAnsi="Times New Roman" w:cs="Times New Roman"/>
          <w:sz w:val="28"/>
          <w:szCs w:val="28"/>
        </w:rPr>
      </w:pPr>
    </w:p>
    <w:tbl>
      <w:tblPr>
        <w:tblStyle w:val="TableGrid"/>
        <w:tblW w:w="10206" w:type="dxa"/>
        <w:jc w:val="center"/>
        <w:tblLook w:val="04A0" w:firstRow="1" w:lastRow="0" w:firstColumn="1" w:lastColumn="0" w:noHBand="0" w:noVBand="1"/>
      </w:tblPr>
      <w:tblGrid>
        <w:gridCol w:w="1858"/>
        <w:gridCol w:w="907"/>
        <w:gridCol w:w="907"/>
        <w:gridCol w:w="907"/>
        <w:gridCol w:w="907"/>
        <w:gridCol w:w="907"/>
        <w:gridCol w:w="907"/>
        <w:gridCol w:w="907"/>
        <w:gridCol w:w="907"/>
        <w:gridCol w:w="1092"/>
      </w:tblGrid>
      <w:tr w:rsidR="00CB51C8" w:rsidRPr="00D121DA" w14:paraId="451875F5" w14:textId="77777777" w:rsidTr="00A75342">
        <w:trPr>
          <w:trHeight w:val="389"/>
          <w:jc w:val="center"/>
        </w:trPr>
        <w:tc>
          <w:tcPr>
            <w:tcW w:w="10206" w:type="dxa"/>
            <w:gridSpan w:val="10"/>
            <w:tcBorders>
              <w:left w:val="nil"/>
              <w:bottom w:val="single" w:sz="4" w:space="0" w:color="auto"/>
              <w:right w:val="nil"/>
            </w:tcBorders>
          </w:tcPr>
          <w:p w14:paraId="1B6321E8" w14:textId="77777777" w:rsidR="00CB51C8" w:rsidRPr="00D121DA" w:rsidRDefault="00CB51C8" w:rsidP="00A75342">
            <w:pPr>
              <w:rPr>
                <w:rFonts w:ascii="Times New Roman" w:hAnsi="Times New Roman" w:cs="Times New Roman"/>
                <w:b/>
                <w:sz w:val="16"/>
                <w:szCs w:val="16"/>
              </w:rPr>
            </w:pPr>
            <w:bookmarkStart w:id="20" w:name="_Hlk526350666"/>
            <w:r w:rsidRPr="00D121DA">
              <w:rPr>
                <w:rFonts w:ascii="Times New Roman" w:hAnsi="Times New Roman" w:cs="Times New Roman"/>
                <w:b/>
                <w:sz w:val="16"/>
                <w:szCs w:val="16"/>
              </w:rPr>
              <w:lastRenderedPageBreak/>
              <w:t xml:space="preserve">Table </w:t>
            </w:r>
            <w:r>
              <w:rPr>
                <w:rFonts w:ascii="Times New Roman" w:hAnsi="Times New Roman" w:cs="Times New Roman"/>
                <w:b/>
                <w:sz w:val="16"/>
                <w:szCs w:val="16"/>
              </w:rPr>
              <w:t>5</w:t>
            </w:r>
            <w:r w:rsidRPr="00D121DA">
              <w:rPr>
                <w:rFonts w:ascii="Times New Roman" w:hAnsi="Times New Roman" w:cs="Times New Roman"/>
                <w:b/>
                <w:sz w:val="16"/>
                <w:szCs w:val="16"/>
              </w:rPr>
              <w:t xml:space="preserve">: Maximum likelihood estimates from the original </w:t>
            </w:r>
            <w:proofErr w:type="spellStart"/>
            <w:r w:rsidRPr="00D121DA">
              <w:rPr>
                <w:rFonts w:ascii="Times New Roman" w:hAnsi="Times New Roman" w:cs="Times New Roman"/>
                <w:b/>
                <w:sz w:val="16"/>
                <w:szCs w:val="16"/>
              </w:rPr>
              <w:t>Sentana</w:t>
            </w:r>
            <w:proofErr w:type="spellEnd"/>
            <w:r w:rsidRPr="00D121DA">
              <w:rPr>
                <w:rFonts w:ascii="Times New Roman" w:hAnsi="Times New Roman" w:cs="Times New Roman"/>
                <w:b/>
                <w:sz w:val="16"/>
                <w:szCs w:val="16"/>
              </w:rPr>
              <w:t xml:space="preserve"> and Wadhwani (1992) model </w:t>
            </w:r>
            <w:r>
              <w:rPr>
                <w:rFonts w:ascii="Times New Roman" w:hAnsi="Times New Roman" w:cs="Times New Roman"/>
                <w:b/>
                <w:sz w:val="16"/>
                <w:szCs w:val="16"/>
              </w:rPr>
              <w:t>controlling for long memory</w:t>
            </w:r>
          </w:p>
        </w:tc>
      </w:tr>
      <w:tr w:rsidR="00CB51C8" w:rsidRPr="00D121DA" w14:paraId="056E5576" w14:textId="77777777" w:rsidTr="00A75342">
        <w:trPr>
          <w:trHeight w:val="158"/>
          <w:jc w:val="center"/>
        </w:trPr>
        <w:tc>
          <w:tcPr>
            <w:tcW w:w="1858" w:type="dxa"/>
            <w:tcBorders>
              <w:top w:val="nil"/>
              <w:left w:val="nil"/>
              <w:bottom w:val="nil"/>
              <w:right w:val="nil"/>
            </w:tcBorders>
            <w:shd w:val="clear" w:color="auto" w:fill="auto"/>
          </w:tcPr>
          <w:p w14:paraId="56721477" w14:textId="77777777" w:rsidR="00CB51C8" w:rsidRPr="00D121DA" w:rsidRDefault="00CB51C8" w:rsidP="00A75342">
            <w:pPr>
              <w:rPr>
                <w:rFonts w:asciiTheme="majorBidi" w:hAnsiTheme="majorBidi" w:cstheme="majorBidi"/>
                <w:sz w:val="16"/>
                <w:szCs w:val="16"/>
              </w:rPr>
            </w:pPr>
          </w:p>
        </w:tc>
        <w:tc>
          <w:tcPr>
            <w:tcW w:w="907" w:type="dxa"/>
            <w:tcBorders>
              <w:top w:val="single" w:sz="4" w:space="0" w:color="auto"/>
              <w:left w:val="nil"/>
              <w:bottom w:val="single" w:sz="4" w:space="0" w:color="auto"/>
              <w:right w:val="nil"/>
            </w:tcBorders>
            <w:shd w:val="clear" w:color="auto" w:fill="auto"/>
          </w:tcPr>
          <w:p w14:paraId="7187F89D" w14:textId="77777777" w:rsidR="00CB51C8" w:rsidRPr="006E6151" w:rsidRDefault="00CB51C8" w:rsidP="00A75342">
            <w:pPr>
              <w:jc w:val="center"/>
              <w:rPr>
                <w:rFonts w:asciiTheme="majorBidi" w:eastAsiaTheme="minorEastAsia" w:hAnsiTheme="majorBidi" w:cstheme="majorBidi"/>
                <w:sz w:val="16"/>
                <w:szCs w:val="16"/>
              </w:rPr>
            </w:pPr>
            <m:oMath>
              <m:r>
                <w:rPr>
                  <w:rFonts w:ascii="Cambria Math" w:hAnsi="Cambria Math" w:cs="Times New Roman"/>
                  <w:sz w:val="16"/>
                  <w:szCs w:val="16"/>
                  <w:lang w:val="el-GR"/>
                </w:rPr>
                <m:t>α</m:t>
              </m:r>
            </m:oMath>
            <w:r>
              <w:rPr>
                <w:rFonts w:asciiTheme="majorBidi" w:eastAsiaTheme="minorEastAsia" w:hAnsiTheme="majorBidi" w:cstheme="majorBidi"/>
                <w:sz w:val="16"/>
                <w:szCs w:val="16"/>
              </w:rPr>
              <w:t xml:space="preserve"> </w:t>
            </w:r>
          </w:p>
        </w:tc>
        <w:tc>
          <w:tcPr>
            <w:tcW w:w="907" w:type="dxa"/>
            <w:tcBorders>
              <w:top w:val="single" w:sz="4" w:space="0" w:color="auto"/>
              <w:left w:val="nil"/>
              <w:bottom w:val="single" w:sz="4" w:space="0" w:color="auto"/>
              <w:right w:val="nil"/>
            </w:tcBorders>
            <w:shd w:val="clear" w:color="auto" w:fill="auto"/>
          </w:tcPr>
          <w:p w14:paraId="085981A5" w14:textId="77777777" w:rsidR="00CB51C8" w:rsidRPr="006E6151" w:rsidRDefault="00CB51C8" w:rsidP="00A75342">
            <w:pPr>
              <w:jc w:val="center"/>
              <w:rPr>
                <w:rFonts w:asciiTheme="majorBidi" w:eastAsiaTheme="minorEastAsia" w:hAnsiTheme="majorBidi" w:cstheme="majorBidi"/>
                <w:sz w:val="16"/>
                <w:szCs w:val="16"/>
                <w:lang w:val="el-GR"/>
              </w:rPr>
            </w:pPr>
            <m:oMathPara>
              <m:oMath>
                <m:r>
                  <w:rPr>
                    <w:rFonts w:ascii="Cambria Math" w:hAnsi="Cambria Math" w:cs="Times New Roman"/>
                    <w:sz w:val="16"/>
                    <w:szCs w:val="16"/>
                    <w:lang w:val="el-GR"/>
                  </w:rPr>
                  <m:t>κ</m:t>
                </m:r>
              </m:oMath>
            </m:oMathPara>
          </w:p>
        </w:tc>
        <w:tc>
          <w:tcPr>
            <w:tcW w:w="907" w:type="dxa"/>
            <w:tcBorders>
              <w:top w:val="single" w:sz="4" w:space="0" w:color="auto"/>
              <w:left w:val="nil"/>
              <w:bottom w:val="single" w:sz="4" w:space="0" w:color="auto"/>
              <w:right w:val="nil"/>
            </w:tcBorders>
            <w:shd w:val="clear" w:color="auto" w:fill="auto"/>
          </w:tcPr>
          <w:p w14:paraId="6CCF4BEA" w14:textId="77777777" w:rsidR="00CB51C8" w:rsidRPr="006E6151" w:rsidRDefault="00CB51C8" w:rsidP="00A75342">
            <w:pPr>
              <w:jc w:val="center"/>
              <w:rPr>
                <w:rFonts w:asciiTheme="majorBidi" w:eastAsiaTheme="minorEastAsia" w:hAnsiTheme="majorBidi" w:cstheme="majorBidi"/>
                <w:sz w:val="16"/>
                <w:szCs w:val="16"/>
              </w:rPr>
            </w:pPr>
            <m:oMathPara>
              <m:oMath>
                <m:sSub>
                  <m:sSubPr>
                    <m:ctrlPr>
                      <w:rPr>
                        <w:rFonts w:ascii="Cambria Math" w:hAnsi="Cambria Math" w:cs="Times New Roman"/>
                        <w:i/>
                        <w:sz w:val="16"/>
                        <w:szCs w:val="16"/>
                      </w:rPr>
                    </m:ctrlPr>
                  </m:sSubPr>
                  <m:e>
                    <m:r>
                      <w:rPr>
                        <w:rFonts w:ascii="Cambria Math" w:hAnsi="Cambria Math" w:cs="Times New Roman"/>
                        <w:sz w:val="16"/>
                        <w:szCs w:val="16"/>
                      </w:rPr>
                      <m:t>ϕ</m:t>
                    </m:r>
                  </m:e>
                  <m:sub>
                    <m:r>
                      <w:rPr>
                        <w:rFonts w:ascii="Cambria Math" w:hAnsi="Cambria Math" w:cs="Times New Roman"/>
                        <w:sz w:val="16"/>
                        <w:szCs w:val="16"/>
                      </w:rPr>
                      <m:t>0</m:t>
                    </m:r>
                  </m:sub>
                </m:sSub>
              </m:oMath>
            </m:oMathPara>
          </w:p>
        </w:tc>
        <w:tc>
          <w:tcPr>
            <w:tcW w:w="907" w:type="dxa"/>
            <w:tcBorders>
              <w:top w:val="single" w:sz="4" w:space="0" w:color="auto"/>
              <w:left w:val="nil"/>
              <w:bottom w:val="single" w:sz="4" w:space="0" w:color="auto"/>
              <w:right w:val="nil"/>
            </w:tcBorders>
            <w:shd w:val="clear" w:color="auto" w:fill="auto"/>
          </w:tcPr>
          <w:p w14:paraId="67A039F4" w14:textId="77777777" w:rsidR="00CB51C8" w:rsidRPr="006E6151" w:rsidRDefault="00CB51C8" w:rsidP="00A75342">
            <w:pPr>
              <w:jc w:val="center"/>
              <w:rPr>
                <w:rFonts w:asciiTheme="majorBidi" w:eastAsiaTheme="minorEastAsia" w:hAnsiTheme="majorBidi" w:cstheme="majorBidi"/>
                <w:sz w:val="16"/>
                <w:szCs w:val="16"/>
              </w:rPr>
            </w:pPr>
            <m:oMathPara>
              <m:oMath>
                <m:sSub>
                  <m:sSubPr>
                    <m:ctrlPr>
                      <w:rPr>
                        <w:rFonts w:ascii="Cambria Math" w:hAnsi="Cambria Math" w:cs="Times New Roman"/>
                        <w:i/>
                        <w:sz w:val="16"/>
                        <w:szCs w:val="16"/>
                      </w:rPr>
                    </m:ctrlPr>
                  </m:sSubPr>
                  <m:e>
                    <m:r>
                      <w:rPr>
                        <w:rFonts w:ascii="Cambria Math" w:hAnsi="Cambria Math" w:cs="Times New Roman"/>
                        <w:sz w:val="16"/>
                        <w:szCs w:val="16"/>
                      </w:rPr>
                      <m:t>ϕ</m:t>
                    </m:r>
                  </m:e>
                  <m:sub>
                    <m:r>
                      <w:rPr>
                        <w:rFonts w:ascii="Cambria Math" w:hAnsi="Cambria Math" w:cs="Times New Roman"/>
                        <w:sz w:val="16"/>
                        <w:szCs w:val="16"/>
                      </w:rPr>
                      <m:t>1</m:t>
                    </m:r>
                  </m:sub>
                </m:sSub>
              </m:oMath>
            </m:oMathPara>
          </w:p>
        </w:tc>
        <w:tc>
          <w:tcPr>
            <w:tcW w:w="907" w:type="dxa"/>
            <w:tcBorders>
              <w:top w:val="single" w:sz="4" w:space="0" w:color="auto"/>
              <w:left w:val="nil"/>
              <w:bottom w:val="single" w:sz="4" w:space="0" w:color="auto"/>
              <w:right w:val="nil"/>
            </w:tcBorders>
            <w:shd w:val="clear" w:color="auto" w:fill="auto"/>
          </w:tcPr>
          <w:p w14:paraId="08DC3FDA" w14:textId="77777777" w:rsidR="00CB51C8" w:rsidRPr="00D121DA" w:rsidRDefault="00CB51C8" w:rsidP="00A75342">
            <w:pPr>
              <w:jc w:val="center"/>
              <w:rPr>
                <w:rFonts w:asciiTheme="majorBidi" w:hAnsiTheme="majorBidi" w:cstheme="majorBidi"/>
                <w:sz w:val="16"/>
                <w:szCs w:val="16"/>
              </w:rPr>
            </w:pPr>
            <m:oMathPara>
              <m:oMath>
                <m:r>
                  <w:rPr>
                    <w:rFonts w:ascii="Cambria Math" w:hAnsi="Cambria Math" w:cs="Times New Roman"/>
                    <w:sz w:val="16"/>
                    <w:szCs w:val="16"/>
                  </w:rPr>
                  <m:t>ω</m:t>
                </m:r>
              </m:oMath>
            </m:oMathPara>
          </w:p>
        </w:tc>
        <w:tc>
          <w:tcPr>
            <w:tcW w:w="907" w:type="dxa"/>
            <w:tcBorders>
              <w:top w:val="single" w:sz="4" w:space="0" w:color="auto"/>
              <w:left w:val="nil"/>
              <w:bottom w:val="single" w:sz="4" w:space="0" w:color="auto"/>
              <w:right w:val="nil"/>
            </w:tcBorders>
            <w:shd w:val="clear" w:color="auto" w:fill="auto"/>
          </w:tcPr>
          <w:p w14:paraId="048A4B7E" w14:textId="77777777" w:rsidR="00CB51C8" w:rsidRPr="00D121DA" w:rsidRDefault="00CB51C8" w:rsidP="00A75342">
            <w:pPr>
              <w:jc w:val="center"/>
              <w:rPr>
                <w:rFonts w:asciiTheme="majorBidi" w:hAnsiTheme="majorBidi" w:cstheme="majorBidi"/>
                <w:sz w:val="16"/>
                <w:szCs w:val="16"/>
              </w:rPr>
            </w:pPr>
            <m:oMathPara>
              <m:oMath>
                <m:r>
                  <w:rPr>
                    <w:rFonts w:ascii="Cambria Math" w:hAnsi="Cambria Math" w:cs="Times New Roman"/>
                    <w:sz w:val="16"/>
                    <w:szCs w:val="16"/>
                    <w:lang w:val="el-GR"/>
                  </w:rPr>
                  <m:t>λ</m:t>
                </m:r>
              </m:oMath>
            </m:oMathPara>
          </w:p>
        </w:tc>
        <w:tc>
          <w:tcPr>
            <w:tcW w:w="907" w:type="dxa"/>
            <w:tcBorders>
              <w:top w:val="single" w:sz="4" w:space="0" w:color="auto"/>
              <w:left w:val="nil"/>
              <w:bottom w:val="single" w:sz="4" w:space="0" w:color="auto"/>
              <w:right w:val="nil"/>
            </w:tcBorders>
            <w:shd w:val="clear" w:color="auto" w:fill="auto"/>
          </w:tcPr>
          <w:p w14:paraId="487EC437" w14:textId="77777777" w:rsidR="00CB51C8" w:rsidRPr="00D121DA" w:rsidRDefault="00CB51C8" w:rsidP="00A75342">
            <w:pPr>
              <w:jc w:val="center"/>
              <w:rPr>
                <w:rFonts w:asciiTheme="majorBidi" w:hAnsiTheme="majorBidi" w:cstheme="majorBidi"/>
                <w:sz w:val="16"/>
                <w:szCs w:val="16"/>
              </w:rPr>
            </w:pPr>
            <m:oMathPara>
              <m:oMath>
                <m:r>
                  <w:rPr>
                    <w:rFonts w:ascii="Cambria Math" w:hAnsi="Cambria Math" w:cs="Times New Roman"/>
                    <w:sz w:val="16"/>
                    <w:szCs w:val="16"/>
                  </w:rPr>
                  <m:t>β</m:t>
                </m:r>
              </m:oMath>
            </m:oMathPara>
          </w:p>
        </w:tc>
        <w:tc>
          <w:tcPr>
            <w:tcW w:w="907" w:type="dxa"/>
            <w:tcBorders>
              <w:top w:val="single" w:sz="4" w:space="0" w:color="auto"/>
              <w:left w:val="nil"/>
              <w:bottom w:val="single" w:sz="4" w:space="0" w:color="auto"/>
              <w:right w:val="nil"/>
            </w:tcBorders>
            <w:shd w:val="clear" w:color="auto" w:fill="auto"/>
          </w:tcPr>
          <w:p w14:paraId="423A4899" w14:textId="77777777" w:rsidR="00CB51C8" w:rsidRPr="00D121DA" w:rsidRDefault="00CB51C8" w:rsidP="00A75342">
            <w:pPr>
              <w:jc w:val="center"/>
              <w:rPr>
                <w:rFonts w:asciiTheme="majorBidi" w:eastAsiaTheme="minorEastAsia" w:hAnsiTheme="majorBidi" w:cstheme="majorBidi"/>
                <w:sz w:val="16"/>
                <w:szCs w:val="16"/>
              </w:rPr>
            </w:pPr>
            <m:oMathPara>
              <m:oMath>
                <m:r>
                  <w:rPr>
                    <w:rFonts w:ascii="Cambria Math" w:hAnsi="Cambria Math" w:cs="Times New Roman"/>
                    <w:sz w:val="16"/>
                    <w:szCs w:val="16"/>
                  </w:rPr>
                  <m:t>δ</m:t>
                </m:r>
              </m:oMath>
            </m:oMathPara>
          </w:p>
        </w:tc>
        <w:tc>
          <w:tcPr>
            <w:tcW w:w="1092" w:type="dxa"/>
            <w:tcBorders>
              <w:top w:val="single" w:sz="4" w:space="0" w:color="auto"/>
              <w:left w:val="nil"/>
              <w:bottom w:val="single" w:sz="4" w:space="0" w:color="auto"/>
              <w:right w:val="nil"/>
            </w:tcBorders>
          </w:tcPr>
          <w:p w14:paraId="50FFEE85" w14:textId="77777777" w:rsidR="00CB51C8" w:rsidRPr="00D121DA" w:rsidRDefault="00CB51C8" w:rsidP="00A75342">
            <w:pPr>
              <w:jc w:val="center"/>
              <w:rPr>
                <w:rFonts w:ascii="Times New Roman" w:eastAsia="Calibri" w:hAnsi="Times New Roman" w:cs="Times New Roman"/>
                <w:sz w:val="16"/>
                <w:szCs w:val="16"/>
              </w:rPr>
            </w:pPr>
            <w:r>
              <w:rPr>
                <w:rFonts w:ascii="Times New Roman" w:eastAsia="Calibri" w:hAnsi="Times New Roman" w:cs="Times New Roman"/>
                <w:sz w:val="16"/>
                <w:szCs w:val="16"/>
              </w:rPr>
              <w:t>Optimal lag-length</w:t>
            </w:r>
          </w:p>
        </w:tc>
      </w:tr>
      <w:tr w:rsidR="00CB51C8" w:rsidRPr="00D121DA" w14:paraId="11F6A197" w14:textId="77777777" w:rsidTr="00A75342">
        <w:trPr>
          <w:trHeight w:val="490"/>
          <w:jc w:val="center"/>
        </w:trPr>
        <w:tc>
          <w:tcPr>
            <w:tcW w:w="1858" w:type="dxa"/>
            <w:tcBorders>
              <w:top w:val="nil"/>
              <w:left w:val="nil"/>
              <w:bottom w:val="nil"/>
              <w:right w:val="nil"/>
            </w:tcBorders>
            <w:shd w:val="clear" w:color="auto" w:fill="auto"/>
          </w:tcPr>
          <w:p w14:paraId="74D14DFB" w14:textId="77777777" w:rsidR="00CB51C8" w:rsidRPr="004B1EC3" w:rsidRDefault="00CB51C8" w:rsidP="00A75342">
            <w:pPr>
              <w:rPr>
                <w:rFonts w:ascii="Times New Roman" w:hAnsi="Times New Roman" w:cs="Times New Roman"/>
                <w:sz w:val="18"/>
                <w:szCs w:val="18"/>
              </w:rPr>
            </w:pPr>
            <w:r w:rsidRPr="004B1EC3">
              <w:rPr>
                <w:rFonts w:ascii="Times New Roman" w:hAnsi="Times New Roman" w:cs="Times New Roman"/>
                <w:sz w:val="18"/>
                <w:szCs w:val="18"/>
              </w:rPr>
              <w:t>Albanian Lek</w:t>
            </w:r>
          </w:p>
        </w:tc>
        <w:tc>
          <w:tcPr>
            <w:tcW w:w="907" w:type="dxa"/>
            <w:tcBorders>
              <w:top w:val="single" w:sz="4" w:space="0" w:color="auto"/>
              <w:left w:val="nil"/>
              <w:bottom w:val="nil"/>
              <w:right w:val="nil"/>
            </w:tcBorders>
            <w:shd w:val="clear" w:color="auto" w:fill="auto"/>
          </w:tcPr>
          <w:p w14:paraId="1CA98647"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0.0277</w:t>
            </w:r>
          </w:p>
          <w:p w14:paraId="2E912171"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(0.0972)</w:t>
            </w:r>
          </w:p>
        </w:tc>
        <w:tc>
          <w:tcPr>
            <w:tcW w:w="907" w:type="dxa"/>
            <w:tcBorders>
              <w:top w:val="single" w:sz="4" w:space="0" w:color="auto"/>
              <w:left w:val="nil"/>
              <w:bottom w:val="nil"/>
              <w:right w:val="nil"/>
            </w:tcBorders>
            <w:shd w:val="clear" w:color="auto" w:fill="auto"/>
          </w:tcPr>
          <w:p w14:paraId="10BCC91D"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-0.0755</w:t>
            </w:r>
          </w:p>
          <w:p w14:paraId="357C27F1"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(0.2247)</w:t>
            </w:r>
          </w:p>
        </w:tc>
        <w:tc>
          <w:tcPr>
            <w:tcW w:w="907" w:type="dxa"/>
            <w:tcBorders>
              <w:top w:val="single" w:sz="4" w:space="0" w:color="auto"/>
              <w:left w:val="nil"/>
              <w:bottom w:val="nil"/>
              <w:right w:val="nil"/>
            </w:tcBorders>
            <w:shd w:val="clear" w:color="auto" w:fill="auto"/>
          </w:tcPr>
          <w:p w14:paraId="77150A2F"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0.0633</w:t>
            </w:r>
          </w:p>
          <w:p w14:paraId="7D34B1C5"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(0.0445)</w:t>
            </w:r>
          </w:p>
        </w:tc>
        <w:tc>
          <w:tcPr>
            <w:tcW w:w="907" w:type="dxa"/>
            <w:tcBorders>
              <w:top w:val="single" w:sz="4" w:space="0" w:color="auto"/>
              <w:left w:val="nil"/>
              <w:bottom w:val="nil"/>
              <w:right w:val="nil"/>
            </w:tcBorders>
            <w:shd w:val="clear" w:color="auto" w:fill="auto"/>
          </w:tcPr>
          <w:p w14:paraId="6994C6C7"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-0.1772</w:t>
            </w:r>
          </w:p>
          <w:p w14:paraId="0B9AB602"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(0. 0416)</w:t>
            </w:r>
          </w:p>
        </w:tc>
        <w:tc>
          <w:tcPr>
            <w:tcW w:w="907" w:type="dxa"/>
            <w:tcBorders>
              <w:top w:val="single" w:sz="4" w:space="0" w:color="auto"/>
              <w:left w:val="nil"/>
              <w:bottom w:val="nil"/>
              <w:right w:val="nil"/>
            </w:tcBorders>
            <w:shd w:val="clear" w:color="auto" w:fill="auto"/>
          </w:tcPr>
          <w:p w14:paraId="49452BEA"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0.0012</w:t>
            </w:r>
          </w:p>
          <w:p w14:paraId="7DB28AE4"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(0.0385)</w:t>
            </w:r>
          </w:p>
        </w:tc>
        <w:tc>
          <w:tcPr>
            <w:tcW w:w="907" w:type="dxa"/>
            <w:tcBorders>
              <w:top w:val="single" w:sz="4" w:space="0" w:color="auto"/>
              <w:left w:val="nil"/>
              <w:bottom w:val="nil"/>
              <w:right w:val="nil"/>
            </w:tcBorders>
            <w:shd w:val="clear" w:color="auto" w:fill="auto"/>
          </w:tcPr>
          <w:p w14:paraId="458759B1"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0.9704</w:t>
            </w:r>
          </w:p>
          <w:p w14:paraId="7488C7B8"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(0.0000)</w:t>
            </w:r>
          </w:p>
        </w:tc>
        <w:tc>
          <w:tcPr>
            <w:tcW w:w="907" w:type="dxa"/>
            <w:tcBorders>
              <w:top w:val="single" w:sz="4" w:space="0" w:color="auto"/>
              <w:left w:val="nil"/>
              <w:bottom w:val="nil"/>
              <w:right w:val="nil"/>
            </w:tcBorders>
            <w:shd w:val="clear" w:color="auto" w:fill="auto"/>
          </w:tcPr>
          <w:p w14:paraId="3E62D7AD"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0.0192</w:t>
            </w:r>
          </w:p>
          <w:p w14:paraId="70F8EF2C"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(0.0029)</w:t>
            </w:r>
          </w:p>
        </w:tc>
        <w:tc>
          <w:tcPr>
            <w:tcW w:w="907" w:type="dxa"/>
            <w:tcBorders>
              <w:top w:val="single" w:sz="4" w:space="0" w:color="auto"/>
              <w:left w:val="nil"/>
              <w:bottom w:val="nil"/>
              <w:right w:val="nil"/>
            </w:tcBorders>
            <w:shd w:val="clear" w:color="auto" w:fill="auto"/>
          </w:tcPr>
          <w:p w14:paraId="18FC5755"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0.0129</w:t>
            </w:r>
          </w:p>
          <w:p w14:paraId="23AF2488"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(0.0632)</w:t>
            </w:r>
          </w:p>
        </w:tc>
        <w:tc>
          <w:tcPr>
            <w:tcW w:w="1092" w:type="dxa"/>
            <w:tcBorders>
              <w:top w:val="single" w:sz="4" w:space="0" w:color="auto"/>
              <w:left w:val="nil"/>
              <w:bottom w:val="nil"/>
              <w:right w:val="nil"/>
            </w:tcBorders>
          </w:tcPr>
          <w:p w14:paraId="11194848"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2</w:t>
            </w:r>
          </w:p>
        </w:tc>
      </w:tr>
      <w:tr w:rsidR="00CB51C8" w:rsidRPr="00D121DA" w14:paraId="7969E6FE" w14:textId="77777777" w:rsidTr="00A75342">
        <w:trPr>
          <w:trHeight w:val="490"/>
          <w:jc w:val="center"/>
        </w:trPr>
        <w:tc>
          <w:tcPr>
            <w:tcW w:w="1858" w:type="dxa"/>
            <w:tcBorders>
              <w:top w:val="nil"/>
              <w:left w:val="nil"/>
              <w:bottom w:val="nil"/>
              <w:right w:val="nil"/>
            </w:tcBorders>
            <w:shd w:val="clear" w:color="auto" w:fill="auto"/>
          </w:tcPr>
          <w:p w14:paraId="3DA1D082" w14:textId="77777777" w:rsidR="00CB51C8" w:rsidRPr="004B1EC3" w:rsidRDefault="00CB51C8" w:rsidP="00A75342">
            <w:pPr>
              <w:rPr>
                <w:rFonts w:ascii="Times New Roman" w:hAnsi="Times New Roman" w:cs="Times New Roman"/>
                <w:sz w:val="18"/>
                <w:szCs w:val="18"/>
              </w:rPr>
            </w:pPr>
            <w:r w:rsidRPr="004B1EC3">
              <w:rPr>
                <w:rFonts w:ascii="Times New Roman" w:hAnsi="Times New Roman" w:cs="Times New Roman"/>
                <w:sz w:val="18"/>
                <w:szCs w:val="18"/>
              </w:rPr>
              <w:t>Algerian Dinar</w:t>
            </w:r>
          </w:p>
        </w:tc>
        <w:tc>
          <w:tcPr>
            <w:tcW w:w="907" w:type="dxa"/>
            <w:tcBorders>
              <w:top w:val="nil"/>
              <w:left w:val="nil"/>
              <w:bottom w:val="nil"/>
              <w:right w:val="nil"/>
            </w:tcBorders>
            <w:shd w:val="clear" w:color="auto" w:fill="auto"/>
          </w:tcPr>
          <w:p w14:paraId="03C8DCFA"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-0.0104</w:t>
            </w:r>
          </w:p>
          <w:p w14:paraId="4BD21CD0"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(0.1533)</w:t>
            </w:r>
          </w:p>
        </w:tc>
        <w:tc>
          <w:tcPr>
            <w:tcW w:w="907" w:type="dxa"/>
            <w:tcBorders>
              <w:top w:val="nil"/>
              <w:left w:val="nil"/>
              <w:bottom w:val="nil"/>
              <w:right w:val="nil"/>
            </w:tcBorders>
            <w:shd w:val="clear" w:color="auto" w:fill="auto"/>
          </w:tcPr>
          <w:p w14:paraId="56A84807"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-0.0035</w:t>
            </w:r>
          </w:p>
          <w:p w14:paraId="10E02709"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(0.9188)</w:t>
            </w:r>
          </w:p>
        </w:tc>
        <w:tc>
          <w:tcPr>
            <w:tcW w:w="907" w:type="dxa"/>
            <w:tcBorders>
              <w:top w:val="nil"/>
              <w:left w:val="nil"/>
              <w:bottom w:val="nil"/>
              <w:right w:val="nil"/>
            </w:tcBorders>
            <w:shd w:val="clear" w:color="auto" w:fill="auto"/>
          </w:tcPr>
          <w:p w14:paraId="02464CBB"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-0.0343</w:t>
            </w:r>
          </w:p>
          <w:p w14:paraId="5DFA47D9"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(0.1438)</w:t>
            </w:r>
          </w:p>
        </w:tc>
        <w:tc>
          <w:tcPr>
            <w:tcW w:w="907" w:type="dxa"/>
            <w:tcBorders>
              <w:top w:val="nil"/>
              <w:left w:val="nil"/>
              <w:bottom w:val="nil"/>
              <w:right w:val="nil"/>
            </w:tcBorders>
            <w:shd w:val="clear" w:color="auto" w:fill="auto"/>
          </w:tcPr>
          <w:p w14:paraId="65A3263A"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-0.0347</w:t>
            </w:r>
          </w:p>
          <w:p w14:paraId="3EFE5A1C"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(0.2591)</w:t>
            </w:r>
          </w:p>
        </w:tc>
        <w:tc>
          <w:tcPr>
            <w:tcW w:w="907" w:type="dxa"/>
            <w:tcBorders>
              <w:top w:val="nil"/>
              <w:left w:val="nil"/>
              <w:bottom w:val="nil"/>
              <w:right w:val="nil"/>
            </w:tcBorders>
            <w:shd w:val="clear" w:color="auto" w:fill="auto"/>
          </w:tcPr>
          <w:p w14:paraId="3ED3B23F"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0.0035</w:t>
            </w:r>
          </w:p>
          <w:p w14:paraId="5A69FF11"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(0.0445)</w:t>
            </w:r>
          </w:p>
        </w:tc>
        <w:tc>
          <w:tcPr>
            <w:tcW w:w="907" w:type="dxa"/>
            <w:tcBorders>
              <w:top w:val="nil"/>
              <w:left w:val="nil"/>
              <w:bottom w:val="nil"/>
              <w:right w:val="nil"/>
            </w:tcBorders>
            <w:shd w:val="clear" w:color="auto" w:fill="auto"/>
          </w:tcPr>
          <w:p w14:paraId="2F6B0366"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0.8900</w:t>
            </w:r>
          </w:p>
          <w:p w14:paraId="376E19D3"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(0.0000)</w:t>
            </w:r>
          </w:p>
        </w:tc>
        <w:tc>
          <w:tcPr>
            <w:tcW w:w="907" w:type="dxa"/>
            <w:tcBorders>
              <w:top w:val="nil"/>
              <w:left w:val="nil"/>
              <w:bottom w:val="nil"/>
              <w:right w:val="nil"/>
            </w:tcBorders>
            <w:shd w:val="clear" w:color="auto" w:fill="auto"/>
          </w:tcPr>
          <w:p w14:paraId="15E18F38"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0.0955</w:t>
            </w:r>
          </w:p>
          <w:p w14:paraId="09400979"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(0.0000)</w:t>
            </w:r>
          </w:p>
        </w:tc>
        <w:tc>
          <w:tcPr>
            <w:tcW w:w="907" w:type="dxa"/>
            <w:tcBorders>
              <w:top w:val="nil"/>
              <w:left w:val="nil"/>
              <w:bottom w:val="nil"/>
              <w:right w:val="nil"/>
            </w:tcBorders>
            <w:shd w:val="clear" w:color="auto" w:fill="auto"/>
          </w:tcPr>
          <w:p w14:paraId="78B82E49"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0.0107</w:t>
            </w:r>
          </w:p>
          <w:p w14:paraId="4CD4A3B9"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(0.6543)</w:t>
            </w:r>
          </w:p>
        </w:tc>
        <w:tc>
          <w:tcPr>
            <w:tcW w:w="1092" w:type="dxa"/>
            <w:tcBorders>
              <w:top w:val="nil"/>
              <w:left w:val="nil"/>
              <w:bottom w:val="nil"/>
              <w:right w:val="nil"/>
            </w:tcBorders>
          </w:tcPr>
          <w:p w14:paraId="1499DE21"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4</w:t>
            </w:r>
          </w:p>
          <w:p w14:paraId="6DEB5D5F" w14:textId="77777777" w:rsidR="00CB51C8" w:rsidRPr="008837DC" w:rsidRDefault="00CB51C8" w:rsidP="00A75342">
            <w:pPr>
              <w:jc w:val="center"/>
              <w:rPr>
                <w:rFonts w:ascii="Times New Roman" w:hAnsi="Times New Roman" w:cs="Times New Roman"/>
                <w:sz w:val="18"/>
                <w:szCs w:val="18"/>
              </w:rPr>
            </w:pPr>
          </w:p>
        </w:tc>
      </w:tr>
      <w:tr w:rsidR="00CB51C8" w:rsidRPr="00D121DA" w14:paraId="2C44207A" w14:textId="77777777" w:rsidTr="00A75342">
        <w:trPr>
          <w:trHeight w:val="490"/>
          <w:jc w:val="center"/>
        </w:trPr>
        <w:tc>
          <w:tcPr>
            <w:tcW w:w="1858" w:type="dxa"/>
            <w:tcBorders>
              <w:top w:val="nil"/>
              <w:left w:val="nil"/>
              <w:bottom w:val="nil"/>
              <w:right w:val="nil"/>
            </w:tcBorders>
            <w:shd w:val="clear" w:color="auto" w:fill="auto"/>
          </w:tcPr>
          <w:p w14:paraId="6ECF8440" w14:textId="77777777" w:rsidR="00CB51C8" w:rsidRPr="004B1EC3" w:rsidRDefault="00CB51C8" w:rsidP="00A75342">
            <w:pPr>
              <w:rPr>
                <w:rFonts w:ascii="Times New Roman" w:hAnsi="Times New Roman" w:cs="Times New Roman"/>
                <w:sz w:val="18"/>
                <w:szCs w:val="18"/>
              </w:rPr>
            </w:pPr>
            <w:r w:rsidRPr="004B1EC3">
              <w:rPr>
                <w:rFonts w:ascii="Times New Roman" w:hAnsi="Times New Roman" w:cs="Times New Roman"/>
                <w:sz w:val="18"/>
                <w:szCs w:val="18"/>
              </w:rPr>
              <w:t>Argentine Peso</w:t>
            </w:r>
          </w:p>
        </w:tc>
        <w:tc>
          <w:tcPr>
            <w:tcW w:w="907" w:type="dxa"/>
            <w:tcBorders>
              <w:top w:val="nil"/>
              <w:left w:val="nil"/>
              <w:bottom w:val="nil"/>
              <w:right w:val="nil"/>
            </w:tcBorders>
            <w:shd w:val="clear" w:color="auto" w:fill="auto"/>
          </w:tcPr>
          <w:p w14:paraId="2A116D55"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-0.0773</w:t>
            </w:r>
          </w:p>
          <w:p w14:paraId="799C26E0"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(0.0214)</w:t>
            </w:r>
          </w:p>
        </w:tc>
        <w:tc>
          <w:tcPr>
            <w:tcW w:w="907" w:type="dxa"/>
            <w:tcBorders>
              <w:top w:val="nil"/>
              <w:left w:val="nil"/>
              <w:bottom w:val="nil"/>
              <w:right w:val="nil"/>
            </w:tcBorders>
            <w:shd w:val="clear" w:color="auto" w:fill="auto"/>
          </w:tcPr>
          <w:p w14:paraId="768C46C6"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-0.0089</w:t>
            </w:r>
          </w:p>
          <w:p w14:paraId="7E840D3E"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(0.0516)</w:t>
            </w:r>
          </w:p>
        </w:tc>
        <w:tc>
          <w:tcPr>
            <w:tcW w:w="907" w:type="dxa"/>
            <w:tcBorders>
              <w:top w:val="nil"/>
              <w:left w:val="nil"/>
              <w:bottom w:val="nil"/>
              <w:right w:val="nil"/>
            </w:tcBorders>
            <w:shd w:val="clear" w:color="auto" w:fill="auto"/>
          </w:tcPr>
          <w:p w14:paraId="2AFCF258"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-0.2120</w:t>
            </w:r>
          </w:p>
          <w:p w14:paraId="44E9E652"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0.0000</w:t>
            </w:r>
          </w:p>
        </w:tc>
        <w:tc>
          <w:tcPr>
            <w:tcW w:w="907" w:type="dxa"/>
            <w:tcBorders>
              <w:top w:val="nil"/>
              <w:left w:val="nil"/>
              <w:bottom w:val="nil"/>
              <w:right w:val="nil"/>
            </w:tcBorders>
            <w:shd w:val="clear" w:color="auto" w:fill="auto"/>
          </w:tcPr>
          <w:p w14:paraId="5C35B526"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-0.0003</w:t>
            </w:r>
          </w:p>
          <w:p w14:paraId="13735916"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(0.0737)</w:t>
            </w:r>
          </w:p>
        </w:tc>
        <w:tc>
          <w:tcPr>
            <w:tcW w:w="907" w:type="dxa"/>
            <w:tcBorders>
              <w:top w:val="nil"/>
              <w:left w:val="nil"/>
              <w:bottom w:val="nil"/>
              <w:right w:val="nil"/>
            </w:tcBorders>
            <w:shd w:val="clear" w:color="auto" w:fill="auto"/>
          </w:tcPr>
          <w:p w14:paraId="4B2D5225"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0.3823</w:t>
            </w:r>
          </w:p>
          <w:p w14:paraId="24B53547"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(0.2688)</w:t>
            </w:r>
          </w:p>
        </w:tc>
        <w:tc>
          <w:tcPr>
            <w:tcW w:w="907" w:type="dxa"/>
            <w:tcBorders>
              <w:top w:val="nil"/>
              <w:left w:val="nil"/>
              <w:bottom w:val="nil"/>
              <w:right w:val="nil"/>
            </w:tcBorders>
            <w:shd w:val="clear" w:color="auto" w:fill="auto"/>
          </w:tcPr>
          <w:p w14:paraId="56C9A47B"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0.1309</w:t>
            </w:r>
          </w:p>
          <w:p w14:paraId="10B7EBA9"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(0.4488)</w:t>
            </w:r>
          </w:p>
        </w:tc>
        <w:tc>
          <w:tcPr>
            <w:tcW w:w="907" w:type="dxa"/>
            <w:tcBorders>
              <w:top w:val="nil"/>
              <w:left w:val="nil"/>
              <w:bottom w:val="nil"/>
              <w:right w:val="nil"/>
            </w:tcBorders>
            <w:shd w:val="clear" w:color="auto" w:fill="auto"/>
          </w:tcPr>
          <w:p w14:paraId="7AD87839"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0.4015</w:t>
            </w:r>
          </w:p>
          <w:p w14:paraId="5D892DFF"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(0.1417)</w:t>
            </w:r>
          </w:p>
        </w:tc>
        <w:tc>
          <w:tcPr>
            <w:tcW w:w="907" w:type="dxa"/>
            <w:tcBorders>
              <w:top w:val="nil"/>
              <w:left w:val="nil"/>
              <w:bottom w:val="nil"/>
              <w:right w:val="nil"/>
            </w:tcBorders>
            <w:shd w:val="clear" w:color="auto" w:fill="auto"/>
          </w:tcPr>
          <w:p w14:paraId="72B68340"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6.2472</w:t>
            </w:r>
          </w:p>
          <w:p w14:paraId="5ED61281"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(0.4860)</w:t>
            </w:r>
          </w:p>
        </w:tc>
        <w:tc>
          <w:tcPr>
            <w:tcW w:w="1092" w:type="dxa"/>
            <w:tcBorders>
              <w:top w:val="nil"/>
              <w:left w:val="nil"/>
              <w:bottom w:val="nil"/>
              <w:right w:val="nil"/>
            </w:tcBorders>
          </w:tcPr>
          <w:p w14:paraId="5590BA33"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5</w:t>
            </w:r>
          </w:p>
        </w:tc>
      </w:tr>
      <w:tr w:rsidR="00CB51C8" w:rsidRPr="00D121DA" w14:paraId="7413B9E3" w14:textId="77777777" w:rsidTr="00A75342">
        <w:trPr>
          <w:trHeight w:val="490"/>
          <w:jc w:val="center"/>
        </w:trPr>
        <w:tc>
          <w:tcPr>
            <w:tcW w:w="1858" w:type="dxa"/>
            <w:tcBorders>
              <w:top w:val="nil"/>
              <w:left w:val="nil"/>
              <w:bottom w:val="nil"/>
              <w:right w:val="nil"/>
            </w:tcBorders>
            <w:shd w:val="clear" w:color="auto" w:fill="auto"/>
          </w:tcPr>
          <w:p w14:paraId="4C9EBC04" w14:textId="77777777" w:rsidR="00CB51C8" w:rsidRPr="004B1EC3" w:rsidRDefault="00CB51C8" w:rsidP="00A75342">
            <w:pPr>
              <w:rPr>
                <w:rFonts w:ascii="Times New Roman" w:hAnsi="Times New Roman" w:cs="Times New Roman"/>
                <w:sz w:val="18"/>
                <w:szCs w:val="18"/>
              </w:rPr>
            </w:pPr>
            <w:r w:rsidRPr="004B1EC3">
              <w:rPr>
                <w:rFonts w:ascii="Times New Roman" w:hAnsi="Times New Roman" w:cs="Times New Roman"/>
                <w:sz w:val="18"/>
                <w:szCs w:val="18"/>
              </w:rPr>
              <w:t>Australian Dollar</w:t>
            </w:r>
          </w:p>
        </w:tc>
        <w:tc>
          <w:tcPr>
            <w:tcW w:w="907" w:type="dxa"/>
            <w:tcBorders>
              <w:top w:val="nil"/>
              <w:left w:val="nil"/>
              <w:bottom w:val="nil"/>
              <w:right w:val="nil"/>
            </w:tcBorders>
            <w:shd w:val="clear" w:color="auto" w:fill="auto"/>
          </w:tcPr>
          <w:p w14:paraId="009FBB2D"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0.0148</w:t>
            </w:r>
          </w:p>
          <w:p w14:paraId="0ADC5909"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(0.3379)</w:t>
            </w:r>
          </w:p>
        </w:tc>
        <w:tc>
          <w:tcPr>
            <w:tcW w:w="907" w:type="dxa"/>
            <w:tcBorders>
              <w:top w:val="nil"/>
              <w:left w:val="nil"/>
              <w:bottom w:val="nil"/>
              <w:right w:val="nil"/>
            </w:tcBorders>
            <w:shd w:val="clear" w:color="auto" w:fill="auto"/>
          </w:tcPr>
          <w:p w14:paraId="42505DC7"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-0.0166</w:t>
            </w:r>
          </w:p>
          <w:p w14:paraId="202A606B"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(0.5994)</w:t>
            </w:r>
          </w:p>
        </w:tc>
        <w:tc>
          <w:tcPr>
            <w:tcW w:w="907" w:type="dxa"/>
            <w:tcBorders>
              <w:top w:val="nil"/>
              <w:left w:val="nil"/>
              <w:bottom w:val="nil"/>
              <w:right w:val="nil"/>
            </w:tcBorders>
            <w:shd w:val="clear" w:color="auto" w:fill="auto"/>
          </w:tcPr>
          <w:p w14:paraId="14C19ED3"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0.0104</w:t>
            </w:r>
          </w:p>
          <w:p w14:paraId="62F6AFBC"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(0.5865)</w:t>
            </w:r>
          </w:p>
        </w:tc>
        <w:tc>
          <w:tcPr>
            <w:tcW w:w="907" w:type="dxa"/>
            <w:tcBorders>
              <w:top w:val="nil"/>
              <w:left w:val="nil"/>
              <w:bottom w:val="nil"/>
              <w:right w:val="nil"/>
            </w:tcBorders>
            <w:shd w:val="clear" w:color="auto" w:fill="auto"/>
          </w:tcPr>
          <w:p w14:paraId="2CC0AA25"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-0.0257</w:t>
            </w:r>
          </w:p>
          <w:p w14:paraId="764C2807"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(0.0948)</w:t>
            </w:r>
          </w:p>
        </w:tc>
        <w:tc>
          <w:tcPr>
            <w:tcW w:w="907" w:type="dxa"/>
            <w:tcBorders>
              <w:top w:val="nil"/>
              <w:left w:val="nil"/>
              <w:bottom w:val="nil"/>
              <w:right w:val="nil"/>
            </w:tcBorders>
            <w:shd w:val="clear" w:color="auto" w:fill="auto"/>
          </w:tcPr>
          <w:p w14:paraId="62A88588"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0.0054</w:t>
            </w:r>
          </w:p>
          <w:p w14:paraId="7617AF4F"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(0.0000)</w:t>
            </w:r>
          </w:p>
        </w:tc>
        <w:tc>
          <w:tcPr>
            <w:tcW w:w="907" w:type="dxa"/>
            <w:tcBorders>
              <w:top w:val="nil"/>
              <w:left w:val="nil"/>
              <w:bottom w:val="nil"/>
              <w:right w:val="nil"/>
            </w:tcBorders>
            <w:shd w:val="clear" w:color="auto" w:fill="auto"/>
          </w:tcPr>
          <w:p w14:paraId="05AD620A"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0.9339</w:t>
            </w:r>
          </w:p>
          <w:p w14:paraId="6796C251"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(0.0000)</w:t>
            </w:r>
          </w:p>
        </w:tc>
        <w:tc>
          <w:tcPr>
            <w:tcW w:w="907" w:type="dxa"/>
            <w:tcBorders>
              <w:top w:val="nil"/>
              <w:left w:val="nil"/>
              <w:bottom w:val="nil"/>
              <w:right w:val="nil"/>
            </w:tcBorders>
            <w:shd w:val="clear" w:color="auto" w:fill="auto"/>
          </w:tcPr>
          <w:p w14:paraId="1DA98F78"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0.0371</w:t>
            </w:r>
          </w:p>
          <w:p w14:paraId="0CF1B39B"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(0.0000)</w:t>
            </w:r>
          </w:p>
        </w:tc>
        <w:tc>
          <w:tcPr>
            <w:tcW w:w="907" w:type="dxa"/>
            <w:tcBorders>
              <w:top w:val="nil"/>
              <w:left w:val="nil"/>
              <w:bottom w:val="nil"/>
              <w:right w:val="nil"/>
            </w:tcBorders>
            <w:shd w:val="clear" w:color="auto" w:fill="auto"/>
          </w:tcPr>
          <w:p w14:paraId="2F83FFF3"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0.0373</w:t>
            </w:r>
          </w:p>
          <w:p w14:paraId="75FEE16B"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(0.0000)</w:t>
            </w:r>
          </w:p>
        </w:tc>
        <w:tc>
          <w:tcPr>
            <w:tcW w:w="1092" w:type="dxa"/>
            <w:tcBorders>
              <w:top w:val="nil"/>
              <w:left w:val="nil"/>
              <w:bottom w:val="nil"/>
              <w:right w:val="nil"/>
            </w:tcBorders>
          </w:tcPr>
          <w:p w14:paraId="4E1AC566" w14:textId="77777777" w:rsidR="00CB51C8" w:rsidRPr="008837DC" w:rsidRDefault="00CB51C8" w:rsidP="00A75342">
            <w:pPr>
              <w:jc w:val="center"/>
              <w:rPr>
                <w:rFonts w:ascii="Times New Roman" w:hAnsi="Times New Roman" w:cs="Times New Roman"/>
                <w:sz w:val="18"/>
                <w:szCs w:val="18"/>
              </w:rPr>
            </w:pPr>
            <w:r>
              <w:rPr>
                <w:rFonts w:ascii="Times New Roman" w:hAnsi="Times New Roman" w:cs="Times New Roman"/>
                <w:sz w:val="18"/>
                <w:szCs w:val="18"/>
              </w:rPr>
              <w:t>2</w:t>
            </w:r>
          </w:p>
        </w:tc>
      </w:tr>
      <w:tr w:rsidR="00CB51C8" w:rsidRPr="00D121DA" w14:paraId="3C1BF87C" w14:textId="77777777" w:rsidTr="00A75342">
        <w:trPr>
          <w:trHeight w:val="490"/>
          <w:jc w:val="center"/>
        </w:trPr>
        <w:tc>
          <w:tcPr>
            <w:tcW w:w="1858" w:type="dxa"/>
            <w:tcBorders>
              <w:top w:val="nil"/>
              <w:left w:val="nil"/>
              <w:bottom w:val="nil"/>
              <w:right w:val="nil"/>
            </w:tcBorders>
            <w:shd w:val="clear" w:color="auto" w:fill="auto"/>
          </w:tcPr>
          <w:p w14:paraId="33CF1F85" w14:textId="77777777" w:rsidR="00CB51C8" w:rsidRPr="004B1EC3" w:rsidRDefault="00CB51C8" w:rsidP="00A75342">
            <w:pPr>
              <w:rPr>
                <w:rFonts w:ascii="Times New Roman" w:hAnsi="Times New Roman" w:cs="Times New Roman"/>
                <w:sz w:val="18"/>
                <w:szCs w:val="18"/>
              </w:rPr>
            </w:pPr>
            <w:r w:rsidRPr="004B1EC3">
              <w:rPr>
                <w:rFonts w:ascii="Times New Roman" w:hAnsi="Times New Roman" w:cs="Times New Roman"/>
                <w:sz w:val="18"/>
                <w:szCs w:val="18"/>
              </w:rPr>
              <w:t>Bangladeshi Taka</w:t>
            </w:r>
          </w:p>
        </w:tc>
        <w:tc>
          <w:tcPr>
            <w:tcW w:w="907" w:type="dxa"/>
            <w:tcBorders>
              <w:top w:val="nil"/>
              <w:left w:val="nil"/>
              <w:bottom w:val="nil"/>
              <w:right w:val="nil"/>
            </w:tcBorders>
            <w:shd w:val="clear" w:color="auto" w:fill="auto"/>
          </w:tcPr>
          <w:p w14:paraId="2BF8F414"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-0.0053</w:t>
            </w:r>
          </w:p>
          <w:p w14:paraId="08B8770A"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(0.3969)</w:t>
            </w:r>
          </w:p>
        </w:tc>
        <w:tc>
          <w:tcPr>
            <w:tcW w:w="907" w:type="dxa"/>
            <w:tcBorders>
              <w:top w:val="nil"/>
              <w:left w:val="nil"/>
              <w:bottom w:val="nil"/>
              <w:right w:val="nil"/>
            </w:tcBorders>
            <w:shd w:val="clear" w:color="auto" w:fill="auto"/>
          </w:tcPr>
          <w:p w14:paraId="27BB70F5"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0.0113</w:t>
            </w:r>
          </w:p>
          <w:p w14:paraId="5CE934EE"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(0.8277)</w:t>
            </w:r>
          </w:p>
        </w:tc>
        <w:tc>
          <w:tcPr>
            <w:tcW w:w="907" w:type="dxa"/>
            <w:tcBorders>
              <w:top w:val="nil"/>
              <w:left w:val="nil"/>
              <w:bottom w:val="nil"/>
              <w:right w:val="nil"/>
            </w:tcBorders>
            <w:shd w:val="clear" w:color="auto" w:fill="auto"/>
          </w:tcPr>
          <w:p w14:paraId="79A064B3"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0.2781</w:t>
            </w:r>
          </w:p>
          <w:p w14:paraId="194429DB"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(0.3243)</w:t>
            </w:r>
          </w:p>
        </w:tc>
        <w:tc>
          <w:tcPr>
            <w:tcW w:w="907" w:type="dxa"/>
            <w:tcBorders>
              <w:top w:val="nil"/>
              <w:left w:val="nil"/>
              <w:bottom w:val="nil"/>
              <w:right w:val="nil"/>
            </w:tcBorders>
            <w:shd w:val="clear" w:color="auto" w:fill="auto"/>
          </w:tcPr>
          <w:p w14:paraId="67066FBA"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-0.0586</w:t>
            </w:r>
          </w:p>
          <w:p w14:paraId="7CF9231C"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(0.0434)</w:t>
            </w:r>
          </w:p>
        </w:tc>
        <w:tc>
          <w:tcPr>
            <w:tcW w:w="907" w:type="dxa"/>
            <w:tcBorders>
              <w:top w:val="nil"/>
              <w:left w:val="nil"/>
              <w:bottom w:val="nil"/>
              <w:right w:val="nil"/>
            </w:tcBorders>
            <w:shd w:val="clear" w:color="auto" w:fill="auto"/>
          </w:tcPr>
          <w:p w14:paraId="7CC4E2A1"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0.0045</w:t>
            </w:r>
          </w:p>
          <w:p w14:paraId="28372543"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(0.0723)</w:t>
            </w:r>
          </w:p>
        </w:tc>
        <w:tc>
          <w:tcPr>
            <w:tcW w:w="907" w:type="dxa"/>
            <w:tcBorders>
              <w:top w:val="nil"/>
              <w:left w:val="nil"/>
              <w:bottom w:val="nil"/>
              <w:right w:val="nil"/>
            </w:tcBorders>
            <w:shd w:val="clear" w:color="auto" w:fill="auto"/>
          </w:tcPr>
          <w:p w14:paraId="669D4F08"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0.7324</w:t>
            </w:r>
          </w:p>
          <w:p w14:paraId="3BEDE1FD"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(0.0000)</w:t>
            </w:r>
          </w:p>
        </w:tc>
        <w:tc>
          <w:tcPr>
            <w:tcW w:w="907" w:type="dxa"/>
            <w:tcBorders>
              <w:top w:val="nil"/>
              <w:left w:val="nil"/>
              <w:bottom w:val="nil"/>
              <w:right w:val="nil"/>
            </w:tcBorders>
            <w:shd w:val="clear" w:color="auto" w:fill="auto"/>
          </w:tcPr>
          <w:p w14:paraId="300378F5"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0.4696</w:t>
            </w:r>
          </w:p>
          <w:p w14:paraId="104424E0"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(0.3581)</w:t>
            </w:r>
          </w:p>
        </w:tc>
        <w:tc>
          <w:tcPr>
            <w:tcW w:w="907" w:type="dxa"/>
            <w:tcBorders>
              <w:top w:val="nil"/>
              <w:left w:val="nil"/>
              <w:bottom w:val="nil"/>
              <w:right w:val="nil"/>
            </w:tcBorders>
            <w:shd w:val="clear" w:color="auto" w:fill="auto"/>
          </w:tcPr>
          <w:p w14:paraId="21475EFF"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-0.2012</w:t>
            </w:r>
          </w:p>
          <w:p w14:paraId="4A142A43"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(0.6560)</w:t>
            </w:r>
          </w:p>
        </w:tc>
        <w:tc>
          <w:tcPr>
            <w:tcW w:w="1092" w:type="dxa"/>
            <w:tcBorders>
              <w:top w:val="nil"/>
              <w:left w:val="nil"/>
              <w:bottom w:val="nil"/>
              <w:right w:val="nil"/>
            </w:tcBorders>
          </w:tcPr>
          <w:p w14:paraId="02A62D14" w14:textId="77777777" w:rsidR="00CB51C8" w:rsidRPr="008837DC" w:rsidRDefault="00CB51C8" w:rsidP="00A75342">
            <w:pPr>
              <w:jc w:val="center"/>
              <w:rPr>
                <w:rFonts w:ascii="Times New Roman" w:hAnsi="Times New Roman" w:cs="Times New Roman"/>
                <w:sz w:val="18"/>
                <w:szCs w:val="18"/>
              </w:rPr>
            </w:pPr>
            <w:r>
              <w:rPr>
                <w:rFonts w:ascii="Times New Roman" w:hAnsi="Times New Roman" w:cs="Times New Roman"/>
                <w:sz w:val="18"/>
                <w:szCs w:val="18"/>
              </w:rPr>
              <w:t>4</w:t>
            </w:r>
          </w:p>
        </w:tc>
      </w:tr>
      <w:tr w:rsidR="00CB51C8" w:rsidRPr="00D121DA" w14:paraId="0BB80F5F" w14:textId="77777777" w:rsidTr="00A75342">
        <w:trPr>
          <w:trHeight w:val="490"/>
          <w:jc w:val="center"/>
        </w:trPr>
        <w:tc>
          <w:tcPr>
            <w:tcW w:w="1858" w:type="dxa"/>
            <w:tcBorders>
              <w:top w:val="nil"/>
              <w:left w:val="nil"/>
              <w:bottom w:val="nil"/>
              <w:right w:val="nil"/>
            </w:tcBorders>
            <w:shd w:val="clear" w:color="auto" w:fill="auto"/>
          </w:tcPr>
          <w:p w14:paraId="18188AF0" w14:textId="77777777" w:rsidR="00CB51C8" w:rsidRPr="004B1EC3" w:rsidRDefault="00CB51C8" w:rsidP="00A75342">
            <w:pPr>
              <w:rPr>
                <w:rFonts w:ascii="Times New Roman" w:hAnsi="Times New Roman" w:cs="Times New Roman"/>
                <w:sz w:val="18"/>
                <w:szCs w:val="18"/>
              </w:rPr>
            </w:pPr>
            <w:r w:rsidRPr="004B1EC3">
              <w:rPr>
                <w:rFonts w:ascii="Times New Roman" w:hAnsi="Times New Roman" w:cs="Times New Roman"/>
                <w:sz w:val="18"/>
                <w:szCs w:val="18"/>
              </w:rPr>
              <w:t xml:space="preserve">Botswanan Pula  </w:t>
            </w:r>
          </w:p>
        </w:tc>
        <w:tc>
          <w:tcPr>
            <w:tcW w:w="907" w:type="dxa"/>
            <w:tcBorders>
              <w:top w:val="nil"/>
              <w:left w:val="nil"/>
              <w:bottom w:val="nil"/>
              <w:right w:val="nil"/>
            </w:tcBorders>
            <w:shd w:val="clear" w:color="auto" w:fill="auto"/>
          </w:tcPr>
          <w:p w14:paraId="0096D429"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-0.0216</w:t>
            </w:r>
          </w:p>
          <w:p w14:paraId="3555DA7F"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(0.1052)</w:t>
            </w:r>
          </w:p>
        </w:tc>
        <w:tc>
          <w:tcPr>
            <w:tcW w:w="907" w:type="dxa"/>
            <w:tcBorders>
              <w:top w:val="nil"/>
              <w:left w:val="nil"/>
              <w:bottom w:val="nil"/>
              <w:right w:val="nil"/>
            </w:tcBorders>
            <w:shd w:val="clear" w:color="auto" w:fill="auto"/>
          </w:tcPr>
          <w:p w14:paraId="39AC1D6B"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0.0289</w:t>
            </w:r>
          </w:p>
          <w:p w14:paraId="1AF16AB3"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(0.1383)</w:t>
            </w:r>
          </w:p>
        </w:tc>
        <w:tc>
          <w:tcPr>
            <w:tcW w:w="907" w:type="dxa"/>
            <w:tcBorders>
              <w:top w:val="nil"/>
              <w:left w:val="nil"/>
              <w:bottom w:val="nil"/>
              <w:right w:val="nil"/>
            </w:tcBorders>
            <w:shd w:val="clear" w:color="auto" w:fill="auto"/>
          </w:tcPr>
          <w:p w14:paraId="3A972880"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0.0066</w:t>
            </w:r>
          </w:p>
          <w:p w14:paraId="53F97750"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(0.7256)</w:t>
            </w:r>
          </w:p>
        </w:tc>
        <w:tc>
          <w:tcPr>
            <w:tcW w:w="907" w:type="dxa"/>
            <w:tcBorders>
              <w:top w:val="nil"/>
              <w:left w:val="nil"/>
              <w:bottom w:val="nil"/>
              <w:right w:val="nil"/>
            </w:tcBorders>
            <w:shd w:val="clear" w:color="auto" w:fill="auto"/>
          </w:tcPr>
          <w:p w14:paraId="24631679"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-0.0038</w:t>
            </w:r>
          </w:p>
          <w:p w14:paraId="0861F4B4"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(0.6191)</w:t>
            </w:r>
          </w:p>
        </w:tc>
        <w:tc>
          <w:tcPr>
            <w:tcW w:w="907" w:type="dxa"/>
            <w:tcBorders>
              <w:top w:val="nil"/>
              <w:left w:val="nil"/>
              <w:bottom w:val="nil"/>
              <w:right w:val="nil"/>
            </w:tcBorders>
            <w:shd w:val="clear" w:color="auto" w:fill="auto"/>
          </w:tcPr>
          <w:p w14:paraId="30F56194"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0.0025</w:t>
            </w:r>
          </w:p>
          <w:p w14:paraId="50AD297B"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(0.1675)</w:t>
            </w:r>
          </w:p>
        </w:tc>
        <w:tc>
          <w:tcPr>
            <w:tcW w:w="907" w:type="dxa"/>
            <w:tcBorders>
              <w:top w:val="nil"/>
              <w:left w:val="nil"/>
              <w:bottom w:val="nil"/>
              <w:right w:val="nil"/>
            </w:tcBorders>
            <w:shd w:val="clear" w:color="auto" w:fill="auto"/>
          </w:tcPr>
          <w:p w14:paraId="1E1D2ECC"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0.9534</w:t>
            </w:r>
          </w:p>
          <w:p w14:paraId="60991D27"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(0.0000)</w:t>
            </w:r>
          </w:p>
        </w:tc>
        <w:tc>
          <w:tcPr>
            <w:tcW w:w="907" w:type="dxa"/>
            <w:tcBorders>
              <w:top w:val="nil"/>
              <w:left w:val="nil"/>
              <w:bottom w:val="nil"/>
              <w:right w:val="nil"/>
            </w:tcBorders>
            <w:shd w:val="clear" w:color="auto" w:fill="auto"/>
          </w:tcPr>
          <w:p w14:paraId="6D004139"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0.0293</w:t>
            </w:r>
          </w:p>
          <w:p w14:paraId="3DD322AA"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(0.0046)</w:t>
            </w:r>
          </w:p>
        </w:tc>
        <w:tc>
          <w:tcPr>
            <w:tcW w:w="907" w:type="dxa"/>
            <w:tcBorders>
              <w:top w:val="nil"/>
              <w:left w:val="nil"/>
              <w:bottom w:val="nil"/>
              <w:right w:val="nil"/>
            </w:tcBorders>
            <w:shd w:val="clear" w:color="auto" w:fill="auto"/>
          </w:tcPr>
          <w:p w14:paraId="67E5B071"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0.0321</w:t>
            </w:r>
          </w:p>
          <w:p w14:paraId="71AED356" w14:textId="77777777" w:rsidR="00CB51C8" w:rsidRPr="004B1EC3" w:rsidRDefault="00CB51C8" w:rsidP="00A75342">
            <w:pPr>
              <w:jc w:val="center"/>
              <w:rPr>
                <w:rFonts w:ascii="Times New Roman" w:hAnsi="Times New Roman" w:cs="Times New Roman"/>
                <w:sz w:val="18"/>
                <w:szCs w:val="18"/>
              </w:rPr>
            </w:pPr>
            <w:r w:rsidRPr="004B1EC3">
              <w:rPr>
                <w:rFonts w:ascii="Times New Roman" w:hAnsi="Times New Roman" w:cs="Times New Roman"/>
                <w:sz w:val="18"/>
                <w:szCs w:val="18"/>
              </w:rPr>
              <w:t>(0.1393)</w:t>
            </w:r>
          </w:p>
        </w:tc>
        <w:tc>
          <w:tcPr>
            <w:tcW w:w="1092" w:type="dxa"/>
            <w:tcBorders>
              <w:top w:val="nil"/>
              <w:left w:val="nil"/>
              <w:bottom w:val="nil"/>
              <w:right w:val="nil"/>
            </w:tcBorders>
          </w:tcPr>
          <w:p w14:paraId="5AEE86D9" w14:textId="77777777" w:rsidR="00CB51C8" w:rsidRPr="008837DC" w:rsidRDefault="00CB51C8" w:rsidP="00A75342">
            <w:pPr>
              <w:jc w:val="center"/>
              <w:rPr>
                <w:rFonts w:ascii="Times New Roman" w:hAnsi="Times New Roman" w:cs="Times New Roman"/>
                <w:sz w:val="18"/>
                <w:szCs w:val="18"/>
              </w:rPr>
            </w:pPr>
            <w:r>
              <w:rPr>
                <w:rFonts w:ascii="Times New Roman" w:hAnsi="Times New Roman" w:cs="Times New Roman"/>
                <w:sz w:val="18"/>
                <w:szCs w:val="18"/>
              </w:rPr>
              <w:t>2</w:t>
            </w:r>
          </w:p>
        </w:tc>
      </w:tr>
      <w:tr w:rsidR="00CB51C8" w:rsidRPr="00D121DA" w14:paraId="00754801" w14:textId="77777777" w:rsidTr="00A75342">
        <w:trPr>
          <w:trHeight w:val="490"/>
          <w:jc w:val="center"/>
        </w:trPr>
        <w:tc>
          <w:tcPr>
            <w:tcW w:w="1858" w:type="dxa"/>
            <w:tcBorders>
              <w:top w:val="nil"/>
              <w:left w:val="nil"/>
              <w:bottom w:val="nil"/>
              <w:right w:val="nil"/>
            </w:tcBorders>
            <w:shd w:val="clear" w:color="auto" w:fill="auto"/>
          </w:tcPr>
          <w:p w14:paraId="2F326F80" w14:textId="77777777" w:rsidR="00CB51C8" w:rsidRPr="004B1EC3" w:rsidRDefault="00CB51C8" w:rsidP="00A75342">
            <w:pPr>
              <w:rPr>
                <w:rFonts w:ascii="Times New Roman" w:hAnsi="Times New Roman" w:cs="Times New Roman"/>
                <w:sz w:val="18"/>
                <w:szCs w:val="18"/>
              </w:rPr>
            </w:pPr>
            <w:r w:rsidRPr="004B1EC3">
              <w:rPr>
                <w:rFonts w:ascii="Times New Roman" w:hAnsi="Times New Roman" w:cs="Times New Roman"/>
                <w:sz w:val="18"/>
                <w:szCs w:val="18"/>
              </w:rPr>
              <w:t>Brazilian Real</w:t>
            </w:r>
          </w:p>
        </w:tc>
        <w:tc>
          <w:tcPr>
            <w:tcW w:w="907" w:type="dxa"/>
            <w:tcBorders>
              <w:top w:val="nil"/>
              <w:left w:val="nil"/>
              <w:bottom w:val="nil"/>
              <w:right w:val="nil"/>
            </w:tcBorders>
            <w:shd w:val="clear" w:color="auto" w:fill="auto"/>
            <w:vAlign w:val="bottom"/>
          </w:tcPr>
          <w:p w14:paraId="3CEC5FFC"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0.0031</w:t>
            </w:r>
          </w:p>
          <w:p w14:paraId="532B2242"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(0.8501)</w:t>
            </w:r>
          </w:p>
        </w:tc>
        <w:tc>
          <w:tcPr>
            <w:tcW w:w="907" w:type="dxa"/>
            <w:tcBorders>
              <w:top w:val="nil"/>
              <w:left w:val="nil"/>
              <w:bottom w:val="nil"/>
              <w:right w:val="nil"/>
            </w:tcBorders>
            <w:shd w:val="clear" w:color="auto" w:fill="auto"/>
            <w:vAlign w:val="bottom"/>
          </w:tcPr>
          <w:p w14:paraId="38CE2468"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-0.0114</w:t>
            </w:r>
          </w:p>
          <w:p w14:paraId="575768DF"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(0.5311)</w:t>
            </w:r>
          </w:p>
        </w:tc>
        <w:tc>
          <w:tcPr>
            <w:tcW w:w="907" w:type="dxa"/>
            <w:tcBorders>
              <w:top w:val="nil"/>
              <w:left w:val="nil"/>
              <w:bottom w:val="nil"/>
              <w:right w:val="nil"/>
            </w:tcBorders>
            <w:shd w:val="clear" w:color="auto" w:fill="auto"/>
            <w:vAlign w:val="bottom"/>
          </w:tcPr>
          <w:p w14:paraId="4F5F0A9A"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0.0073</w:t>
            </w:r>
          </w:p>
          <w:p w14:paraId="0C269CC0"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(0.7380)</w:t>
            </w:r>
          </w:p>
        </w:tc>
        <w:tc>
          <w:tcPr>
            <w:tcW w:w="907" w:type="dxa"/>
            <w:tcBorders>
              <w:top w:val="nil"/>
              <w:left w:val="nil"/>
              <w:bottom w:val="nil"/>
              <w:right w:val="nil"/>
            </w:tcBorders>
            <w:shd w:val="clear" w:color="auto" w:fill="auto"/>
            <w:vAlign w:val="bottom"/>
          </w:tcPr>
          <w:p w14:paraId="40582D51"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-0.0196</w:t>
            </w:r>
          </w:p>
          <w:p w14:paraId="11CF65C7"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(0.0008)</w:t>
            </w:r>
          </w:p>
        </w:tc>
        <w:tc>
          <w:tcPr>
            <w:tcW w:w="907" w:type="dxa"/>
            <w:tcBorders>
              <w:top w:val="nil"/>
              <w:left w:val="nil"/>
              <w:bottom w:val="nil"/>
              <w:right w:val="nil"/>
            </w:tcBorders>
            <w:shd w:val="clear" w:color="auto" w:fill="auto"/>
            <w:vAlign w:val="bottom"/>
          </w:tcPr>
          <w:p w14:paraId="5C80459A"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0.0201</w:t>
            </w:r>
          </w:p>
          <w:p w14:paraId="3FFB1BA2"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(0.0036)</w:t>
            </w:r>
          </w:p>
        </w:tc>
        <w:tc>
          <w:tcPr>
            <w:tcW w:w="907" w:type="dxa"/>
            <w:tcBorders>
              <w:top w:val="nil"/>
              <w:left w:val="nil"/>
              <w:bottom w:val="nil"/>
              <w:right w:val="nil"/>
            </w:tcBorders>
            <w:shd w:val="clear" w:color="auto" w:fill="auto"/>
            <w:vAlign w:val="bottom"/>
          </w:tcPr>
          <w:p w14:paraId="1F5FE4E7"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0.8682</w:t>
            </w:r>
          </w:p>
          <w:p w14:paraId="3CDD3D99"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 xml:space="preserve">(0.0000) </w:t>
            </w:r>
          </w:p>
        </w:tc>
        <w:tc>
          <w:tcPr>
            <w:tcW w:w="907" w:type="dxa"/>
            <w:tcBorders>
              <w:top w:val="nil"/>
              <w:left w:val="nil"/>
              <w:bottom w:val="nil"/>
              <w:right w:val="nil"/>
            </w:tcBorders>
            <w:shd w:val="clear" w:color="auto" w:fill="auto"/>
            <w:vAlign w:val="bottom"/>
          </w:tcPr>
          <w:p w14:paraId="0E90DB98"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0.0654</w:t>
            </w:r>
          </w:p>
          <w:p w14:paraId="664514DB"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(0.0000)</w:t>
            </w:r>
          </w:p>
        </w:tc>
        <w:tc>
          <w:tcPr>
            <w:tcW w:w="907" w:type="dxa"/>
            <w:tcBorders>
              <w:top w:val="nil"/>
              <w:left w:val="nil"/>
              <w:bottom w:val="nil"/>
              <w:right w:val="nil"/>
            </w:tcBorders>
            <w:shd w:val="clear" w:color="auto" w:fill="auto"/>
            <w:vAlign w:val="bottom"/>
          </w:tcPr>
          <w:p w14:paraId="033E1012"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0.1058</w:t>
            </w:r>
          </w:p>
          <w:p w14:paraId="7EFB3556"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(0.0000)</w:t>
            </w:r>
          </w:p>
        </w:tc>
        <w:tc>
          <w:tcPr>
            <w:tcW w:w="1092" w:type="dxa"/>
            <w:tcBorders>
              <w:top w:val="nil"/>
              <w:left w:val="nil"/>
              <w:bottom w:val="nil"/>
              <w:right w:val="nil"/>
            </w:tcBorders>
          </w:tcPr>
          <w:p w14:paraId="063A2A4C" w14:textId="77777777" w:rsidR="00CB51C8" w:rsidRPr="008837DC" w:rsidRDefault="00CB51C8" w:rsidP="00A75342">
            <w:pPr>
              <w:jc w:val="center"/>
              <w:rPr>
                <w:rFonts w:ascii="Times New Roman" w:hAnsi="Times New Roman" w:cs="Times New Roman"/>
                <w:sz w:val="18"/>
                <w:szCs w:val="18"/>
              </w:rPr>
            </w:pPr>
            <w:r>
              <w:rPr>
                <w:rFonts w:ascii="Times New Roman" w:hAnsi="Times New Roman" w:cs="Times New Roman"/>
                <w:sz w:val="18"/>
                <w:szCs w:val="18"/>
              </w:rPr>
              <w:t>2</w:t>
            </w:r>
          </w:p>
        </w:tc>
      </w:tr>
      <w:tr w:rsidR="00CB51C8" w:rsidRPr="00D121DA" w14:paraId="14443138" w14:textId="77777777" w:rsidTr="00A75342">
        <w:trPr>
          <w:trHeight w:val="490"/>
          <w:jc w:val="center"/>
        </w:trPr>
        <w:tc>
          <w:tcPr>
            <w:tcW w:w="1858" w:type="dxa"/>
            <w:tcBorders>
              <w:top w:val="nil"/>
              <w:left w:val="nil"/>
              <w:bottom w:val="nil"/>
              <w:right w:val="nil"/>
            </w:tcBorders>
            <w:shd w:val="clear" w:color="auto" w:fill="auto"/>
          </w:tcPr>
          <w:p w14:paraId="2E581027" w14:textId="77777777" w:rsidR="00CB51C8" w:rsidRPr="00D121DA" w:rsidRDefault="00CB51C8" w:rsidP="00A75342">
            <w:pPr>
              <w:rPr>
                <w:rFonts w:asciiTheme="majorBidi" w:hAnsiTheme="majorBidi" w:cstheme="majorBidi"/>
                <w:sz w:val="16"/>
                <w:szCs w:val="16"/>
              </w:rPr>
            </w:pPr>
            <w:r w:rsidRPr="00D121DA">
              <w:rPr>
                <w:rFonts w:asciiTheme="majorBidi" w:hAnsiTheme="majorBidi" w:cstheme="majorBidi"/>
                <w:sz w:val="16"/>
                <w:szCs w:val="16"/>
              </w:rPr>
              <w:t xml:space="preserve">Brunei Dollar </w:t>
            </w:r>
          </w:p>
        </w:tc>
        <w:tc>
          <w:tcPr>
            <w:tcW w:w="907" w:type="dxa"/>
            <w:tcBorders>
              <w:top w:val="nil"/>
              <w:left w:val="nil"/>
              <w:bottom w:val="nil"/>
              <w:right w:val="nil"/>
            </w:tcBorders>
            <w:shd w:val="clear" w:color="auto" w:fill="auto"/>
            <w:vAlign w:val="bottom"/>
          </w:tcPr>
          <w:p w14:paraId="03706E15"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0.0117</w:t>
            </w:r>
          </w:p>
          <w:p w14:paraId="0B3BC64E"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(0.1526)</w:t>
            </w:r>
          </w:p>
        </w:tc>
        <w:tc>
          <w:tcPr>
            <w:tcW w:w="907" w:type="dxa"/>
            <w:tcBorders>
              <w:top w:val="nil"/>
              <w:left w:val="nil"/>
              <w:bottom w:val="nil"/>
              <w:right w:val="nil"/>
            </w:tcBorders>
            <w:shd w:val="clear" w:color="auto" w:fill="auto"/>
            <w:vAlign w:val="bottom"/>
          </w:tcPr>
          <w:p w14:paraId="0F334FAE"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-0.0615</w:t>
            </w:r>
          </w:p>
          <w:p w14:paraId="3E847DEC"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(0.4591)</w:t>
            </w:r>
          </w:p>
        </w:tc>
        <w:tc>
          <w:tcPr>
            <w:tcW w:w="907" w:type="dxa"/>
            <w:tcBorders>
              <w:top w:val="nil"/>
              <w:left w:val="nil"/>
              <w:bottom w:val="nil"/>
              <w:right w:val="nil"/>
            </w:tcBorders>
            <w:shd w:val="clear" w:color="auto" w:fill="auto"/>
            <w:vAlign w:val="bottom"/>
          </w:tcPr>
          <w:p w14:paraId="7BDF8F4D"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0.0517</w:t>
            </w:r>
          </w:p>
          <w:p w14:paraId="4A8966EC"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(0.0440)</w:t>
            </w:r>
          </w:p>
        </w:tc>
        <w:tc>
          <w:tcPr>
            <w:tcW w:w="907" w:type="dxa"/>
            <w:tcBorders>
              <w:top w:val="nil"/>
              <w:left w:val="nil"/>
              <w:bottom w:val="nil"/>
              <w:right w:val="nil"/>
            </w:tcBorders>
            <w:shd w:val="clear" w:color="auto" w:fill="auto"/>
            <w:vAlign w:val="bottom"/>
          </w:tcPr>
          <w:p w14:paraId="143E3F95"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-0.2531</w:t>
            </w:r>
          </w:p>
          <w:p w14:paraId="3319F46C"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(0.0664)</w:t>
            </w:r>
          </w:p>
        </w:tc>
        <w:tc>
          <w:tcPr>
            <w:tcW w:w="907" w:type="dxa"/>
            <w:tcBorders>
              <w:top w:val="nil"/>
              <w:left w:val="nil"/>
              <w:bottom w:val="nil"/>
              <w:right w:val="nil"/>
            </w:tcBorders>
            <w:shd w:val="clear" w:color="auto" w:fill="auto"/>
            <w:vAlign w:val="bottom"/>
          </w:tcPr>
          <w:p w14:paraId="05C29D0B"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0.0011</w:t>
            </w:r>
          </w:p>
          <w:p w14:paraId="160F5F41"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(0.0008)</w:t>
            </w:r>
          </w:p>
        </w:tc>
        <w:tc>
          <w:tcPr>
            <w:tcW w:w="907" w:type="dxa"/>
            <w:tcBorders>
              <w:top w:val="nil"/>
              <w:left w:val="nil"/>
              <w:bottom w:val="nil"/>
              <w:right w:val="nil"/>
            </w:tcBorders>
            <w:shd w:val="clear" w:color="auto" w:fill="auto"/>
            <w:vAlign w:val="bottom"/>
          </w:tcPr>
          <w:p w14:paraId="66C5F330"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0.9408</w:t>
            </w:r>
          </w:p>
          <w:p w14:paraId="530F6994"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 xml:space="preserve">(0.0000) </w:t>
            </w:r>
          </w:p>
        </w:tc>
        <w:tc>
          <w:tcPr>
            <w:tcW w:w="907" w:type="dxa"/>
            <w:tcBorders>
              <w:top w:val="nil"/>
              <w:left w:val="nil"/>
              <w:bottom w:val="nil"/>
              <w:right w:val="nil"/>
            </w:tcBorders>
            <w:shd w:val="clear" w:color="auto" w:fill="auto"/>
            <w:vAlign w:val="bottom"/>
          </w:tcPr>
          <w:p w14:paraId="1152373F"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0.0400</w:t>
            </w:r>
          </w:p>
          <w:p w14:paraId="1A1E359E"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(0.0001)</w:t>
            </w:r>
          </w:p>
        </w:tc>
        <w:tc>
          <w:tcPr>
            <w:tcW w:w="907" w:type="dxa"/>
            <w:tcBorders>
              <w:top w:val="nil"/>
              <w:left w:val="nil"/>
              <w:bottom w:val="nil"/>
              <w:right w:val="nil"/>
            </w:tcBorders>
            <w:shd w:val="clear" w:color="auto" w:fill="auto"/>
            <w:vAlign w:val="bottom"/>
          </w:tcPr>
          <w:p w14:paraId="13FBBE0D"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0.0195</w:t>
            </w:r>
          </w:p>
          <w:p w14:paraId="3BB6AF6C"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(0.1048)</w:t>
            </w:r>
          </w:p>
        </w:tc>
        <w:tc>
          <w:tcPr>
            <w:tcW w:w="1092" w:type="dxa"/>
            <w:tcBorders>
              <w:top w:val="nil"/>
              <w:left w:val="nil"/>
              <w:bottom w:val="nil"/>
              <w:right w:val="nil"/>
            </w:tcBorders>
          </w:tcPr>
          <w:p w14:paraId="6A748CA3" w14:textId="77777777" w:rsidR="00CB51C8" w:rsidRPr="008837DC" w:rsidRDefault="00CB51C8" w:rsidP="00A75342">
            <w:pPr>
              <w:jc w:val="center"/>
              <w:rPr>
                <w:rFonts w:ascii="Times New Roman" w:hAnsi="Times New Roman" w:cs="Times New Roman"/>
                <w:sz w:val="18"/>
                <w:szCs w:val="18"/>
              </w:rPr>
            </w:pPr>
            <w:r>
              <w:rPr>
                <w:rFonts w:ascii="Times New Roman" w:hAnsi="Times New Roman" w:cs="Times New Roman"/>
                <w:sz w:val="18"/>
                <w:szCs w:val="18"/>
              </w:rPr>
              <w:t>5</w:t>
            </w:r>
          </w:p>
        </w:tc>
      </w:tr>
      <w:tr w:rsidR="00CB51C8" w:rsidRPr="00D121DA" w14:paraId="1413A5B7" w14:textId="77777777" w:rsidTr="00A75342">
        <w:trPr>
          <w:trHeight w:val="490"/>
          <w:jc w:val="center"/>
        </w:trPr>
        <w:tc>
          <w:tcPr>
            <w:tcW w:w="1858" w:type="dxa"/>
            <w:tcBorders>
              <w:top w:val="nil"/>
              <w:left w:val="nil"/>
              <w:bottom w:val="nil"/>
              <w:right w:val="nil"/>
            </w:tcBorders>
            <w:shd w:val="clear" w:color="auto" w:fill="auto"/>
          </w:tcPr>
          <w:p w14:paraId="1720E951" w14:textId="77777777" w:rsidR="00CB51C8" w:rsidRPr="00D121DA" w:rsidRDefault="00CB51C8" w:rsidP="00A75342">
            <w:pPr>
              <w:rPr>
                <w:rFonts w:asciiTheme="majorBidi" w:hAnsiTheme="majorBidi" w:cstheme="majorBidi"/>
                <w:sz w:val="16"/>
                <w:szCs w:val="16"/>
              </w:rPr>
            </w:pPr>
            <w:r w:rsidRPr="00D121DA">
              <w:rPr>
                <w:rFonts w:asciiTheme="majorBidi" w:hAnsiTheme="majorBidi" w:cstheme="majorBidi"/>
                <w:sz w:val="16"/>
                <w:szCs w:val="16"/>
              </w:rPr>
              <w:t>Bulgarian Lev</w:t>
            </w:r>
          </w:p>
        </w:tc>
        <w:tc>
          <w:tcPr>
            <w:tcW w:w="907" w:type="dxa"/>
            <w:tcBorders>
              <w:top w:val="nil"/>
              <w:left w:val="nil"/>
              <w:bottom w:val="nil"/>
              <w:right w:val="nil"/>
            </w:tcBorders>
            <w:shd w:val="clear" w:color="auto" w:fill="auto"/>
            <w:vAlign w:val="bottom"/>
          </w:tcPr>
          <w:p w14:paraId="64A39633"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0.0211</w:t>
            </w:r>
          </w:p>
          <w:p w14:paraId="72C61132"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(0.2218)</w:t>
            </w:r>
          </w:p>
        </w:tc>
        <w:tc>
          <w:tcPr>
            <w:tcW w:w="907" w:type="dxa"/>
            <w:tcBorders>
              <w:top w:val="nil"/>
              <w:left w:val="nil"/>
              <w:bottom w:val="nil"/>
              <w:right w:val="nil"/>
            </w:tcBorders>
            <w:shd w:val="clear" w:color="auto" w:fill="auto"/>
            <w:vAlign w:val="bottom"/>
          </w:tcPr>
          <w:p w14:paraId="338E8FDE"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-0.0509</w:t>
            </w:r>
          </w:p>
          <w:p w14:paraId="7F321648"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(0.3627)</w:t>
            </w:r>
          </w:p>
        </w:tc>
        <w:tc>
          <w:tcPr>
            <w:tcW w:w="907" w:type="dxa"/>
            <w:tcBorders>
              <w:top w:val="nil"/>
              <w:left w:val="nil"/>
              <w:bottom w:val="nil"/>
              <w:right w:val="nil"/>
            </w:tcBorders>
            <w:shd w:val="clear" w:color="auto" w:fill="auto"/>
            <w:vAlign w:val="bottom"/>
          </w:tcPr>
          <w:p w14:paraId="3F8DB1CE"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0.0683</w:t>
            </w:r>
          </w:p>
          <w:p w14:paraId="39EB0A2C"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(0.0309)</w:t>
            </w:r>
          </w:p>
        </w:tc>
        <w:tc>
          <w:tcPr>
            <w:tcW w:w="907" w:type="dxa"/>
            <w:tcBorders>
              <w:top w:val="nil"/>
              <w:left w:val="nil"/>
              <w:bottom w:val="nil"/>
              <w:right w:val="nil"/>
            </w:tcBorders>
            <w:shd w:val="clear" w:color="auto" w:fill="auto"/>
            <w:vAlign w:val="bottom"/>
          </w:tcPr>
          <w:p w14:paraId="08F207C3"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-0.1669</w:t>
            </w:r>
          </w:p>
          <w:p w14:paraId="48208C25"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(0.0253)</w:t>
            </w:r>
          </w:p>
        </w:tc>
        <w:tc>
          <w:tcPr>
            <w:tcW w:w="907" w:type="dxa"/>
            <w:tcBorders>
              <w:top w:val="nil"/>
              <w:left w:val="nil"/>
              <w:bottom w:val="nil"/>
              <w:right w:val="nil"/>
            </w:tcBorders>
            <w:shd w:val="clear" w:color="auto" w:fill="auto"/>
            <w:vAlign w:val="bottom"/>
          </w:tcPr>
          <w:p w14:paraId="23AD4C26"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0.0010</w:t>
            </w:r>
          </w:p>
          <w:p w14:paraId="4A4F0613"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(0.0729)</w:t>
            </w:r>
          </w:p>
        </w:tc>
        <w:tc>
          <w:tcPr>
            <w:tcW w:w="907" w:type="dxa"/>
            <w:tcBorders>
              <w:top w:val="nil"/>
              <w:left w:val="nil"/>
              <w:bottom w:val="nil"/>
              <w:right w:val="nil"/>
            </w:tcBorders>
            <w:shd w:val="clear" w:color="auto" w:fill="auto"/>
            <w:vAlign w:val="bottom"/>
          </w:tcPr>
          <w:p w14:paraId="54A8F08D"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0.9685</w:t>
            </w:r>
          </w:p>
          <w:p w14:paraId="70212F68"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 xml:space="preserve">(0.0000) </w:t>
            </w:r>
          </w:p>
        </w:tc>
        <w:tc>
          <w:tcPr>
            <w:tcW w:w="907" w:type="dxa"/>
            <w:tcBorders>
              <w:top w:val="nil"/>
              <w:left w:val="nil"/>
              <w:bottom w:val="nil"/>
              <w:right w:val="nil"/>
            </w:tcBorders>
            <w:shd w:val="clear" w:color="auto" w:fill="auto"/>
            <w:vAlign w:val="bottom"/>
          </w:tcPr>
          <w:p w14:paraId="44248EFC"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0.0225</w:t>
            </w:r>
          </w:p>
          <w:p w14:paraId="498E2A18"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(0.0000)</w:t>
            </w:r>
          </w:p>
        </w:tc>
        <w:tc>
          <w:tcPr>
            <w:tcW w:w="907" w:type="dxa"/>
            <w:tcBorders>
              <w:top w:val="nil"/>
              <w:left w:val="nil"/>
              <w:bottom w:val="nil"/>
              <w:right w:val="nil"/>
            </w:tcBorders>
            <w:shd w:val="clear" w:color="auto" w:fill="auto"/>
            <w:vAlign w:val="bottom"/>
          </w:tcPr>
          <w:p w14:paraId="6DF1BEAC"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0.0130</w:t>
            </w:r>
          </w:p>
          <w:p w14:paraId="6E2CB229"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(0.0389)</w:t>
            </w:r>
          </w:p>
        </w:tc>
        <w:tc>
          <w:tcPr>
            <w:tcW w:w="1092" w:type="dxa"/>
            <w:tcBorders>
              <w:top w:val="nil"/>
              <w:left w:val="nil"/>
              <w:bottom w:val="nil"/>
              <w:right w:val="nil"/>
            </w:tcBorders>
          </w:tcPr>
          <w:p w14:paraId="43BBBB77" w14:textId="77777777" w:rsidR="00CB51C8" w:rsidRPr="008837DC" w:rsidRDefault="00CB51C8" w:rsidP="00A75342">
            <w:pPr>
              <w:jc w:val="center"/>
              <w:rPr>
                <w:rFonts w:ascii="Times New Roman" w:hAnsi="Times New Roman" w:cs="Times New Roman"/>
                <w:sz w:val="18"/>
                <w:szCs w:val="18"/>
              </w:rPr>
            </w:pPr>
            <w:r>
              <w:rPr>
                <w:rFonts w:ascii="Times New Roman" w:hAnsi="Times New Roman" w:cs="Times New Roman"/>
                <w:sz w:val="18"/>
                <w:szCs w:val="18"/>
              </w:rPr>
              <w:t>2</w:t>
            </w:r>
          </w:p>
        </w:tc>
      </w:tr>
      <w:tr w:rsidR="00CB51C8" w:rsidRPr="00D121DA" w14:paraId="7C43E692" w14:textId="77777777" w:rsidTr="00A75342">
        <w:trPr>
          <w:trHeight w:val="490"/>
          <w:jc w:val="center"/>
        </w:trPr>
        <w:tc>
          <w:tcPr>
            <w:tcW w:w="1858" w:type="dxa"/>
            <w:tcBorders>
              <w:top w:val="nil"/>
              <w:left w:val="nil"/>
              <w:bottom w:val="nil"/>
              <w:right w:val="nil"/>
            </w:tcBorders>
            <w:shd w:val="clear" w:color="auto" w:fill="auto"/>
          </w:tcPr>
          <w:p w14:paraId="50C91D05" w14:textId="77777777" w:rsidR="00CB51C8" w:rsidRPr="00D121DA" w:rsidRDefault="00CB51C8" w:rsidP="00A75342">
            <w:pPr>
              <w:rPr>
                <w:rFonts w:asciiTheme="majorBidi" w:hAnsiTheme="majorBidi" w:cstheme="majorBidi"/>
                <w:sz w:val="16"/>
                <w:szCs w:val="16"/>
              </w:rPr>
            </w:pPr>
            <w:r w:rsidRPr="00D121DA">
              <w:rPr>
                <w:rFonts w:asciiTheme="majorBidi" w:hAnsiTheme="majorBidi" w:cstheme="majorBidi"/>
                <w:sz w:val="16"/>
                <w:szCs w:val="16"/>
              </w:rPr>
              <w:t>Canadian Dollar</w:t>
            </w:r>
          </w:p>
        </w:tc>
        <w:tc>
          <w:tcPr>
            <w:tcW w:w="907" w:type="dxa"/>
            <w:tcBorders>
              <w:top w:val="nil"/>
              <w:left w:val="nil"/>
              <w:bottom w:val="nil"/>
              <w:right w:val="nil"/>
            </w:tcBorders>
            <w:shd w:val="clear" w:color="auto" w:fill="auto"/>
            <w:vAlign w:val="bottom"/>
          </w:tcPr>
          <w:p w14:paraId="4E6B23DB"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-0.0043</w:t>
            </w:r>
          </w:p>
          <w:p w14:paraId="7F4B56A1"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(0.6982)</w:t>
            </w:r>
          </w:p>
        </w:tc>
        <w:tc>
          <w:tcPr>
            <w:tcW w:w="907" w:type="dxa"/>
            <w:tcBorders>
              <w:top w:val="nil"/>
              <w:left w:val="nil"/>
              <w:bottom w:val="nil"/>
              <w:right w:val="nil"/>
            </w:tcBorders>
            <w:shd w:val="clear" w:color="auto" w:fill="auto"/>
            <w:vAlign w:val="bottom"/>
          </w:tcPr>
          <w:p w14:paraId="08476909"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0.0239</w:t>
            </w:r>
          </w:p>
          <w:p w14:paraId="36952C34"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(0.5100)</w:t>
            </w:r>
          </w:p>
        </w:tc>
        <w:tc>
          <w:tcPr>
            <w:tcW w:w="907" w:type="dxa"/>
            <w:tcBorders>
              <w:top w:val="nil"/>
              <w:left w:val="nil"/>
              <w:bottom w:val="nil"/>
              <w:right w:val="nil"/>
            </w:tcBorders>
            <w:shd w:val="clear" w:color="auto" w:fill="auto"/>
            <w:vAlign w:val="bottom"/>
          </w:tcPr>
          <w:p w14:paraId="13CD87A2"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0.0217</w:t>
            </w:r>
          </w:p>
          <w:p w14:paraId="4ED902EE"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(0.3301)</w:t>
            </w:r>
          </w:p>
        </w:tc>
        <w:tc>
          <w:tcPr>
            <w:tcW w:w="907" w:type="dxa"/>
            <w:tcBorders>
              <w:top w:val="nil"/>
              <w:left w:val="nil"/>
              <w:bottom w:val="nil"/>
              <w:right w:val="nil"/>
            </w:tcBorders>
            <w:shd w:val="clear" w:color="auto" w:fill="auto"/>
            <w:vAlign w:val="bottom"/>
          </w:tcPr>
          <w:p w14:paraId="76523D53"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-0.0746</w:t>
            </w:r>
          </w:p>
          <w:p w14:paraId="4C078353"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(0.0723)</w:t>
            </w:r>
          </w:p>
        </w:tc>
        <w:tc>
          <w:tcPr>
            <w:tcW w:w="907" w:type="dxa"/>
            <w:tcBorders>
              <w:top w:val="nil"/>
              <w:left w:val="nil"/>
              <w:bottom w:val="nil"/>
              <w:right w:val="nil"/>
            </w:tcBorders>
            <w:shd w:val="clear" w:color="auto" w:fill="auto"/>
            <w:vAlign w:val="bottom"/>
          </w:tcPr>
          <w:p w14:paraId="5745EFD3"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0.0016</w:t>
            </w:r>
          </w:p>
          <w:p w14:paraId="310E6857"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(0.0030)</w:t>
            </w:r>
          </w:p>
        </w:tc>
        <w:tc>
          <w:tcPr>
            <w:tcW w:w="907" w:type="dxa"/>
            <w:tcBorders>
              <w:top w:val="nil"/>
              <w:left w:val="nil"/>
              <w:bottom w:val="nil"/>
              <w:right w:val="nil"/>
            </w:tcBorders>
            <w:shd w:val="clear" w:color="auto" w:fill="auto"/>
            <w:vAlign w:val="bottom"/>
          </w:tcPr>
          <w:p w14:paraId="10C5A0A8"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0.9535</w:t>
            </w:r>
          </w:p>
          <w:p w14:paraId="08B118B6"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 xml:space="preserve">(0.0000) </w:t>
            </w:r>
          </w:p>
        </w:tc>
        <w:tc>
          <w:tcPr>
            <w:tcW w:w="907" w:type="dxa"/>
            <w:tcBorders>
              <w:top w:val="nil"/>
              <w:left w:val="nil"/>
              <w:bottom w:val="nil"/>
              <w:right w:val="nil"/>
            </w:tcBorders>
            <w:shd w:val="clear" w:color="auto" w:fill="auto"/>
            <w:vAlign w:val="bottom"/>
          </w:tcPr>
          <w:p w14:paraId="0D0DC321"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0.0347</w:t>
            </w:r>
          </w:p>
          <w:p w14:paraId="640387A0"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 xml:space="preserve">(0.0000) </w:t>
            </w:r>
          </w:p>
        </w:tc>
        <w:tc>
          <w:tcPr>
            <w:tcW w:w="907" w:type="dxa"/>
            <w:tcBorders>
              <w:top w:val="nil"/>
              <w:left w:val="nil"/>
              <w:bottom w:val="nil"/>
              <w:right w:val="nil"/>
            </w:tcBorders>
            <w:shd w:val="clear" w:color="auto" w:fill="auto"/>
            <w:vAlign w:val="bottom"/>
          </w:tcPr>
          <w:p w14:paraId="7676FFA1"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0.0143</w:t>
            </w:r>
          </w:p>
          <w:p w14:paraId="4E39C304"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(0.0906)</w:t>
            </w:r>
          </w:p>
        </w:tc>
        <w:tc>
          <w:tcPr>
            <w:tcW w:w="1092" w:type="dxa"/>
            <w:tcBorders>
              <w:top w:val="nil"/>
              <w:left w:val="nil"/>
              <w:bottom w:val="nil"/>
              <w:right w:val="nil"/>
            </w:tcBorders>
          </w:tcPr>
          <w:p w14:paraId="18FB504A" w14:textId="77777777" w:rsidR="00CB51C8" w:rsidRPr="008837DC" w:rsidRDefault="00CB51C8" w:rsidP="00A75342">
            <w:pPr>
              <w:jc w:val="center"/>
              <w:rPr>
                <w:rFonts w:ascii="Times New Roman" w:hAnsi="Times New Roman" w:cs="Times New Roman"/>
                <w:sz w:val="18"/>
                <w:szCs w:val="18"/>
              </w:rPr>
            </w:pPr>
            <w:r>
              <w:rPr>
                <w:rFonts w:ascii="Times New Roman" w:hAnsi="Times New Roman" w:cs="Times New Roman"/>
                <w:sz w:val="18"/>
                <w:szCs w:val="18"/>
              </w:rPr>
              <w:t>2</w:t>
            </w:r>
          </w:p>
        </w:tc>
      </w:tr>
      <w:tr w:rsidR="00CB51C8" w:rsidRPr="00D121DA" w14:paraId="1272D3AB" w14:textId="77777777" w:rsidTr="00A75342">
        <w:trPr>
          <w:trHeight w:val="490"/>
          <w:jc w:val="center"/>
        </w:trPr>
        <w:tc>
          <w:tcPr>
            <w:tcW w:w="1858" w:type="dxa"/>
            <w:tcBorders>
              <w:top w:val="nil"/>
              <w:left w:val="nil"/>
              <w:bottom w:val="nil"/>
              <w:right w:val="nil"/>
            </w:tcBorders>
            <w:shd w:val="clear" w:color="auto" w:fill="auto"/>
          </w:tcPr>
          <w:p w14:paraId="53F15803" w14:textId="77777777" w:rsidR="00CB51C8" w:rsidRPr="00D121DA" w:rsidRDefault="00CB51C8" w:rsidP="00A75342">
            <w:pPr>
              <w:tabs>
                <w:tab w:val="left" w:pos="1380"/>
              </w:tabs>
              <w:rPr>
                <w:rFonts w:asciiTheme="majorBidi" w:hAnsiTheme="majorBidi" w:cstheme="majorBidi"/>
                <w:sz w:val="16"/>
                <w:szCs w:val="16"/>
              </w:rPr>
            </w:pPr>
            <w:r w:rsidRPr="00D121DA">
              <w:rPr>
                <w:rFonts w:asciiTheme="majorBidi" w:hAnsiTheme="majorBidi" w:cstheme="majorBidi"/>
                <w:sz w:val="16"/>
                <w:szCs w:val="16"/>
              </w:rPr>
              <w:t>Benin CFA (Franc)</w:t>
            </w:r>
            <w:r w:rsidRPr="00D121DA">
              <w:rPr>
                <w:rFonts w:asciiTheme="majorBidi" w:hAnsiTheme="majorBidi" w:cstheme="majorBidi"/>
                <w:sz w:val="16"/>
                <w:szCs w:val="16"/>
              </w:rPr>
              <w:tab/>
            </w:r>
          </w:p>
        </w:tc>
        <w:tc>
          <w:tcPr>
            <w:tcW w:w="907" w:type="dxa"/>
            <w:tcBorders>
              <w:top w:val="nil"/>
              <w:left w:val="nil"/>
              <w:bottom w:val="nil"/>
              <w:right w:val="nil"/>
            </w:tcBorders>
            <w:shd w:val="clear" w:color="auto" w:fill="auto"/>
            <w:vAlign w:val="bottom"/>
          </w:tcPr>
          <w:p w14:paraId="6CCA575C"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0.0186</w:t>
            </w:r>
          </w:p>
          <w:p w14:paraId="29865052"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(0.2495)</w:t>
            </w:r>
          </w:p>
        </w:tc>
        <w:tc>
          <w:tcPr>
            <w:tcW w:w="907" w:type="dxa"/>
            <w:tcBorders>
              <w:top w:val="nil"/>
              <w:left w:val="nil"/>
              <w:bottom w:val="nil"/>
              <w:right w:val="nil"/>
            </w:tcBorders>
            <w:shd w:val="clear" w:color="auto" w:fill="auto"/>
            <w:vAlign w:val="bottom"/>
          </w:tcPr>
          <w:p w14:paraId="20C422D9"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-0.0436</w:t>
            </w:r>
          </w:p>
          <w:p w14:paraId="1F799622"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(0.4179)</w:t>
            </w:r>
          </w:p>
        </w:tc>
        <w:tc>
          <w:tcPr>
            <w:tcW w:w="907" w:type="dxa"/>
            <w:tcBorders>
              <w:top w:val="nil"/>
              <w:left w:val="nil"/>
              <w:bottom w:val="nil"/>
              <w:right w:val="nil"/>
            </w:tcBorders>
            <w:shd w:val="clear" w:color="auto" w:fill="auto"/>
            <w:vAlign w:val="bottom"/>
          </w:tcPr>
          <w:p w14:paraId="16814BC7"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0.0652</w:t>
            </w:r>
          </w:p>
          <w:p w14:paraId="7944D852"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(0.0434)</w:t>
            </w:r>
          </w:p>
        </w:tc>
        <w:tc>
          <w:tcPr>
            <w:tcW w:w="907" w:type="dxa"/>
            <w:tcBorders>
              <w:top w:val="nil"/>
              <w:left w:val="nil"/>
              <w:bottom w:val="nil"/>
              <w:right w:val="nil"/>
            </w:tcBorders>
            <w:shd w:val="clear" w:color="auto" w:fill="auto"/>
            <w:vAlign w:val="bottom"/>
          </w:tcPr>
          <w:p w14:paraId="612BC97C"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-0.1603</w:t>
            </w:r>
          </w:p>
          <w:p w14:paraId="67DD7216"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(0.0379)</w:t>
            </w:r>
          </w:p>
        </w:tc>
        <w:tc>
          <w:tcPr>
            <w:tcW w:w="907" w:type="dxa"/>
            <w:tcBorders>
              <w:top w:val="nil"/>
              <w:left w:val="nil"/>
              <w:bottom w:val="nil"/>
              <w:right w:val="nil"/>
            </w:tcBorders>
            <w:shd w:val="clear" w:color="auto" w:fill="auto"/>
            <w:vAlign w:val="bottom"/>
          </w:tcPr>
          <w:p w14:paraId="356EA03E"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0.0009</w:t>
            </w:r>
          </w:p>
          <w:p w14:paraId="700633BA"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(0.1176)</w:t>
            </w:r>
          </w:p>
        </w:tc>
        <w:tc>
          <w:tcPr>
            <w:tcW w:w="907" w:type="dxa"/>
            <w:tcBorders>
              <w:top w:val="nil"/>
              <w:left w:val="nil"/>
              <w:bottom w:val="nil"/>
              <w:right w:val="nil"/>
            </w:tcBorders>
            <w:shd w:val="clear" w:color="auto" w:fill="auto"/>
            <w:vAlign w:val="bottom"/>
          </w:tcPr>
          <w:p w14:paraId="38FB522B"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0.9692</w:t>
            </w:r>
          </w:p>
          <w:p w14:paraId="1C8C0F2B"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 xml:space="preserve">(0.0000) </w:t>
            </w:r>
          </w:p>
        </w:tc>
        <w:tc>
          <w:tcPr>
            <w:tcW w:w="907" w:type="dxa"/>
            <w:tcBorders>
              <w:top w:val="nil"/>
              <w:left w:val="nil"/>
              <w:bottom w:val="nil"/>
              <w:right w:val="nil"/>
            </w:tcBorders>
            <w:shd w:val="clear" w:color="auto" w:fill="auto"/>
            <w:vAlign w:val="bottom"/>
          </w:tcPr>
          <w:p w14:paraId="442EAC67"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0.0216</w:t>
            </w:r>
          </w:p>
          <w:p w14:paraId="4D98C5B5"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(0.0003)</w:t>
            </w:r>
          </w:p>
        </w:tc>
        <w:tc>
          <w:tcPr>
            <w:tcW w:w="907" w:type="dxa"/>
            <w:tcBorders>
              <w:top w:val="nil"/>
              <w:left w:val="nil"/>
              <w:bottom w:val="nil"/>
              <w:right w:val="nil"/>
            </w:tcBorders>
            <w:shd w:val="clear" w:color="auto" w:fill="auto"/>
            <w:vAlign w:val="bottom"/>
          </w:tcPr>
          <w:p w14:paraId="78E585DF"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0.0136</w:t>
            </w:r>
          </w:p>
          <w:p w14:paraId="184DA30A"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(0.0377)</w:t>
            </w:r>
          </w:p>
        </w:tc>
        <w:tc>
          <w:tcPr>
            <w:tcW w:w="1092" w:type="dxa"/>
            <w:tcBorders>
              <w:top w:val="nil"/>
              <w:left w:val="nil"/>
              <w:bottom w:val="nil"/>
              <w:right w:val="nil"/>
            </w:tcBorders>
          </w:tcPr>
          <w:p w14:paraId="7574872E" w14:textId="77777777" w:rsidR="00CB51C8" w:rsidRPr="008837DC" w:rsidRDefault="00CB51C8" w:rsidP="00A75342">
            <w:pPr>
              <w:jc w:val="center"/>
              <w:rPr>
                <w:rFonts w:ascii="Times New Roman" w:hAnsi="Times New Roman" w:cs="Times New Roman"/>
                <w:sz w:val="18"/>
                <w:szCs w:val="18"/>
              </w:rPr>
            </w:pPr>
            <w:r>
              <w:rPr>
                <w:rFonts w:ascii="Times New Roman" w:hAnsi="Times New Roman" w:cs="Times New Roman"/>
                <w:sz w:val="18"/>
                <w:szCs w:val="18"/>
              </w:rPr>
              <w:t>2</w:t>
            </w:r>
          </w:p>
        </w:tc>
      </w:tr>
      <w:tr w:rsidR="00CB51C8" w:rsidRPr="00D121DA" w14:paraId="4CDE9945" w14:textId="77777777" w:rsidTr="00A75342">
        <w:trPr>
          <w:trHeight w:val="490"/>
          <w:jc w:val="center"/>
        </w:trPr>
        <w:tc>
          <w:tcPr>
            <w:tcW w:w="1858" w:type="dxa"/>
            <w:tcBorders>
              <w:top w:val="nil"/>
              <w:left w:val="nil"/>
              <w:bottom w:val="nil"/>
              <w:right w:val="nil"/>
            </w:tcBorders>
            <w:shd w:val="clear" w:color="auto" w:fill="auto"/>
          </w:tcPr>
          <w:p w14:paraId="5A2F0696" w14:textId="77777777" w:rsidR="00CB51C8" w:rsidRPr="00D121DA" w:rsidRDefault="00CB51C8" w:rsidP="00A75342">
            <w:pPr>
              <w:rPr>
                <w:rFonts w:asciiTheme="majorBidi" w:hAnsiTheme="majorBidi" w:cstheme="majorBidi"/>
                <w:sz w:val="16"/>
                <w:szCs w:val="16"/>
              </w:rPr>
            </w:pPr>
            <w:r w:rsidRPr="00D121DA">
              <w:rPr>
                <w:rFonts w:asciiTheme="majorBidi" w:hAnsiTheme="majorBidi" w:cstheme="majorBidi"/>
                <w:sz w:val="16"/>
                <w:szCs w:val="16"/>
              </w:rPr>
              <w:t>Chilean Peso</w:t>
            </w:r>
          </w:p>
        </w:tc>
        <w:tc>
          <w:tcPr>
            <w:tcW w:w="907" w:type="dxa"/>
            <w:tcBorders>
              <w:top w:val="nil"/>
              <w:left w:val="nil"/>
              <w:bottom w:val="nil"/>
              <w:right w:val="nil"/>
            </w:tcBorders>
            <w:shd w:val="clear" w:color="auto" w:fill="auto"/>
            <w:vAlign w:val="bottom"/>
          </w:tcPr>
          <w:p w14:paraId="591C7C8F"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0.0076</w:t>
            </w:r>
          </w:p>
          <w:p w14:paraId="34E37283"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(0.6666)</w:t>
            </w:r>
          </w:p>
        </w:tc>
        <w:tc>
          <w:tcPr>
            <w:tcW w:w="907" w:type="dxa"/>
            <w:tcBorders>
              <w:top w:val="nil"/>
              <w:left w:val="nil"/>
              <w:bottom w:val="nil"/>
              <w:right w:val="nil"/>
            </w:tcBorders>
            <w:shd w:val="clear" w:color="auto" w:fill="auto"/>
            <w:vAlign w:val="bottom"/>
          </w:tcPr>
          <w:p w14:paraId="14ACC909"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-0.0269</w:t>
            </w:r>
          </w:p>
          <w:p w14:paraId="43A90FA6"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(0.4973)</w:t>
            </w:r>
          </w:p>
        </w:tc>
        <w:tc>
          <w:tcPr>
            <w:tcW w:w="907" w:type="dxa"/>
            <w:tcBorders>
              <w:top w:val="nil"/>
              <w:left w:val="nil"/>
              <w:bottom w:val="nil"/>
              <w:right w:val="nil"/>
            </w:tcBorders>
            <w:shd w:val="clear" w:color="auto" w:fill="auto"/>
            <w:vAlign w:val="bottom"/>
          </w:tcPr>
          <w:p w14:paraId="47CA21AE"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0.0312</w:t>
            </w:r>
          </w:p>
          <w:p w14:paraId="307AE9E7"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(0.2549)</w:t>
            </w:r>
          </w:p>
        </w:tc>
        <w:tc>
          <w:tcPr>
            <w:tcW w:w="907" w:type="dxa"/>
            <w:tcBorders>
              <w:top w:val="nil"/>
              <w:left w:val="nil"/>
              <w:bottom w:val="nil"/>
              <w:right w:val="nil"/>
            </w:tcBorders>
            <w:shd w:val="clear" w:color="auto" w:fill="auto"/>
            <w:vAlign w:val="bottom"/>
          </w:tcPr>
          <w:p w14:paraId="766C06A6"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-0.0795</w:t>
            </w:r>
          </w:p>
          <w:p w14:paraId="2948164D"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(0.0426)</w:t>
            </w:r>
          </w:p>
        </w:tc>
        <w:tc>
          <w:tcPr>
            <w:tcW w:w="907" w:type="dxa"/>
            <w:tcBorders>
              <w:top w:val="nil"/>
              <w:left w:val="nil"/>
              <w:bottom w:val="nil"/>
              <w:right w:val="nil"/>
            </w:tcBorders>
            <w:shd w:val="clear" w:color="auto" w:fill="auto"/>
            <w:vAlign w:val="bottom"/>
          </w:tcPr>
          <w:p w14:paraId="4D8C5586"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0.0044</w:t>
            </w:r>
          </w:p>
          <w:p w14:paraId="1BB9CF72"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(0.1191)</w:t>
            </w:r>
          </w:p>
        </w:tc>
        <w:tc>
          <w:tcPr>
            <w:tcW w:w="907" w:type="dxa"/>
            <w:tcBorders>
              <w:top w:val="nil"/>
              <w:left w:val="nil"/>
              <w:bottom w:val="nil"/>
              <w:right w:val="nil"/>
            </w:tcBorders>
            <w:shd w:val="clear" w:color="auto" w:fill="auto"/>
            <w:vAlign w:val="bottom"/>
          </w:tcPr>
          <w:p w14:paraId="4258131E"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0.9327</w:t>
            </w:r>
          </w:p>
          <w:p w14:paraId="47E24369"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 xml:space="preserve">(0.0000) </w:t>
            </w:r>
          </w:p>
        </w:tc>
        <w:tc>
          <w:tcPr>
            <w:tcW w:w="907" w:type="dxa"/>
            <w:tcBorders>
              <w:top w:val="nil"/>
              <w:left w:val="nil"/>
              <w:bottom w:val="nil"/>
              <w:right w:val="nil"/>
            </w:tcBorders>
            <w:shd w:val="clear" w:color="auto" w:fill="auto"/>
            <w:vAlign w:val="bottom"/>
          </w:tcPr>
          <w:p w14:paraId="4E40E0FF"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0.0493</w:t>
            </w:r>
          </w:p>
          <w:p w14:paraId="2A0465EA"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(0.0206)</w:t>
            </w:r>
          </w:p>
        </w:tc>
        <w:tc>
          <w:tcPr>
            <w:tcW w:w="907" w:type="dxa"/>
            <w:tcBorders>
              <w:top w:val="nil"/>
              <w:left w:val="nil"/>
              <w:bottom w:val="nil"/>
              <w:right w:val="nil"/>
            </w:tcBorders>
            <w:shd w:val="clear" w:color="auto" w:fill="auto"/>
            <w:vAlign w:val="bottom"/>
          </w:tcPr>
          <w:p w14:paraId="05C67C3B"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0.0187</w:t>
            </w:r>
          </w:p>
          <w:p w14:paraId="2A989C15"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(0.2595)</w:t>
            </w:r>
          </w:p>
        </w:tc>
        <w:tc>
          <w:tcPr>
            <w:tcW w:w="1092" w:type="dxa"/>
            <w:tcBorders>
              <w:top w:val="nil"/>
              <w:left w:val="nil"/>
              <w:bottom w:val="nil"/>
              <w:right w:val="nil"/>
            </w:tcBorders>
          </w:tcPr>
          <w:p w14:paraId="3BA89165" w14:textId="77777777" w:rsidR="00CB51C8" w:rsidRPr="008837DC" w:rsidRDefault="00CB51C8" w:rsidP="00A75342">
            <w:pPr>
              <w:jc w:val="center"/>
              <w:rPr>
                <w:rFonts w:ascii="Times New Roman" w:hAnsi="Times New Roman" w:cs="Times New Roman"/>
                <w:sz w:val="18"/>
                <w:szCs w:val="18"/>
              </w:rPr>
            </w:pPr>
            <w:r>
              <w:rPr>
                <w:rFonts w:ascii="Times New Roman" w:hAnsi="Times New Roman" w:cs="Times New Roman"/>
                <w:sz w:val="18"/>
                <w:szCs w:val="18"/>
              </w:rPr>
              <w:t>5</w:t>
            </w:r>
          </w:p>
        </w:tc>
      </w:tr>
      <w:tr w:rsidR="00CB51C8" w:rsidRPr="00D121DA" w14:paraId="3BDFF006" w14:textId="77777777" w:rsidTr="00A75342">
        <w:trPr>
          <w:trHeight w:val="490"/>
          <w:jc w:val="center"/>
        </w:trPr>
        <w:tc>
          <w:tcPr>
            <w:tcW w:w="1858" w:type="dxa"/>
            <w:tcBorders>
              <w:top w:val="nil"/>
              <w:left w:val="nil"/>
              <w:bottom w:val="nil"/>
              <w:right w:val="nil"/>
            </w:tcBorders>
            <w:shd w:val="clear" w:color="auto" w:fill="auto"/>
          </w:tcPr>
          <w:p w14:paraId="12AAD425" w14:textId="77777777" w:rsidR="00CB51C8" w:rsidRPr="00D121DA" w:rsidRDefault="00CB51C8" w:rsidP="00A75342">
            <w:pPr>
              <w:rPr>
                <w:rFonts w:asciiTheme="majorBidi" w:hAnsiTheme="majorBidi" w:cstheme="majorBidi"/>
                <w:sz w:val="16"/>
                <w:szCs w:val="16"/>
              </w:rPr>
            </w:pPr>
            <w:r w:rsidRPr="00D121DA">
              <w:rPr>
                <w:rFonts w:asciiTheme="majorBidi" w:hAnsiTheme="majorBidi" w:cstheme="majorBidi"/>
                <w:sz w:val="16"/>
                <w:szCs w:val="16"/>
              </w:rPr>
              <w:t>Chinese Yuan</w:t>
            </w:r>
          </w:p>
        </w:tc>
        <w:tc>
          <w:tcPr>
            <w:tcW w:w="907" w:type="dxa"/>
            <w:tcBorders>
              <w:top w:val="nil"/>
              <w:left w:val="nil"/>
              <w:bottom w:val="nil"/>
              <w:right w:val="nil"/>
            </w:tcBorders>
            <w:shd w:val="clear" w:color="auto" w:fill="auto"/>
            <w:vAlign w:val="bottom"/>
          </w:tcPr>
          <w:p w14:paraId="3E994E62"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0.0065</w:t>
            </w:r>
          </w:p>
          <w:p w14:paraId="1A60CF42"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(0.3934)</w:t>
            </w:r>
          </w:p>
        </w:tc>
        <w:tc>
          <w:tcPr>
            <w:tcW w:w="907" w:type="dxa"/>
            <w:tcBorders>
              <w:top w:val="nil"/>
              <w:left w:val="nil"/>
              <w:bottom w:val="nil"/>
              <w:right w:val="nil"/>
            </w:tcBorders>
            <w:shd w:val="clear" w:color="auto" w:fill="auto"/>
            <w:vAlign w:val="bottom"/>
          </w:tcPr>
          <w:p w14:paraId="0EFBDFA9"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-0.0805</w:t>
            </w:r>
          </w:p>
          <w:p w14:paraId="6FC01136"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(0.8439)</w:t>
            </w:r>
          </w:p>
        </w:tc>
        <w:tc>
          <w:tcPr>
            <w:tcW w:w="907" w:type="dxa"/>
            <w:tcBorders>
              <w:top w:val="nil"/>
              <w:left w:val="nil"/>
              <w:bottom w:val="nil"/>
              <w:right w:val="nil"/>
            </w:tcBorders>
            <w:shd w:val="clear" w:color="auto" w:fill="auto"/>
            <w:vAlign w:val="bottom"/>
          </w:tcPr>
          <w:p w14:paraId="36613503"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0.0598</w:t>
            </w:r>
          </w:p>
          <w:p w14:paraId="4A3B7940"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(0.0027)</w:t>
            </w:r>
          </w:p>
        </w:tc>
        <w:tc>
          <w:tcPr>
            <w:tcW w:w="907" w:type="dxa"/>
            <w:tcBorders>
              <w:top w:val="nil"/>
              <w:left w:val="nil"/>
              <w:bottom w:val="nil"/>
              <w:right w:val="nil"/>
            </w:tcBorders>
            <w:shd w:val="clear" w:color="auto" w:fill="auto"/>
            <w:vAlign w:val="bottom"/>
          </w:tcPr>
          <w:p w14:paraId="66A758D3"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-0.4047</w:t>
            </w:r>
          </w:p>
          <w:p w14:paraId="3D0788EB"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(0.4490)</w:t>
            </w:r>
          </w:p>
        </w:tc>
        <w:tc>
          <w:tcPr>
            <w:tcW w:w="907" w:type="dxa"/>
            <w:tcBorders>
              <w:top w:val="nil"/>
              <w:left w:val="nil"/>
              <w:bottom w:val="nil"/>
              <w:right w:val="nil"/>
            </w:tcBorders>
            <w:shd w:val="clear" w:color="auto" w:fill="auto"/>
            <w:vAlign w:val="bottom"/>
          </w:tcPr>
          <w:p w14:paraId="651C7948"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0.0007</w:t>
            </w:r>
          </w:p>
          <w:p w14:paraId="1065BE2A"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(0.7735)</w:t>
            </w:r>
          </w:p>
        </w:tc>
        <w:tc>
          <w:tcPr>
            <w:tcW w:w="907" w:type="dxa"/>
            <w:tcBorders>
              <w:top w:val="nil"/>
              <w:left w:val="nil"/>
              <w:bottom w:val="nil"/>
              <w:right w:val="nil"/>
            </w:tcBorders>
            <w:shd w:val="clear" w:color="auto" w:fill="auto"/>
            <w:vAlign w:val="bottom"/>
          </w:tcPr>
          <w:p w14:paraId="2A3D002A"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0.8865</w:t>
            </w:r>
          </w:p>
          <w:p w14:paraId="013C19DD"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(0.0071)</w:t>
            </w:r>
          </w:p>
        </w:tc>
        <w:tc>
          <w:tcPr>
            <w:tcW w:w="907" w:type="dxa"/>
            <w:tcBorders>
              <w:top w:val="nil"/>
              <w:left w:val="nil"/>
              <w:bottom w:val="nil"/>
              <w:right w:val="nil"/>
            </w:tcBorders>
            <w:shd w:val="clear" w:color="auto" w:fill="auto"/>
            <w:vAlign w:val="bottom"/>
          </w:tcPr>
          <w:p w14:paraId="79B8D526"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0.0753</w:t>
            </w:r>
          </w:p>
          <w:p w14:paraId="42D616E8"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(0.7574)</w:t>
            </w:r>
          </w:p>
        </w:tc>
        <w:tc>
          <w:tcPr>
            <w:tcW w:w="907" w:type="dxa"/>
            <w:tcBorders>
              <w:top w:val="nil"/>
              <w:left w:val="nil"/>
              <w:bottom w:val="nil"/>
              <w:right w:val="nil"/>
            </w:tcBorders>
            <w:shd w:val="clear" w:color="auto" w:fill="auto"/>
            <w:vAlign w:val="bottom"/>
          </w:tcPr>
          <w:p w14:paraId="2A398A4A"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-0.0035</w:t>
            </w:r>
          </w:p>
          <w:p w14:paraId="7C7B01B6"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(0.9713)</w:t>
            </w:r>
          </w:p>
        </w:tc>
        <w:tc>
          <w:tcPr>
            <w:tcW w:w="1092" w:type="dxa"/>
            <w:tcBorders>
              <w:top w:val="nil"/>
              <w:left w:val="nil"/>
              <w:bottom w:val="nil"/>
              <w:right w:val="nil"/>
            </w:tcBorders>
          </w:tcPr>
          <w:p w14:paraId="15FD923D" w14:textId="77777777" w:rsidR="00CB51C8" w:rsidRPr="008837DC" w:rsidRDefault="00CB51C8" w:rsidP="00A75342">
            <w:pPr>
              <w:jc w:val="center"/>
              <w:rPr>
                <w:rFonts w:ascii="Times New Roman" w:hAnsi="Times New Roman" w:cs="Times New Roman"/>
                <w:sz w:val="18"/>
                <w:szCs w:val="18"/>
              </w:rPr>
            </w:pPr>
            <w:r>
              <w:rPr>
                <w:rFonts w:ascii="Times New Roman" w:hAnsi="Times New Roman" w:cs="Times New Roman"/>
                <w:sz w:val="18"/>
                <w:szCs w:val="18"/>
              </w:rPr>
              <w:t>5</w:t>
            </w:r>
          </w:p>
        </w:tc>
      </w:tr>
      <w:tr w:rsidR="00CB51C8" w:rsidRPr="00D121DA" w14:paraId="3B8A2FDF" w14:textId="77777777" w:rsidTr="00A75342">
        <w:trPr>
          <w:trHeight w:val="490"/>
          <w:jc w:val="center"/>
        </w:trPr>
        <w:tc>
          <w:tcPr>
            <w:tcW w:w="1858" w:type="dxa"/>
            <w:tcBorders>
              <w:top w:val="nil"/>
              <w:left w:val="nil"/>
              <w:bottom w:val="nil"/>
              <w:right w:val="nil"/>
            </w:tcBorders>
            <w:shd w:val="clear" w:color="auto" w:fill="auto"/>
          </w:tcPr>
          <w:p w14:paraId="1907E30F" w14:textId="77777777" w:rsidR="00CB51C8" w:rsidRPr="00D121DA" w:rsidRDefault="00CB51C8" w:rsidP="00A75342">
            <w:pPr>
              <w:rPr>
                <w:rFonts w:asciiTheme="majorBidi" w:hAnsiTheme="majorBidi" w:cstheme="majorBidi"/>
                <w:sz w:val="16"/>
                <w:szCs w:val="16"/>
              </w:rPr>
            </w:pPr>
            <w:r w:rsidRPr="00D121DA">
              <w:rPr>
                <w:rFonts w:asciiTheme="majorBidi" w:hAnsiTheme="majorBidi" w:cstheme="majorBidi"/>
                <w:sz w:val="16"/>
                <w:szCs w:val="16"/>
              </w:rPr>
              <w:t>Colombian Peso</w:t>
            </w:r>
          </w:p>
        </w:tc>
        <w:tc>
          <w:tcPr>
            <w:tcW w:w="907" w:type="dxa"/>
            <w:tcBorders>
              <w:top w:val="nil"/>
              <w:left w:val="nil"/>
              <w:bottom w:val="nil"/>
              <w:right w:val="nil"/>
            </w:tcBorders>
            <w:shd w:val="clear" w:color="auto" w:fill="auto"/>
            <w:vAlign w:val="bottom"/>
          </w:tcPr>
          <w:p w14:paraId="5E9E77DC"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0.0022</w:t>
            </w:r>
          </w:p>
          <w:p w14:paraId="006922B8"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(0.7407)</w:t>
            </w:r>
          </w:p>
        </w:tc>
        <w:tc>
          <w:tcPr>
            <w:tcW w:w="907" w:type="dxa"/>
            <w:tcBorders>
              <w:top w:val="nil"/>
              <w:left w:val="nil"/>
              <w:bottom w:val="nil"/>
              <w:right w:val="nil"/>
            </w:tcBorders>
            <w:shd w:val="clear" w:color="auto" w:fill="auto"/>
            <w:vAlign w:val="bottom"/>
          </w:tcPr>
          <w:p w14:paraId="5C65A09E"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0.0118</w:t>
            </w:r>
          </w:p>
          <w:p w14:paraId="41CFBAF2"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(0.4005)</w:t>
            </w:r>
          </w:p>
        </w:tc>
        <w:tc>
          <w:tcPr>
            <w:tcW w:w="907" w:type="dxa"/>
            <w:tcBorders>
              <w:top w:val="nil"/>
              <w:left w:val="nil"/>
              <w:bottom w:val="nil"/>
              <w:right w:val="nil"/>
            </w:tcBorders>
            <w:shd w:val="clear" w:color="auto" w:fill="auto"/>
            <w:vAlign w:val="bottom"/>
          </w:tcPr>
          <w:p w14:paraId="5943AD34"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0.0338</w:t>
            </w:r>
          </w:p>
          <w:p w14:paraId="1458952F"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(0.0687)</w:t>
            </w:r>
          </w:p>
        </w:tc>
        <w:tc>
          <w:tcPr>
            <w:tcW w:w="907" w:type="dxa"/>
            <w:tcBorders>
              <w:top w:val="nil"/>
              <w:left w:val="nil"/>
              <w:bottom w:val="nil"/>
              <w:right w:val="nil"/>
            </w:tcBorders>
            <w:shd w:val="clear" w:color="auto" w:fill="auto"/>
            <w:vAlign w:val="bottom"/>
          </w:tcPr>
          <w:p w14:paraId="255FF821"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-0.0392</w:t>
            </w:r>
          </w:p>
          <w:p w14:paraId="6DBECB79"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(0.0004)</w:t>
            </w:r>
          </w:p>
        </w:tc>
        <w:tc>
          <w:tcPr>
            <w:tcW w:w="907" w:type="dxa"/>
            <w:tcBorders>
              <w:top w:val="nil"/>
              <w:left w:val="nil"/>
              <w:bottom w:val="nil"/>
              <w:right w:val="nil"/>
            </w:tcBorders>
            <w:shd w:val="clear" w:color="auto" w:fill="auto"/>
            <w:vAlign w:val="bottom"/>
          </w:tcPr>
          <w:p w14:paraId="4B90D7B8"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0.0062</w:t>
            </w:r>
          </w:p>
          <w:p w14:paraId="0EB083F1"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(0.0019)</w:t>
            </w:r>
          </w:p>
        </w:tc>
        <w:tc>
          <w:tcPr>
            <w:tcW w:w="907" w:type="dxa"/>
            <w:tcBorders>
              <w:top w:val="nil"/>
              <w:left w:val="nil"/>
              <w:bottom w:val="nil"/>
              <w:right w:val="nil"/>
            </w:tcBorders>
            <w:shd w:val="clear" w:color="auto" w:fill="auto"/>
            <w:vAlign w:val="bottom"/>
          </w:tcPr>
          <w:p w14:paraId="24C25CB7"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0.8391</w:t>
            </w:r>
          </w:p>
          <w:p w14:paraId="4F6B99BE"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 xml:space="preserve">(0.0000) </w:t>
            </w:r>
          </w:p>
        </w:tc>
        <w:tc>
          <w:tcPr>
            <w:tcW w:w="907" w:type="dxa"/>
            <w:tcBorders>
              <w:top w:val="nil"/>
              <w:left w:val="nil"/>
              <w:bottom w:val="nil"/>
              <w:right w:val="nil"/>
            </w:tcBorders>
            <w:shd w:val="clear" w:color="auto" w:fill="auto"/>
            <w:vAlign w:val="bottom"/>
          </w:tcPr>
          <w:p w14:paraId="6DF5EFE1"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0.1286</w:t>
            </w:r>
          </w:p>
          <w:p w14:paraId="0F006D1F"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(0.0000)</w:t>
            </w:r>
          </w:p>
        </w:tc>
        <w:tc>
          <w:tcPr>
            <w:tcW w:w="907" w:type="dxa"/>
            <w:tcBorders>
              <w:top w:val="nil"/>
              <w:left w:val="nil"/>
              <w:bottom w:val="nil"/>
              <w:right w:val="nil"/>
            </w:tcBorders>
            <w:shd w:val="clear" w:color="auto" w:fill="auto"/>
            <w:vAlign w:val="bottom"/>
          </w:tcPr>
          <w:p w14:paraId="1E6704C6"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0.0755</w:t>
            </w:r>
          </w:p>
          <w:p w14:paraId="712ED07B"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(0.0075)</w:t>
            </w:r>
          </w:p>
        </w:tc>
        <w:tc>
          <w:tcPr>
            <w:tcW w:w="1092" w:type="dxa"/>
            <w:tcBorders>
              <w:top w:val="nil"/>
              <w:left w:val="nil"/>
              <w:bottom w:val="nil"/>
              <w:right w:val="nil"/>
            </w:tcBorders>
          </w:tcPr>
          <w:p w14:paraId="2C00F380" w14:textId="77777777" w:rsidR="00CB51C8" w:rsidRPr="008837DC" w:rsidRDefault="00CB51C8" w:rsidP="00A75342">
            <w:pPr>
              <w:jc w:val="center"/>
              <w:rPr>
                <w:rFonts w:ascii="Times New Roman" w:hAnsi="Times New Roman" w:cs="Times New Roman"/>
                <w:sz w:val="18"/>
                <w:szCs w:val="18"/>
              </w:rPr>
            </w:pPr>
            <w:r>
              <w:rPr>
                <w:rFonts w:ascii="Times New Roman" w:hAnsi="Times New Roman" w:cs="Times New Roman"/>
                <w:sz w:val="18"/>
                <w:szCs w:val="18"/>
              </w:rPr>
              <w:t>2</w:t>
            </w:r>
          </w:p>
        </w:tc>
      </w:tr>
      <w:tr w:rsidR="00CB51C8" w:rsidRPr="00D121DA" w14:paraId="7EF621F3" w14:textId="77777777" w:rsidTr="00A75342">
        <w:trPr>
          <w:trHeight w:val="490"/>
          <w:jc w:val="center"/>
        </w:trPr>
        <w:tc>
          <w:tcPr>
            <w:tcW w:w="1858" w:type="dxa"/>
            <w:tcBorders>
              <w:top w:val="nil"/>
              <w:left w:val="nil"/>
              <w:bottom w:val="nil"/>
              <w:right w:val="nil"/>
            </w:tcBorders>
            <w:shd w:val="clear" w:color="auto" w:fill="auto"/>
          </w:tcPr>
          <w:p w14:paraId="3F5B4498" w14:textId="77777777" w:rsidR="00CB51C8" w:rsidRPr="00D121DA" w:rsidRDefault="00CB51C8" w:rsidP="00A75342">
            <w:pPr>
              <w:rPr>
                <w:rFonts w:asciiTheme="majorBidi" w:hAnsiTheme="majorBidi" w:cstheme="majorBidi"/>
                <w:sz w:val="16"/>
                <w:szCs w:val="16"/>
              </w:rPr>
            </w:pPr>
            <w:r w:rsidRPr="00D121DA">
              <w:rPr>
                <w:rFonts w:asciiTheme="majorBidi" w:hAnsiTheme="majorBidi" w:cstheme="majorBidi"/>
                <w:sz w:val="16"/>
                <w:szCs w:val="16"/>
              </w:rPr>
              <w:t>Croatian Kuna</w:t>
            </w:r>
          </w:p>
        </w:tc>
        <w:tc>
          <w:tcPr>
            <w:tcW w:w="907" w:type="dxa"/>
            <w:tcBorders>
              <w:top w:val="nil"/>
              <w:left w:val="nil"/>
              <w:bottom w:val="nil"/>
              <w:right w:val="nil"/>
            </w:tcBorders>
            <w:shd w:val="clear" w:color="auto" w:fill="auto"/>
            <w:vAlign w:val="bottom"/>
          </w:tcPr>
          <w:p w14:paraId="2B63591B"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0.0145</w:t>
            </w:r>
          </w:p>
          <w:p w14:paraId="1D5E2B24"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(0.4148)</w:t>
            </w:r>
          </w:p>
        </w:tc>
        <w:tc>
          <w:tcPr>
            <w:tcW w:w="907" w:type="dxa"/>
            <w:tcBorders>
              <w:top w:val="nil"/>
              <w:left w:val="nil"/>
              <w:bottom w:val="nil"/>
              <w:right w:val="nil"/>
            </w:tcBorders>
            <w:shd w:val="clear" w:color="auto" w:fill="auto"/>
            <w:vAlign w:val="bottom"/>
          </w:tcPr>
          <w:p w14:paraId="40A9BEBF"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-0.0269</w:t>
            </w:r>
          </w:p>
          <w:p w14:paraId="4B0787D8"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(0.6107)</w:t>
            </w:r>
          </w:p>
        </w:tc>
        <w:tc>
          <w:tcPr>
            <w:tcW w:w="907" w:type="dxa"/>
            <w:tcBorders>
              <w:top w:val="nil"/>
              <w:left w:val="nil"/>
              <w:bottom w:val="nil"/>
              <w:right w:val="nil"/>
            </w:tcBorders>
            <w:shd w:val="clear" w:color="auto" w:fill="auto"/>
            <w:vAlign w:val="bottom"/>
          </w:tcPr>
          <w:p w14:paraId="7AF336DE"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0.0589</w:t>
            </w:r>
          </w:p>
          <w:p w14:paraId="5F8CD4D6"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(0.0658)</w:t>
            </w:r>
          </w:p>
        </w:tc>
        <w:tc>
          <w:tcPr>
            <w:tcW w:w="907" w:type="dxa"/>
            <w:tcBorders>
              <w:top w:val="nil"/>
              <w:left w:val="nil"/>
              <w:bottom w:val="nil"/>
              <w:right w:val="nil"/>
            </w:tcBorders>
            <w:shd w:val="clear" w:color="auto" w:fill="auto"/>
            <w:vAlign w:val="bottom"/>
          </w:tcPr>
          <w:p w14:paraId="38CE0F0D"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-0.1414</w:t>
            </w:r>
          </w:p>
          <w:p w14:paraId="5424427C"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(0.0481)</w:t>
            </w:r>
          </w:p>
        </w:tc>
        <w:tc>
          <w:tcPr>
            <w:tcW w:w="907" w:type="dxa"/>
            <w:tcBorders>
              <w:top w:val="nil"/>
              <w:left w:val="nil"/>
              <w:bottom w:val="nil"/>
              <w:right w:val="nil"/>
            </w:tcBorders>
            <w:shd w:val="clear" w:color="auto" w:fill="auto"/>
            <w:vAlign w:val="bottom"/>
          </w:tcPr>
          <w:p w14:paraId="0E1763F2"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0.0010</w:t>
            </w:r>
          </w:p>
          <w:p w14:paraId="3261E6AC"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(0.0673)</w:t>
            </w:r>
          </w:p>
        </w:tc>
        <w:tc>
          <w:tcPr>
            <w:tcW w:w="907" w:type="dxa"/>
            <w:tcBorders>
              <w:top w:val="nil"/>
              <w:left w:val="nil"/>
              <w:bottom w:val="nil"/>
              <w:right w:val="nil"/>
            </w:tcBorders>
            <w:shd w:val="clear" w:color="auto" w:fill="auto"/>
            <w:vAlign w:val="bottom"/>
          </w:tcPr>
          <w:p w14:paraId="70DB3151"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0.9718</w:t>
            </w:r>
          </w:p>
          <w:p w14:paraId="23FFF2A7"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 xml:space="preserve">(0.0000) </w:t>
            </w:r>
          </w:p>
        </w:tc>
        <w:tc>
          <w:tcPr>
            <w:tcW w:w="907" w:type="dxa"/>
            <w:tcBorders>
              <w:top w:val="nil"/>
              <w:left w:val="nil"/>
              <w:bottom w:val="nil"/>
              <w:right w:val="nil"/>
            </w:tcBorders>
            <w:shd w:val="clear" w:color="auto" w:fill="auto"/>
            <w:vAlign w:val="bottom"/>
          </w:tcPr>
          <w:p w14:paraId="2D0CBED2"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0.0180</w:t>
            </w:r>
          </w:p>
          <w:p w14:paraId="5D014312"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(0.0004)</w:t>
            </w:r>
          </w:p>
        </w:tc>
        <w:tc>
          <w:tcPr>
            <w:tcW w:w="907" w:type="dxa"/>
            <w:tcBorders>
              <w:top w:val="nil"/>
              <w:left w:val="nil"/>
              <w:bottom w:val="nil"/>
              <w:right w:val="nil"/>
            </w:tcBorders>
            <w:shd w:val="clear" w:color="auto" w:fill="auto"/>
            <w:vAlign w:val="bottom"/>
          </w:tcPr>
          <w:p w14:paraId="14770001"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0.0155</w:t>
            </w:r>
          </w:p>
          <w:p w14:paraId="3447E082"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(0.0079)</w:t>
            </w:r>
          </w:p>
        </w:tc>
        <w:tc>
          <w:tcPr>
            <w:tcW w:w="1092" w:type="dxa"/>
            <w:tcBorders>
              <w:top w:val="nil"/>
              <w:left w:val="nil"/>
              <w:bottom w:val="nil"/>
              <w:right w:val="nil"/>
            </w:tcBorders>
          </w:tcPr>
          <w:p w14:paraId="447CB344" w14:textId="77777777" w:rsidR="00CB51C8" w:rsidRPr="008837DC" w:rsidRDefault="00CB51C8" w:rsidP="00A75342">
            <w:pPr>
              <w:jc w:val="center"/>
              <w:rPr>
                <w:rFonts w:ascii="Times New Roman" w:hAnsi="Times New Roman" w:cs="Times New Roman"/>
                <w:sz w:val="18"/>
                <w:szCs w:val="18"/>
              </w:rPr>
            </w:pPr>
            <w:r>
              <w:rPr>
                <w:rFonts w:ascii="Times New Roman" w:hAnsi="Times New Roman" w:cs="Times New Roman"/>
                <w:sz w:val="18"/>
                <w:szCs w:val="18"/>
              </w:rPr>
              <w:t>2</w:t>
            </w:r>
          </w:p>
        </w:tc>
      </w:tr>
      <w:tr w:rsidR="00CB51C8" w:rsidRPr="00D121DA" w14:paraId="0FB3EDD1" w14:textId="77777777" w:rsidTr="00A75342">
        <w:trPr>
          <w:trHeight w:val="490"/>
          <w:jc w:val="center"/>
        </w:trPr>
        <w:tc>
          <w:tcPr>
            <w:tcW w:w="1858" w:type="dxa"/>
            <w:tcBorders>
              <w:top w:val="nil"/>
              <w:left w:val="nil"/>
              <w:bottom w:val="nil"/>
              <w:right w:val="nil"/>
            </w:tcBorders>
            <w:shd w:val="clear" w:color="auto" w:fill="auto"/>
          </w:tcPr>
          <w:p w14:paraId="438156D8" w14:textId="77777777" w:rsidR="00CB51C8" w:rsidRPr="00D121DA" w:rsidRDefault="00CB51C8" w:rsidP="00A75342">
            <w:pPr>
              <w:rPr>
                <w:rFonts w:asciiTheme="majorBidi" w:hAnsiTheme="majorBidi" w:cstheme="majorBidi"/>
                <w:sz w:val="16"/>
                <w:szCs w:val="16"/>
              </w:rPr>
            </w:pPr>
            <w:r w:rsidRPr="00D121DA">
              <w:rPr>
                <w:rFonts w:asciiTheme="majorBidi" w:hAnsiTheme="majorBidi" w:cstheme="majorBidi"/>
                <w:sz w:val="16"/>
                <w:szCs w:val="16"/>
              </w:rPr>
              <w:t>Czech Koruna</w:t>
            </w:r>
          </w:p>
        </w:tc>
        <w:tc>
          <w:tcPr>
            <w:tcW w:w="907" w:type="dxa"/>
            <w:tcBorders>
              <w:top w:val="nil"/>
              <w:left w:val="nil"/>
              <w:bottom w:val="nil"/>
              <w:right w:val="nil"/>
            </w:tcBorders>
            <w:shd w:val="clear" w:color="auto" w:fill="auto"/>
            <w:vAlign w:val="bottom"/>
          </w:tcPr>
          <w:p w14:paraId="53ED8824"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0.0263</w:t>
            </w:r>
          </w:p>
          <w:p w14:paraId="5A8CA797"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(0.1005)</w:t>
            </w:r>
          </w:p>
        </w:tc>
        <w:tc>
          <w:tcPr>
            <w:tcW w:w="907" w:type="dxa"/>
            <w:tcBorders>
              <w:top w:val="nil"/>
              <w:left w:val="nil"/>
              <w:bottom w:val="nil"/>
              <w:right w:val="nil"/>
            </w:tcBorders>
            <w:shd w:val="clear" w:color="auto" w:fill="auto"/>
            <w:vAlign w:val="bottom"/>
          </w:tcPr>
          <w:p w14:paraId="610635E1"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-0.0276</w:t>
            </w:r>
          </w:p>
          <w:p w14:paraId="464DD367"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(0.4318)</w:t>
            </w:r>
          </w:p>
        </w:tc>
        <w:tc>
          <w:tcPr>
            <w:tcW w:w="907" w:type="dxa"/>
            <w:tcBorders>
              <w:top w:val="nil"/>
              <w:left w:val="nil"/>
              <w:bottom w:val="nil"/>
              <w:right w:val="nil"/>
            </w:tcBorders>
            <w:shd w:val="clear" w:color="auto" w:fill="auto"/>
            <w:vAlign w:val="bottom"/>
          </w:tcPr>
          <w:p w14:paraId="32B3E804"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0.0536</w:t>
            </w:r>
          </w:p>
          <w:p w14:paraId="3AD8B3E0"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(0.0135)</w:t>
            </w:r>
          </w:p>
        </w:tc>
        <w:tc>
          <w:tcPr>
            <w:tcW w:w="907" w:type="dxa"/>
            <w:tcBorders>
              <w:top w:val="nil"/>
              <w:left w:val="nil"/>
              <w:bottom w:val="nil"/>
              <w:right w:val="nil"/>
            </w:tcBorders>
            <w:shd w:val="clear" w:color="auto" w:fill="auto"/>
            <w:vAlign w:val="bottom"/>
          </w:tcPr>
          <w:p w14:paraId="26796AB9"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-0.0580</w:t>
            </w:r>
          </w:p>
          <w:p w14:paraId="1B000696"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(0.0350)</w:t>
            </w:r>
          </w:p>
        </w:tc>
        <w:tc>
          <w:tcPr>
            <w:tcW w:w="907" w:type="dxa"/>
            <w:tcBorders>
              <w:top w:val="nil"/>
              <w:left w:val="nil"/>
              <w:bottom w:val="nil"/>
              <w:right w:val="nil"/>
            </w:tcBorders>
            <w:shd w:val="clear" w:color="auto" w:fill="auto"/>
            <w:vAlign w:val="bottom"/>
          </w:tcPr>
          <w:p w14:paraId="6B0977FD"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0.0030</w:t>
            </w:r>
          </w:p>
          <w:p w14:paraId="654D1A65"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(0.0075)</w:t>
            </w:r>
          </w:p>
        </w:tc>
        <w:tc>
          <w:tcPr>
            <w:tcW w:w="907" w:type="dxa"/>
            <w:tcBorders>
              <w:top w:val="nil"/>
              <w:left w:val="nil"/>
              <w:bottom w:val="nil"/>
              <w:right w:val="nil"/>
            </w:tcBorders>
            <w:shd w:val="clear" w:color="auto" w:fill="auto"/>
            <w:vAlign w:val="bottom"/>
          </w:tcPr>
          <w:p w14:paraId="59FA8DB3"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0.9520</w:t>
            </w:r>
          </w:p>
          <w:p w14:paraId="7C1AF346"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 xml:space="preserve">(0.0000) </w:t>
            </w:r>
          </w:p>
        </w:tc>
        <w:tc>
          <w:tcPr>
            <w:tcW w:w="907" w:type="dxa"/>
            <w:tcBorders>
              <w:top w:val="nil"/>
              <w:left w:val="nil"/>
              <w:bottom w:val="nil"/>
              <w:right w:val="nil"/>
            </w:tcBorders>
            <w:shd w:val="clear" w:color="auto" w:fill="auto"/>
            <w:vAlign w:val="bottom"/>
          </w:tcPr>
          <w:p w14:paraId="30F3D02C"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0.0393</w:t>
            </w:r>
          </w:p>
          <w:p w14:paraId="1485F8AF"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 xml:space="preserve">(0.0000) </w:t>
            </w:r>
          </w:p>
        </w:tc>
        <w:tc>
          <w:tcPr>
            <w:tcW w:w="907" w:type="dxa"/>
            <w:tcBorders>
              <w:top w:val="nil"/>
              <w:left w:val="nil"/>
              <w:bottom w:val="nil"/>
              <w:right w:val="nil"/>
            </w:tcBorders>
            <w:shd w:val="clear" w:color="auto" w:fill="auto"/>
            <w:vAlign w:val="bottom"/>
          </w:tcPr>
          <w:p w14:paraId="72A21D19"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0.0073</w:t>
            </w:r>
          </w:p>
          <w:p w14:paraId="50434BE1"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(0.4472)</w:t>
            </w:r>
          </w:p>
        </w:tc>
        <w:tc>
          <w:tcPr>
            <w:tcW w:w="1092" w:type="dxa"/>
            <w:tcBorders>
              <w:top w:val="nil"/>
              <w:left w:val="nil"/>
              <w:bottom w:val="nil"/>
              <w:right w:val="nil"/>
            </w:tcBorders>
          </w:tcPr>
          <w:p w14:paraId="40C2E40F" w14:textId="77777777" w:rsidR="00CB51C8" w:rsidRPr="008837DC" w:rsidRDefault="00CB51C8" w:rsidP="00A75342">
            <w:pPr>
              <w:jc w:val="center"/>
              <w:rPr>
                <w:rFonts w:ascii="Times New Roman" w:hAnsi="Times New Roman" w:cs="Times New Roman"/>
                <w:sz w:val="18"/>
                <w:szCs w:val="18"/>
              </w:rPr>
            </w:pPr>
            <w:r>
              <w:rPr>
                <w:rFonts w:ascii="Times New Roman" w:hAnsi="Times New Roman" w:cs="Times New Roman"/>
                <w:sz w:val="18"/>
                <w:szCs w:val="18"/>
              </w:rPr>
              <w:t>2</w:t>
            </w:r>
          </w:p>
        </w:tc>
      </w:tr>
      <w:tr w:rsidR="00CB51C8" w:rsidRPr="00D121DA" w14:paraId="79876F5B" w14:textId="77777777" w:rsidTr="00A75342">
        <w:trPr>
          <w:trHeight w:val="490"/>
          <w:jc w:val="center"/>
        </w:trPr>
        <w:tc>
          <w:tcPr>
            <w:tcW w:w="1858" w:type="dxa"/>
            <w:tcBorders>
              <w:top w:val="nil"/>
              <w:left w:val="nil"/>
              <w:bottom w:val="nil"/>
              <w:right w:val="nil"/>
            </w:tcBorders>
            <w:shd w:val="clear" w:color="auto" w:fill="auto"/>
          </w:tcPr>
          <w:p w14:paraId="04B720A7" w14:textId="77777777" w:rsidR="00CB51C8" w:rsidRPr="00D121DA" w:rsidRDefault="00CB51C8" w:rsidP="00A75342">
            <w:pPr>
              <w:rPr>
                <w:rFonts w:asciiTheme="majorBidi" w:hAnsiTheme="majorBidi" w:cstheme="majorBidi"/>
                <w:sz w:val="16"/>
                <w:szCs w:val="16"/>
              </w:rPr>
            </w:pPr>
            <w:r w:rsidRPr="00D121DA">
              <w:rPr>
                <w:rFonts w:asciiTheme="majorBidi" w:hAnsiTheme="majorBidi" w:cstheme="majorBidi"/>
                <w:sz w:val="16"/>
                <w:szCs w:val="16"/>
              </w:rPr>
              <w:t>Danish Krone</w:t>
            </w:r>
          </w:p>
        </w:tc>
        <w:tc>
          <w:tcPr>
            <w:tcW w:w="907" w:type="dxa"/>
            <w:tcBorders>
              <w:top w:val="nil"/>
              <w:left w:val="nil"/>
              <w:bottom w:val="nil"/>
              <w:right w:val="nil"/>
            </w:tcBorders>
            <w:shd w:val="clear" w:color="auto" w:fill="auto"/>
            <w:vAlign w:val="bottom"/>
          </w:tcPr>
          <w:p w14:paraId="006C6337"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0.0184</w:t>
            </w:r>
          </w:p>
          <w:p w14:paraId="5926DF77"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(0.2657)</w:t>
            </w:r>
          </w:p>
        </w:tc>
        <w:tc>
          <w:tcPr>
            <w:tcW w:w="907" w:type="dxa"/>
            <w:tcBorders>
              <w:top w:val="nil"/>
              <w:left w:val="nil"/>
              <w:bottom w:val="nil"/>
              <w:right w:val="nil"/>
            </w:tcBorders>
            <w:shd w:val="clear" w:color="auto" w:fill="auto"/>
            <w:vAlign w:val="bottom"/>
          </w:tcPr>
          <w:p w14:paraId="4357B1B2"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-0.0431</w:t>
            </w:r>
          </w:p>
          <w:p w14:paraId="1648DA53"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(0.4140)</w:t>
            </w:r>
          </w:p>
        </w:tc>
        <w:tc>
          <w:tcPr>
            <w:tcW w:w="907" w:type="dxa"/>
            <w:tcBorders>
              <w:top w:val="nil"/>
              <w:left w:val="nil"/>
              <w:bottom w:val="nil"/>
              <w:right w:val="nil"/>
            </w:tcBorders>
            <w:shd w:val="clear" w:color="auto" w:fill="auto"/>
            <w:vAlign w:val="bottom"/>
          </w:tcPr>
          <w:p w14:paraId="03EC61C5"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0.0641</w:t>
            </w:r>
          </w:p>
          <w:p w14:paraId="1E6F7E36"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(0.0570)</w:t>
            </w:r>
          </w:p>
        </w:tc>
        <w:tc>
          <w:tcPr>
            <w:tcW w:w="907" w:type="dxa"/>
            <w:tcBorders>
              <w:top w:val="nil"/>
              <w:left w:val="nil"/>
              <w:bottom w:val="nil"/>
              <w:right w:val="nil"/>
            </w:tcBorders>
            <w:shd w:val="clear" w:color="auto" w:fill="auto"/>
            <w:vAlign w:val="bottom"/>
          </w:tcPr>
          <w:p w14:paraId="3649A793"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-0.1583</w:t>
            </w:r>
          </w:p>
          <w:p w14:paraId="42AE7098"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(0.0399)</w:t>
            </w:r>
          </w:p>
        </w:tc>
        <w:tc>
          <w:tcPr>
            <w:tcW w:w="907" w:type="dxa"/>
            <w:tcBorders>
              <w:top w:val="nil"/>
              <w:left w:val="nil"/>
              <w:bottom w:val="nil"/>
              <w:right w:val="nil"/>
            </w:tcBorders>
            <w:shd w:val="clear" w:color="auto" w:fill="auto"/>
            <w:vAlign w:val="bottom"/>
          </w:tcPr>
          <w:p w14:paraId="392247EB"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0.0009</w:t>
            </w:r>
          </w:p>
          <w:p w14:paraId="732DCDE5"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(0.0715)</w:t>
            </w:r>
          </w:p>
        </w:tc>
        <w:tc>
          <w:tcPr>
            <w:tcW w:w="907" w:type="dxa"/>
            <w:tcBorders>
              <w:top w:val="nil"/>
              <w:left w:val="nil"/>
              <w:bottom w:val="nil"/>
              <w:right w:val="nil"/>
            </w:tcBorders>
            <w:shd w:val="clear" w:color="auto" w:fill="auto"/>
            <w:vAlign w:val="bottom"/>
          </w:tcPr>
          <w:p w14:paraId="3F40CDFE"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0.9690</w:t>
            </w:r>
          </w:p>
          <w:p w14:paraId="342B503B"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 xml:space="preserve">(0.0000) </w:t>
            </w:r>
          </w:p>
        </w:tc>
        <w:tc>
          <w:tcPr>
            <w:tcW w:w="907" w:type="dxa"/>
            <w:tcBorders>
              <w:top w:val="nil"/>
              <w:left w:val="nil"/>
              <w:bottom w:val="nil"/>
              <w:right w:val="nil"/>
            </w:tcBorders>
            <w:shd w:val="clear" w:color="auto" w:fill="auto"/>
            <w:vAlign w:val="bottom"/>
          </w:tcPr>
          <w:p w14:paraId="7CB1C1CB"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0.0219</w:t>
            </w:r>
          </w:p>
          <w:p w14:paraId="4A648B32"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(0.0001)</w:t>
            </w:r>
          </w:p>
        </w:tc>
        <w:tc>
          <w:tcPr>
            <w:tcW w:w="907" w:type="dxa"/>
            <w:tcBorders>
              <w:top w:val="nil"/>
              <w:left w:val="nil"/>
              <w:bottom w:val="nil"/>
              <w:right w:val="nil"/>
            </w:tcBorders>
            <w:shd w:val="clear" w:color="auto" w:fill="auto"/>
            <w:vAlign w:val="bottom"/>
          </w:tcPr>
          <w:p w14:paraId="0E3CE026"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0.0133</w:t>
            </w:r>
          </w:p>
          <w:p w14:paraId="506FC342"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(0.0390)</w:t>
            </w:r>
          </w:p>
        </w:tc>
        <w:tc>
          <w:tcPr>
            <w:tcW w:w="1092" w:type="dxa"/>
            <w:tcBorders>
              <w:top w:val="nil"/>
              <w:left w:val="nil"/>
              <w:bottom w:val="nil"/>
              <w:right w:val="nil"/>
            </w:tcBorders>
          </w:tcPr>
          <w:p w14:paraId="6AA29051" w14:textId="77777777" w:rsidR="00CB51C8" w:rsidRPr="008837DC" w:rsidRDefault="00CB51C8" w:rsidP="00A75342">
            <w:pPr>
              <w:jc w:val="center"/>
              <w:rPr>
                <w:rFonts w:ascii="Times New Roman" w:hAnsi="Times New Roman" w:cs="Times New Roman"/>
                <w:sz w:val="18"/>
                <w:szCs w:val="18"/>
              </w:rPr>
            </w:pPr>
            <w:r>
              <w:rPr>
                <w:rFonts w:ascii="Times New Roman" w:hAnsi="Times New Roman" w:cs="Times New Roman"/>
                <w:sz w:val="18"/>
                <w:szCs w:val="18"/>
              </w:rPr>
              <w:t>2</w:t>
            </w:r>
          </w:p>
        </w:tc>
      </w:tr>
      <w:tr w:rsidR="00CB51C8" w:rsidRPr="00D121DA" w14:paraId="0ABEF2BF" w14:textId="77777777" w:rsidTr="00A75342">
        <w:trPr>
          <w:trHeight w:val="490"/>
          <w:jc w:val="center"/>
        </w:trPr>
        <w:tc>
          <w:tcPr>
            <w:tcW w:w="1858" w:type="dxa"/>
            <w:tcBorders>
              <w:top w:val="nil"/>
              <w:left w:val="nil"/>
              <w:bottom w:val="nil"/>
              <w:right w:val="nil"/>
            </w:tcBorders>
            <w:shd w:val="clear" w:color="auto" w:fill="auto"/>
          </w:tcPr>
          <w:p w14:paraId="5BC7E088" w14:textId="77777777" w:rsidR="00CB51C8" w:rsidRPr="00D121DA" w:rsidRDefault="00CB51C8" w:rsidP="00A75342">
            <w:pPr>
              <w:rPr>
                <w:rFonts w:asciiTheme="majorBidi" w:hAnsiTheme="majorBidi" w:cstheme="majorBidi"/>
                <w:sz w:val="16"/>
                <w:szCs w:val="16"/>
              </w:rPr>
            </w:pPr>
            <w:r w:rsidRPr="00D121DA">
              <w:rPr>
                <w:rFonts w:asciiTheme="majorBidi" w:hAnsiTheme="majorBidi" w:cstheme="majorBidi"/>
                <w:sz w:val="16"/>
                <w:szCs w:val="16"/>
              </w:rPr>
              <w:t>Egyptian Pound</w:t>
            </w:r>
          </w:p>
        </w:tc>
        <w:tc>
          <w:tcPr>
            <w:tcW w:w="907" w:type="dxa"/>
            <w:tcBorders>
              <w:top w:val="nil"/>
              <w:left w:val="nil"/>
              <w:bottom w:val="nil"/>
              <w:right w:val="nil"/>
            </w:tcBorders>
            <w:shd w:val="clear" w:color="auto" w:fill="auto"/>
            <w:vAlign w:val="bottom"/>
          </w:tcPr>
          <w:p w14:paraId="1DFD9F98"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0.0136</w:t>
            </w:r>
          </w:p>
          <w:p w14:paraId="25E04A0F"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(0.9487)</w:t>
            </w:r>
          </w:p>
        </w:tc>
        <w:tc>
          <w:tcPr>
            <w:tcW w:w="907" w:type="dxa"/>
            <w:tcBorders>
              <w:top w:val="nil"/>
              <w:left w:val="nil"/>
              <w:bottom w:val="nil"/>
              <w:right w:val="nil"/>
            </w:tcBorders>
            <w:shd w:val="clear" w:color="auto" w:fill="auto"/>
            <w:vAlign w:val="bottom"/>
          </w:tcPr>
          <w:p w14:paraId="2885F200"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-0.0495</w:t>
            </w:r>
          </w:p>
          <w:p w14:paraId="35A1A798"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(0.8831)</w:t>
            </w:r>
          </w:p>
        </w:tc>
        <w:tc>
          <w:tcPr>
            <w:tcW w:w="907" w:type="dxa"/>
            <w:tcBorders>
              <w:top w:val="nil"/>
              <w:left w:val="nil"/>
              <w:bottom w:val="nil"/>
              <w:right w:val="nil"/>
            </w:tcBorders>
            <w:shd w:val="clear" w:color="auto" w:fill="auto"/>
            <w:vAlign w:val="bottom"/>
          </w:tcPr>
          <w:p w14:paraId="15A73189"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0.0474</w:t>
            </w:r>
          </w:p>
          <w:p w14:paraId="4A241AE7"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(0.4535)</w:t>
            </w:r>
          </w:p>
        </w:tc>
        <w:tc>
          <w:tcPr>
            <w:tcW w:w="907" w:type="dxa"/>
            <w:tcBorders>
              <w:top w:val="nil"/>
              <w:left w:val="nil"/>
              <w:bottom w:val="nil"/>
              <w:right w:val="nil"/>
            </w:tcBorders>
            <w:shd w:val="clear" w:color="auto" w:fill="auto"/>
            <w:vAlign w:val="bottom"/>
          </w:tcPr>
          <w:p w14:paraId="6628EA5B"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0.0034</w:t>
            </w:r>
          </w:p>
          <w:p w14:paraId="4AB3881D"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(0.8167)</w:t>
            </w:r>
          </w:p>
        </w:tc>
        <w:tc>
          <w:tcPr>
            <w:tcW w:w="907" w:type="dxa"/>
            <w:tcBorders>
              <w:top w:val="nil"/>
              <w:left w:val="nil"/>
              <w:bottom w:val="nil"/>
              <w:right w:val="nil"/>
            </w:tcBorders>
            <w:shd w:val="clear" w:color="auto" w:fill="auto"/>
            <w:vAlign w:val="bottom"/>
          </w:tcPr>
          <w:p w14:paraId="64799F51"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0.1852</w:t>
            </w:r>
          </w:p>
          <w:p w14:paraId="28E1DE03"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(0.3556)</w:t>
            </w:r>
          </w:p>
        </w:tc>
        <w:tc>
          <w:tcPr>
            <w:tcW w:w="907" w:type="dxa"/>
            <w:tcBorders>
              <w:top w:val="nil"/>
              <w:left w:val="nil"/>
              <w:bottom w:val="nil"/>
              <w:right w:val="nil"/>
            </w:tcBorders>
            <w:shd w:val="clear" w:color="auto" w:fill="auto"/>
            <w:vAlign w:val="bottom"/>
          </w:tcPr>
          <w:p w14:paraId="7C0EEF07"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0.7828</w:t>
            </w:r>
          </w:p>
          <w:p w14:paraId="63F4ECDB"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(0.0005)</w:t>
            </w:r>
          </w:p>
        </w:tc>
        <w:tc>
          <w:tcPr>
            <w:tcW w:w="907" w:type="dxa"/>
            <w:tcBorders>
              <w:top w:val="nil"/>
              <w:left w:val="nil"/>
              <w:bottom w:val="nil"/>
              <w:right w:val="nil"/>
            </w:tcBorders>
            <w:shd w:val="clear" w:color="auto" w:fill="auto"/>
            <w:vAlign w:val="bottom"/>
          </w:tcPr>
          <w:p w14:paraId="462F7D94"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0.0335</w:t>
            </w:r>
          </w:p>
          <w:p w14:paraId="26F15F73"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(0.7184)</w:t>
            </w:r>
          </w:p>
        </w:tc>
        <w:tc>
          <w:tcPr>
            <w:tcW w:w="907" w:type="dxa"/>
            <w:tcBorders>
              <w:top w:val="nil"/>
              <w:left w:val="nil"/>
              <w:bottom w:val="nil"/>
              <w:right w:val="nil"/>
            </w:tcBorders>
            <w:shd w:val="clear" w:color="auto" w:fill="auto"/>
            <w:vAlign w:val="bottom"/>
          </w:tcPr>
          <w:p w14:paraId="14E77999"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-0.0245</w:t>
            </w:r>
          </w:p>
          <w:p w14:paraId="0F30AC9D"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(0.7744)</w:t>
            </w:r>
          </w:p>
        </w:tc>
        <w:tc>
          <w:tcPr>
            <w:tcW w:w="1092" w:type="dxa"/>
            <w:tcBorders>
              <w:top w:val="nil"/>
              <w:left w:val="nil"/>
              <w:bottom w:val="nil"/>
              <w:right w:val="nil"/>
            </w:tcBorders>
          </w:tcPr>
          <w:p w14:paraId="595AC831" w14:textId="77777777" w:rsidR="00CB51C8" w:rsidRPr="008837DC" w:rsidRDefault="00CB51C8" w:rsidP="00A75342">
            <w:pPr>
              <w:jc w:val="center"/>
              <w:rPr>
                <w:rFonts w:ascii="Times New Roman" w:hAnsi="Times New Roman" w:cs="Times New Roman"/>
                <w:sz w:val="18"/>
                <w:szCs w:val="18"/>
              </w:rPr>
            </w:pPr>
            <w:r>
              <w:rPr>
                <w:rFonts w:ascii="Times New Roman" w:hAnsi="Times New Roman" w:cs="Times New Roman"/>
                <w:sz w:val="18"/>
                <w:szCs w:val="18"/>
              </w:rPr>
              <w:t>3</w:t>
            </w:r>
          </w:p>
        </w:tc>
      </w:tr>
      <w:tr w:rsidR="00CB51C8" w:rsidRPr="00D121DA" w14:paraId="168F8D3B" w14:textId="77777777" w:rsidTr="00A75342">
        <w:trPr>
          <w:trHeight w:val="490"/>
          <w:jc w:val="center"/>
        </w:trPr>
        <w:tc>
          <w:tcPr>
            <w:tcW w:w="1858" w:type="dxa"/>
            <w:tcBorders>
              <w:top w:val="nil"/>
              <w:left w:val="nil"/>
              <w:bottom w:val="nil"/>
              <w:right w:val="nil"/>
            </w:tcBorders>
            <w:shd w:val="clear" w:color="auto" w:fill="auto"/>
          </w:tcPr>
          <w:p w14:paraId="5A732EED" w14:textId="77777777" w:rsidR="00CB51C8" w:rsidRPr="00D121DA" w:rsidRDefault="00CB51C8" w:rsidP="00A75342">
            <w:pPr>
              <w:rPr>
                <w:rFonts w:asciiTheme="majorBidi" w:hAnsiTheme="majorBidi" w:cstheme="majorBidi"/>
                <w:sz w:val="16"/>
                <w:szCs w:val="16"/>
              </w:rPr>
            </w:pPr>
            <w:r w:rsidRPr="00D121DA">
              <w:rPr>
                <w:rFonts w:asciiTheme="majorBidi" w:hAnsiTheme="majorBidi" w:cstheme="majorBidi"/>
                <w:sz w:val="16"/>
                <w:szCs w:val="16"/>
              </w:rPr>
              <w:t>Euro</w:t>
            </w:r>
          </w:p>
        </w:tc>
        <w:tc>
          <w:tcPr>
            <w:tcW w:w="907" w:type="dxa"/>
            <w:tcBorders>
              <w:top w:val="nil"/>
              <w:left w:val="nil"/>
              <w:bottom w:val="nil"/>
              <w:right w:val="nil"/>
            </w:tcBorders>
            <w:shd w:val="clear" w:color="auto" w:fill="auto"/>
            <w:vAlign w:val="bottom"/>
          </w:tcPr>
          <w:p w14:paraId="0FDC1404"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0.0186</w:t>
            </w:r>
          </w:p>
          <w:p w14:paraId="08F88FBC"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(0.2234)</w:t>
            </w:r>
          </w:p>
        </w:tc>
        <w:tc>
          <w:tcPr>
            <w:tcW w:w="907" w:type="dxa"/>
            <w:tcBorders>
              <w:top w:val="nil"/>
              <w:left w:val="nil"/>
              <w:bottom w:val="nil"/>
              <w:right w:val="nil"/>
            </w:tcBorders>
            <w:shd w:val="clear" w:color="auto" w:fill="auto"/>
            <w:vAlign w:val="bottom"/>
          </w:tcPr>
          <w:p w14:paraId="42AECE34"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-0.0436</w:t>
            </w:r>
          </w:p>
          <w:p w14:paraId="47296F7E"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(0.3946)</w:t>
            </w:r>
          </w:p>
        </w:tc>
        <w:tc>
          <w:tcPr>
            <w:tcW w:w="907" w:type="dxa"/>
            <w:tcBorders>
              <w:top w:val="nil"/>
              <w:left w:val="nil"/>
              <w:bottom w:val="nil"/>
              <w:right w:val="nil"/>
            </w:tcBorders>
            <w:shd w:val="clear" w:color="auto" w:fill="auto"/>
            <w:vAlign w:val="bottom"/>
          </w:tcPr>
          <w:p w14:paraId="1BA6FD02"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0.0651</w:t>
            </w:r>
          </w:p>
          <w:p w14:paraId="7044ED19"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(0.0378)</w:t>
            </w:r>
          </w:p>
        </w:tc>
        <w:tc>
          <w:tcPr>
            <w:tcW w:w="907" w:type="dxa"/>
            <w:tcBorders>
              <w:top w:val="nil"/>
              <w:left w:val="nil"/>
              <w:bottom w:val="nil"/>
              <w:right w:val="nil"/>
            </w:tcBorders>
            <w:shd w:val="clear" w:color="auto" w:fill="auto"/>
            <w:vAlign w:val="bottom"/>
          </w:tcPr>
          <w:p w14:paraId="1F48BAD7"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-0.1599</w:t>
            </w:r>
          </w:p>
          <w:p w14:paraId="44348D2B"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(0.0341)</w:t>
            </w:r>
          </w:p>
        </w:tc>
        <w:tc>
          <w:tcPr>
            <w:tcW w:w="907" w:type="dxa"/>
            <w:tcBorders>
              <w:top w:val="nil"/>
              <w:left w:val="nil"/>
              <w:bottom w:val="nil"/>
              <w:right w:val="nil"/>
            </w:tcBorders>
            <w:shd w:val="clear" w:color="auto" w:fill="auto"/>
            <w:vAlign w:val="bottom"/>
          </w:tcPr>
          <w:p w14:paraId="2F1873E7"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0.0009</w:t>
            </w:r>
          </w:p>
          <w:p w14:paraId="5823311E"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(0.0869)</w:t>
            </w:r>
          </w:p>
        </w:tc>
        <w:tc>
          <w:tcPr>
            <w:tcW w:w="907" w:type="dxa"/>
            <w:tcBorders>
              <w:top w:val="nil"/>
              <w:left w:val="nil"/>
              <w:bottom w:val="nil"/>
              <w:right w:val="nil"/>
            </w:tcBorders>
            <w:shd w:val="clear" w:color="auto" w:fill="auto"/>
            <w:vAlign w:val="bottom"/>
          </w:tcPr>
          <w:p w14:paraId="592041AF"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0.9692</w:t>
            </w:r>
          </w:p>
          <w:p w14:paraId="4584C518"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 xml:space="preserve">(0.0000) </w:t>
            </w:r>
          </w:p>
        </w:tc>
        <w:tc>
          <w:tcPr>
            <w:tcW w:w="907" w:type="dxa"/>
            <w:tcBorders>
              <w:top w:val="nil"/>
              <w:left w:val="nil"/>
              <w:bottom w:val="nil"/>
              <w:right w:val="nil"/>
            </w:tcBorders>
            <w:shd w:val="clear" w:color="auto" w:fill="auto"/>
            <w:vAlign w:val="bottom"/>
          </w:tcPr>
          <w:p w14:paraId="118A007D"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0.0216</w:t>
            </w:r>
          </w:p>
          <w:p w14:paraId="76417BEC"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(0.0002)</w:t>
            </w:r>
          </w:p>
        </w:tc>
        <w:tc>
          <w:tcPr>
            <w:tcW w:w="907" w:type="dxa"/>
            <w:tcBorders>
              <w:top w:val="nil"/>
              <w:left w:val="nil"/>
              <w:bottom w:val="nil"/>
              <w:right w:val="nil"/>
            </w:tcBorders>
            <w:shd w:val="clear" w:color="auto" w:fill="auto"/>
            <w:vAlign w:val="bottom"/>
          </w:tcPr>
          <w:p w14:paraId="493BF5A2"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0.0136</w:t>
            </w:r>
          </w:p>
          <w:p w14:paraId="1C4B2D15"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(0.0356)</w:t>
            </w:r>
          </w:p>
        </w:tc>
        <w:tc>
          <w:tcPr>
            <w:tcW w:w="1092" w:type="dxa"/>
            <w:tcBorders>
              <w:top w:val="nil"/>
              <w:left w:val="nil"/>
              <w:bottom w:val="nil"/>
              <w:right w:val="nil"/>
            </w:tcBorders>
          </w:tcPr>
          <w:p w14:paraId="0B0D4152" w14:textId="77777777" w:rsidR="00CB51C8" w:rsidRPr="008837DC" w:rsidRDefault="00CB51C8" w:rsidP="00A75342">
            <w:pPr>
              <w:jc w:val="center"/>
              <w:rPr>
                <w:rFonts w:ascii="Times New Roman" w:hAnsi="Times New Roman" w:cs="Times New Roman"/>
                <w:sz w:val="18"/>
                <w:szCs w:val="18"/>
              </w:rPr>
            </w:pPr>
            <w:r>
              <w:rPr>
                <w:rFonts w:ascii="Times New Roman" w:hAnsi="Times New Roman" w:cs="Times New Roman"/>
                <w:sz w:val="18"/>
                <w:szCs w:val="18"/>
              </w:rPr>
              <w:t>2</w:t>
            </w:r>
          </w:p>
        </w:tc>
      </w:tr>
      <w:tr w:rsidR="00CB51C8" w:rsidRPr="00D121DA" w14:paraId="5C260FE0" w14:textId="77777777" w:rsidTr="00A75342">
        <w:trPr>
          <w:trHeight w:val="490"/>
          <w:jc w:val="center"/>
        </w:trPr>
        <w:tc>
          <w:tcPr>
            <w:tcW w:w="1858" w:type="dxa"/>
            <w:tcBorders>
              <w:top w:val="nil"/>
              <w:left w:val="nil"/>
              <w:bottom w:val="nil"/>
              <w:right w:val="nil"/>
            </w:tcBorders>
            <w:shd w:val="clear" w:color="auto" w:fill="auto"/>
          </w:tcPr>
          <w:p w14:paraId="1C29CAE1" w14:textId="77777777" w:rsidR="00CB51C8" w:rsidRPr="00D121DA" w:rsidRDefault="00CB51C8" w:rsidP="00A75342">
            <w:pPr>
              <w:rPr>
                <w:rFonts w:asciiTheme="majorBidi" w:hAnsiTheme="majorBidi" w:cstheme="majorBidi"/>
                <w:sz w:val="16"/>
                <w:szCs w:val="16"/>
              </w:rPr>
            </w:pPr>
            <w:r w:rsidRPr="00D121DA">
              <w:rPr>
                <w:rFonts w:asciiTheme="majorBidi" w:hAnsiTheme="majorBidi" w:cstheme="majorBidi"/>
                <w:sz w:val="16"/>
                <w:szCs w:val="16"/>
              </w:rPr>
              <w:t xml:space="preserve">Fijian Dollar </w:t>
            </w:r>
          </w:p>
        </w:tc>
        <w:tc>
          <w:tcPr>
            <w:tcW w:w="907" w:type="dxa"/>
            <w:tcBorders>
              <w:top w:val="nil"/>
              <w:left w:val="nil"/>
              <w:bottom w:val="nil"/>
              <w:right w:val="nil"/>
            </w:tcBorders>
            <w:shd w:val="clear" w:color="auto" w:fill="auto"/>
            <w:vAlign w:val="bottom"/>
          </w:tcPr>
          <w:p w14:paraId="0A58E74B"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0.0861</w:t>
            </w:r>
          </w:p>
          <w:p w14:paraId="0FADDBA6"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(0.0395)</w:t>
            </w:r>
          </w:p>
        </w:tc>
        <w:tc>
          <w:tcPr>
            <w:tcW w:w="907" w:type="dxa"/>
            <w:tcBorders>
              <w:top w:val="nil"/>
              <w:left w:val="nil"/>
              <w:bottom w:val="nil"/>
              <w:right w:val="nil"/>
            </w:tcBorders>
            <w:shd w:val="clear" w:color="auto" w:fill="auto"/>
            <w:vAlign w:val="bottom"/>
          </w:tcPr>
          <w:p w14:paraId="1BD03A03"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-0.1744</w:t>
            </w:r>
          </w:p>
          <w:p w14:paraId="1E4E3C3D"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(0.0405)</w:t>
            </w:r>
          </w:p>
        </w:tc>
        <w:tc>
          <w:tcPr>
            <w:tcW w:w="907" w:type="dxa"/>
            <w:tcBorders>
              <w:top w:val="nil"/>
              <w:left w:val="nil"/>
              <w:bottom w:val="nil"/>
              <w:right w:val="nil"/>
            </w:tcBorders>
            <w:shd w:val="clear" w:color="auto" w:fill="auto"/>
            <w:vAlign w:val="bottom"/>
          </w:tcPr>
          <w:p w14:paraId="3A69BE03"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-0.0341</w:t>
            </w:r>
          </w:p>
          <w:p w14:paraId="05AB485E"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(0.5669)</w:t>
            </w:r>
          </w:p>
        </w:tc>
        <w:tc>
          <w:tcPr>
            <w:tcW w:w="907" w:type="dxa"/>
            <w:tcBorders>
              <w:top w:val="nil"/>
              <w:left w:val="nil"/>
              <w:bottom w:val="nil"/>
              <w:right w:val="nil"/>
            </w:tcBorders>
            <w:shd w:val="clear" w:color="auto" w:fill="auto"/>
            <w:vAlign w:val="bottom"/>
          </w:tcPr>
          <w:p w14:paraId="1703F85F"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0.0219</w:t>
            </w:r>
          </w:p>
          <w:p w14:paraId="0E5C0D29"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(0.7873)</w:t>
            </w:r>
          </w:p>
        </w:tc>
        <w:tc>
          <w:tcPr>
            <w:tcW w:w="907" w:type="dxa"/>
            <w:tcBorders>
              <w:top w:val="nil"/>
              <w:left w:val="nil"/>
              <w:bottom w:val="nil"/>
              <w:right w:val="nil"/>
            </w:tcBorders>
            <w:shd w:val="clear" w:color="auto" w:fill="auto"/>
            <w:vAlign w:val="bottom"/>
          </w:tcPr>
          <w:p w14:paraId="7C719DA8"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0.0111</w:t>
            </w:r>
          </w:p>
          <w:p w14:paraId="2DBA25FA"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(0.0986)</w:t>
            </w:r>
          </w:p>
        </w:tc>
        <w:tc>
          <w:tcPr>
            <w:tcW w:w="907" w:type="dxa"/>
            <w:tcBorders>
              <w:top w:val="nil"/>
              <w:left w:val="nil"/>
              <w:bottom w:val="nil"/>
              <w:right w:val="nil"/>
            </w:tcBorders>
            <w:shd w:val="clear" w:color="auto" w:fill="auto"/>
            <w:vAlign w:val="bottom"/>
          </w:tcPr>
          <w:p w14:paraId="594FA9AE"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0.9277</w:t>
            </w:r>
          </w:p>
          <w:p w14:paraId="602D6B73"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 xml:space="preserve">(0.0000) </w:t>
            </w:r>
          </w:p>
        </w:tc>
        <w:tc>
          <w:tcPr>
            <w:tcW w:w="907" w:type="dxa"/>
            <w:tcBorders>
              <w:top w:val="nil"/>
              <w:left w:val="nil"/>
              <w:bottom w:val="nil"/>
              <w:right w:val="nil"/>
            </w:tcBorders>
            <w:shd w:val="clear" w:color="auto" w:fill="auto"/>
            <w:vAlign w:val="bottom"/>
          </w:tcPr>
          <w:p w14:paraId="4980028E"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0.1235</w:t>
            </w:r>
          </w:p>
          <w:p w14:paraId="4EEECB04"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(0.1222)</w:t>
            </w:r>
          </w:p>
        </w:tc>
        <w:tc>
          <w:tcPr>
            <w:tcW w:w="907" w:type="dxa"/>
            <w:tcBorders>
              <w:top w:val="nil"/>
              <w:left w:val="nil"/>
              <w:bottom w:val="nil"/>
              <w:right w:val="nil"/>
            </w:tcBorders>
            <w:shd w:val="clear" w:color="auto" w:fill="auto"/>
            <w:vAlign w:val="bottom"/>
          </w:tcPr>
          <w:p w14:paraId="39EF3298"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-0.1231</w:t>
            </w:r>
          </w:p>
          <w:p w14:paraId="2874B867"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(0.1323)</w:t>
            </w:r>
          </w:p>
        </w:tc>
        <w:tc>
          <w:tcPr>
            <w:tcW w:w="1092" w:type="dxa"/>
            <w:tcBorders>
              <w:top w:val="nil"/>
              <w:left w:val="nil"/>
              <w:bottom w:val="nil"/>
              <w:right w:val="nil"/>
            </w:tcBorders>
          </w:tcPr>
          <w:p w14:paraId="20D31053" w14:textId="77777777" w:rsidR="00CB51C8" w:rsidRPr="008837DC" w:rsidRDefault="00CB51C8" w:rsidP="00A75342">
            <w:pPr>
              <w:jc w:val="center"/>
              <w:rPr>
                <w:rFonts w:ascii="Times New Roman" w:hAnsi="Times New Roman" w:cs="Times New Roman"/>
                <w:sz w:val="18"/>
                <w:szCs w:val="18"/>
              </w:rPr>
            </w:pPr>
            <w:r>
              <w:rPr>
                <w:rFonts w:ascii="Times New Roman" w:hAnsi="Times New Roman" w:cs="Times New Roman"/>
                <w:sz w:val="18"/>
                <w:szCs w:val="18"/>
              </w:rPr>
              <w:t>4</w:t>
            </w:r>
          </w:p>
        </w:tc>
      </w:tr>
      <w:tr w:rsidR="00CB51C8" w:rsidRPr="00D121DA" w14:paraId="3EF6BD78" w14:textId="77777777" w:rsidTr="00A75342">
        <w:trPr>
          <w:trHeight w:val="490"/>
          <w:jc w:val="center"/>
        </w:trPr>
        <w:tc>
          <w:tcPr>
            <w:tcW w:w="1858" w:type="dxa"/>
            <w:tcBorders>
              <w:top w:val="nil"/>
              <w:left w:val="nil"/>
              <w:bottom w:val="nil"/>
              <w:right w:val="nil"/>
            </w:tcBorders>
            <w:shd w:val="clear" w:color="auto" w:fill="auto"/>
          </w:tcPr>
          <w:p w14:paraId="3B3BE868" w14:textId="77777777" w:rsidR="00CB51C8" w:rsidRPr="00D121DA" w:rsidRDefault="00CB51C8" w:rsidP="00A75342">
            <w:pPr>
              <w:rPr>
                <w:rFonts w:asciiTheme="majorBidi" w:hAnsiTheme="majorBidi" w:cstheme="majorBidi"/>
                <w:sz w:val="16"/>
                <w:szCs w:val="16"/>
              </w:rPr>
            </w:pPr>
            <w:r w:rsidRPr="00D121DA">
              <w:rPr>
                <w:rFonts w:asciiTheme="majorBidi" w:hAnsiTheme="majorBidi" w:cstheme="majorBidi"/>
                <w:sz w:val="16"/>
                <w:szCs w:val="16"/>
              </w:rPr>
              <w:t>Gambian Dalasi</w:t>
            </w:r>
          </w:p>
        </w:tc>
        <w:tc>
          <w:tcPr>
            <w:tcW w:w="907" w:type="dxa"/>
            <w:tcBorders>
              <w:top w:val="nil"/>
              <w:left w:val="nil"/>
              <w:bottom w:val="nil"/>
              <w:right w:val="nil"/>
            </w:tcBorders>
            <w:shd w:val="clear" w:color="auto" w:fill="auto"/>
            <w:vAlign w:val="bottom"/>
          </w:tcPr>
          <w:p w14:paraId="044FA411"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-0.0020</w:t>
            </w:r>
          </w:p>
          <w:p w14:paraId="7E55E22F"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(0.8967)</w:t>
            </w:r>
          </w:p>
        </w:tc>
        <w:tc>
          <w:tcPr>
            <w:tcW w:w="907" w:type="dxa"/>
            <w:tcBorders>
              <w:top w:val="nil"/>
              <w:left w:val="nil"/>
              <w:bottom w:val="nil"/>
              <w:right w:val="nil"/>
            </w:tcBorders>
            <w:shd w:val="clear" w:color="auto" w:fill="auto"/>
            <w:vAlign w:val="bottom"/>
          </w:tcPr>
          <w:p w14:paraId="3FD32640"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-0.0208</w:t>
            </w:r>
          </w:p>
          <w:p w14:paraId="226F44C9"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(0.3156)</w:t>
            </w:r>
          </w:p>
        </w:tc>
        <w:tc>
          <w:tcPr>
            <w:tcW w:w="907" w:type="dxa"/>
            <w:tcBorders>
              <w:top w:val="nil"/>
              <w:left w:val="nil"/>
              <w:bottom w:val="nil"/>
              <w:right w:val="nil"/>
            </w:tcBorders>
            <w:shd w:val="clear" w:color="auto" w:fill="auto"/>
            <w:vAlign w:val="bottom"/>
          </w:tcPr>
          <w:p w14:paraId="21AE9D33"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-0.0457</w:t>
            </w:r>
          </w:p>
          <w:p w14:paraId="42D1809F"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(0.1822)</w:t>
            </w:r>
          </w:p>
        </w:tc>
        <w:tc>
          <w:tcPr>
            <w:tcW w:w="907" w:type="dxa"/>
            <w:tcBorders>
              <w:top w:val="nil"/>
              <w:left w:val="nil"/>
              <w:bottom w:val="nil"/>
              <w:right w:val="nil"/>
            </w:tcBorders>
            <w:shd w:val="clear" w:color="auto" w:fill="auto"/>
            <w:vAlign w:val="bottom"/>
          </w:tcPr>
          <w:p w14:paraId="7A403E75"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0.0114</w:t>
            </w:r>
          </w:p>
          <w:p w14:paraId="0DA90186"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(0.2540)</w:t>
            </w:r>
          </w:p>
        </w:tc>
        <w:tc>
          <w:tcPr>
            <w:tcW w:w="907" w:type="dxa"/>
            <w:tcBorders>
              <w:top w:val="nil"/>
              <w:left w:val="nil"/>
              <w:bottom w:val="nil"/>
              <w:right w:val="nil"/>
            </w:tcBorders>
            <w:shd w:val="clear" w:color="auto" w:fill="auto"/>
            <w:vAlign w:val="bottom"/>
          </w:tcPr>
          <w:p w14:paraId="27AC1E44"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0.0022</w:t>
            </w:r>
          </w:p>
          <w:p w14:paraId="1111CD1B"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(0.1701)</w:t>
            </w:r>
          </w:p>
        </w:tc>
        <w:tc>
          <w:tcPr>
            <w:tcW w:w="907" w:type="dxa"/>
            <w:tcBorders>
              <w:top w:val="nil"/>
              <w:left w:val="nil"/>
              <w:bottom w:val="nil"/>
              <w:right w:val="nil"/>
            </w:tcBorders>
            <w:shd w:val="clear" w:color="auto" w:fill="auto"/>
            <w:vAlign w:val="bottom"/>
          </w:tcPr>
          <w:p w14:paraId="72F63356"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0.9725</w:t>
            </w:r>
          </w:p>
          <w:p w14:paraId="6A1C62BA"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 xml:space="preserve">(0.0000) </w:t>
            </w:r>
          </w:p>
        </w:tc>
        <w:tc>
          <w:tcPr>
            <w:tcW w:w="907" w:type="dxa"/>
            <w:tcBorders>
              <w:top w:val="nil"/>
              <w:left w:val="nil"/>
              <w:bottom w:val="nil"/>
              <w:right w:val="nil"/>
            </w:tcBorders>
            <w:shd w:val="clear" w:color="auto" w:fill="auto"/>
            <w:vAlign w:val="bottom"/>
          </w:tcPr>
          <w:p w14:paraId="5E045668"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0.0404</w:t>
            </w:r>
          </w:p>
          <w:p w14:paraId="6773AFA4"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(0.0236)</w:t>
            </w:r>
          </w:p>
        </w:tc>
        <w:tc>
          <w:tcPr>
            <w:tcW w:w="907" w:type="dxa"/>
            <w:tcBorders>
              <w:top w:val="nil"/>
              <w:left w:val="nil"/>
              <w:bottom w:val="nil"/>
              <w:right w:val="nil"/>
            </w:tcBorders>
            <w:shd w:val="clear" w:color="auto" w:fill="auto"/>
            <w:vAlign w:val="bottom"/>
          </w:tcPr>
          <w:p w14:paraId="5C261AF1"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-0.0212</w:t>
            </w:r>
          </w:p>
          <w:p w14:paraId="3CE46CC3" w14:textId="77777777" w:rsidR="00CB51C8" w:rsidRPr="008837DC" w:rsidRDefault="00CB51C8" w:rsidP="00A75342">
            <w:pPr>
              <w:jc w:val="center"/>
              <w:rPr>
                <w:rFonts w:ascii="Times New Roman" w:hAnsi="Times New Roman" w:cs="Times New Roman"/>
                <w:sz w:val="18"/>
                <w:szCs w:val="18"/>
              </w:rPr>
            </w:pPr>
            <w:r w:rsidRPr="008837DC">
              <w:rPr>
                <w:rFonts w:ascii="Times New Roman" w:hAnsi="Times New Roman" w:cs="Times New Roman"/>
                <w:sz w:val="18"/>
                <w:szCs w:val="18"/>
              </w:rPr>
              <w:t>(0.2689)</w:t>
            </w:r>
          </w:p>
        </w:tc>
        <w:tc>
          <w:tcPr>
            <w:tcW w:w="1092" w:type="dxa"/>
            <w:tcBorders>
              <w:top w:val="nil"/>
              <w:left w:val="nil"/>
              <w:bottom w:val="nil"/>
              <w:right w:val="nil"/>
            </w:tcBorders>
          </w:tcPr>
          <w:p w14:paraId="222D4D2F" w14:textId="77777777" w:rsidR="00CB51C8" w:rsidRPr="008837DC" w:rsidRDefault="00CB51C8" w:rsidP="00A75342">
            <w:pPr>
              <w:jc w:val="center"/>
              <w:rPr>
                <w:rFonts w:ascii="Times New Roman" w:hAnsi="Times New Roman" w:cs="Times New Roman"/>
                <w:sz w:val="18"/>
                <w:szCs w:val="18"/>
              </w:rPr>
            </w:pPr>
            <w:r>
              <w:rPr>
                <w:rFonts w:ascii="Times New Roman" w:hAnsi="Times New Roman" w:cs="Times New Roman"/>
                <w:sz w:val="18"/>
                <w:szCs w:val="18"/>
              </w:rPr>
              <w:t>2</w:t>
            </w:r>
          </w:p>
        </w:tc>
      </w:tr>
      <w:tr w:rsidR="00CB51C8" w:rsidRPr="00D121DA" w14:paraId="08F1639A" w14:textId="77777777" w:rsidTr="00A75342">
        <w:trPr>
          <w:trHeight w:val="490"/>
          <w:jc w:val="center"/>
        </w:trPr>
        <w:tc>
          <w:tcPr>
            <w:tcW w:w="1858" w:type="dxa"/>
            <w:tcBorders>
              <w:top w:val="nil"/>
              <w:left w:val="nil"/>
              <w:bottom w:val="nil"/>
              <w:right w:val="nil"/>
            </w:tcBorders>
            <w:shd w:val="clear" w:color="auto" w:fill="auto"/>
          </w:tcPr>
          <w:p w14:paraId="1ACF83AE" w14:textId="77777777" w:rsidR="00CB51C8" w:rsidRPr="00D121DA" w:rsidRDefault="00CB51C8" w:rsidP="00A75342">
            <w:pPr>
              <w:rPr>
                <w:rFonts w:asciiTheme="majorBidi" w:hAnsiTheme="majorBidi" w:cstheme="majorBidi"/>
                <w:sz w:val="16"/>
                <w:szCs w:val="16"/>
              </w:rPr>
            </w:pPr>
            <w:r w:rsidRPr="00D121DA">
              <w:rPr>
                <w:rFonts w:asciiTheme="majorBidi" w:hAnsiTheme="majorBidi" w:cstheme="majorBidi"/>
                <w:sz w:val="16"/>
                <w:szCs w:val="16"/>
              </w:rPr>
              <w:t>Ghanaian Cedi</w:t>
            </w:r>
          </w:p>
        </w:tc>
        <w:tc>
          <w:tcPr>
            <w:tcW w:w="907" w:type="dxa"/>
            <w:tcBorders>
              <w:top w:val="nil"/>
              <w:left w:val="nil"/>
              <w:bottom w:val="nil"/>
              <w:right w:val="nil"/>
            </w:tcBorders>
            <w:shd w:val="clear" w:color="auto" w:fill="auto"/>
          </w:tcPr>
          <w:p w14:paraId="25FB70F2"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-0.0186</w:t>
            </w:r>
          </w:p>
          <w:p w14:paraId="3A28B960" w14:textId="77777777" w:rsidR="00CB51C8" w:rsidRPr="008837DC"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(0.0014)</w:t>
            </w:r>
          </w:p>
        </w:tc>
        <w:tc>
          <w:tcPr>
            <w:tcW w:w="907" w:type="dxa"/>
            <w:tcBorders>
              <w:top w:val="nil"/>
              <w:left w:val="nil"/>
              <w:bottom w:val="nil"/>
              <w:right w:val="nil"/>
            </w:tcBorders>
            <w:shd w:val="clear" w:color="auto" w:fill="auto"/>
          </w:tcPr>
          <w:p w14:paraId="475C59F6"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-0.0618</w:t>
            </w:r>
          </w:p>
          <w:p w14:paraId="3CF41426" w14:textId="77777777" w:rsidR="00CB51C8" w:rsidRPr="008837DC"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(0.0064)</w:t>
            </w:r>
          </w:p>
        </w:tc>
        <w:tc>
          <w:tcPr>
            <w:tcW w:w="907" w:type="dxa"/>
            <w:tcBorders>
              <w:top w:val="nil"/>
              <w:left w:val="nil"/>
              <w:bottom w:val="nil"/>
              <w:right w:val="nil"/>
            </w:tcBorders>
            <w:shd w:val="clear" w:color="auto" w:fill="auto"/>
          </w:tcPr>
          <w:p w14:paraId="7AB5D137"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-0.0416</w:t>
            </w:r>
          </w:p>
          <w:p w14:paraId="2C281BE6" w14:textId="77777777" w:rsidR="00CB51C8" w:rsidRPr="008837DC"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(0.0358)</w:t>
            </w:r>
          </w:p>
        </w:tc>
        <w:tc>
          <w:tcPr>
            <w:tcW w:w="907" w:type="dxa"/>
            <w:tcBorders>
              <w:top w:val="nil"/>
              <w:left w:val="nil"/>
              <w:bottom w:val="nil"/>
              <w:right w:val="nil"/>
            </w:tcBorders>
            <w:shd w:val="clear" w:color="auto" w:fill="auto"/>
          </w:tcPr>
          <w:p w14:paraId="19C31635" w14:textId="77777777" w:rsidR="00CB51C8" w:rsidRPr="00565B55" w:rsidRDefault="00CB51C8" w:rsidP="00A75342">
            <w:pPr>
              <w:jc w:val="center"/>
              <w:rPr>
                <w:rFonts w:ascii="Times New Roman" w:hAnsi="Times New Roman" w:cs="Times New Roman"/>
                <w:sz w:val="18"/>
                <w:szCs w:val="18"/>
              </w:rPr>
            </w:pPr>
            <w:r w:rsidRPr="00565B55">
              <w:rPr>
                <w:rFonts w:ascii="Times New Roman" w:hAnsi="Times New Roman" w:cs="Times New Roman"/>
                <w:sz w:val="18"/>
                <w:szCs w:val="18"/>
              </w:rPr>
              <w:t>0.0398</w:t>
            </w:r>
          </w:p>
          <w:p w14:paraId="6C37A5F3" w14:textId="77777777" w:rsidR="00CB51C8" w:rsidRPr="000362EE" w:rsidRDefault="00CB51C8" w:rsidP="00A75342">
            <w:pPr>
              <w:jc w:val="center"/>
              <w:rPr>
                <w:rFonts w:ascii="Times New Roman" w:hAnsi="Times New Roman" w:cs="Times New Roman"/>
                <w:color w:val="FF0000"/>
                <w:sz w:val="18"/>
                <w:szCs w:val="18"/>
              </w:rPr>
            </w:pPr>
            <w:r w:rsidRPr="00565B55">
              <w:rPr>
                <w:rFonts w:ascii="Times New Roman" w:hAnsi="Times New Roman" w:cs="Times New Roman"/>
                <w:sz w:val="18"/>
                <w:szCs w:val="18"/>
              </w:rPr>
              <w:t>(0.0032)</w:t>
            </w:r>
          </w:p>
        </w:tc>
        <w:tc>
          <w:tcPr>
            <w:tcW w:w="907" w:type="dxa"/>
            <w:tcBorders>
              <w:top w:val="nil"/>
              <w:left w:val="nil"/>
              <w:bottom w:val="nil"/>
              <w:right w:val="nil"/>
            </w:tcBorders>
            <w:shd w:val="clear" w:color="auto" w:fill="auto"/>
          </w:tcPr>
          <w:p w14:paraId="2DE64C0C"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0.0036</w:t>
            </w:r>
          </w:p>
          <w:p w14:paraId="77002A12" w14:textId="77777777" w:rsidR="00CB51C8" w:rsidRPr="008837DC"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(0.0030)</w:t>
            </w:r>
          </w:p>
        </w:tc>
        <w:tc>
          <w:tcPr>
            <w:tcW w:w="907" w:type="dxa"/>
            <w:tcBorders>
              <w:top w:val="nil"/>
              <w:left w:val="nil"/>
              <w:bottom w:val="nil"/>
              <w:right w:val="nil"/>
            </w:tcBorders>
            <w:shd w:val="clear" w:color="auto" w:fill="auto"/>
          </w:tcPr>
          <w:p w14:paraId="5C5AD9D7"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0.8643</w:t>
            </w:r>
          </w:p>
          <w:p w14:paraId="2463FD20" w14:textId="77777777" w:rsidR="00CB51C8" w:rsidRPr="008837DC"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(0.0000)</w:t>
            </w:r>
          </w:p>
        </w:tc>
        <w:tc>
          <w:tcPr>
            <w:tcW w:w="907" w:type="dxa"/>
            <w:tcBorders>
              <w:top w:val="nil"/>
              <w:left w:val="nil"/>
              <w:bottom w:val="nil"/>
              <w:right w:val="nil"/>
            </w:tcBorders>
            <w:shd w:val="clear" w:color="auto" w:fill="auto"/>
          </w:tcPr>
          <w:p w14:paraId="2AF27D4F"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0.1230</w:t>
            </w:r>
          </w:p>
          <w:p w14:paraId="33BDFA85" w14:textId="77777777" w:rsidR="00CB51C8" w:rsidRPr="008837DC"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(0.0000)</w:t>
            </w:r>
          </w:p>
        </w:tc>
        <w:tc>
          <w:tcPr>
            <w:tcW w:w="907" w:type="dxa"/>
            <w:tcBorders>
              <w:top w:val="nil"/>
              <w:left w:val="nil"/>
              <w:bottom w:val="nil"/>
              <w:right w:val="nil"/>
            </w:tcBorders>
            <w:shd w:val="clear" w:color="auto" w:fill="auto"/>
          </w:tcPr>
          <w:p w14:paraId="1A408A59"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0.0355</w:t>
            </w:r>
          </w:p>
          <w:p w14:paraId="39083D7E" w14:textId="77777777" w:rsidR="00CB51C8" w:rsidRPr="008837DC"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(0.2274)</w:t>
            </w:r>
          </w:p>
        </w:tc>
        <w:tc>
          <w:tcPr>
            <w:tcW w:w="1092" w:type="dxa"/>
            <w:tcBorders>
              <w:top w:val="nil"/>
              <w:left w:val="nil"/>
              <w:bottom w:val="nil"/>
              <w:right w:val="nil"/>
            </w:tcBorders>
          </w:tcPr>
          <w:p w14:paraId="0C2BD75B" w14:textId="77777777" w:rsidR="00CB51C8" w:rsidRPr="008837DC" w:rsidRDefault="00CB51C8" w:rsidP="00A75342">
            <w:pPr>
              <w:jc w:val="center"/>
              <w:rPr>
                <w:rFonts w:ascii="Times New Roman" w:hAnsi="Times New Roman" w:cs="Times New Roman"/>
                <w:sz w:val="18"/>
                <w:szCs w:val="18"/>
              </w:rPr>
            </w:pPr>
            <w:r>
              <w:rPr>
                <w:rFonts w:ascii="Times New Roman" w:hAnsi="Times New Roman" w:cs="Times New Roman"/>
                <w:sz w:val="18"/>
                <w:szCs w:val="18"/>
              </w:rPr>
              <w:t>3</w:t>
            </w:r>
          </w:p>
        </w:tc>
      </w:tr>
      <w:tr w:rsidR="00CB51C8" w:rsidRPr="00D121DA" w14:paraId="1F1D54FB" w14:textId="77777777" w:rsidTr="00A75342">
        <w:trPr>
          <w:trHeight w:val="490"/>
          <w:jc w:val="center"/>
        </w:trPr>
        <w:tc>
          <w:tcPr>
            <w:tcW w:w="1858" w:type="dxa"/>
            <w:tcBorders>
              <w:top w:val="nil"/>
              <w:left w:val="nil"/>
              <w:bottom w:val="nil"/>
              <w:right w:val="nil"/>
            </w:tcBorders>
            <w:shd w:val="clear" w:color="auto" w:fill="auto"/>
          </w:tcPr>
          <w:p w14:paraId="2F86BE7F" w14:textId="77777777" w:rsidR="00CB51C8" w:rsidRPr="00D121DA" w:rsidRDefault="00CB51C8" w:rsidP="00A75342">
            <w:pPr>
              <w:rPr>
                <w:rFonts w:asciiTheme="majorBidi" w:hAnsiTheme="majorBidi" w:cstheme="majorBidi"/>
                <w:sz w:val="16"/>
                <w:szCs w:val="16"/>
              </w:rPr>
            </w:pPr>
            <w:r w:rsidRPr="00D121DA">
              <w:rPr>
                <w:rFonts w:asciiTheme="majorBidi" w:hAnsiTheme="majorBidi" w:cstheme="majorBidi"/>
                <w:sz w:val="16"/>
                <w:szCs w:val="16"/>
              </w:rPr>
              <w:t>Hungarian Forint</w:t>
            </w:r>
          </w:p>
        </w:tc>
        <w:tc>
          <w:tcPr>
            <w:tcW w:w="907" w:type="dxa"/>
            <w:tcBorders>
              <w:top w:val="nil"/>
              <w:left w:val="nil"/>
              <w:bottom w:val="nil"/>
              <w:right w:val="nil"/>
            </w:tcBorders>
            <w:shd w:val="clear" w:color="auto" w:fill="auto"/>
          </w:tcPr>
          <w:p w14:paraId="5F46E6C6"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-0.0099</w:t>
            </w:r>
          </w:p>
          <w:p w14:paraId="3E103590" w14:textId="77777777" w:rsidR="00CB51C8" w:rsidRPr="008837DC"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(0.6686)</w:t>
            </w:r>
          </w:p>
        </w:tc>
        <w:tc>
          <w:tcPr>
            <w:tcW w:w="907" w:type="dxa"/>
            <w:tcBorders>
              <w:top w:val="nil"/>
              <w:left w:val="nil"/>
              <w:bottom w:val="nil"/>
              <w:right w:val="nil"/>
            </w:tcBorders>
            <w:shd w:val="clear" w:color="auto" w:fill="auto"/>
          </w:tcPr>
          <w:p w14:paraId="0EE3A3EA"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0.0153</w:t>
            </w:r>
          </w:p>
          <w:p w14:paraId="4E14103D" w14:textId="77777777" w:rsidR="00CB51C8" w:rsidRPr="008837DC"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(0.6278)</w:t>
            </w:r>
          </w:p>
        </w:tc>
        <w:tc>
          <w:tcPr>
            <w:tcW w:w="907" w:type="dxa"/>
            <w:tcBorders>
              <w:top w:val="nil"/>
              <w:left w:val="nil"/>
              <w:bottom w:val="nil"/>
              <w:right w:val="nil"/>
            </w:tcBorders>
            <w:shd w:val="clear" w:color="auto" w:fill="auto"/>
          </w:tcPr>
          <w:p w14:paraId="72BFD1E5"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0.0077</w:t>
            </w:r>
          </w:p>
          <w:p w14:paraId="43E420F2" w14:textId="77777777" w:rsidR="00CB51C8" w:rsidRPr="008837DC"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(0.7014)</w:t>
            </w:r>
          </w:p>
        </w:tc>
        <w:tc>
          <w:tcPr>
            <w:tcW w:w="907" w:type="dxa"/>
            <w:tcBorders>
              <w:top w:val="nil"/>
              <w:left w:val="nil"/>
              <w:bottom w:val="nil"/>
              <w:right w:val="nil"/>
            </w:tcBorders>
            <w:shd w:val="clear" w:color="auto" w:fill="auto"/>
          </w:tcPr>
          <w:p w14:paraId="21D0CD57"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-0.0288</w:t>
            </w:r>
          </w:p>
          <w:p w14:paraId="62624BE2" w14:textId="77777777" w:rsidR="00CB51C8" w:rsidRPr="008837DC"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(0.0557)</w:t>
            </w:r>
          </w:p>
        </w:tc>
        <w:tc>
          <w:tcPr>
            <w:tcW w:w="907" w:type="dxa"/>
            <w:tcBorders>
              <w:top w:val="nil"/>
              <w:left w:val="nil"/>
              <w:bottom w:val="nil"/>
              <w:right w:val="nil"/>
            </w:tcBorders>
            <w:shd w:val="clear" w:color="auto" w:fill="auto"/>
          </w:tcPr>
          <w:p w14:paraId="70060FAA"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0.0092</w:t>
            </w:r>
          </w:p>
          <w:p w14:paraId="3393E28C" w14:textId="77777777" w:rsidR="00CB51C8" w:rsidRPr="008837DC"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(0.1640)</w:t>
            </w:r>
          </w:p>
        </w:tc>
        <w:tc>
          <w:tcPr>
            <w:tcW w:w="907" w:type="dxa"/>
            <w:tcBorders>
              <w:top w:val="nil"/>
              <w:left w:val="nil"/>
              <w:bottom w:val="nil"/>
              <w:right w:val="nil"/>
            </w:tcBorders>
            <w:shd w:val="clear" w:color="auto" w:fill="auto"/>
          </w:tcPr>
          <w:p w14:paraId="4B66DD04"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0.9454</w:t>
            </w:r>
          </w:p>
          <w:p w14:paraId="4439B938" w14:textId="77777777" w:rsidR="00CB51C8" w:rsidRPr="008837DC"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(0.0000)</w:t>
            </w:r>
          </w:p>
        </w:tc>
        <w:tc>
          <w:tcPr>
            <w:tcW w:w="907" w:type="dxa"/>
            <w:tcBorders>
              <w:top w:val="nil"/>
              <w:left w:val="nil"/>
              <w:bottom w:val="nil"/>
              <w:right w:val="nil"/>
            </w:tcBorders>
            <w:shd w:val="clear" w:color="auto" w:fill="auto"/>
          </w:tcPr>
          <w:p w14:paraId="75838038"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0.0294</w:t>
            </w:r>
          </w:p>
          <w:p w14:paraId="50DACD3E" w14:textId="77777777" w:rsidR="00CB51C8" w:rsidRPr="008837DC"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(0.0193)</w:t>
            </w:r>
          </w:p>
        </w:tc>
        <w:tc>
          <w:tcPr>
            <w:tcW w:w="907" w:type="dxa"/>
            <w:tcBorders>
              <w:top w:val="nil"/>
              <w:left w:val="nil"/>
              <w:bottom w:val="nil"/>
              <w:right w:val="nil"/>
            </w:tcBorders>
            <w:shd w:val="clear" w:color="auto" w:fill="auto"/>
          </w:tcPr>
          <w:p w14:paraId="7500A8C0"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0.0250</w:t>
            </w:r>
          </w:p>
          <w:p w14:paraId="3556B6CD" w14:textId="77777777" w:rsidR="00CB51C8" w:rsidRPr="008837DC"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(0.0611)</w:t>
            </w:r>
          </w:p>
        </w:tc>
        <w:tc>
          <w:tcPr>
            <w:tcW w:w="1092" w:type="dxa"/>
            <w:tcBorders>
              <w:top w:val="nil"/>
              <w:left w:val="nil"/>
              <w:bottom w:val="nil"/>
              <w:right w:val="nil"/>
            </w:tcBorders>
          </w:tcPr>
          <w:p w14:paraId="5AAFA36C" w14:textId="77777777" w:rsidR="00CB51C8" w:rsidRPr="008837DC" w:rsidRDefault="00CB51C8" w:rsidP="00A75342">
            <w:pPr>
              <w:jc w:val="center"/>
              <w:rPr>
                <w:rFonts w:ascii="Times New Roman" w:hAnsi="Times New Roman" w:cs="Times New Roman"/>
                <w:sz w:val="18"/>
                <w:szCs w:val="18"/>
              </w:rPr>
            </w:pPr>
            <w:r>
              <w:rPr>
                <w:rFonts w:ascii="Times New Roman" w:hAnsi="Times New Roman" w:cs="Times New Roman"/>
                <w:sz w:val="18"/>
                <w:szCs w:val="18"/>
              </w:rPr>
              <w:t>3</w:t>
            </w:r>
          </w:p>
        </w:tc>
      </w:tr>
      <w:tr w:rsidR="00CB51C8" w:rsidRPr="00D121DA" w14:paraId="2CA89705" w14:textId="77777777" w:rsidTr="00A75342">
        <w:trPr>
          <w:trHeight w:val="490"/>
          <w:jc w:val="center"/>
        </w:trPr>
        <w:tc>
          <w:tcPr>
            <w:tcW w:w="1858" w:type="dxa"/>
            <w:tcBorders>
              <w:top w:val="nil"/>
              <w:left w:val="nil"/>
              <w:bottom w:val="nil"/>
              <w:right w:val="nil"/>
            </w:tcBorders>
            <w:shd w:val="clear" w:color="auto" w:fill="auto"/>
          </w:tcPr>
          <w:p w14:paraId="4351E67E" w14:textId="77777777" w:rsidR="00CB51C8" w:rsidRPr="00D121DA" w:rsidRDefault="00CB51C8" w:rsidP="00A75342">
            <w:pPr>
              <w:rPr>
                <w:rFonts w:asciiTheme="majorBidi" w:hAnsiTheme="majorBidi" w:cstheme="majorBidi"/>
                <w:sz w:val="16"/>
                <w:szCs w:val="16"/>
              </w:rPr>
            </w:pPr>
            <w:r w:rsidRPr="00D121DA">
              <w:rPr>
                <w:rFonts w:asciiTheme="majorBidi" w:hAnsiTheme="majorBidi" w:cstheme="majorBidi"/>
                <w:sz w:val="16"/>
                <w:szCs w:val="16"/>
              </w:rPr>
              <w:t>Indian Rupee</w:t>
            </w:r>
          </w:p>
        </w:tc>
        <w:tc>
          <w:tcPr>
            <w:tcW w:w="907" w:type="dxa"/>
            <w:tcBorders>
              <w:top w:val="nil"/>
              <w:left w:val="nil"/>
              <w:bottom w:val="nil"/>
              <w:right w:val="nil"/>
            </w:tcBorders>
            <w:shd w:val="clear" w:color="auto" w:fill="auto"/>
          </w:tcPr>
          <w:p w14:paraId="38044A4A"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-0.0038</w:t>
            </w:r>
          </w:p>
          <w:p w14:paraId="17A2BC8C" w14:textId="77777777" w:rsidR="00CB51C8" w:rsidRPr="008837DC"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(0.1240)</w:t>
            </w:r>
          </w:p>
        </w:tc>
        <w:tc>
          <w:tcPr>
            <w:tcW w:w="907" w:type="dxa"/>
            <w:tcBorders>
              <w:top w:val="nil"/>
              <w:left w:val="nil"/>
              <w:bottom w:val="nil"/>
              <w:right w:val="nil"/>
            </w:tcBorders>
            <w:shd w:val="clear" w:color="auto" w:fill="auto"/>
          </w:tcPr>
          <w:p w14:paraId="5927FB28"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0.0413</w:t>
            </w:r>
          </w:p>
          <w:p w14:paraId="6DDB257D" w14:textId="77777777" w:rsidR="00CB51C8" w:rsidRPr="008837DC"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(0.1483)</w:t>
            </w:r>
          </w:p>
        </w:tc>
        <w:tc>
          <w:tcPr>
            <w:tcW w:w="907" w:type="dxa"/>
            <w:tcBorders>
              <w:top w:val="nil"/>
              <w:left w:val="nil"/>
              <w:bottom w:val="nil"/>
              <w:right w:val="nil"/>
            </w:tcBorders>
            <w:shd w:val="clear" w:color="auto" w:fill="auto"/>
          </w:tcPr>
          <w:p w14:paraId="0B3A2533"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-0.0008</w:t>
            </w:r>
          </w:p>
          <w:p w14:paraId="50B1C182" w14:textId="77777777" w:rsidR="00CB51C8" w:rsidRPr="008837DC"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(0.9660)</w:t>
            </w:r>
          </w:p>
        </w:tc>
        <w:tc>
          <w:tcPr>
            <w:tcW w:w="907" w:type="dxa"/>
            <w:tcBorders>
              <w:top w:val="nil"/>
              <w:left w:val="nil"/>
              <w:bottom w:val="nil"/>
              <w:right w:val="nil"/>
            </w:tcBorders>
            <w:shd w:val="clear" w:color="auto" w:fill="auto"/>
          </w:tcPr>
          <w:p w14:paraId="4E5989F8"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-0.0757</w:t>
            </w:r>
          </w:p>
          <w:p w14:paraId="5C0EBE97" w14:textId="77777777" w:rsidR="00CB51C8" w:rsidRPr="008837DC"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(0.0146)</w:t>
            </w:r>
          </w:p>
        </w:tc>
        <w:tc>
          <w:tcPr>
            <w:tcW w:w="907" w:type="dxa"/>
            <w:tcBorders>
              <w:top w:val="nil"/>
              <w:left w:val="nil"/>
              <w:bottom w:val="nil"/>
              <w:right w:val="nil"/>
            </w:tcBorders>
            <w:shd w:val="clear" w:color="auto" w:fill="auto"/>
          </w:tcPr>
          <w:p w14:paraId="3CB29C58"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0.0004</w:t>
            </w:r>
          </w:p>
          <w:p w14:paraId="2B24AE9E" w14:textId="77777777" w:rsidR="00CB51C8" w:rsidRPr="008837DC"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(0.0045)</w:t>
            </w:r>
          </w:p>
        </w:tc>
        <w:tc>
          <w:tcPr>
            <w:tcW w:w="907" w:type="dxa"/>
            <w:tcBorders>
              <w:top w:val="nil"/>
              <w:left w:val="nil"/>
              <w:bottom w:val="nil"/>
              <w:right w:val="nil"/>
            </w:tcBorders>
            <w:shd w:val="clear" w:color="auto" w:fill="auto"/>
          </w:tcPr>
          <w:p w14:paraId="394BA449"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0.8503</w:t>
            </w:r>
          </w:p>
          <w:p w14:paraId="25EA69E6" w14:textId="77777777" w:rsidR="00CB51C8" w:rsidRPr="008837DC"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(0.0000)</w:t>
            </w:r>
          </w:p>
        </w:tc>
        <w:tc>
          <w:tcPr>
            <w:tcW w:w="907" w:type="dxa"/>
            <w:tcBorders>
              <w:top w:val="nil"/>
              <w:left w:val="nil"/>
              <w:bottom w:val="nil"/>
              <w:right w:val="nil"/>
            </w:tcBorders>
            <w:shd w:val="clear" w:color="auto" w:fill="auto"/>
          </w:tcPr>
          <w:p w14:paraId="2CED6D2E"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0.1939</w:t>
            </w:r>
          </w:p>
          <w:p w14:paraId="2B824246" w14:textId="77777777" w:rsidR="00CB51C8" w:rsidRPr="008837DC"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(0.0000)</w:t>
            </w:r>
          </w:p>
        </w:tc>
        <w:tc>
          <w:tcPr>
            <w:tcW w:w="907" w:type="dxa"/>
            <w:tcBorders>
              <w:top w:val="nil"/>
              <w:left w:val="nil"/>
              <w:bottom w:val="nil"/>
              <w:right w:val="nil"/>
            </w:tcBorders>
            <w:shd w:val="clear" w:color="auto" w:fill="auto"/>
          </w:tcPr>
          <w:p w14:paraId="3F3532A0"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-0.0391</w:t>
            </w:r>
          </w:p>
          <w:p w14:paraId="76E3EAA1" w14:textId="77777777" w:rsidR="00CB51C8" w:rsidRPr="008837DC"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(0.1210)</w:t>
            </w:r>
          </w:p>
        </w:tc>
        <w:tc>
          <w:tcPr>
            <w:tcW w:w="1092" w:type="dxa"/>
            <w:tcBorders>
              <w:top w:val="nil"/>
              <w:left w:val="nil"/>
              <w:bottom w:val="nil"/>
              <w:right w:val="nil"/>
            </w:tcBorders>
          </w:tcPr>
          <w:p w14:paraId="20AD1FC5" w14:textId="77777777" w:rsidR="00CB51C8" w:rsidRPr="008837DC" w:rsidRDefault="00CB51C8" w:rsidP="00A75342">
            <w:pPr>
              <w:jc w:val="center"/>
              <w:rPr>
                <w:rFonts w:ascii="Times New Roman" w:hAnsi="Times New Roman" w:cs="Times New Roman"/>
                <w:sz w:val="18"/>
                <w:szCs w:val="18"/>
              </w:rPr>
            </w:pPr>
            <w:r>
              <w:rPr>
                <w:rFonts w:ascii="Times New Roman" w:hAnsi="Times New Roman" w:cs="Times New Roman"/>
                <w:sz w:val="18"/>
                <w:szCs w:val="18"/>
              </w:rPr>
              <w:t>2</w:t>
            </w:r>
          </w:p>
        </w:tc>
      </w:tr>
      <w:tr w:rsidR="00CB51C8" w:rsidRPr="00D121DA" w14:paraId="1C045548" w14:textId="77777777" w:rsidTr="00A75342">
        <w:trPr>
          <w:trHeight w:val="490"/>
          <w:jc w:val="center"/>
        </w:trPr>
        <w:tc>
          <w:tcPr>
            <w:tcW w:w="1858" w:type="dxa"/>
            <w:tcBorders>
              <w:top w:val="nil"/>
              <w:left w:val="nil"/>
              <w:bottom w:val="single" w:sz="4" w:space="0" w:color="auto"/>
              <w:right w:val="nil"/>
            </w:tcBorders>
            <w:shd w:val="clear" w:color="auto" w:fill="auto"/>
          </w:tcPr>
          <w:p w14:paraId="5AB6551C" w14:textId="77777777" w:rsidR="00CB51C8" w:rsidRPr="00D121DA" w:rsidRDefault="00CB51C8" w:rsidP="00A75342">
            <w:pPr>
              <w:rPr>
                <w:rFonts w:asciiTheme="majorBidi" w:hAnsiTheme="majorBidi" w:cstheme="majorBidi"/>
                <w:sz w:val="16"/>
                <w:szCs w:val="16"/>
              </w:rPr>
            </w:pPr>
            <w:r w:rsidRPr="00D121DA">
              <w:rPr>
                <w:rFonts w:asciiTheme="majorBidi" w:hAnsiTheme="majorBidi" w:cstheme="majorBidi"/>
                <w:sz w:val="16"/>
                <w:szCs w:val="16"/>
              </w:rPr>
              <w:t>Indonesian Rupiah</w:t>
            </w:r>
          </w:p>
        </w:tc>
        <w:tc>
          <w:tcPr>
            <w:tcW w:w="907" w:type="dxa"/>
            <w:tcBorders>
              <w:top w:val="nil"/>
              <w:left w:val="nil"/>
              <w:bottom w:val="single" w:sz="4" w:space="0" w:color="auto"/>
              <w:right w:val="nil"/>
            </w:tcBorders>
            <w:shd w:val="clear" w:color="auto" w:fill="auto"/>
          </w:tcPr>
          <w:p w14:paraId="1FEBF927"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-0.0078</w:t>
            </w:r>
          </w:p>
          <w:p w14:paraId="3AC208D0" w14:textId="77777777" w:rsidR="00CB51C8" w:rsidRPr="008837DC"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(0.2102)</w:t>
            </w:r>
          </w:p>
        </w:tc>
        <w:tc>
          <w:tcPr>
            <w:tcW w:w="907" w:type="dxa"/>
            <w:tcBorders>
              <w:top w:val="nil"/>
              <w:left w:val="nil"/>
              <w:bottom w:val="single" w:sz="4" w:space="0" w:color="auto"/>
              <w:right w:val="nil"/>
            </w:tcBorders>
            <w:shd w:val="clear" w:color="auto" w:fill="auto"/>
          </w:tcPr>
          <w:p w14:paraId="40D8DD84"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-0.0053</w:t>
            </w:r>
          </w:p>
          <w:p w14:paraId="5AB6F581" w14:textId="77777777" w:rsidR="00CB51C8" w:rsidRPr="008837DC"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(0.8108)</w:t>
            </w:r>
          </w:p>
        </w:tc>
        <w:tc>
          <w:tcPr>
            <w:tcW w:w="907" w:type="dxa"/>
            <w:tcBorders>
              <w:top w:val="nil"/>
              <w:left w:val="nil"/>
              <w:bottom w:val="single" w:sz="4" w:space="0" w:color="auto"/>
              <w:right w:val="nil"/>
            </w:tcBorders>
            <w:shd w:val="clear" w:color="auto" w:fill="auto"/>
          </w:tcPr>
          <w:p w14:paraId="37F54CED"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0.0309</w:t>
            </w:r>
          </w:p>
          <w:p w14:paraId="5894EBA0" w14:textId="77777777" w:rsidR="00CB51C8" w:rsidRPr="008837DC"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(0.1056)</w:t>
            </w:r>
          </w:p>
        </w:tc>
        <w:tc>
          <w:tcPr>
            <w:tcW w:w="907" w:type="dxa"/>
            <w:tcBorders>
              <w:top w:val="nil"/>
              <w:left w:val="nil"/>
              <w:bottom w:val="single" w:sz="4" w:space="0" w:color="auto"/>
              <w:right w:val="nil"/>
            </w:tcBorders>
            <w:shd w:val="clear" w:color="auto" w:fill="auto"/>
          </w:tcPr>
          <w:p w14:paraId="6420368F"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-0.0041</w:t>
            </w:r>
          </w:p>
          <w:p w14:paraId="42D9F932" w14:textId="77777777" w:rsidR="00CB51C8" w:rsidRPr="008837DC"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(0.7283)</w:t>
            </w:r>
          </w:p>
        </w:tc>
        <w:tc>
          <w:tcPr>
            <w:tcW w:w="907" w:type="dxa"/>
            <w:tcBorders>
              <w:top w:val="nil"/>
              <w:left w:val="nil"/>
              <w:bottom w:val="single" w:sz="4" w:space="0" w:color="auto"/>
              <w:right w:val="nil"/>
            </w:tcBorders>
            <w:shd w:val="clear" w:color="auto" w:fill="auto"/>
          </w:tcPr>
          <w:p w14:paraId="3F39C68F"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0.0004</w:t>
            </w:r>
          </w:p>
          <w:p w14:paraId="26833C29" w14:textId="77777777" w:rsidR="00CB51C8" w:rsidRPr="008837DC"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(0.2155)</w:t>
            </w:r>
          </w:p>
        </w:tc>
        <w:tc>
          <w:tcPr>
            <w:tcW w:w="907" w:type="dxa"/>
            <w:tcBorders>
              <w:top w:val="nil"/>
              <w:left w:val="nil"/>
              <w:bottom w:val="single" w:sz="4" w:space="0" w:color="auto"/>
              <w:right w:val="nil"/>
            </w:tcBorders>
            <w:shd w:val="clear" w:color="auto" w:fill="auto"/>
          </w:tcPr>
          <w:p w14:paraId="13A7AD11"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0.9383</w:t>
            </w:r>
          </w:p>
          <w:p w14:paraId="22A7132F" w14:textId="77777777" w:rsidR="00CB51C8" w:rsidRPr="008837DC"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(0.0000)</w:t>
            </w:r>
          </w:p>
        </w:tc>
        <w:tc>
          <w:tcPr>
            <w:tcW w:w="907" w:type="dxa"/>
            <w:tcBorders>
              <w:top w:val="nil"/>
              <w:left w:val="nil"/>
              <w:bottom w:val="single" w:sz="4" w:space="0" w:color="auto"/>
              <w:right w:val="nil"/>
            </w:tcBorders>
            <w:shd w:val="clear" w:color="auto" w:fill="auto"/>
          </w:tcPr>
          <w:p w14:paraId="7E97B9C7"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0.0555</w:t>
            </w:r>
          </w:p>
          <w:p w14:paraId="1DBF00FB" w14:textId="77777777" w:rsidR="00CB51C8" w:rsidRPr="008837DC"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(0.0132)</w:t>
            </w:r>
          </w:p>
        </w:tc>
        <w:tc>
          <w:tcPr>
            <w:tcW w:w="907" w:type="dxa"/>
            <w:tcBorders>
              <w:top w:val="nil"/>
              <w:left w:val="nil"/>
              <w:bottom w:val="single" w:sz="4" w:space="0" w:color="auto"/>
              <w:right w:val="nil"/>
            </w:tcBorders>
            <w:shd w:val="clear" w:color="auto" w:fill="auto"/>
          </w:tcPr>
          <w:p w14:paraId="4395500F"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0.0368</w:t>
            </w:r>
          </w:p>
          <w:p w14:paraId="522D361A" w14:textId="77777777" w:rsidR="00CB51C8" w:rsidRPr="008837DC"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(0.0585)</w:t>
            </w:r>
          </w:p>
        </w:tc>
        <w:tc>
          <w:tcPr>
            <w:tcW w:w="1092" w:type="dxa"/>
            <w:tcBorders>
              <w:top w:val="nil"/>
              <w:left w:val="nil"/>
              <w:bottom w:val="single" w:sz="4" w:space="0" w:color="auto"/>
              <w:right w:val="nil"/>
            </w:tcBorders>
          </w:tcPr>
          <w:p w14:paraId="2B815771" w14:textId="77777777" w:rsidR="00CB51C8" w:rsidRPr="008837DC" w:rsidRDefault="00CB51C8" w:rsidP="00A75342">
            <w:pPr>
              <w:jc w:val="center"/>
              <w:rPr>
                <w:rFonts w:ascii="Times New Roman" w:hAnsi="Times New Roman" w:cs="Times New Roman"/>
                <w:sz w:val="18"/>
                <w:szCs w:val="18"/>
              </w:rPr>
            </w:pPr>
            <w:r>
              <w:rPr>
                <w:rFonts w:ascii="Times New Roman" w:hAnsi="Times New Roman" w:cs="Times New Roman"/>
                <w:sz w:val="18"/>
                <w:szCs w:val="18"/>
              </w:rPr>
              <w:t>5</w:t>
            </w:r>
          </w:p>
        </w:tc>
      </w:tr>
    </w:tbl>
    <w:p w14:paraId="6D486CB7" w14:textId="77777777" w:rsidR="00CB51C8" w:rsidRDefault="00CB51C8" w:rsidP="00CB51C8"/>
    <w:p w14:paraId="0E7FA637" w14:textId="77777777" w:rsidR="00CB51C8" w:rsidRDefault="00CB51C8" w:rsidP="00CB51C8"/>
    <w:tbl>
      <w:tblPr>
        <w:tblStyle w:val="TableGrid"/>
        <w:tblW w:w="10206" w:type="dxa"/>
        <w:jc w:val="center"/>
        <w:tblLook w:val="04A0" w:firstRow="1" w:lastRow="0" w:firstColumn="1" w:lastColumn="0" w:noHBand="0" w:noVBand="1"/>
      </w:tblPr>
      <w:tblGrid>
        <w:gridCol w:w="1858"/>
        <w:gridCol w:w="907"/>
        <w:gridCol w:w="907"/>
        <w:gridCol w:w="907"/>
        <w:gridCol w:w="907"/>
        <w:gridCol w:w="907"/>
        <w:gridCol w:w="907"/>
        <w:gridCol w:w="907"/>
        <w:gridCol w:w="907"/>
        <w:gridCol w:w="1092"/>
      </w:tblGrid>
      <w:tr w:rsidR="00CB51C8" w:rsidRPr="00D121DA" w14:paraId="061C4AA1" w14:textId="77777777" w:rsidTr="00A75342">
        <w:trPr>
          <w:trHeight w:val="389"/>
          <w:jc w:val="center"/>
        </w:trPr>
        <w:tc>
          <w:tcPr>
            <w:tcW w:w="10206" w:type="dxa"/>
            <w:gridSpan w:val="10"/>
            <w:tcBorders>
              <w:left w:val="nil"/>
              <w:bottom w:val="single" w:sz="4" w:space="0" w:color="auto"/>
              <w:right w:val="nil"/>
            </w:tcBorders>
            <w:shd w:val="clear" w:color="auto" w:fill="auto"/>
          </w:tcPr>
          <w:p w14:paraId="521837AA" w14:textId="77777777" w:rsidR="00CB51C8" w:rsidRPr="00D121DA" w:rsidRDefault="00CB51C8" w:rsidP="00A75342">
            <w:pPr>
              <w:jc w:val="both"/>
              <w:rPr>
                <w:rFonts w:ascii="Times New Roman" w:hAnsi="Times New Roman" w:cs="Times New Roman"/>
                <w:b/>
                <w:sz w:val="16"/>
                <w:szCs w:val="16"/>
              </w:rPr>
            </w:pPr>
            <w:r w:rsidRPr="00D121DA">
              <w:rPr>
                <w:rFonts w:ascii="Times New Roman" w:hAnsi="Times New Roman" w:cs="Times New Roman"/>
                <w:b/>
                <w:sz w:val="16"/>
                <w:szCs w:val="16"/>
              </w:rPr>
              <w:lastRenderedPageBreak/>
              <w:t xml:space="preserve">Table </w:t>
            </w:r>
            <w:r>
              <w:rPr>
                <w:rFonts w:ascii="Times New Roman" w:hAnsi="Times New Roman" w:cs="Times New Roman"/>
                <w:b/>
                <w:sz w:val="16"/>
                <w:szCs w:val="16"/>
              </w:rPr>
              <w:t>5</w:t>
            </w:r>
            <w:r w:rsidRPr="00D121DA">
              <w:rPr>
                <w:rFonts w:ascii="Times New Roman" w:hAnsi="Times New Roman" w:cs="Times New Roman"/>
                <w:b/>
                <w:sz w:val="16"/>
                <w:szCs w:val="16"/>
              </w:rPr>
              <w:t xml:space="preserve">: Maximum likelihood estimates from the original </w:t>
            </w:r>
            <w:proofErr w:type="spellStart"/>
            <w:r w:rsidRPr="00D121DA">
              <w:rPr>
                <w:rFonts w:ascii="Times New Roman" w:hAnsi="Times New Roman" w:cs="Times New Roman"/>
                <w:b/>
                <w:sz w:val="16"/>
                <w:szCs w:val="16"/>
              </w:rPr>
              <w:t>Sentana</w:t>
            </w:r>
            <w:proofErr w:type="spellEnd"/>
            <w:r w:rsidRPr="00D121DA">
              <w:rPr>
                <w:rFonts w:ascii="Times New Roman" w:hAnsi="Times New Roman" w:cs="Times New Roman"/>
                <w:b/>
                <w:sz w:val="16"/>
                <w:szCs w:val="16"/>
              </w:rPr>
              <w:t xml:space="preserve"> and Wadhwani (1992) model </w:t>
            </w:r>
            <w:r>
              <w:rPr>
                <w:rFonts w:ascii="Times New Roman" w:hAnsi="Times New Roman" w:cs="Times New Roman"/>
                <w:b/>
                <w:sz w:val="16"/>
                <w:szCs w:val="16"/>
              </w:rPr>
              <w:t>controlling for long memory (cont.)</w:t>
            </w:r>
          </w:p>
        </w:tc>
      </w:tr>
      <w:tr w:rsidR="00CB51C8" w:rsidRPr="00D121DA" w14:paraId="1903C499" w14:textId="77777777" w:rsidTr="00A75342">
        <w:trPr>
          <w:trHeight w:val="158"/>
          <w:jc w:val="center"/>
        </w:trPr>
        <w:tc>
          <w:tcPr>
            <w:tcW w:w="1858" w:type="dxa"/>
            <w:tcBorders>
              <w:top w:val="single" w:sz="4" w:space="0" w:color="auto"/>
              <w:left w:val="nil"/>
              <w:bottom w:val="nil"/>
              <w:right w:val="nil"/>
            </w:tcBorders>
            <w:shd w:val="clear" w:color="auto" w:fill="auto"/>
          </w:tcPr>
          <w:p w14:paraId="0667BC1D" w14:textId="77777777" w:rsidR="00CB51C8" w:rsidRPr="00D121DA" w:rsidRDefault="00CB51C8" w:rsidP="00A75342">
            <w:pPr>
              <w:rPr>
                <w:rFonts w:asciiTheme="majorBidi" w:hAnsiTheme="majorBidi" w:cstheme="majorBidi"/>
                <w:sz w:val="16"/>
                <w:szCs w:val="16"/>
              </w:rPr>
            </w:pPr>
          </w:p>
        </w:tc>
        <w:tc>
          <w:tcPr>
            <w:tcW w:w="907" w:type="dxa"/>
            <w:tcBorders>
              <w:top w:val="single" w:sz="4" w:space="0" w:color="auto"/>
              <w:left w:val="nil"/>
              <w:bottom w:val="single" w:sz="4" w:space="0" w:color="auto"/>
              <w:right w:val="nil"/>
            </w:tcBorders>
            <w:shd w:val="clear" w:color="auto" w:fill="auto"/>
          </w:tcPr>
          <w:p w14:paraId="54A84BCC" w14:textId="77777777" w:rsidR="00CB51C8" w:rsidRPr="00D121DA" w:rsidRDefault="00CB51C8" w:rsidP="00A75342">
            <w:pPr>
              <w:jc w:val="center"/>
              <w:rPr>
                <w:rFonts w:asciiTheme="majorBidi" w:hAnsiTheme="majorBidi" w:cstheme="majorBidi"/>
                <w:color w:val="000000"/>
                <w:sz w:val="16"/>
                <w:szCs w:val="16"/>
              </w:rPr>
            </w:pPr>
            <m:oMathPara>
              <m:oMath>
                <m:r>
                  <w:rPr>
                    <w:rFonts w:ascii="Cambria Math" w:hAnsi="Cambria Math" w:cs="Times New Roman"/>
                    <w:sz w:val="16"/>
                    <w:szCs w:val="16"/>
                    <w:lang w:val="el-GR"/>
                  </w:rPr>
                  <m:t>α</m:t>
                </m:r>
              </m:oMath>
            </m:oMathPara>
          </w:p>
        </w:tc>
        <w:tc>
          <w:tcPr>
            <w:tcW w:w="907" w:type="dxa"/>
            <w:tcBorders>
              <w:top w:val="single" w:sz="4" w:space="0" w:color="auto"/>
              <w:left w:val="nil"/>
              <w:bottom w:val="single" w:sz="4" w:space="0" w:color="auto"/>
              <w:right w:val="nil"/>
            </w:tcBorders>
            <w:shd w:val="clear" w:color="auto" w:fill="auto"/>
          </w:tcPr>
          <w:p w14:paraId="5770B1D7" w14:textId="77777777" w:rsidR="00CB51C8" w:rsidRPr="00D121DA" w:rsidRDefault="00CB51C8" w:rsidP="00A75342">
            <w:pPr>
              <w:jc w:val="center"/>
              <w:rPr>
                <w:rFonts w:asciiTheme="majorBidi" w:hAnsiTheme="majorBidi" w:cstheme="majorBidi"/>
                <w:color w:val="000000"/>
                <w:sz w:val="16"/>
                <w:szCs w:val="16"/>
              </w:rPr>
            </w:pPr>
            <m:oMathPara>
              <m:oMath>
                <m:r>
                  <w:rPr>
                    <w:rFonts w:ascii="Cambria Math" w:hAnsi="Cambria Math" w:cs="Times New Roman"/>
                    <w:sz w:val="16"/>
                    <w:szCs w:val="16"/>
                    <w:lang w:val="el-GR"/>
                  </w:rPr>
                  <m:t>κ</m:t>
                </m:r>
              </m:oMath>
            </m:oMathPara>
          </w:p>
        </w:tc>
        <w:tc>
          <w:tcPr>
            <w:tcW w:w="907" w:type="dxa"/>
            <w:tcBorders>
              <w:top w:val="single" w:sz="4" w:space="0" w:color="auto"/>
              <w:left w:val="nil"/>
              <w:bottom w:val="single" w:sz="4" w:space="0" w:color="auto"/>
              <w:right w:val="nil"/>
            </w:tcBorders>
            <w:shd w:val="clear" w:color="auto" w:fill="auto"/>
          </w:tcPr>
          <w:p w14:paraId="1963720E" w14:textId="77777777" w:rsidR="00CB51C8" w:rsidRPr="00D121DA" w:rsidRDefault="00CB51C8" w:rsidP="00A75342">
            <w:pPr>
              <w:jc w:val="center"/>
              <w:rPr>
                <w:rFonts w:asciiTheme="majorBidi" w:hAnsiTheme="majorBidi" w:cstheme="majorBidi"/>
                <w:color w:val="000000"/>
                <w:sz w:val="16"/>
                <w:szCs w:val="16"/>
              </w:rPr>
            </w:pPr>
            <m:oMathPara>
              <m:oMath>
                <m:sSub>
                  <m:sSubPr>
                    <m:ctrlPr>
                      <w:rPr>
                        <w:rFonts w:ascii="Cambria Math" w:hAnsi="Cambria Math" w:cs="Times New Roman"/>
                        <w:i/>
                        <w:sz w:val="16"/>
                        <w:szCs w:val="16"/>
                      </w:rPr>
                    </m:ctrlPr>
                  </m:sSubPr>
                  <m:e>
                    <m:r>
                      <w:rPr>
                        <w:rFonts w:ascii="Cambria Math" w:hAnsi="Cambria Math" w:cs="Times New Roman"/>
                        <w:sz w:val="16"/>
                        <w:szCs w:val="16"/>
                      </w:rPr>
                      <m:t>ϕ</m:t>
                    </m:r>
                  </m:e>
                  <m:sub>
                    <m:r>
                      <w:rPr>
                        <w:rFonts w:ascii="Cambria Math" w:hAnsi="Cambria Math" w:cs="Times New Roman"/>
                        <w:sz w:val="16"/>
                        <w:szCs w:val="16"/>
                      </w:rPr>
                      <m:t>0</m:t>
                    </m:r>
                  </m:sub>
                </m:sSub>
              </m:oMath>
            </m:oMathPara>
          </w:p>
        </w:tc>
        <w:tc>
          <w:tcPr>
            <w:tcW w:w="907" w:type="dxa"/>
            <w:tcBorders>
              <w:top w:val="single" w:sz="4" w:space="0" w:color="auto"/>
              <w:left w:val="nil"/>
              <w:bottom w:val="single" w:sz="4" w:space="0" w:color="auto"/>
              <w:right w:val="nil"/>
            </w:tcBorders>
            <w:shd w:val="clear" w:color="auto" w:fill="auto"/>
          </w:tcPr>
          <w:p w14:paraId="171B3A9C" w14:textId="77777777" w:rsidR="00CB51C8" w:rsidRPr="00D121DA" w:rsidRDefault="00CB51C8" w:rsidP="00A75342">
            <w:pPr>
              <w:jc w:val="center"/>
              <w:rPr>
                <w:rFonts w:asciiTheme="majorBidi" w:hAnsiTheme="majorBidi" w:cstheme="majorBidi"/>
                <w:color w:val="000000"/>
                <w:sz w:val="16"/>
                <w:szCs w:val="16"/>
              </w:rPr>
            </w:pPr>
            <m:oMathPara>
              <m:oMath>
                <m:sSub>
                  <m:sSubPr>
                    <m:ctrlPr>
                      <w:rPr>
                        <w:rFonts w:ascii="Cambria Math" w:hAnsi="Cambria Math" w:cs="Times New Roman"/>
                        <w:i/>
                        <w:sz w:val="16"/>
                        <w:szCs w:val="16"/>
                      </w:rPr>
                    </m:ctrlPr>
                  </m:sSubPr>
                  <m:e>
                    <m:r>
                      <w:rPr>
                        <w:rFonts w:ascii="Cambria Math" w:hAnsi="Cambria Math" w:cs="Times New Roman"/>
                        <w:sz w:val="16"/>
                        <w:szCs w:val="16"/>
                      </w:rPr>
                      <m:t>ϕ</m:t>
                    </m:r>
                  </m:e>
                  <m:sub>
                    <m:r>
                      <w:rPr>
                        <w:rFonts w:ascii="Cambria Math" w:hAnsi="Cambria Math" w:cs="Times New Roman"/>
                        <w:sz w:val="16"/>
                        <w:szCs w:val="16"/>
                      </w:rPr>
                      <m:t>1</m:t>
                    </m:r>
                  </m:sub>
                </m:sSub>
              </m:oMath>
            </m:oMathPara>
          </w:p>
        </w:tc>
        <w:tc>
          <w:tcPr>
            <w:tcW w:w="907" w:type="dxa"/>
            <w:tcBorders>
              <w:top w:val="single" w:sz="4" w:space="0" w:color="auto"/>
              <w:left w:val="nil"/>
              <w:bottom w:val="single" w:sz="4" w:space="0" w:color="auto"/>
              <w:right w:val="nil"/>
            </w:tcBorders>
            <w:shd w:val="clear" w:color="auto" w:fill="auto"/>
          </w:tcPr>
          <w:p w14:paraId="0AA43D01" w14:textId="77777777" w:rsidR="00CB51C8" w:rsidRPr="00D121DA" w:rsidRDefault="00CB51C8" w:rsidP="00A75342">
            <w:pPr>
              <w:jc w:val="center"/>
              <w:rPr>
                <w:rFonts w:asciiTheme="majorBidi" w:hAnsiTheme="majorBidi" w:cstheme="majorBidi"/>
                <w:color w:val="000000"/>
                <w:sz w:val="16"/>
                <w:szCs w:val="16"/>
              </w:rPr>
            </w:pPr>
            <m:oMathPara>
              <m:oMath>
                <m:r>
                  <w:rPr>
                    <w:rFonts w:ascii="Cambria Math" w:hAnsi="Cambria Math" w:cs="Times New Roman"/>
                    <w:sz w:val="16"/>
                    <w:szCs w:val="16"/>
                  </w:rPr>
                  <m:t>ω</m:t>
                </m:r>
              </m:oMath>
            </m:oMathPara>
          </w:p>
        </w:tc>
        <w:tc>
          <w:tcPr>
            <w:tcW w:w="907" w:type="dxa"/>
            <w:tcBorders>
              <w:top w:val="single" w:sz="4" w:space="0" w:color="auto"/>
              <w:left w:val="nil"/>
              <w:bottom w:val="single" w:sz="4" w:space="0" w:color="auto"/>
              <w:right w:val="nil"/>
            </w:tcBorders>
            <w:shd w:val="clear" w:color="auto" w:fill="auto"/>
          </w:tcPr>
          <w:p w14:paraId="59C50A08" w14:textId="77777777" w:rsidR="00CB51C8" w:rsidRPr="00D121DA" w:rsidRDefault="00CB51C8" w:rsidP="00A75342">
            <w:pPr>
              <w:jc w:val="center"/>
              <w:rPr>
                <w:rFonts w:asciiTheme="majorBidi" w:hAnsiTheme="majorBidi" w:cstheme="majorBidi"/>
                <w:color w:val="000000"/>
                <w:sz w:val="16"/>
                <w:szCs w:val="16"/>
              </w:rPr>
            </w:pPr>
            <m:oMathPara>
              <m:oMath>
                <m:r>
                  <w:rPr>
                    <w:rFonts w:ascii="Cambria Math" w:hAnsi="Cambria Math" w:cs="Times New Roman"/>
                    <w:sz w:val="16"/>
                    <w:szCs w:val="16"/>
                    <w:lang w:val="el-GR"/>
                  </w:rPr>
                  <m:t>λ</m:t>
                </m:r>
              </m:oMath>
            </m:oMathPara>
          </w:p>
        </w:tc>
        <w:tc>
          <w:tcPr>
            <w:tcW w:w="907" w:type="dxa"/>
            <w:tcBorders>
              <w:top w:val="single" w:sz="4" w:space="0" w:color="auto"/>
              <w:left w:val="nil"/>
              <w:bottom w:val="single" w:sz="4" w:space="0" w:color="auto"/>
              <w:right w:val="nil"/>
            </w:tcBorders>
            <w:shd w:val="clear" w:color="auto" w:fill="auto"/>
          </w:tcPr>
          <w:p w14:paraId="771EB75C" w14:textId="77777777" w:rsidR="00CB51C8" w:rsidRPr="00D121DA" w:rsidRDefault="00CB51C8" w:rsidP="00A75342">
            <w:pPr>
              <w:jc w:val="center"/>
              <w:rPr>
                <w:rFonts w:asciiTheme="majorBidi" w:hAnsiTheme="majorBidi" w:cstheme="majorBidi"/>
                <w:color w:val="000000"/>
                <w:sz w:val="16"/>
                <w:szCs w:val="16"/>
              </w:rPr>
            </w:pPr>
            <m:oMathPara>
              <m:oMath>
                <m:r>
                  <w:rPr>
                    <w:rFonts w:ascii="Cambria Math" w:hAnsi="Cambria Math" w:cs="Times New Roman"/>
                    <w:sz w:val="16"/>
                    <w:szCs w:val="16"/>
                  </w:rPr>
                  <m:t>β</m:t>
                </m:r>
              </m:oMath>
            </m:oMathPara>
          </w:p>
        </w:tc>
        <w:tc>
          <w:tcPr>
            <w:tcW w:w="907" w:type="dxa"/>
            <w:tcBorders>
              <w:top w:val="single" w:sz="4" w:space="0" w:color="auto"/>
              <w:left w:val="nil"/>
              <w:bottom w:val="single" w:sz="4" w:space="0" w:color="auto"/>
              <w:right w:val="nil"/>
            </w:tcBorders>
            <w:shd w:val="clear" w:color="auto" w:fill="auto"/>
          </w:tcPr>
          <w:p w14:paraId="706D382F" w14:textId="77777777" w:rsidR="00CB51C8" w:rsidRPr="00D121DA" w:rsidRDefault="00CB51C8" w:rsidP="00A75342">
            <w:pPr>
              <w:jc w:val="center"/>
              <w:rPr>
                <w:rFonts w:asciiTheme="majorBidi" w:hAnsiTheme="majorBidi" w:cstheme="majorBidi"/>
                <w:color w:val="000000"/>
                <w:sz w:val="16"/>
                <w:szCs w:val="16"/>
              </w:rPr>
            </w:pPr>
            <m:oMathPara>
              <m:oMath>
                <m:r>
                  <w:rPr>
                    <w:rFonts w:ascii="Cambria Math" w:hAnsi="Cambria Math" w:cs="Times New Roman"/>
                    <w:sz w:val="16"/>
                    <w:szCs w:val="16"/>
                  </w:rPr>
                  <m:t>δ</m:t>
                </m:r>
              </m:oMath>
            </m:oMathPara>
          </w:p>
        </w:tc>
        <w:tc>
          <w:tcPr>
            <w:tcW w:w="1092" w:type="dxa"/>
            <w:tcBorders>
              <w:top w:val="single" w:sz="4" w:space="0" w:color="auto"/>
              <w:left w:val="nil"/>
              <w:bottom w:val="single" w:sz="4" w:space="0" w:color="auto"/>
              <w:right w:val="nil"/>
            </w:tcBorders>
          </w:tcPr>
          <w:p w14:paraId="29115557" w14:textId="77777777" w:rsidR="00CB51C8" w:rsidRPr="00D121DA" w:rsidRDefault="00CB51C8" w:rsidP="00A75342">
            <w:pPr>
              <w:jc w:val="center"/>
              <w:rPr>
                <w:rFonts w:ascii="Times New Roman" w:eastAsia="Calibri" w:hAnsi="Times New Roman" w:cs="Times New Roman"/>
                <w:sz w:val="16"/>
                <w:szCs w:val="16"/>
              </w:rPr>
            </w:pPr>
            <w:r>
              <w:rPr>
                <w:rFonts w:ascii="Times New Roman" w:eastAsia="Calibri" w:hAnsi="Times New Roman" w:cs="Times New Roman"/>
                <w:sz w:val="16"/>
                <w:szCs w:val="16"/>
              </w:rPr>
              <w:t>Optimal lag-length</w:t>
            </w:r>
          </w:p>
        </w:tc>
      </w:tr>
      <w:tr w:rsidR="00CB51C8" w:rsidRPr="00D121DA" w14:paraId="455E3CCB" w14:textId="77777777" w:rsidTr="00A75342">
        <w:trPr>
          <w:trHeight w:val="490"/>
          <w:jc w:val="center"/>
        </w:trPr>
        <w:tc>
          <w:tcPr>
            <w:tcW w:w="1858" w:type="dxa"/>
            <w:tcBorders>
              <w:top w:val="nil"/>
              <w:left w:val="nil"/>
              <w:bottom w:val="nil"/>
              <w:right w:val="nil"/>
            </w:tcBorders>
            <w:shd w:val="clear" w:color="auto" w:fill="auto"/>
          </w:tcPr>
          <w:p w14:paraId="4099DAD4" w14:textId="77777777" w:rsidR="00CB51C8" w:rsidRPr="00D121DA" w:rsidRDefault="00CB51C8" w:rsidP="00A75342">
            <w:pPr>
              <w:rPr>
                <w:rFonts w:asciiTheme="majorBidi" w:hAnsiTheme="majorBidi" w:cstheme="majorBidi"/>
                <w:sz w:val="16"/>
                <w:szCs w:val="16"/>
              </w:rPr>
            </w:pPr>
            <w:r w:rsidRPr="00D121DA">
              <w:rPr>
                <w:rFonts w:asciiTheme="majorBidi" w:hAnsiTheme="majorBidi" w:cstheme="majorBidi"/>
                <w:sz w:val="16"/>
                <w:szCs w:val="16"/>
              </w:rPr>
              <w:t>Israeli Shekel</w:t>
            </w:r>
          </w:p>
        </w:tc>
        <w:tc>
          <w:tcPr>
            <w:tcW w:w="907" w:type="dxa"/>
            <w:tcBorders>
              <w:top w:val="single" w:sz="4" w:space="0" w:color="auto"/>
              <w:left w:val="nil"/>
              <w:bottom w:val="nil"/>
              <w:right w:val="nil"/>
            </w:tcBorders>
            <w:shd w:val="clear" w:color="auto" w:fill="auto"/>
          </w:tcPr>
          <w:p w14:paraId="696CC829"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0.0088</w:t>
            </w:r>
          </w:p>
          <w:p w14:paraId="0D47C23C"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(0.3584)</w:t>
            </w:r>
          </w:p>
        </w:tc>
        <w:tc>
          <w:tcPr>
            <w:tcW w:w="907" w:type="dxa"/>
            <w:tcBorders>
              <w:top w:val="single" w:sz="4" w:space="0" w:color="auto"/>
              <w:left w:val="nil"/>
              <w:bottom w:val="nil"/>
              <w:right w:val="nil"/>
            </w:tcBorders>
            <w:shd w:val="clear" w:color="auto" w:fill="auto"/>
          </w:tcPr>
          <w:p w14:paraId="14F33C82"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-0.0261</w:t>
            </w:r>
          </w:p>
          <w:p w14:paraId="5265105B"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(0.6151)</w:t>
            </w:r>
          </w:p>
        </w:tc>
        <w:tc>
          <w:tcPr>
            <w:tcW w:w="907" w:type="dxa"/>
            <w:tcBorders>
              <w:top w:val="single" w:sz="4" w:space="0" w:color="auto"/>
              <w:left w:val="nil"/>
              <w:bottom w:val="nil"/>
              <w:right w:val="nil"/>
            </w:tcBorders>
            <w:shd w:val="clear" w:color="auto" w:fill="auto"/>
          </w:tcPr>
          <w:p w14:paraId="0A3157B1"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0.0190</w:t>
            </w:r>
          </w:p>
          <w:p w14:paraId="21FDD29B"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(0.3703)</w:t>
            </w:r>
          </w:p>
        </w:tc>
        <w:tc>
          <w:tcPr>
            <w:tcW w:w="907" w:type="dxa"/>
            <w:tcBorders>
              <w:top w:val="single" w:sz="4" w:space="0" w:color="auto"/>
              <w:left w:val="nil"/>
              <w:bottom w:val="nil"/>
              <w:right w:val="nil"/>
            </w:tcBorders>
            <w:shd w:val="clear" w:color="auto" w:fill="auto"/>
          </w:tcPr>
          <w:p w14:paraId="21854BB8"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-0.0850</w:t>
            </w:r>
          </w:p>
          <w:p w14:paraId="11B6894B"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(0.1685)</w:t>
            </w:r>
          </w:p>
        </w:tc>
        <w:tc>
          <w:tcPr>
            <w:tcW w:w="907" w:type="dxa"/>
            <w:tcBorders>
              <w:top w:val="single" w:sz="4" w:space="0" w:color="auto"/>
              <w:left w:val="nil"/>
              <w:bottom w:val="nil"/>
              <w:right w:val="nil"/>
            </w:tcBorders>
            <w:shd w:val="clear" w:color="auto" w:fill="auto"/>
          </w:tcPr>
          <w:p w14:paraId="22BDC59C"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0.0015</w:t>
            </w:r>
          </w:p>
          <w:p w14:paraId="6552B076"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(0.0254)</w:t>
            </w:r>
          </w:p>
        </w:tc>
        <w:tc>
          <w:tcPr>
            <w:tcW w:w="907" w:type="dxa"/>
            <w:tcBorders>
              <w:top w:val="single" w:sz="4" w:space="0" w:color="auto"/>
              <w:left w:val="nil"/>
              <w:bottom w:val="nil"/>
              <w:right w:val="nil"/>
            </w:tcBorders>
            <w:shd w:val="clear" w:color="auto" w:fill="auto"/>
          </w:tcPr>
          <w:p w14:paraId="304880F3"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0.9405</w:t>
            </w:r>
          </w:p>
          <w:p w14:paraId="6887BB33"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(0.0000)</w:t>
            </w:r>
          </w:p>
        </w:tc>
        <w:tc>
          <w:tcPr>
            <w:tcW w:w="907" w:type="dxa"/>
            <w:tcBorders>
              <w:top w:val="single" w:sz="4" w:space="0" w:color="auto"/>
              <w:left w:val="nil"/>
              <w:bottom w:val="nil"/>
              <w:right w:val="nil"/>
            </w:tcBorders>
            <w:shd w:val="clear" w:color="auto" w:fill="auto"/>
          </w:tcPr>
          <w:p w14:paraId="3A2573F6"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0.0543</w:t>
            </w:r>
          </w:p>
          <w:p w14:paraId="49DE7570"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(0.0000)</w:t>
            </w:r>
          </w:p>
        </w:tc>
        <w:tc>
          <w:tcPr>
            <w:tcW w:w="907" w:type="dxa"/>
            <w:tcBorders>
              <w:top w:val="single" w:sz="4" w:space="0" w:color="auto"/>
              <w:left w:val="nil"/>
              <w:bottom w:val="nil"/>
              <w:right w:val="nil"/>
            </w:tcBorders>
            <w:shd w:val="clear" w:color="auto" w:fill="auto"/>
          </w:tcPr>
          <w:p w14:paraId="764C380E"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-0.0006</w:t>
            </w:r>
          </w:p>
          <w:p w14:paraId="650F6047"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(0.9532)</w:t>
            </w:r>
          </w:p>
        </w:tc>
        <w:tc>
          <w:tcPr>
            <w:tcW w:w="1092" w:type="dxa"/>
            <w:tcBorders>
              <w:top w:val="single" w:sz="4" w:space="0" w:color="auto"/>
              <w:left w:val="nil"/>
              <w:bottom w:val="nil"/>
              <w:right w:val="nil"/>
            </w:tcBorders>
          </w:tcPr>
          <w:p w14:paraId="19ED72EA" w14:textId="77777777" w:rsidR="00CB51C8" w:rsidRPr="00925954" w:rsidRDefault="00CB51C8" w:rsidP="00A75342">
            <w:pPr>
              <w:jc w:val="center"/>
              <w:rPr>
                <w:rFonts w:ascii="Times New Roman" w:hAnsi="Times New Roman" w:cs="Times New Roman"/>
                <w:sz w:val="18"/>
                <w:szCs w:val="18"/>
              </w:rPr>
            </w:pPr>
            <w:r>
              <w:rPr>
                <w:rFonts w:ascii="Times New Roman" w:hAnsi="Times New Roman" w:cs="Times New Roman"/>
                <w:sz w:val="18"/>
                <w:szCs w:val="18"/>
              </w:rPr>
              <w:t>4</w:t>
            </w:r>
          </w:p>
        </w:tc>
      </w:tr>
      <w:tr w:rsidR="00CB51C8" w:rsidRPr="00D121DA" w14:paraId="3BD3C522" w14:textId="77777777" w:rsidTr="00A75342">
        <w:trPr>
          <w:trHeight w:val="490"/>
          <w:jc w:val="center"/>
        </w:trPr>
        <w:tc>
          <w:tcPr>
            <w:tcW w:w="1858" w:type="dxa"/>
            <w:tcBorders>
              <w:top w:val="nil"/>
              <w:left w:val="nil"/>
              <w:bottom w:val="nil"/>
              <w:right w:val="nil"/>
            </w:tcBorders>
            <w:shd w:val="clear" w:color="auto" w:fill="auto"/>
          </w:tcPr>
          <w:p w14:paraId="4B4F2404" w14:textId="77777777" w:rsidR="00CB51C8" w:rsidRPr="00D121DA" w:rsidRDefault="00CB51C8" w:rsidP="00A75342">
            <w:pPr>
              <w:rPr>
                <w:rFonts w:asciiTheme="majorBidi" w:hAnsiTheme="majorBidi" w:cstheme="majorBidi"/>
                <w:sz w:val="16"/>
                <w:szCs w:val="16"/>
              </w:rPr>
            </w:pPr>
            <w:r w:rsidRPr="00D121DA">
              <w:rPr>
                <w:rFonts w:asciiTheme="majorBidi" w:hAnsiTheme="majorBidi" w:cstheme="majorBidi"/>
                <w:sz w:val="16"/>
                <w:szCs w:val="16"/>
              </w:rPr>
              <w:t>Japanese Yen</w:t>
            </w:r>
          </w:p>
        </w:tc>
        <w:tc>
          <w:tcPr>
            <w:tcW w:w="907" w:type="dxa"/>
            <w:tcBorders>
              <w:top w:val="nil"/>
              <w:left w:val="nil"/>
              <w:bottom w:val="nil"/>
              <w:right w:val="nil"/>
            </w:tcBorders>
            <w:shd w:val="clear" w:color="auto" w:fill="auto"/>
          </w:tcPr>
          <w:p w14:paraId="3625995A"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-0.0143</w:t>
            </w:r>
          </w:p>
          <w:p w14:paraId="5B78DAC0"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(0.4215)</w:t>
            </w:r>
          </w:p>
        </w:tc>
        <w:tc>
          <w:tcPr>
            <w:tcW w:w="907" w:type="dxa"/>
            <w:tcBorders>
              <w:top w:val="nil"/>
              <w:left w:val="nil"/>
              <w:bottom w:val="nil"/>
              <w:right w:val="nil"/>
            </w:tcBorders>
            <w:shd w:val="clear" w:color="auto" w:fill="auto"/>
          </w:tcPr>
          <w:p w14:paraId="466CD569"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0.0388</w:t>
            </w:r>
          </w:p>
          <w:p w14:paraId="5843F8EE"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(0.4392)</w:t>
            </w:r>
          </w:p>
        </w:tc>
        <w:tc>
          <w:tcPr>
            <w:tcW w:w="907" w:type="dxa"/>
            <w:tcBorders>
              <w:top w:val="nil"/>
              <w:left w:val="nil"/>
              <w:bottom w:val="nil"/>
              <w:right w:val="nil"/>
            </w:tcBorders>
            <w:shd w:val="clear" w:color="auto" w:fill="auto"/>
          </w:tcPr>
          <w:p w14:paraId="42B1AFDB"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0.0558</w:t>
            </w:r>
          </w:p>
          <w:p w14:paraId="35B445E4"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(0.0525)</w:t>
            </w:r>
          </w:p>
        </w:tc>
        <w:tc>
          <w:tcPr>
            <w:tcW w:w="907" w:type="dxa"/>
            <w:tcBorders>
              <w:top w:val="nil"/>
              <w:left w:val="nil"/>
              <w:bottom w:val="nil"/>
              <w:right w:val="nil"/>
            </w:tcBorders>
            <w:shd w:val="clear" w:color="auto" w:fill="auto"/>
          </w:tcPr>
          <w:p w14:paraId="5FEA13CB"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-0.1067</w:t>
            </w:r>
          </w:p>
          <w:p w14:paraId="32063607"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(0.0327)</w:t>
            </w:r>
          </w:p>
        </w:tc>
        <w:tc>
          <w:tcPr>
            <w:tcW w:w="907" w:type="dxa"/>
            <w:tcBorders>
              <w:top w:val="nil"/>
              <w:left w:val="nil"/>
              <w:bottom w:val="nil"/>
              <w:right w:val="nil"/>
            </w:tcBorders>
            <w:shd w:val="clear" w:color="auto" w:fill="auto"/>
          </w:tcPr>
          <w:p w14:paraId="335377DF"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0.0082</w:t>
            </w:r>
          </w:p>
          <w:p w14:paraId="242A6ADF"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(0.0166)</w:t>
            </w:r>
          </w:p>
        </w:tc>
        <w:tc>
          <w:tcPr>
            <w:tcW w:w="907" w:type="dxa"/>
            <w:tcBorders>
              <w:top w:val="nil"/>
              <w:left w:val="nil"/>
              <w:bottom w:val="nil"/>
              <w:right w:val="nil"/>
            </w:tcBorders>
            <w:shd w:val="clear" w:color="auto" w:fill="auto"/>
          </w:tcPr>
          <w:p w14:paraId="0A52C415"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0.9258</w:t>
            </w:r>
          </w:p>
          <w:p w14:paraId="24390FA7"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(0.0000)</w:t>
            </w:r>
          </w:p>
        </w:tc>
        <w:tc>
          <w:tcPr>
            <w:tcW w:w="907" w:type="dxa"/>
            <w:tcBorders>
              <w:top w:val="nil"/>
              <w:left w:val="nil"/>
              <w:bottom w:val="nil"/>
              <w:right w:val="nil"/>
            </w:tcBorders>
            <w:shd w:val="clear" w:color="auto" w:fill="auto"/>
          </w:tcPr>
          <w:p w14:paraId="3C1A5215"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0.0718</w:t>
            </w:r>
          </w:p>
          <w:p w14:paraId="58CBD65B"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(0.0004)</w:t>
            </w:r>
          </w:p>
        </w:tc>
        <w:tc>
          <w:tcPr>
            <w:tcW w:w="907" w:type="dxa"/>
            <w:tcBorders>
              <w:top w:val="nil"/>
              <w:left w:val="nil"/>
              <w:bottom w:val="nil"/>
              <w:right w:val="nil"/>
            </w:tcBorders>
            <w:shd w:val="clear" w:color="auto" w:fill="auto"/>
          </w:tcPr>
          <w:p w14:paraId="1EEB3C06"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-0.0361</w:t>
            </w:r>
          </w:p>
          <w:p w14:paraId="416A7949"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(0.0739)</w:t>
            </w:r>
          </w:p>
        </w:tc>
        <w:tc>
          <w:tcPr>
            <w:tcW w:w="1092" w:type="dxa"/>
            <w:tcBorders>
              <w:top w:val="nil"/>
              <w:left w:val="nil"/>
              <w:bottom w:val="nil"/>
              <w:right w:val="nil"/>
            </w:tcBorders>
          </w:tcPr>
          <w:p w14:paraId="2CBBCDD2" w14:textId="77777777" w:rsidR="00CB51C8" w:rsidRPr="00925954" w:rsidRDefault="00CB51C8" w:rsidP="00A75342">
            <w:pPr>
              <w:jc w:val="center"/>
              <w:rPr>
                <w:rFonts w:ascii="Times New Roman" w:hAnsi="Times New Roman" w:cs="Times New Roman"/>
                <w:sz w:val="18"/>
                <w:szCs w:val="18"/>
              </w:rPr>
            </w:pPr>
            <w:r>
              <w:rPr>
                <w:rFonts w:ascii="Times New Roman" w:hAnsi="Times New Roman" w:cs="Times New Roman"/>
                <w:sz w:val="18"/>
                <w:szCs w:val="18"/>
              </w:rPr>
              <w:t>4</w:t>
            </w:r>
          </w:p>
        </w:tc>
      </w:tr>
      <w:tr w:rsidR="00CB51C8" w:rsidRPr="00D121DA" w14:paraId="30D99FD2" w14:textId="77777777" w:rsidTr="00A75342">
        <w:trPr>
          <w:trHeight w:val="490"/>
          <w:jc w:val="center"/>
        </w:trPr>
        <w:tc>
          <w:tcPr>
            <w:tcW w:w="1858" w:type="dxa"/>
            <w:tcBorders>
              <w:top w:val="nil"/>
              <w:left w:val="nil"/>
              <w:bottom w:val="nil"/>
              <w:right w:val="nil"/>
            </w:tcBorders>
            <w:shd w:val="clear" w:color="auto" w:fill="auto"/>
          </w:tcPr>
          <w:p w14:paraId="463E8D02" w14:textId="77777777" w:rsidR="00CB51C8" w:rsidRPr="00D121DA" w:rsidRDefault="00CB51C8" w:rsidP="00A75342">
            <w:pPr>
              <w:rPr>
                <w:rFonts w:asciiTheme="majorBidi" w:hAnsiTheme="majorBidi" w:cstheme="majorBidi"/>
                <w:sz w:val="16"/>
                <w:szCs w:val="16"/>
              </w:rPr>
            </w:pPr>
            <w:r w:rsidRPr="00D121DA">
              <w:rPr>
                <w:rFonts w:asciiTheme="majorBidi" w:hAnsiTheme="majorBidi" w:cstheme="majorBidi"/>
                <w:sz w:val="16"/>
                <w:szCs w:val="16"/>
              </w:rPr>
              <w:t>Jordanian Dinar</w:t>
            </w:r>
          </w:p>
        </w:tc>
        <w:tc>
          <w:tcPr>
            <w:tcW w:w="907" w:type="dxa"/>
            <w:tcBorders>
              <w:top w:val="nil"/>
              <w:left w:val="nil"/>
              <w:bottom w:val="nil"/>
              <w:right w:val="nil"/>
            </w:tcBorders>
            <w:shd w:val="clear" w:color="auto" w:fill="auto"/>
          </w:tcPr>
          <w:p w14:paraId="68B44F87"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0.0004</w:t>
            </w:r>
          </w:p>
          <w:p w14:paraId="685BEB05"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(0.5582)</w:t>
            </w:r>
          </w:p>
        </w:tc>
        <w:tc>
          <w:tcPr>
            <w:tcW w:w="907" w:type="dxa"/>
            <w:tcBorders>
              <w:top w:val="nil"/>
              <w:left w:val="nil"/>
              <w:bottom w:val="nil"/>
              <w:right w:val="nil"/>
            </w:tcBorders>
            <w:shd w:val="clear" w:color="auto" w:fill="auto"/>
          </w:tcPr>
          <w:p w14:paraId="29541E1F"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0.4253</w:t>
            </w:r>
          </w:p>
          <w:p w14:paraId="1B14560B"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(0.2884)</w:t>
            </w:r>
          </w:p>
        </w:tc>
        <w:tc>
          <w:tcPr>
            <w:tcW w:w="907" w:type="dxa"/>
            <w:tcBorders>
              <w:top w:val="nil"/>
              <w:left w:val="nil"/>
              <w:bottom w:val="nil"/>
              <w:right w:val="nil"/>
            </w:tcBorders>
            <w:shd w:val="clear" w:color="auto" w:fill="auto"/>
          </w:tcPr>
          <w:p w14:paraId="7635A21C"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-0.0780</w:t>
            </w:r>
          </w:p>
          <w:p w14:paraId="0298FC45"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(0.0053)</w:t>
            </w:r>
          </w:p>
        </w:tc>
        <w:tc>
          <w:tcPr>
            <w:tcW w:w="907" w:type="dxa"/>
            <w:tcBorders>
              <w:top w:val="nil"/>
              <w:left w:val="nil"/>
              <w:bottom w:val="nil"/>
              <w:right w:val="nil"/>
            </w:tcBorders>
            <w:shd w:val="clear" w:color="auto" w:fill="auto"/>
          </w:tcPr>
          <w:p w14:paraId="42128C5A"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-0.2192</w:t>
            </w:r>
          </w:p>
          <w:p w14:paraId="5C9F35C2"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(0.8411)</w:t>
            </w:r>
          </w:p>
        </w:tc>
        <w:tc>
          <w:tcPr>
            <w:tcW w:w="907" w:type="dxa"/>
            <w:tcBorders>
              <w:top w:val="nil"/>
              <w:left w:val="nil"/>
              <w:bottom w:val="nil"/>
              <w:right w:val="nil"/>
            </w:tcBorders>
            <w:shd w:val="clear" w:color="auto" w:fill="auto"/>
          </w:tcPr>
          <w:p w14:paraId="62DE34E2"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0.0000</w:t>
            </w:r>
          </w:p>
          <w:p w14:paraId="019FA10A"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(0.1180)</w:t>
            </w:r>
          </w:p>
        </w:tc>
        <w:tc>
          <w:tcPr>
            <w:tcW w:w="907" w:type="dxa"/>
            <w:tcBorders>
              <w:top w:val="nil"/>
              <w:left w:val="nil"/>
              <w:bottom w:val="nil"/>
              <w:right w:val="nil"/>
            </w:tcBorders>
            <w:shd w:val="clear" w:color="auto" w:fill="auto"/>
          </w:tcPr>
          <w:p w14:paraId="63F1B56D"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0.9250</w:t>
            </w:r>
          </w:p>
          <w:p w14:paraId="4ACA0AAA"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(0.0000)</w:t>
            </w:r>
          </w:p>
        </w:tc>
        <w:tc>
          <w:tcPr>
            <w:tcW w:w="907" w:type="dxa"/>
            <w:tcBorders>
              <w:top w:val="nil"/>
              <w:left w:val="nil"/>
              <w:bottom w:val="nil"/>
              <w:right w:val="nil"/>
            </w:tcBorders>
            <w:shd w:val="clear" w:color="auto" w:fill="auto"/>
          </w:tcPr>
          <w:p w14:paraId="4407E88F"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0.1719</w:t>
            </w:r>
          </w:p>
          <w:p w14:paraId="7E7196C1"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(0.0000)</w:t>
            </w:r>
          </w:p>
        </w:tc>
        <w:tc>
          <w:tcPr>
            <w:tcW w:w="907" w:type="dxa"/>
            <w:tcBorders>
              <w:top w:val="nil"/>
              <w:left w:val="nil"/>
              <w:bottom w:val="nil"/>
              <w:right w:val="nil"/>
            </w:tcBorders>
            <w:shd w:val="clear" w:color="auto" w:fill="auto"/>
          </w:tcPr>
          <w:p w14:paraId="66B15E06"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-0.1459</w:t>
            </w:r>
          </w:p>
          <w:p w14:paraId="3D710C62"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(0.0000)</w:t>
            </w:r>
          </w:p>
        </w:tc>
        <w:tc>
          <w:tcPr>
            <w:tcW w:w="1092" w:type="dxa"/>
            <w:tcBorders>
              <w:top w:val="nil"/>
              <w:left w:val="nil"/>
              <w:bottom w:val="nil"/>
              <w:right w:val="nil"/>
            </w:tcBorders>
          </w:tcPr>
          <w:p w14:paraId="34F4DD46" w14:textId="77777777" w:rsidR="00CB51C8" w:rsidRPr="00925954" w:rsidRDefault="00CB51C8" w:rsidP="00A75342">
            <w:pPr>
              <w:jc w:val="center"/>
              <w:rPr>
                <w:rFonts w:ascii="Times New Roman" w:hAnsi="Times New Roman" w:cs="Times New Roman"/>
                <w:sz w:val="18"/>
                <w:szCs w:val="18"/>
              </w:rPr>
            </w:pPr>
            <w:r>
              <w:rPr>
                <w:rFonts w:ascii="Times New Roman" w:hAnsi="Times New Roman" w:cs="Times New Roman"/>
                <w:sz w:val="18"/>
                <w:szCs w:val="18"/>
              </w:rPr>
              <w:t>3</w:t>
            </w:r>
          </w:p>
        </w:tc>
      </w:tr>
      <w:tr w:rsidR="00CB51C8" w:rsidRPr="00D121DA" w14:paraId="29C7699A" w14:textId="77777777" w:rsidTr="00A75342">
        <w:trPr>
          <w:trHeight w:val="490"/>
          <w:jc w:val="center"/>
        </w:trPr>
        <w:tc>
          <w:tcPr>
            <w:tcW w:w="1858" w:type="dxa"/>
            <w:tcBorders>
              <w:top w:val="nil"/>
              <w:left w:val="nil"/>
              <w:bottom w:val="nil"/>
              <w:right w:val="nil"/>
            </w:tcBorders>
            <w:shd w:val="clear" w:color="auto" w:fill="auto"/>
          </w:tcPr>
          <w:p w14:paraId="27D50984" w14:textId="77777777" w:rsidR="00CB51C8" w:rsidRPr="00D121DA" w:rsidRDefault="00CB51C8" w:rsidP="00A75342">
            <w:pPr>
              <w:rPr>
                <w:rFonts w:asciiTheme="majorBidi" w:hAnsiTheme="majorBidi" w:cstheme="majorBidi"/>
                <w:sz w:val="16"/>
                <w:szCs w:val="16"/>
              </w:rPr>
            </w:pPr>
            <w:r w:rsidRPr="00D121DA">
              <w:rPr>
                <w:rFonts w:asciiTheme="majorBidi" w:hAnsiTheme="majorBidi" w:cstheme="majorBidi"/>
                <w:sz w:val="16"/>
                <w:szCs w:val="16"/>
              </w:rPr>
              <w:t>Kenyan Shilling</w:t>
            </w:r>
          </w:p>
        </w:tc>
        <w:tc>
          <w:tcPr>
            <w:tcW w:w="907" w:type="dxa"/>
            <w:tcBorders>
              <w:top w:val="nil"/>
              <w:left w:val="nil"/>
              <w:bottom w:val="nil"/>
              <w:right w:val="nil"/>
            </w:tcBorders>
            <w:shd w:val="clear" w:color="auto" w:fill="auto"/>
          </w:tcPr>
          <w:p w14:paraId="32DAD8B5"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-0.0100</w:t>
            </w:r>
          </w:p>
          <w:p w14:paraId="10B863BC"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(0.0068)</w:t>
            </w:r>
          </w:p>
        </w:tc>
        <w:tc>
          <w:tcPr>
            <w:tcW w:w="907" w:type="dxa"/>
            <w:tcBorders>
              <w:top w:val="nil"/>
              <w:left w:val="nil"/>
              <w:bottom w:val="nil"/>
              <w:right w:val="nil"/>
            </w:tcBorders>
            <w:shd w:val="clear" w:color="auto" w:fill="auto"/>
          </w:tcPr>
          <w:p w14:paraId="0CD6DDD2"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0.0342</w:t>
            </w:r>
          </w:p>
          <w:p w14:paraId="2A086F72"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(0.2726)</w:t>
            </w:r>
          </w:p>
        </w:tc>
        <w:tc>
          <w:tcPr>
            <w:tcW w:w="907" w:type="dxa"/>
            <w:tcBorders>
              <w:top w:val="nil"/>
              <w:left w:val="nil"/>
              <w:bottom w:val="nil"/>
              <w:right w:val="nil"/>
            </w:tcBorders>
            <w:shd w:val="clear" w:color="auto" w:fill="auto"/>
          </w:tcPr>
          <w:p w14:paraId="20A83E0F"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-0.0410</w:t>
            </w:r>
          </w:p>
          <w:p w14:paraId="71619086"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(0.0480)</w:t>
            </w:r>
          </w:p>
        </w:tc>
        <w:tc>
          <w:tcPr>
            <w:tcW w:w="907" w:type="dxa"/>
            <w:tcBorders>
              <w:top w:val="nil"/>
              <w:left w:val="nil"/>
              <w:bottom w:val="nil"/>
              <w:right w:val="nil"/>
            </w:tcBorders>
            <w:shd w:val="clear" w:color="auto" w:fill="auto"/>
          </w:tcPr>
          <w:p w14:paraId="46F26508"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-0.0511</w:t>
            </w:r>
          </w:p>
          <w:p w14:paraId="5C1AC397"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(0.0179)</w:t>
            </w:r>
          </w:p>
        </w:tc>
        <w:tc>
          <w:tcPr>
            <w:tcW w:w="907" w:type="dxa"/>
            <w:tcBorders>
              <w:top w:val="nil"/>
              <w:left w:val="nil"/>
              <w:bottom w:val="nil"/>
              <w:right w:val="nil"/>
            </w:tcBorders>
            <w:shd w:val="clear" w:color="auto" w:fill="auto"/>
          </w:tcPr>
          <w:p w14:paraId="09CE4FFA"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0.0016</w:t>
            </w:r>
          </w:p>
          <w:p w14:paraId="4ADECE4F"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(0.0791)</w:t>
            </w:r>
          </w:p>
        </w:tc>
        <w:tc>
          <w:tcPr>
            <w:tcW w:w="907" w:type="dxa"/>
            <w:tcBorders>
              <w:top w:val="nil"/>
              <w:left w:val="nil"/>
              <w:bottom w:val="nil"/>
              <w:right w:val="nil"/>
            </w:tcBorders>
            <w:shd w:val="clear" w:color="auto" w:fill="auto"/>
          </w:tcPr>
          <w:p w14:paraId="609D9825"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0.8693</w:t>
            </w:r>
          </w:p>
          <w:p w14:paraId="18E2AF6A"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(0.0000)</w:t>
            </w:r>
          </w:p>
        </w:tc>
        <w:tc>
          <w:tcPr>
            <w:tcW w:w="907" w:type="dxa"/>
            <w:tcBorders>
              <w:top w:val="nil"/>
              <w:left w:val="nil"/>
              <w:bottom w:val="nil"/>
              <w:right w:val="nil"/>
            </w:tcBorders>
            <w:shd w:val="clear" w:color="auto" w:fill="auto"/>
          </w:tcPr>
          <w:p w14:paraId="4B704588"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0.1460</w:t>
            </w:r>
          </w:p>
          <w:p w14:paraId="2D284BF2"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(0.0000)</w:t>
            </w:r>
          </w:p>
        </w:tc>
        <w:tc>
          <w:tcPr>
            <w:tcW w:w="907" w:type="dxa"/>
            <w:tcBorders>
              <w:top w:val="nil"/>
              <w:left w:val="nil"/>
              <w:bottom w:val="nil"/>
              <w:right w:val="nil"/>
            </w:tcBorders>
            <w:shd w:val="clear" w:color="auto" w:fill="auto"/>
          </w:tcPr>
          <w:p w14:paraId="7DF65F13"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-0.0160</w:t>
            </w:r>
          </w:p>
          <w:p w14:paraId="6FAA45C6"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(0.4734)</w:t>
            </w:r>
          </w:p>
        </w:tc>
        <w:tc>
          <w:tcPr>
            <w:tcW w:w="1092" w:type="dxa"/>
            <w:tcBorders>
              <w:top w:val="nil"/>
              <w:left w:val="nil"/>
              <w:bottom w:val="nil"/>
              <w:right w:val="nil"/>
            </w:tcBorders>
          </w:tcPr>
          <w:p w14:paraId="7243B017" w14:textId="77777777" w:rsidR="00CB51C8" w:rsidRPr="00925954" w:rsidRDefault="00CB51C8" w:rsidP="00A75342">
            <w:pPr>
              <w:jc w:val="center"/>
              <w:rPr>
                <w:rFonts w:ascii="Times New Roman" w:hAnsi="Times New Roman" w:cs="Times New Roman"/>
                <w:sz w:val="18"/>
                <w:szCs w:val="18"/>
              </w:rPr>
            </w:pPr>
            <w:r>
              <w:rPr>
                <w:rFonts w:ascii="Times New Roman" w:hAnsi="Times New Roman" w:cs="Times New Roman"/>
                <w:sz w:val="18"/>
                <w:szCs w:val="18"/>
              </w:rPr>
              <w:t>2</w:t>
            </w:r>
          </w:p>
        </w:tc>
      </w:tr>
      <w:tr w:rsidR="00CB51C8" w:rsidRPr="00D121DA" w14:paraId="2ACBC290" w14:textId="77777777" w:rsidTr="00A75342">
        <w:trPr>
          <w:trHeight w:val="490"/>
          <w:jc w:val="center"/>
        </w:trPr>
        <w:tc>
          <w:tcPr>
            <w:tcW w:w="1858" w:type="dxa"/>
            <w:tcBorders>
              <w:top w:val="nil"/>
              <w:left w:val="nil"/>
              <w:bottom w:val="nil"/>
              <w:right w:val="nil"/>
            </w:tcBorders>
            <w:shd w:val="clear" w:color="auto" w:fill="auto"/>
          </w:tcPr>
          <w:p w14:paraId="622B0D8A" w14:textId="77777777" w:rsidR="00CB51C8" w:rsidRPr="00D121DA" w:rsidRDefault="00CB51C8" w:rsidP="00A75342">
            <w:pPr>
              <w:rPr>
                <w:rFonts w:asciiTheme="majorBidi" w:hAnsiTheme="majorBidi" w:cstheme="majorBidi"/>
                <w:sz w:val="16"/>
                <w:szCs w:val="16"/>
              </w:rPr>
            </w:pPr>
            <w:r w:rsidRPr="00D121DA">
              <w:rPr>
                <w:rFonts w:asciiTheme="majorBidi" w:hAnsiTheme="majorBidi" w:cstheme="majorBidi"/>
                <w:sz w:val="16"/>
                <w:szCs w:val="16"/>
              </w:rPr>
              <w:t>Kazakhstan Tenge</w:t>
            </w:r>
          </w:p>
        </w:tc>
        <w:tc>
          <w:tcPr>
            <w:tcW w:w="907" w:type="dxa"/>
            <w:tcBorders>
              <w:top w:val="nil"/>
              <w:left w:val="nil"/>
              <w:bottom w:val="nil"/>
              <w:right w:val="nil"/>
            </w:tcBorders>
            <w:shd w:val="clear" w:color="auto" w:fill="auto"/>
          </w:tcPr>
          <w:p w14:paraId="28B343BF"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-0.0204</w:t>
            </w:r>
          </w:p>
          <w:p w14:paraId="003ABD59"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(0.0812)</w:t>
            </w:r>
          </w:p>
        </w:tc>
        <w:tc>
          <w:tcPr>
            <w:tcW w:w="907" w:type="dxa"/>
            <w:tcBorders>
              <w:top w:val="nil"/>
              <w:left w:val="nil"/>
              <w:bottom w:val="nil"/>
              <w:right w:val="nil"/>
            </w:tcBorders>
            <w:shd w:val="clear" w:color="auto" w:fill="auto"/>
          </w:tcPr>
          <w:p w14:paraId="687EB355"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-0.0040</w:t>
            </w:r>
          </w:p>
          <w:p w14:paraId="5FB29FF7"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(0.7148)</w:t>
            </w:r>
          </w:p>
        </w:tc>
        <w:tc>
          <w:tcPr>
            <w:tcW w:w="907" w:type="dxa"/>
            <w:tcBorders>
              <w:top w:val="nil"/>
              <w:left w:val="nil"/>
              <w:bottom w:val="nil"/>
              <w:right w:val="nil"/>
            </w:tcBorders>
            <w:shd w:val="clear" w:color="auto" w:fill="auto"/>
          </w:tcPr>
          <w:p w14:paraId="62AFB805"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0.0189</w:t>
            </w:r>
          </w:p>
          <w:p w14:paraId="0A338A3C"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(0.6423)</w:t>
            </w:r>
          </w:p>
        </w:tc>
        <w:tc>
          <w:tcPr>
            <w:tcW w:w="907" w:type="dxa"/>
            <w:tcBorders>
              <w:top w:val="nil"/>
              <w:left w:val="nil"/>
              <w:bottom w:val="nil"/>
              <w:right w:val="nil"/>
            </w:tcBorders>
            <w:shd w:val="clear" w:color="auto" w:fill="auto"/>
          </w:tcPr>
          <w:p w14:paraId="764AE148"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0.0013</w:t>
            </w:r>
          </w:p>
          <w:p w14:paraId="31B17DEB"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(0.7979)</w:t>
            </w:r>
          </w:p>
        </w:tc>
        <w:tc>
          <w:tcPr>
            <w:tcW w:w="907" w:type="dxa"/>
            <w:tcBorders>
              <w:top w:val="nil"/>
              <w:left w:val="nil"/>
              <w:bottom w:val="nil"/>
              <w:right w:val="nil"/>
            </w:tcBorders>
            <w:shd w:val="clear" w:color="auto" w:fill="auto"/>
          </w:tcPr>
          <w:p w14:paraId="01387678"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0.0737</w:t>
            </w:r>
          </w:p>
          <w:p w14:paraId="6E2581C1"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(0.3282)</w:t>
            </w:r>
          </w:p>
        </w:tc>
        <w:tc>
          <w:tcPr>
            <w:tcW w:w="907" w:type="dxa"/>
            <w:tcBorders>
              <w:top w:val="nil"/>
              <w:left w:val="nil"/>
              <w:bottom w:val="nil"/>
              <w:right w:val="nil"/>
            </w:tcBorders>
            <w:shd w:val="clear" w:color="auto" w:fill="auto"/>
          </w:tcPr>
          <w:p w14:paraId="2FEFB0BE"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0.2969</w:t>
            </w:r>
          </w:p>
          <w:p w14:paraId="195C3022"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(0.0789)</w:t>
            </w:r>
          </w:p>
        </w:tc>
        <w:tc>
          <w:tcPr>
            <w:tcW w:w="907" w:type="dxa"/>
            <w:tcBorders>
              <w:top w:val="nil"/>
              <w:left w:val="nil"/>
              <w:bottom w:val="nil"/>
              <w:right w:val="nil"/>
            </w:tcBorders>
            <w:shd w:val="clear" w:color="auto" w:fill="auto"/>
          </w:tcPr>
          <w:p w14:paraId="00AF4A4B"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0.2086</w:t>
            </w:r>
          </w:p>
          <w:p w14:paraId="5FC1CCBA"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(0.0789)</w:t>
            </w:r>
          </w:p>
        </w:tc>
        <w:tc>
          <w:tcPr>
            <w:tcW w:w="907" w:type="dxa"/>
            <w:tcBorders>
              <w:top w:val="nil"/>
              <w:left w:val="nil"/>
              <w:bottom w:val="nil"/>
              <w:right w:val="nil"/>
            </w:tcBorders>
            <w:shd w:val="clear" w:color="auto" w:fill="auto"/>
          </w:tcPr>
          <w:p w14:paraId="28D7DF3A"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1.2974</w:t>
            </w:r>
          </w:p>
          <w:p w14:paraId="7C9B8956"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(0.0705)</w:t>
            </w:r>
          </w:p>
        </w:tc>
        <w:tc>
          <w:tcPr>
            <w:tcW w:w="1092" w:type="dxa"/>
            <w:tcBorders>
              <w:top w:val="nil"/>
              <w:left w:val="nil"/>
              <w:bottom w:val="nil"/>
              <w:right w:val="nil"/>
            </w:tcBorders>
          </w:tcPr>
          <w:p w14:paraId="75F09D34" w14:textId="77777777" w:rsidR="00CB51C8" w:rsidRPr="00925954" w:rsidRDefault="00CB51C8" w:rsidP="00A75342">
            <w:pPr>
              <w:jc w:val="center"/>
              <w:rPr>
                <w:rFonts w:ascii="Times New Roman" w:hAnsi="Times New Roman" w:cs="Times New Roman"/>
                <w:sz w:val="18"/>
                <w:szCs w:val="18"/>
              </w:rPr>
            </w:pPr>
            <w:r>
              <w:rPr>
                <w:rFonts w:ascii="Times New Roman" w:hAnsi="Times New Roman" w:cs="Times New Roman"/>
                <w:sz w:val="18"/>
                <w:szCs w:val="18"/>
              </w:rPr>
              <w:t>4</w:t>
            </w:r>
          </w:p>
        </w:tc>
      </w:tr>
      <w:tr w:rsidR="00CB51C8" w:rsidRPr="00D121DA" w14:paraId="6FF60227" w14:textId="77777777" w:rsidTr="00A75342">
        <w:trPr>
          <w:trHeight w:val="490"/>
          <w:jc w:val="center"/>
        </w:trPr>
        <w:tc>
          <w:tcPr>
            <w:tcW w:w="1858" w:type="dxa"/>
            <w:tcBorders>
              <w:top w:val="nil"/>
              <w:left w:val="nil"/>
              <w:bottom w:val="nil"/>
              <w:right w:val="nil"/>
            </w:tcBorders>
            <w:shd w:val="clear" w:color="auto" w:fill="auto"/>
          </w:tcPr>
          <w:p w14:paraId="65F3CCBA" w14:textId="77777777" w:rsidR="00CB51C8" w:rsidRPr="00D121DA" w:rsidRDefault="00CB51C8" w:rsidP="00A75342">
            <w:pPr>
              <w:rPr>
                <w:rFonts w:asciiTheme="majorBidi" w:hAnsiTheme="majorBidi" w:cstheme="majorBidi"/>
                <w:sz w:val="16"/>
                <w:szCs w:val="16"/>
              </w:rPr>
            </w:pPr>
            <w:r w:rsidRPr="00D121DA">
              <w:rPr>
                <w:rFonts w:asciiTheme="majorBidi" w:hAnsiTheme="majorBidi" w:cstheme="majorBidi"/>
                <w:sz w:val="16"/>
                <w:szCs w:val="16"/>
              </w:rPr>
              <w:t>Kuwaiti Dinar</w:t>
            </w:r>
          </w:p>
        </w:tc>
        <w:tc>
          <w:tcPr>
            <w:tcW w:w="907" w:type="dxa"/>
            <w:tcBorders>
              <w:top w:val="nil"/>
              <w:left w:val="nil"/>
              <w:bottom w:val="nil"/>
              <w:right w:val="nil"/>
            </w:tcBorders>
            <w:shd w:val="clear" w:color="auto" w:fill="auto"/>
          </w:tcPr>
          <w:p w14:paraId="5501E12C"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0.0017</w:t>
            </w:r>
          </w:p>
          <w:p w14:paraId="44283A83"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(0.4507)</w:t>
            </w:r>
          </w:p>
        </w:tc>
        <w:tc>
          <w:tcPr>
            <w:tcW w:w="907" w:type="dxa"/>
            <w:tcBorders>
              <w:top w:val="nil"/>
              <w:left w:val="nil"/>
              <w:bottom w:val="nil"/>
              <w:right w:val="nil"/>
            </w:tcBorders>
            <w:shd w:val="clear" w:color="auto" w:fill="auto"/>
          </w:tcPr>
          <w:p w14:paraId="56599226"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0.1028</w:t>
            </w:r>
          </w:p>
          <w:p w14:paraId="45489E7C"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(0.3740)</w:t>
            </w:r>
          </w:p>
        </w:tc>
        <w:tc>
          <w:tcPr>
            <w:tcW w:w="907" w:type="dxa"/>
            <w:tcBorders>
              <w:top w:val="nil"/>
              <w:left w:val="nil"/>
              <w:bottom w:val="nil"/>
              <w:right w:val="nil"/>
            </w:tcBorders>
            <w:shd w:val="clear" w:color="auto" w:fill="auto"/>
          </w:tcPr>
          <w:p w14:paraId="0DF4DD5B"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0.0662</w:t>
            </w:r>
          </w:p>
          <w:p w14:paraId="05DCAB87"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(0.0969)</w:t>
            </w:r>
          </w:p>
        </w:tc>
        <w:tc>
          <w:tcPr>
            <w:tcW w:w="907" w:type="dxa"/>
            <w:tcBorders>
              <w:top w:val="nil"/>
              <w:left w:val="nil"/>
              <w:bottom w:val="nil"/>
              <w:right w:val="nil"/>
            </w:tcBorders>
            <w:shd w:val="clear" w:color="auto" w:fill="auto"/>
          </w:tcPr>
          <w:p w14:paraId="7DAD07BF"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-0.0110</w:t>
            </w:r>
          </w:p>
          <w:p w14:paraId="720F22F2"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(0.8014)</w:t>
            </w:r>
          </w:p>
        </w:tc>
        <w:tc>
          <w:tcPr>
            <w:tcW w:w="907" w:type="dxa"/>
            <w:tcBorders>
              <w:top w:val="nil"/>
              <w:left w:val="nil"/>
              <w:bottom w:val="nil"/>
              <w:right w:val="nil"/>
            </w:tcBorders>
            <w:shd w:val="clear" w:color="auto" w:fill="auto"/>
          </w:tcPr>
          <w:p w14:paraId="49BC81CB"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0.0003</w:t>
            </w:r>
          </w:p>
          <w:p w14:paraId="5FCC2787"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(0.2877)</w:t>
            </w:r>
          </w:p>
        </w:tc>
        <w:tc>
          <w:tcPr>
            <w:tcW w:w="907" w:type="dxa"/>
            <w:tcBorders>
              <w:top w:val="nil"/>
              <w:left w:val="nil"/>
              <w:bottom w:val="nil"/>
              <w:right w:val="nil"/>
            </w:tcBorders>
            <w:shd w:val="clear" w:color="auto" w:fill="auto"/>
          </w:tcPr>
          <w:p w14:paraId="36155DA1"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0.8276</w:t>
            </w:r>
          </w:p>
          <w:p w14:paraId="6CB5BF6E"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(0.0000)</w:t>
            </w:r>
          </w:p>
        </w:tc>
        <w:tc>
          <w:tcPr>
            <w:tcW w:w="907" w:type="dxa"/>
            <w:tcBorders>
              <w:top w:val="nil"/>
              <w:left w:val="nil"/>
              <w:bottom w:val="nil"/>
              <w:right w:val="nil"/>
            </w:tcBorders>
            <w:shd w:val="clear" w:color="auto" w:fill="auto"/>
          </w:tcPr>
          <w:p w14:paraId="137DC5EA"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0.2575</w:t>
            </w:r>
          </w:p>
          <w:p w14:paraId="5B1E6BA9"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(0.0086)</w:t>
            </w:r>
          </w:p>
        </w:tc>
        <w:tc>
          <w:tcPr>
            <w:tcW w:w="907" w:type="dxa"/>
            <w:tcBorders>
              <w:top w:val="nil"/>
              <w:left w:val="nil"/>
              <w:bottom w:val="nil"/>
              <w:right w:val="nil"/>
            </w:tcBorders>
            <w:shd w:val="clear" w:color="auto" w:fill="auto"/>
          </w:tcPr>
          <w:p w14:paraId="39152170"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-0.0999</w:t>
            </w:r>
          </w:p>
          <w:p w14:paraId="7AB0A6DE"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(0.4292)</w:t>
            </w:r>
          </w:p>
        </w:tc>
        <w:tc>
          <w:tcPr>
            <w:tcW w:w="1092" w:type="dxa"/>
            <w:tcBorders>
              <w:top w:val="nil"/>
              <w:left w:val="nil"/>
              <w:bottom w:val="nil"/>
              <w:right w:val="nil"/>
            </w:tcBorders>
          </w:tcPr>
          <w:p w14:paraId="65FE830A" w14:textId="77777777" w:rsidR="00CB51C8" w:rsidRPr="00925954" w:rsidRDefault="00CB51C8" w:rsidP="00A75342">
            <w:pPr>
              <w:jc w:val="center"/>
              <w:rPr>
                <w:rFonts w:ascii="Times New Roman" w:hAnsi="Times New Roman" w:cs="Times New Roman"/>
                <w:sz w:val="18"/>
                <w:szCs w:val="18"/>
              </w:rPr>
            </w:pPr>
            <w:r>
              <w:rPr>
                <w:rFonts w:ascii="Times New Roman" w:hAnsi="Times New Roman" w:cs="Times New Roman"/>
                <w:sz w:val="18"/>
                <w:szCs w:val="18"/>
              </w:rPr>
              <w:t>3</w:t>
            </w:r>
          </w:p>
        </w:tc>
      </w:tr>
      <w:tr w:rsidR="00CB51C8" w:rsidRPr="00D121DA" w14:paraId="004A3DB8" w14:textId="77777777" w:rsidTr="00A75342">
        <w:trPr>
          <w:trHeight w:val="490"/>
          <w:jc w:val="center"/>
        </w:trPr>
        <w:tc>
          <w:tcPr>
            <w:tcW w:w="1858" w:type="dxa"/>
            <w:tcBorders>
              <w:top w:val="nil"/>
              <w:left w:val="nil"/>
              <w:bottom w:val="nil"/>
              <w:right w:val="nil"/>
            </w:tcBorders>
            <w:shd w:val="clear" w:color="auto" w:fill="auto"/>
          </w:tcPr>
          <w:p w14:paraId="4BBD851C" w14:textId="77777777" w:rsidR="00CB51C8" w:rsidRPr="00D121DA" w:rsidRDefault="00CB51C8" w:rsidP="00A75342">
            <w:pPr>
              <w:rPr>
                <w:rFonts w:asciiTheme="majorBidi" w:hAnsiTheme="majorBidi" w:cstheme="majorBidi"/>
                <w:sz w:val="16"/>
                <w:szCs w:val="16"/>
              </w:rPr>
            </w:pPr>
            <w:r w:rsidRPr="00D121DA">
              <w:rPr>
                <w:rFonts w:asciiTheme="majorBidi" w:hAnsiTheme="majorBidi" w:cstheme="majorBidi"/>
                <w:sz w:val="16"/>
                <w:szCs w:val="16"/>
              </w:rPr>
              <w:t>Latvian Lat</w:t>
            </w:r>
          </w:p>
        </w:tc>
        <w:tc>
          <w:tcPr>
            <w:tcW w:w="907" w:type="dxa"/>
            <w:tcBorders>
              <w:top w:val="nil"/>
              <w:left w:val="nil"/>
              <w:bottom w:val="nil"/>
              <w:right w:val="nil"/>
            </w:tcBorders>
            <w:shd w:val="clear" w:color="auto" w:fill="auto"/>
          </w:tcPr>
          <w:p w14:paraId="40A84F39"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0.0156</w:t>
            </w:r>
          </w:p>
          <w:p w14:paraId="13F42590"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(0.0948)</w:t>
            </w:r>
          </w:p>
        </w:tc>
        <w:tc>
          <w:tcPr>
            <w:tcW w:w="907" w:type="dxa"/>
            <w:tcBorders>
              <w:top w:val="nil"/>
              <w:left w:val="nil"/>
              <w:bottom w:val="nil"/>
              <w:right w:val="nil"/>
            </w:tcBorders>
            <w:shd w:val="clear" w:color="auto" w:fill="auto"/>
          </w:tcPr>
          <w:p w14:paraId="1851AF5A"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-0.0551</w:t>
            </w:r>
          </w:p>
          <w:p w14:paraId="10C0BF5A"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(0.1642)</w:t>
            </w:r>
          </w:p>
        </w:tc>
        <w:tc>
          <w:tcPr>
            <w:tcW w:w="907" w:type="dxa"/>
            <w:tcBorders>
              <w:top w:val="nil"/>
              <w:left w:val="nil"/>
              <w:bottom w:val="nil"/>
              <w:right w:val="nil"/>
            </w:tcBorders>
            <w:shd w:val="clear" w:color="auto" w:fill="auto"/>
          </w:tcPr>
          <w:p w14:paraId="4D79A740"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0.0484</w:t>
            </w:r>
          </w:p>
          <w:p w14:paraId="4F122DFF"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(0.0221)</w:t>
            </w:r>
          </w:p>
        </w:tc>
        <w:tc>
          <w:tcPr>
            <w:tcW w:w="907" w:type="dxa"/>
            <w:tcBorders>
              <w:top w:val="nil"/>
              <w:left w:val="nil"/>
              <w:bottom w:val="nil"/>
              <w:right w:val="nil"/>
            </w:tcBorders>
            <w:shd w:val="clear" w:color="auto" w:fill="auto"/>
          </w:tcPr>
          <w:p w14:paraId="077B711F"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-0.1303</w:t>
            </w:r>
          </w:p>
          <w:p w14:paraId="25AF71CE"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(0.0199)</w:t>
            </w:r>
          </w:p>
        </w:tc>
        <w:tc>
          <w:tcPr>
            <w:tcW w:w="907" w:type="dxa"/>
            <w:tcBorders>
              <w:top w:val="nil"/>
              <w:left w:val="nil"/>
              <w:bottom w:val="nil"/>
              <w:right w:val="nil"/>
            </w:tcBorders>
            <w:shd w:val="clear" w:color="auto" w:fill="auto"/>
          </w:tcPr>
          <w:p w14:paraId="56ADA082"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0.0004</w:t>
            </w:r>
          </w:p>
          <w:p w14:paraId="5DF38FAA"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(0.0745)</w:t>
            </w:r>
          </w:p>
        </w:tc>
        <w:tc>
          <w:tcPr>
            <w:tcW w:w="907" w:type="dxa"/>
            <w:tcBorders>
              <w:top w:val="nil"/>
              <w:left w:val="nil"/>
              <w:bottom w:val="nil"/>
              <w:right w:val="nil"/>
            </w:tcBorders>
            <w:shd w:val="clear" w:color="auto" w:fill="auto"/>
          </w:tcPr>
          <w:p w14:paraId="63DB50EF"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0.9666</w:t>
            </w:r>
          </w:p>
          <w:p w14:paraId="6FBCDB68"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(0.0000)</w:t>
            </w:r>
          </w:p>
        </w:tc>
        <w:tc>
          <w:tcPr>
            <w:tcW w:w="907" w:type="dxa"/>
            <w:tcBorders>
              <w:top w:val="nil"/>
              <w:left w:val="nil"/>
              <w:bottom w:val="nil"/>
              <w:right w:val="nil"/>
            </w:tcBorders>
            <w:shd w:val="clear" w:color="auto" w:fill="auto"/>
          </w:tcPr>
          <w:p w14:paraId="3B3A04EA"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0.0244</w:t>
            </w:r>
          </w:p>
          <w:p w14:paraId="3BDB60A5"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(0.0000)</w:t>
            </w:r>
          </w:p>
        </w:tc>
        <w:tc>
          <w:tcPr>
            <w:tcW w:w="907" w:type="dxa"/>
            <w:tcBorders>
              <w:top w:val="nil"/>
              <w:left w:val="nil"/>
              <w:bottom w:val="nil"/>
              <w:right w:val="nil"/>
            </w:tcBorders>
            <w:shd w:val="clear" w:color="auto" w:fill="auto"/>
          </w:tcPr>
          <w:p w14:paraId="6A177966"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0.0166</w:t>
            </w:r>
          </w:p>
          <w:p w14:paraId="219927A1"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(0.0268)</w:t>
            </w:r>
          </w:p>
        </w:tc>
        <w:tc>
          <w:tcPr>
            <w:tcW w:w="1092" w:type="dxa"/>
            <w:tcBorders>
              <w:top w:val="nil"/>
              <w:left w:val="nil"/>
              <w:bottom w:val="nil"/>
              <w:right w:val="nil"/>
            </w:tcBorders>
          </w:tcPr>
          <w:p w14:paraId="0B9222B5" w14:textId="77777777" w:rsidR="00CB51C8" w:rsidRPr="00925954" w:rsidRDefault="00CB51C8" w:rsidP="00A75342">
            <w:pPr>
              <w:jc w:val="center"/>
              <w:rPr>
                <w:rFonts w:ascii="Times New Roman" w:hAnsi="Times New Roman" w:cs="Times New Roman"/>
                <w:sz w:val="18"/>
                <w:szCs w:val="18"/>
              </w:rPr>
            </w:pPr>
            <w:r>
              <w:rPr>
                <w:rFonts w:ascii="Times New Roman" w:hAnsi="Times New Roman" w:cs="Times New Roman"/>
                <w:sz w:val="18"/>
                <w:szCs w:val="18"/>
              </w:rPr>
              <w:t>2</w:t>
            </w:r>
          </w:p>
        </w:tc>
      </w:tr>
      <w:tr w:rsidR="00CB51C8" w:rsidRPr="00D121DA" w14:paraId="582BFD34" w14:textId="77777777" w:rsidTr="00A75342">
        <w:trPr>
          <w:trHeight w:val="490"/>
          <w:jc w:val="center"/>
        </w:trPr>
        <w:tc>
          <w:tcPr>
            <w:tcW w:w="1858" w:type="dxa"/>
            <w:tcBorders>
              <w:top w:val="nil"/>
              <w:left w:val="nil"/>
              <w:bottom w:val="nil"/>
              <w:right w:val="nil"/>
            </w:tcBorders>
            <w:shd w:val="clear" w:color="auto" w:fill="auto"/>
          </w:tcPr>
          <w:p w14:paraId="3B2E65A8" w14:textId="77777777" w:rsidR="00CB51C8" w:rsidRPr="00D121DA" w:rsidRDefault="00CB51C8" w:rsidP="00A75342">
            <w:pPr>
              <w:rPr>
                <w:rFonts w:asciiTheme="majorBidi" w:hAnsiTheme="majorBidi" w:cstheme="majorBidi"/>
                <w:sz w:val="16"/>
                <w:szCs w:val="16"/>
              </w:rPr>
            </w:pPr>
            <w:r w:rsidRPr="00D121DA">
              <w:rPr>
                <w:rFonts w:asciiTheme="majorBidi" w:hAnsiTheme="majorBidi" w:cstheme="majorBidi"/>
                <w:sz w:val="16"/>
                <w:szCs w:val="16"/>
              </w:rPr>
              <w:t>Lithuanian Lita</w:t>
            </w:r>
          </w:p>
        </w:tc>
        <w:tc>
          <w:tcPr>
            <w:tcW w:w="907" w:type="dxa"/>
            <w:tcBorders>
              <w:top w:val="nil"/>
              <w:left w:val="nil"/>
              <w:bottom w:val="nil"/>
              <w:right w:val="nil"/>
            </w:tcBorders>
            <w:shd w:val="clear" w:color="auto" w:fill="auto"/>
          </w:tcPr>
          <w:p w14:paraId="7DFE9F24"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0.0022</w:t>
            </w:r>
          </w:p>
          <w:p w14:paraId="2C2C30C0"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(0.4218)</w:t>
            </w:r>
          </w:p>
        </w:tc>
        <w:tc>
          <w:tcPr>
            <w:tcW w:w="907" w:type="dxa"/>
            <w:tcBorders>
              <w:top w:val="nil"/>
              <w:left w:val="nil"/>
              <w:bottom w:val="nil"/>
              <w:right w:val="nil"/>
            </w:tcBorders>
            <w:shd w:val="clear" w:color="auto" w:fill="auto"/>
          </w:tcPr>
          <w:p w14:paraId="3656F537"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0.0005</w:t>
            </w:r>
          </w:p>
          <w:p w14:paraId="410A130D"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(0.9815)</w:t>
            </w:r>
          </w:p>
        </w:tc>
        <w:tc>
          <w:tcPr>
            <w:tcW w:w="907" w:type="dxa"/>
            <w:tcBorders>
              <w:top w:val="nil"/>
              <w:left w:val="nil"/>
              <w:bottom w:val="nil"/>
              <w:right w:val="nil"/>
            </w:tcBorders>
            <w:shd w:val="clear" w:color="auto" w:fill="auto"/>
          </w:tcPr>
          <w:p w14:paraId="3A89ABEB"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0.0599</w:t>
            </w:r>
          </w:p>
          <w:p w14:paraId="4E953A2D"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(0.0275)</w:t>
            </w:r>
          </w:p>
        </w:tc>
        <w:tc>
          <w:tcPr>
            <w:tcW w:w="907" w:type="dxa"/>
            <w:tcBorders>
              <w:top w:val="nil"/>
              <w:left w:val="nil"/>
              <w:bottom w:val="nil"/>
              <w:right w:val="nil"/>
            </w:tcBorders>
            <w:shd w:val="clear" w:color="auto" w:fill="auto"/>
          </w:tcPr>
          <w:p w14:paraId="4DE5A817"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-0.1119</w:t>
            </w:r>
          </w:p>
          <w:p w14:paraId="7E6E48BA"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(0.0069)</w:t>
            </w:r>
          </w:p>
        </w:tc>
        <w:tc>
          <w:tcPr>
            <w:tcW w:w="907" w:type="dxa"/>
            <w:tcBorders>
              <w:top w:val="nil"/>
              <w:left w:val="nil"/>
              <w:bottom w:val="nil"/>
              <w:right w:val="nil"/>
            </w:tcBorders>
            <w:shd w:val="clear" w:color="auto" w:fill="auto"/>
          </w:tcPr>
          <w:p w14:paraId="67E9079F"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0.0000</w:t>
            </w:r>
          </w:p>
          <w:p w14:paraId="71D648EF"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(0.5197)</w:t>
            </w:r>
          </w:p>
        </w:tc>
        <w:tc>
          <w:tcPr>
            <w:tcW w:w="907" w:type="dxa"/>
            <w:tcBorders>
              <w:top w:val="nil"/>
              <w:left w:val="nil"/>
              <w:bottom w:val="nil"/>
              <w:right w:val="nil"/>
            </w:tcBorders>
            <w:shd w:val="clear" w:color="auto" w:fill="auto"/>
          </w:tcPr>
          <w:p w14:paraId="44B8E16D"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0.9216</w:t>
            </w:r>
          </w:p>
          <w:p w14:paraId="03ACDBF5"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(0.0000)</w:t>
            </w:r>
          </w:p>
        </w:tc>
        <w:tc>
          <w:tcPr>
            <w:tcW w:w="907" w:type="dxa"/>
            <w:tcBorders>
              <w:top w:val="nil"/>
              <w:left w:val="nil"/>
              <w:bottom w:val="nil"/>
              <w:right w:val="nil"/>
            </w:tcBorders>
            <w:shd w:val="clear" w:color="auto" w:fill="auto"/>
          </w:tcPr>
          <w:p w14:paraId="197EF2D0"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0.0871</w:t>
            </w:r>
          </w:p>
          <w:p w14:paraId="3635E0DE"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(0.0000)</w:t>
            </w:r>
          </w:p>
        </w:tc>
        <w:tc>
          <w:tcPr>
            <w:tcW w:w="907" w:type="dxa"/>
            <w:tcBorders>
              <w:top w:val="nil"/>
              <w:left w:val="nil"/>
              <w:bottom w:val="nil"/>
              <w:right w:val="nil"/>
            </w:tcBorders>
            <w:shd w:val="clear" w:color="auto" w:fill="auto"/>
          </w:tcPr>
          <w:p w14:paraId="4C006D2E"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0.0040</w:t>
            </w:r>
          </w:p>
          <w:p w14:paraId="476950F5"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(0.7767)</w:t>
            </w:r>
          </w:p>
        </w:tc>
        <w:tc>
          <w:tcPr>
            <w:tcW w:w="1092" w:type="dxa"/>
            <w:tcBorders>
              <w:top w:val="nil"/>
              <w:left w:val="nil"/>
              <w:bottom w:val="nil"/>
              <w:right w:val="nil"/>
            </w:tcBorders>
          </w:tcPr>
          <w:p w14:paraId="2E539947" w14:textId="77777777" w:rsidR="00CB51C8" w:rsidRPr="00925954" w:rsidRDefault="00CB51C8" w:rsidP="00A75342">
            <w:pPr>
              <w:jc w:val="center"/>
              <w:rPr>
                <w:rFonts w:ascii="Times New Roman" w:hAnsi="Times New Roman" w:cs="Times New Roman"/>
                <w:sz w:val="18"/>
                <w:szCs w:val="18"/>
              </w:rPr>
            </w:pPr>
            <w:r>
              <w:rPr>
                <w:rFonts w:ascii="Times New Roman" w:hAnsi="Times New Roman" w:cs="Times New Roman"/>
                <w:sz w:val="18"/>
                <w:szCs w:val="18"/>
              </w:rPr>
              <w:t>2</w:t>
            </w:r>
          </w:p>
        </w:tc>
      </w:tr>
      <w:tr w:rsidR="00CB51C8" w:rsidRPr="00D121DA" w14:paraId="4C69F096" w14:textId="77777777" w:rsidTr="00A75342">
        <w:trPr>
          <w:trHeight w:val="490"/>
          <w:jc w:val="center"/>
        </w:trPr>
        <w:tc>
          <w:tcPr>
            <w:tcW w:w="1858" w:type="dxa"/>
            <w:tcBorders>
              <w:top w:val="nil"/>
              <w:left w:val="nil"/>
              <w:bottom w:val="nil"/>
              <w:right w:val="nil"/>
            </w:tcBorders>
            <w:shd w:val="clear" w:color="auto" w:fill="auto"/>
          </w:tcPr>
          <w:p w14:paraId="2A9D8783" w14:textId="77777777" w:rsidR="00CB51C8" w:rsidRPr="00D121DA" w:rsidRDefault="00CB51C8" w:rsidP="00A75342">
            <w:pPr>
              <w:rPr>
                <w:rFonts w:asciiTheme="majorBidi" w:hAnsiTheme="majorBidi" w:cstheme="majorBidi"/>
                <w:sz w:val="16"/>
                <w:szCs w:val="16"/>
              </w:rPr>
            </w:pPr>
            <w:r w:rsidRPr="00D121DA">
              <w:rPr>
                <w:rFonts w:asciiTheme="majorBidi" w:hAnsiTheme="majorBidi" w:cstheme="majorBidi"/>
                <w:sz w:val="16"/>
                <w:szCs w:val="16"/>
              </w:rPr>
              <w:t>Malaysian Ringgit</w:t>
            </w:r>
          </w:p>
        </w:tc>
        <w:tc>
          <w:tcPr>
            <w:tcW w:w="907" w:type="dxa"/>
            <w:tcBorders>
              <w:top w:val="nil"/>
              <w:left w:val="nil"/>
              <w:bottom w:val="nil"/>
              <w:right w:val="nil"/>
            </w:tcBorders>
            <w:shd w:val="clear" w:color="auto" w:fill="auto"/>
          </w:tcPr>
          <w:p w14:paraId="78647B56"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0.0027</w:t>
            </w:r>
          </w:p>
          <w:p w14:paraId="41DC8EC6"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(0.2217)</w:t>
            </w:r>
          </w:p>
        </w:tc>
        <w:tc>
          <w:tcPr>
            <w:tcW w:w="907" w:type="dxa"/>
            <w:tcBorders>
              <w:top w:val="nil"/>
              <w:left w:val="nil"/>
              <w:bottom w:val="nil"/>
              <w:right w:val="nil"/>
            </w:tcBorders>
            <w:shd w:val="clear" w:color="auto" w:fill="auto"/>
          </w:tcPr>
          <w:p w14:paraId="455E1793"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-0.0234</w:t>
            </w:r>
          </w:p>
          <w:p w14:paraId="45BB2D7B"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(0.8220)</w:t>
            </w:r>
          </w:p>
        </w:tc>
        <w:tc>
          <w:tcPr>
            <w:tcW w:w="907" w:type="dxa"/>
            <w:tcBorders>
              <w:top w:val="nil"/>
              <w:left w:val="nil"/>
              <w:bottom w:val="nil"/>
              <w:right w:val="nil"/>
            </w:tcBorders>
            <w:shd w:val="clear" w:color="auto" w:fill="auto"/>
          </w:tcPr>
          <w:p w14:paraId="38CCA1AC"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0.0524</w:t>
            </w:r>
          </w:p>
          <w:p w14:paraId="1D632318"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(0.0680)</w:t>
            </w:r>
          </w:p>
        </w:tc>
        <w:tc>
          <w:tcPr>
            <w:tcW w:w="907" w:type="dxa"/>
            <w:tcBorders>
              <w:top w:val="nil"/>
              <w:left w:val="nil"/>
              <w:bottom w:val="nil"/>
              <w:right w:val="nil"/>
            </w:tcBorders>
            <w:shd w:val="clear" w:color="auto" w:fill="auto"/>
          </w:tcPr>
          <w:p w14:paraId="7F4620DD"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-0.0915</w:t>
            </w:r>
          </w:p>
          <w:p w14:paraId="4067B3A0"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(0.2715)</w:t>
            </w:r>
          </w:p>
        </w:tc>
        <w:tc>
          <w:tcPr>
            <w:tcW w:w="907" w:type="dxa"/>
            <w:tcBorders>
              <w:top w:val="nil"/>
              <w:left w:val="nil"/>
              <w:bottom w:val="nil"/>
              <w:right w:val="nil"/>
            </w:tcBorders>
            <w:shd w:val="clear" w:color="auto" w:fill="auto"/>
          </w:tcPr>
          <w:p w14:paraId="6562C5FB"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0.0002</w:t>
            </w:r>
          </w:p>
          <w:p w14:paraId="19522B9E"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(0.3822)</w:t>
            </w:r>
          </w:p>
        </w:tc>
        <w:tc>
          <w:tcPr>
            <w:tcW w:w="907" w:type="dxa"/>
            <w:tcBorders>
              <w:top w:val="nil"/>
              <w:left w:val="nil"/>
              <w:bottom w:val="nil"/>
              <w:right w:val="nil"/>
            </w:tcBorders>
            <w:shd w:val="clear" w:color="auto" w:fill="auto"/>
          </w:tcPr>
          <w:p w14:paraId="0060026D"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0.9242</w:t>
            </w:r>
          </w:p>
          <w:p w14:paraId="7E49C1A5"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(0.0000)</w:t>
            </w:r>
          </w:p>
        </w:tc>
        <w:tc>
          <w:tcPr>
            <w:tcW w:w="907" w:type="dxa"/>
            <w:tcBorders>
              <w:top w:val="nil"/>
              <w:left w:val="nil"/>
              <w:bottom w:val="nil"/>
              <w:right w:val="nil"/>
            </w:tcBorders>
            <w:shd w:val="clear" w:color="auto" w:fill="auto"/>
          </w:tcPr>
          <w:p w14:paraId="6E96E408"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0.0835</w:t>
            </w:r>
          </w:p>
          <w:p w14:paraId="2DB6F055"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(0.2421)</w:t>
            </w:r>
          </w:p>
        </w:tc>
        <w:tc>
          <w:tcPr>
            <w:tcW w:w="907" w:type="dxa"/>
            <w:tcBorders>
              <w:top w:val="nil"/>
              <w:left w:val="nil"/>
              <w:bottom w:val="nil"/>
              <w:right w:val="nil"/>
            </w:tcBorders>
            <w:shd w:val="clear" w:color="auto" w:fill="auto"/>
          </w:tcPr>
          <w:p w14:paraId="5E2EB63B"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-0.0004</w:t>
            </w:r>
          </w:p>
          <w:p w14:paraId="4111EEF8"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(0.9838)</w:t>
            </w:r>
          </w:p>
        </w:tc>
        <w:tc>
          <w:tcPr>
            <w:tcW w:w="1092" w:type="dxa"/>
            <w:tcBorders>
              <w:top w:val="nil"/>
              <w:left w:val="nil"/>
              <w:bottom w:val="nil"/>
              <w:right w:val="nil"/>
            </w:tcBorders>
          </w:tcPr>
          <w:p w14:paraId="68096B65" w14:textId="77777777" w:rsidR="00CB51C8" w:rsidRPr="00925954" w:rsidRDefault="00CB51C8" w:rsidP="00A75342">
            <w:pPr>
              <w:jc w:val="center"/>
              <w:rPr>
                <w:rFonts w:ascii="Times New Roman" w:hAnsi="Times New Roman" w:cs="Times New Roman"/>
                <w:sz w:val="18"/>
                <w:szCs w:val="18"/>
              </w:rPr>
            </w:pPr>
            <w:r>
              <w:rPr>
                <w:rFonts w:ascii="Times New Roman" w:hAnsi="Times New Roman" w:cs="Times New Roman"/>
                <w:sz w:val="18"/>
                <w:szCs w:val="18"/>
              </w:rPr>
              <w:t>5</w:t>
            </w:r>
          </w:p>
        </w:tc>
      </w:tr>
      <w:tr w:rsidR="00CB51C8" w:rsidRPr="00D121DA" w14:paraId="3BFA0FC0" w14:textId="77777777" w:rsidTr="00A75342">
        <w:trPr>
          <w:trHeight w:val="490"/>
          <w:jc w:val="center"/>
        </w:trPr>
        <w:tc>
          <w:tcPr>
            <w:tcW w:w="1858" w:type="dxa"/>
            <w:tcBorders>
              <w:top w:val="nil"/>
              <w:left w:val="nil"/>
              <w:bottom w:val="nil"/>
              <w:right w:val="nil"/>
            </w:tcBorders>
            <w:shd w:val="clear" w:color="auto" w:fill="auto"/>
          </w:tcPr>
          <w:p w14:paraId="173F7DBE" w14:textId="77777777" w:rsidR="00CB51C8" w:rsidRPr="00D121DA" w:rsidRDefault="00CB51C8" w:rsidP="00A75342">
            <w:pPr>
              <w:rPr>
                <w:rFonts w:asciiTheme="majorBidi" w:hAnsiTheme="majorBidi" w:cstheme="majorBidi"/>
                <w:sz w:val="16"/>
                <w:szCs w:val="16"/>
              </w:rPr>
            </w:pPr>
            <w:r w:rsidRPr="00D121DA">
              <w:rPr>
                <w:rFonts w:asciiTheme="majorBidi" w:hAnsiTheme="majorBidi" w:cstheme="majorBidi"/>
                <w:sz w:val="16"/>
                <w:szCs w:val="16"/>
              </w:rPr>
              <w:t>Maltese Lira</w:t>
            </w:r>
          </w:p>
        </w:tc>
        <w:tc>
          <w:tcPr>
            <w:tcW w:w="907" w:type="dxa"/>
            <w:tcBorders>
              <w:top w:val="nil"/>
              <w:left w:val="nil"/>
              <w:bottom w:val="nil"/>
              <w:right w:val="nil"/>
            </w:tcBorders>
            <w:shd w:val="clear" w:color="auto" w:fill="auto"/>
          </w:tcPr>
          <w:p w14:paraId="79C78DEE"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0.0218</w:t>
            </w:r>
          </w:p>
          <w:p w14:paraId="779CCE3B"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(0.1553)</w:t>
            </w:r>
          </w:p>
        </w:tc>
        <w:tc>
          <w:tcPr>
            <w:tcW w:w="907" w:type="dxa"/>
            <w:tcBorders>
              <w:top w:val="nil"/>
              <w:left w:val="nil"/>
              <w:bottom w:val="nil"/>
              <w:right w:val="nil"/>
            </w:tcBorders>
            <w:shd w:val="clear" w:color="auto" w:fill="auto"/>
          </w:tcPr>
          <w:p w14:paraId="55A0A77E"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-0.0593</w:t>
            </w:r>
          </w:p>
          <w:p w14:paraId="0F466292"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(0.2714)</w:t>
            </w:r>
          </w:p>
        </w:tc>
        <w:tc>
          <w:tcPr>
            <w:tcW w:w="907" w:type="dxa"/>
            <w:tcBorders>
              <w:top w:val="nil"/>
              <w:left w:val="nil"/>
              <w:bottom w:val="nil"/>
              <w:right w:val="nil"/>
            </w:tcBorders>
            <w:shd w:val="clear" w:color="auto" w:fill="auto"/>
          </w:tcPr>
          <w:p w14:paraId="1A402DB1"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0.0562</w:t>
            </w:r>
          </w:p>
          <w:p w14:paraId="2B25B10D"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(0.0615)</w:t>
            </w:r>
          </w:p>
        </w:tc>
        <w:tc>
          <w:tcPr>
            <w:tcW w:w="907" w:type="dxa"/>
            <w:tcBorders>
              <w:top w:val="nil"/>
              <w:left w:val="nil"/>
              <w:bottom w:val="nil"/>
              <w:right w:val="nil"/>
            </w:tcBorders>
            <w:shd w:val="clear" w:color="auto" w:fill="auto"/>
          </w:tcPr>
          <w:p w14:paraId="6005F9B7"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-0.1509</w:t>
            </w:r>
          </w:p>
          <w:p w14:paraId="6049D1F2"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(0.0620)</w:t>
            </w:r>
          </w:p>
        </w:tc>
        <w:tc>
          <w:tcPr>
            <w:tcW w:w="907" w:type="dxa"/>
            <w:tcBorders>
              <w:top w:val="nil"/>
              <w:left w:val="nil"/>
              <w:bottom w:val="nil"/>
              <w:right w:val="nil"/>
            </w:tcBorders>
            <w:shd w:val="clear" w:color="auto" w:fill="auto"/>
          </w:tcPr>
          <w:p w14:paraId="0B082368"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0.0009</w:t>
            </w:r>
          </w:p>
          <w:p w14:paraId="5243153C"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(0.0417)</w:t>
            </w:r>
          </w:p>
        </w:tc>
        <w:tc>
          <w:tcPr>
            <w:tcW w:w="907" w:type="dxa"/>
            <w:tcBorders>
              <w:top w:val="nil"/>
              <w:left w:val="nil"/>
              <w:bottom w:val="nil"/>
              <w:right w:val="nil"/>
            </w:tcBorders>
            <w:shd w:val="clear" w:color="auto" w:fill="auto"/>
          </w:tcPr>
          <w:p w14:paraId="7292916F"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0.9688</w:t>
            </w:r>
          </w:p>
          <w:p w14:paraId="7BE24C14"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(0.0000)</w:t>
            </w:r>
          </w:p>
        </w:tc>
        <w:tc>
          <w:tcPr>
            <w:tcW w:w="907" w:type="dxa"/>
            <w:tcBorders>
              <w:top w:val="nil"/>
              <w:left w:val="nil"/>
              <w:bottom w:val="nil"/>
              <w:right w:val="nil"/>
            </w:tcBorders>
            <w:shd w:val="clear" w:color="auto" w:fill="auto"/>
          </w:tcPr>
          <w:p w14:paraId="338D85BD"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0.0213</w:t>
            </w:r>
          </w:p>
          <w:p w14:paraId="575081D8"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(0.0002)</w:t>
            </w:r>
          </w:p>
        </w:tc>
        <w:tc>
          <w:tcPr>
            <w:tcW w:w="907" w:type="dxa"/>
            <w:tcBorders>
              <w:top w:val="nil"/>
              <w:left w:val="nil"/>
              <w:bottom w:val="nil"/>
              <w:right w:val="nil"/>
            </w:tcBorders>
            <w:shd w:val="clear" w:color="auto" w:fill="auto"/>
          </w:tcPr>
          <w:p w14:paraId="469221AC"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0.0143</w:t>
            </w:r>
          </w:p>
          <w:p w14:paraId="6F229408"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(0.0303)</w:t>
            </w:r>
          </w:p>
        </w:tc>
        <w:tc>
          <w:tcPr>
            <w:tcW w:w="1092" w:type="dxa"/>
            <w:tcBorders>
              <w:top w:val="nil"/>
              <w:left w:val="nil"/>
              <w:bottom w:val="nil"/>
              <w:right w:val="nil"/>
            </w:tcBorders>
          </w:tcPr>
          <w:p w14:paraId="1C95DADD" w14:textId="77777777" w:rsidR="00CB51C8" w:rsidRPr="00925954" w:rsidRDefault="00CB51C8" w:rsidP="00A75342">
            <w:pPr>
              <w:jc w:val="center"/>
              <w:rPr>
                <w:rFonts w:ascii="Times New Roman" w:hAnsi="Times New Roman" w:cs="Times New Roman"/>
                <w:sz w:val="18"/>
                <w:szCs w:val="18"/>
              </w:rPr>
            </w:pPr>
            <w:r>
              <w:rPr>
                <w:rFonts w:ascii="Times New Roman" w:hAnsi="Times New Roman" w:cs="Times New Roman"/>
                <w:sz w:val="18"/>
                <w:szCs w:val="18"/>
              </w:rPr>
              <w:t>2</w:t>
            </w:r>
          </w:p>
        </w:tc>
      </w:tr>
      <w:tr w:rsidR="00CB51C8" w:rsidRPr="00D121DA" w14:paraId="39B9EA3F" w14:textId="77777777" w:rsidTr="00A75342">
        <w:trPr>
          <w:trHeight w:val="490"/>
          <w:jc w:val="center"/>
        </w:trPr>
        <w:tc>
          <w:tcPr>
            <w:tcW w:w="1858" w:type="dxa"/>
            <w:tcBorders>
              <w:top w:val="nil"/>
              <w:left w:val="nil"/>
              <w:bottom w:val="nil"/>
              <w:right w:val="nil"/>
            </w:tcBorders>
            <w:shd w:val="clear" w:color="auto" w:fill="auto"/>
          </w:tcPr>
          <w:p w14:paraId="033B0CD3" w14:textId="77777777" w:rsidR="00CB51C8" w:rsidRPr="00D121DA" w:rsidRDefault="00CB51C8" w:rsidP="00A75342">
            <w:pPr>
              <w:rPr>
                <w:rFonts w:asciiTheme="majorBidi" w:hAnsiTheme="majorBidi" w:cstheme="majorBidi"/>
                <w:sz w:val="16"/>
                <w:szCs w:val="16"/>
              </w:rPr>
            </w:pPr>
            <w:r w:rsidRPr="00D121DA">
              <w:rPr>
                <w:rFonts w:asciiTheme="majorBidi" w:hAnsiTheme="majorBidi" w:cstheme="majorBidi"/>
                <w:sz w:val="16"/>
                <w:szCs w:val="16"/>
              </w:rPr>
              <w:t>Mauritius Rupee</w:t>
            </w:r>
          </w:p>
        </w:tc>
        <w:tc>
          <w:tcPr>
            <w:tcW w:w="907" w:type="dxa"/>
            <w:tcBorders>
              <w:top w:val="nil"/>
              <w:left w:val="nil"/>
              <w:bottom w:val="nil"/>
              <w:right w:val="nil"/>
            </w:tcBorders>
            <w:shd w:val="clear" w:color="auto" w:fill="auto"/>
          </w:tcPr>
          <w:p w14:paraId="0B67A67D"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-0.0117</w:t>
            </w:r>
          </w:p>
          <w:p w14:paraId="226AC6DB"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(0.0074)</w:t>
            </w:r>
          </w:p>
        </w:tc>
        <w:tc>
          <w:tcPr>
            <w:tcW w:w="907" w:type="dxa"/>
            <w:tcBorders>
              <w:top w:val="nil"/>
              <w:left w:val="nil"/>
              <w:bottom w:val="nil"/>
              <w:right w:val="nil"/>
            </w:tcBorders>
            <w:shd w:val="clear" w:color="auto" w:fill="auto"/>
          </w:tcPr>
          <w:p w14:paraId="755B87ED"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0.0478</w:t>
            </w:r>
          </w:p>
          <w:p w14:paraId="537A91E2"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(0.1535)</w:t>
            </w:r>
          </w:p>
        </w:tc>
        <w:tc>
          <w:tcPr>
            <w:tcW w:w="907" w:type="dxa"/>
            <w:tcBorders>
              <w:top w:val="nil"/>
              <w:left w:val="nil"/>
              <w:bottom w:val="nil"/>
              <w:right w:val="nil"/>
            </w:tcBorders>
            <w:shd w:val="clear" w:color="auto" w:fill="auto"/>
          </w:tcPr>
          <w:p w14:paraId="203B7A39"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0.0591</w:t>
            </w:r>
          </w:p>
          <w:p w14:paraId="24CC9E7F"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(0.0131)</w:t>
            </w:r>
          </w:p>
        </w:tc>
        <w:tc>
          <w:tcPr>
            <w:tcW w:w="907" w:type="dxa"/>
            <w:tcBorders>
              <w:top w:val="nil"/>
              <w:left w:val="nil"/>
              <w:bottom w:val="nil"/>
              <w:right w:val="nil"/>
            </w:tcBorders>
            <w:shd w:val="clear" w:color="auto" w:fill="auto"/>
          </w:tcPr>
          <w:p w14:paraId="58E9340B"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0.0274</w:t>
            </w:r>
          </w:p>
          <w:p w14:paraId="057E75E6"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(0.4864)</w:t>
            </w:r>
          </w:p>
        </w:tc>
        <w:tc>
          <w:tcPr>
            <w:tcW w:w="907" w:type="dxa"/>
            <w:tcBorders>
              <w:top w:val="nil"/>
              <w:left w:val="nil"/>
              <w:bottom w:val="nil"/>
              <w:right w:val="nil"/>
            </w:tcBorders>
            <w:shd w:val="clear" w:color="auto" w:fill="auto"/>
          </w:tcPr>
          <w:p w14:paraId="5F7D9B3F"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0.0001</w:t>
            </w:r>
          </w:p>
          <w:p w14:paraId="70B99D8B"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(0.3369)</w:t>
            </w:r>
          </w:p>
        </w:tc>
        <w:tc>
          <w:tcPr>
            <w:tcW w:w="907" w:type="dxa"/>
            <w:tcBorders>
              <w:top w:val="nil"/>
              <w:left w:val="nil"/>
              <w:bottom w:val="nil"/>
              <w:right w:val="nil"/>
            </w:tcBorders>
            <w:shd w:val="clear" w:color="auto" w:fill="auto"/>
          </w:tcPr>
          <w:p w14:paraId="1BDDDFA6"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0.8988</w:t>
            </w:r>
          </w:p>
          <w:p w14:paraId="29D9AA6A"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(0.0000)</w:t>
            </w:r>
          </w:p>
        </w:tc>
        <w:tc>
          <w:tcPr>
            <w:tcW w:w="907" w:type="dxa"/>
            <w:tcBorders>
              <w:top w:val="nil"/>
              <w:left w:val="nil"/>
              <w:bottom w:val="nil"/>
              <w:right w:val="nil"/>
            </w:tcBorders>
            <w:shd w:val="clear" w:color="auto" w:fill="auto"/>
          </w:tcPr>
          <w:p w14:paraId="1E6B6672"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0.1465</w:t>
            </w:r>
          </w:p>
          <w:p w14:paraId="1945F743"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(0.0000)</w:t>
            </w:r>
          </w:p>
        </w:tc>
        <w:tc>
          <w:tcPr>
            <w:tcW w:w="907" w:type="dxa"/>
            <w:tcBorders>
              <w:top w:val="nil"/>
              <w:left w:val="nil"/>
              <w:bottom w:val="nil"/>
              <w:right w:val="nil"/>
            </w:tcBorders>
            <w:shd w:val="clear" w:color="auto" w:fill="auto"/>
          </w:tcPr>
          <w:p w14:paraId="2C2B82A2"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-0.0449</w:t>
            </w:r>
          </w:p>
          <w:p w14:paraId="1C3F4AA9"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(0.0567)</w:t>
            </w:r>
          </w:p>
        </w:tc>
        <w:tc>
          <w:tcPr>
            <w:tcW w:w="1092" w:type="dxa"/>
            <w:tcBorders>
              <w:top w:val="nil"/>
              <w:left w:val="nil"/>
              <w:bottom w:val="nil"/>
              <w:right w:val="nil"/>
            </w:tcBorders>
          </w:tcPr>
          <w:p w14:paraId="431FE5A6" w14:textId="77777777" w:rsidR="00CB51C8" w:rsidRPr="00925954" w:rsidRDefault="00CB51C8" w:rsidP="00A75342">
            <w:pPr>
              <w:jc w:val="center"/>
              <w:rPr>
                <w:rFonts w:ascii="Times New Roman" w:hAnsi="Times New Roman" w:cs="Times New Roman"/>
                <w:sz w:val="18"/>
                <w:szCs w:val="18"/>
              </w:rPr>
            </w:pPr>
            <w:r>
              <w:rPr>
                <w:rFonts w:ascii="Times New Roman" w:hAnsi="Times New Roman" w:cs="Times New Roman"/>
                <w:sz w:val="18"/>
                <w:szCs w:val="18"/>
              </w:rPr>
              <w:t>3</w:t>
            </w:r>
          </w:p>
        </w:tc>
      </w:tr>
      <w:tr w:rsidR="00CB51C8" w:rsidRPr="00D121DA" w14:paraId="35A21685" w14:textId="77777777" w:rsidTr="00A75342">
        <w:trPr>
          <w:trHeight w:val="490"/>
          <w:jc w:val="center"/>
        </w:trPr>
        <w:tc>
          <w:tcPr>
            <w:tcW w:w="1858" w:type="dxa"/>
            <w:tcBorders>
              <w:top w:val="nil"/>
              <w:left w:val="nil"/>
              <w:bottom w:val="nil"/>
              <w:right w:val="nil"/>
            </w:tcBorders>
            <w:shd w:val="clear" w:color="auto" w:fill="auto"/>
          </w:tcPr>
          <w:p w14:paraId="2C5C3DAB" w14:textId="77777777" w:rsidR="00CB51C8" w:rsidRPr="00D121DA" w:rsidRDefault="00CB51C8" w:rsidP="00A75342">
            <w:pPr>
              <w:rPr>
                <w:rFonts w:asciiTheme="majorBidi" w:hAnsiTheme="majorBidi" w:cstheme="majorBidi"/>
                <w:sz w:val="16"/>
                <w:szCs w:val="16"/>
              </w:rPr>
            </w:pPr>
            <w:r w:rsidRPr="00D121DA">
              <w:rPr>
                <w:rFonts w:asciiTheme="majorBidi" w:hAnsiTheme="majorBidi" w:cstheme="majorBidi"/>
                <w:sz w:val="16"/>
                <w:szCs w:val="16"/>
              </w:rPr>
              <w:t>Mexican Peso</w:t>
            </w:r>
          </w:p>
        </w:tc>
        <w:tc>
          <w:tcPr>
            <w:tcW w:w="907" w:type="dxa"/>
            <w:tcBorders>
              <w:top w:val="nil"/>
              <w:left w:val="nil"/>
              <w:bottom w:val="nil"/>
              <w:right w:val="nil"/>
            </w:tcBorders>
            <w:shd w:val="clear" w:color="auto" w:fill="auto"/>
          </w:tcPr>
          <w:p w14:paraId="69B6873C"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0.0015</w:t>
            </w:r>
          </w:p>
          <w:p w14:paraId="1A6EF8E4"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(0.8764)</w:t>
            </w:r>
          </w:p>
        </w:tc>
        <w:tc>
          <w:tcPr>
            <w:tcW w:w="907" w:type="dxa"/>
            <w:tcBorders>
              <w:top w:val="nil"/>
              <w:left w:val="nil"/>
              <w:bottom w:val="nil"/>
              <w:right w:val="nil"/>
            </w:tcBorders>
            <w:shd w:val="clear" w:color="auto" w:fill="auto"/>
          </w:tcPr>
          <w:p w14:paraId="2E4F127A"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-0.0363</w:t>
            </w:r>
          </w:p>
          <w:p w14:paraId="2A84AF62"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(0.1318)</w:t>
            </w:r>
          </w:p>
        </w:tc>
        <w:tc>
          <w:tcPr>
            <w:tcW w:w="907" w:type="dxa"/>
            <w:tcBorders>
              <w:top w:val="nil"/>
              <w:left w:val="nil"/>
              <w:bottom w:val="nil"/>
              <w:right w:val="nil"/>
            </w:tcBorders>
            <w:shd w:val="clear" w:color="auto" w:fill="auto"/>
          </w:tcPr>
          <w:p w14:paraId="3F490D01"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-0.0029</w:t>
            </w:r>
          </w:p>
          <w:p w14:paraId="7084C75C"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(0.8750)</w:t>
            </w:r>
          </w:p>
        </w:tc>
        <w:tc>
          <w:tcPr>
            <w:tcW w:w="907" w:type="dxa"/>
            <w:tcBorders>
              <w:top w:val="nil"/>
              <w:left w:val="nil"/>
              <w:bottom w:val="nil"/>
              <w:right w:val="nil"/>
            </w:tcBorders>
            <w:shd w:val="clear" w:color="auto" w:fill="auto"/>
          </w:tcPr>
          <w:p w14:paraId="30E1191F"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-0.0241</w:t>
            </w:r>
          </w:p>
          <w:p w14:paraId="468D881D"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(0.0100)</w:t>
            </w:r>
          </w:p>
        </w:tc>
        <w:tc>
          <w:tcPr>
            <w:tcW w:w="907" w:type="dxa"/>
            <w:tcBorders>
              <w:top w:val="nil"/>
              <w:left w:val="nil"/>
              <w:bottom w:val="nil"/>
              <w:right w:val="nil"/>
            </w:tcBorders>
            <w:shd w:val="clear" w:color="auto" w:fill="auto"/>
          </w:tcPr>
          <w:p w14:paraId="3EAB8FCF"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0.0032</w:t>
            </w:r>
          </w:p>
          <w:p w14:paraId="56B8D8C8"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(0.0109)</w:t>
            </w:r>
          </w:p>
        </w:tc>
        <w:tc>
          <w:tcPr>
            <w:tcW w:w="907" w:type="dxa"/>
            <w:tcBorders>
              <w:top w:val="nil"/>
              <w:left w:val="nil"/>
              <w:bottom w:val="nil"/>
              <w:right w:val="nil"/>
            </w:tcBorders>
            <w:shd w:val="clear" w:color="auto" w:fill="auto"/>
          </w:tcPr>
          <w:p w14:paraId="0C614FAB"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0.9198</w:t>
            </w:r>
          </w:p>
          <w:p w14:paraId="0C3A12E3"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(0.0000)</w:t>
            </w:r>
          </w:p>
        </w:tc>
        <w:tc>
          <w:tcPr>
            <w:tcW w:w="907" w:type="dxa"/>
            <w:tcBorders>
              <w:top w:val="nil"/>
              <w:left w:val="nil"/>
              <w:bottom w:val="nil"/>
              <w:right w:val="nil"/>
            </w:tcBorders>
            <w:shd w:val="clear" w:color="auto" w:fill="auto"/>
          </w:tcPr>
          <w:p w14:paraId="2AF3580C"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0.0436</w:t>
            </w:r>
          </w:p>
          <w:p w14:paraId="54858612"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(0.0026)</w:t>
            </w:r>
          </w:p>
        </w:tc>
        <w:tc>
          <w:tcPr>
            <w:tcW w:w="907" w:type="dxa"/>
            <w:tcBorders>
              <w:top w:val="nil"/>
              <w:left w:val="nil"/>
              <w:bottom w:val="nil"/>
              <w:right w:val="nil"/>
            </w:tcBorders>
            <w:shd w:val="clear" w:color="auto" w:fill="auto"/>
          </w:tcPr>
          <w:p w14:paraId="217545D8"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0.0619</w:t>
            </w:r>
          </w:p>
          <w:p w14:paraId="2B053920"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(0.0003)</w:t>
            </w:r>
          </w:p>
        </w:tc>
        <w:tc>
          <w:tcPr>
            <w:tcW w:w="1092" w:type="dxa"/>
            <w:tcBorders>
              <w:top w:val="nil"/>
              <w:left w:val="nil"/>
              <w:bottom w:val="nil"/>
              <w:right w:val="nil"/>
            </w:tcBorders>
          </w:tcPr>
          <w:p w14:paraId="026D494F" w14:textId="77777777" w:rsidR="00CB51C8" w:rsidRPr="00925954" w:rsidRDefault="00CB51C8" w:rsidP="00A75342">
            <w:pPr>
              <w:jc w:val="center"/>
              <w:rPr>
                <w:rFonts w:ascii="Times New Roman" w:hAnsi="Times New Roman" w:cs="Times New Roman"/>
                <w:sz w:val="18"/>
                <w:szCs w:val="18"/>
              </w:rPr>
            </w:pPr>
            <w:r>
              <w:rPr>
                <w:rFonts w:ascii="Times New Roman" w:hAnsi="Times New Roman" w:cs="Times New Roman"/>
                <w:sz w:val="18"/>
                <w:szCs w:val="18"/>
              </w:rPr>
              <w:t>3</w:t>
            </w:r>
          </w:p>
        </w:tc>
      </w:tr>
      <w:tr w:rsidR="00CB51C8" w:rsidRPr="00D121DA" w14:paraId="30BD55A3" w14:textId="77777777" w:rsidTr="00A75342">
        <w:trPr>
          <w:trHeight w:val="490"/>
          <w:jc w:val="center"/>
        </w:trPr>
        <w:tc>
          <w:tcPr>
            <w:tcW w:w="1858" w:type="dxa"/>
            <w:tcBorders>
              <w:top w:val="nil"/>
              <w:left w:val="nil"/>
              <w:bottom w:val="nil"/>
              <w:right w:val="nil"/>
            </w:tcBorders>
            <w:shd w:val="clear" w:color="auto" w:fill="auto"/>
          </w:tcPr>
          <w:p w14:paraId="2646B65A" w14:textId="77777777" w:rsidR="00CB51C8" w:rsidRPr="00D121DA" w:rsidRDefault="00CB51C8" w:rsidP="00A75342">
            <w:pPr>
              <w:rPr>
                <w:rFonts w:asciiTheme="majorBidi" w:hAnsiTheme="majorBidi" w:cstheme="majorBidi"/>
                <w:sz w:val="16"/>
                <w:szCs w:val="16"/>
              </w:rPr>
            </w:pPr>
            <w:r w:rsidRPr="00D121DA">
              <w:rPr>
                <w:rFonts w:asciiTheme="majorBidi" w:hAnsiTheme="majorBidi" w:cstheme="majorBidi"/>
                <w:sz w:val="16"/>
                <w:szCs w:val="16"/>
              </w:rPr>
              <w:t>Moroccan Dirham</w:t>
            </w:r>
          </w:p>
        </w:tc>
        <w:tc>
          <w:tcPr>
            <w:tcW w:w="907" w:type="dxa"/>
            <w:tcBorders>
              <w:top w:val="nil"/>
              <w:left w:val="nil"/>
              <w:bottom w:val="nil"/>
              <w:right w:val="nil"/>
            </w:tcBorders>
            <w:shd w:val="clear" w:color="auto" w:fill="auto"/>
          </w:tcPr>
          <w:p w14:paraId="01CE507F"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0.0194</w:t>
            </w:r>
          </w:p>
          <w:p w14:paraId="62F2DBA5"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(0.0778)</w:t>
            </w:r>
          </w:p>
        </w:tc>
        <w:tc>
          <w:tcPr>
            <w:tcW w:w="907" w:type="dxa"/>
            <w:tcBorders>
              <w:top w:val="nil"/>
              <w:left w:val="nil"/>
              <w:bottom w:val="nil"/>
              <w:right w:val="nil"/>
            </w:tcBorders>
            <w:shd w:val="clear" w:color="auto" w:fill="auto"/>
          </w:tcPr>
          <w:p w14:paraId="19E13C09"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-0.0766</w:t>
            </w:r>
          </w:p>
          <w:p w14:paraId="70C8EFBF"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(0.1528)</w:t>
            </w:r>
          </w:p>
        </w:tc>
        <w:tc>
          <w:tcPr>
            <w:tcW w:w="907" w:type="dxa"/>
            <w:tcBorders>
              <w:top w:val="nil"/>
              <w:left w:val="nil"/>
              <w:bottom w:val="nil"/>
              <w:right w:val="nil"/>
            </w:tcBorders>
            <w:shd w:val="clear" w:color="auto" w:fill="auto"/>
          </w:tcPr>
          <w:p w14:paraId="67A2615A"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0.0518</w:t>
            </w:r>
          </w:p>
          <w:p w14:paraId="5B7DBA59"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(0.0523)</w:t>
            </w:r>
          </w:p>
        </w:tc>
        <w:tc>
          <w:tcPr>
            <w:tcW w:w="907" w:type="dxa"/>
            <w:tcBorders>
              <w:top w:val="nil"/>
              <w:left w:val="nil"/>
              <w:bottom w:val="nil"/>
              <w:right w:val="nil"/>
            </w:tcBorders>
            <w:shd w:val="clear" w:color="auto" w:fill="auto"/>
          </w:tcPr>
          <w:p w14:paraId="0162BD74"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-0.1542</w:t>
            </w:r>
          </w:p>
          <w:p w14:paraId="440ACBCE"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(0.0925)</w:t>
            </w:r>
          </w:p>
        </w:tc>
        <w:tc>
          <w:tcPr>
            <w:tcW w:w="907" w:type="dxa"/>
            <w:tcBorders>
              <w:top w:val="nil"/>
              <w:left w:val="nil"/>
              <w:bottom w:val="nil"/>
              <w:right w:val="nil"/>
            </w:tcBorders>
            <w:shd w:val="clear" w:color="auto" w:fill="auto"/>
          </w:tcPr>
          <w:p w14:paraId="6D396E4F"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0.0005</w:t>
            </w:r>
          </w:p>
          <w:p w14:paraId="4F49B526"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(0.0771)</w:t>
            </w:r>
          </w:p>
        </w:tc>
        <w:tc>
          <w:tcPr>
            <w:tcW w:w="907" w:type="dxa"/>
            <w:tcBorders>
              <w:top w:val="nil"/>
              <w:left w:val="nil"/>
              <w:bottom w:val="nil"/>
              <w:right w:val="nil"/>
            </w:tcBorders>
            <w:shd w:val="clear" w:color="auto" w:fill="auto"/>
          </w:tcPr>
          <w:p w14:paraId="59B754BC"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0.9689</w:t>
            </w:r>
          </w:p>
          <w:p w14:paraId="693A99A5"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(0.0000)</w:t>
            </w:r>
          </w:p>
        </w:tc>
        <w:tc>
          <w:tcPr>
            <w:tcW w:w="907" w:type="dxa"/>
            <w:tcBorders>
              <w:top w:val="nil"/>
              <w:left w:val="nil"/>
              <w:bottom w:val="nil"/>
              <w:right w:val="nil"/>
            </w:tcBorders>
            <w:shd w:val="clear" w:color="auto" w:fill="auto"/>
          </w:tcPr>
          <w:p w14:paraId="0825379F"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0.0261</w:t>
            </w:r>
          </w:p>
          <w:p w14:paraId="16D378B9"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(0.0002)</w:t>
            </w:r>
          </w:p>
        </w:tc>
        <w:tc>
          <w:tcPr>
            <w:tcW w:w="907" w:type="dxa"/>
            <w:tcBorders>
              <w:top w:val="nil"/>
              <w:left w:val="nil"/>
              <w:bottom w:val="nil"/>
              <w:right w:val="nil"/>
            </w:tcBorders>
            <w:shd w:val="clear" w:color="auto" w:fill="auto"/>
          </w:tcPr>
          <w:p w14:paraId="49CB2042"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0.0060</w:t>
            </w:r>
          </w:p>
          <w:p w14:paraId="10A14FA8"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(0.4029)</w:t>
            </w:r>
          </w:p>
        </w:tc>
        <w:tc>
          <w:tcPr>
            <w:tcW w:w="1092" w:type="dxa"/>
            <w:tcBorders>
              <w:top w:val="nil"/>
              <w:left w:val="nil"/>
              <w:bottom w:val="nil"/>
              <w:right w:val="nil"/>
            </w:tcBorders>
          </w:tcPr>
          <w:p w14:paraId="1779A50B" w14:textId="77777777" w:rsidR="00CB51C8" w:rsidRPr="00925954" w:rsidRDefault="00CB51C8" w:rsidP="00A75342">
            <w:pPr>
              <w:jc w:val="center"/>
              <w:rPr>
                <w:rFonts w:ascii="Times New Roman" w:hAnsi="Times New Roman" w:cs="Times New Roman"/>
                <w:sz w:val="18"/>
                <w:szCs w:val="18"/>
              </w:rPr>
            </w:pPr>
            <w:r>
              <w:rPr>
                <w:rFonts w:ascii="Times New Roman" w:hAnsi="Times New Roman" w:cs="Times New Roman"/>
                <w:sz w:val="18"/>
                <w:szCs w:val="18"/>
              </w:rPr>
              <w:t>2</w:t>
            </w:r>
          </w:p>
        </w:tc>
      </w:tr>
      <w:tr w:rsidR="00CB51C8" w:rsidRPr="00D121DA" w14:paraId="253601F9" w14:textId="77777777" w:rsidTr="00A75342">
        <w:trPr>
          <w:trHeight w:val="490"/>
          <w:jc w:val="center"/>
        </w:trPr>
        <w:tc>
          <w:tcPr>
            <w:tcW w:w="1858" w:type="dxa"/>
            <w:tcBorders>
              <w:top w:val="nil"/>
              <w:left w:val="nil"/>
              <w:bottom w:val="nil"/>
              <w:right w:val="nil"/>
            </w:tcBorders>
            <w:shd w:val="clear" w:color="auto" w:fill="auto"/>
          </w:tcPr>
          <w:p w14:paraId="6A8B225B" w14:textId="77777777" w:rsidR="00CB51C8" w:rsidRPr="00D121DA" w:rsidRDefault="00CB51C8" w:rsidP="00A75342">
            <w:pPr>
              <w:rPr>
                <w:rFonts w:asciiTheme="majorBidi" w:hAnsiTheme="majorBidi" w:cstheme="majorBidi"/>
                <w:sz w:val="16"/>
                <w:szCs w:val="16"/>
              </w:rPr>
            </w:pPr>
            <w:r w:rsidRPr="00D121DA">
              <w:rPr>
                <w:rFonts w:asciiTheme="majorBidi" w:hAnsiTheme="majorBidi" w:cstheme="majorBidi"/>
                <w:sz w:val="16"/>
                <w:szCs w:val="16"/>
              </w:rPr>
              <w:t xml:space="preserve">N. Zealand Dollar </w:t>
            </w:r>
          </w:p>
        </w:tc>
        <w:tc>
          <w:tcPr>
            <w:tcW w:w="907" w:type="dxa"/>
            <w:tcBorders>
              <w:top w:val="nil"/>
              <w:left w:val="nil"/>
              <w:bottom w:val="nil"/>
              <w:right w:val="nil"/>
            </w:tcBorders>
            <w:shd w:val="clear" w:color="auto" w:fill="auto"/>
          </w:tcPr>
          <w:p w14:paraId="76B1FC95"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0.0005</w:t>
            </w:r>
          </w:p>
          <w:p w14:paraId="2533E62D"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(0.9776)</w:t>
            </w:r>
          </w:p>
        </w:tc>
        <w:tc>
          <w:tcPr>
            <w:tcW w:w="907" w:type="dxa"/>
            <w:tcBorders>
              <w:top w:val="nil"/>
              <w:left w:val="nil"/>
              <w:bottom w:val="nil"/>
              <w:right w:val="nil"/>
            </w:tcBorders>
            <w:shd w:val="clear" w:color="auto" w:fill="auto"/>
          </w:tcPr>
          <w:p w14:paraId="5312248A"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0.0149</w:t>
            </w:r>
          </w:p>
          <w:p w14:paraId="7A1093F4"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(0.6147)</w:t>
            </w:r>
          </w:p>
        </w:tc>
        <w:tc>
          <w:tcPr>
            <w:tcW w:w="907" w:type="dxa"/>
            <w:tcBorders>
              <w:top w:val="nil"/>
              <w:left w:val="nil"/>
              <w:bottom w:val="nil"/>
              <w:right w:val="nil"/>
            </w:tcBorders>
            <w:shd w:val="clear" w:color="auto" w:fill="auto"/>
          </w:tcPr>
          <w:p w14:paraId="6908DEF7"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0.0078</w:t>
            </w:r>
          </w:p>
          <w:p w14:paraId="145E9628"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(0.7165)</w:t>
            </w:r>
          </w:p>
        </w:tc>
        <w:tc>
          <w:tcPr>
            <w:tcW w:w="907" w:type="dxa"/>
            <w:tcBorders>
              <w:top w:val="nil"/>
              <w:left w:val="nil"/>
              <w:bottom w:val="nil"/>
              <w:right w:val="nil"/>
            </w:tcBorders>
            <w:shd w:val="clear" w:color="auto" w:fill="auto"/>
          </w:tcPr>
          <w:p w14:paraId="0BB329A4"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-0.0306</w:t>
            </w:r>
          </w:p>
          <w:p w14:paraId="73513963"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(0.1546)</w:t>
            </w:r>
          </w:p>
        </w:tc>
        <w:tc>
          <w:tcPr>
            <w:tcW w:w="907" w:type="dxa"/>
            <w:tcBorders>
              <w:top w:val="nil"/>
              <w:left w:val="nil"/>
              <w:bottom w:val="nil"/>
              <w:right w:val="nil"/>
            </w:tcBorders>
            <w:shd w:val="clear" w:color="auto" w:fill="auto"/>
          </w:tcPr>
          <w:p w14:paraId="0E138FBE"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0.0045</w:t>
            </w:r>
          </w:p>
          <w:p w14:paraId="1F7E1A68"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(0.0018)</w:t>
            </w:r>
          </w:p>
        </w:tc>
        <w:tc>
          <w:tcPr>
            <w:tcW w:w="907" w:type="dxa"/>
            <w:tcBorders>
              <w:top w:val="nil"/>
              <w:left w:val="nil"/>
              <w:bottom w:val="nil"/>
              <w:right w:val="nil"/>
            </w:tcBorders>
            <w:shd w:val="clear" w:color="auto" w:fill="auto"/>
          </w:tcPr>
          <w:p w14:paraId="43C7CBF7"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0.9593</w:t>
            </w:r>
          </w:p>
          <w:p w14:paraId="62E8A7CF"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(0.0000)</w:t>
            </w:r>
          </w:p>
        </w:tc>
        <w:tc>
          <w:tcPr>
            <w:tcW w:w="907" w:type="dxa"/>
            <w:tcBorders>
              <w:top w:val="nil"/>
              <w:left w:val="nil"/>
              <w:bottom w:val="nil"/>
              <w:right w:val="nil"/>
            </w:tcBorders>
            <w:shd w:val="clear" w:color="auto" w:fill="auto"/>
          </w:tcPr>
          <w:p w14:paraId="127A8B51"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0.0206</w:t>
            </w:r>
          </w:p>
          <w:p w14:paraId="023F511C"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(0.0001)</w:t>
            </w:r>
          </w:p>
        </w:tc>
        <w:tc>
          <w:tcPr>
            <w:tcW w:w="907" w:type="dxa"/>
            <w:tcBorders>
              <w:top w:val="nil"/>
              <w:left w:val="nil"/>
              <w:bottom w:val="nil"/>
              <w:right w:val="nil"/>
            </w:tcBorders>
            <w:shd w:val="clear" w:color="auto" w:fill="auto"/>
          </w:tcPr>
          <w:p w14:paraId="521758DE"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0.0245</w:t>
            </w:r>
          </w:p>
          <w:p w14:paraId="64B9113E"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(0.0010)</w:t>
            </w:r>
          </w:p>
        </w:tc>
        <w:tc>
          <w:tcPr>
            <w:tcW w:w="1092" w:type="dxa"/>
            <w:tcBorders>
              <w:top w:val="nil"/>
              <w:left w:val="nil"/>
              <w:bottom w:val="nil"/>
              <w:right w:val="nil"/>
            </w:tcBorders>
          </w:tcPr>
          <w:p w14:paraId="2AD76B24" w14:textId="77777777" w:rsidR="00CB51C8" w:rsidRPr="00925954" w:rsidRDefault="00CB51C8" w:rsidP="00A75342">
            <w:pPr>
              <w:jc w:val="center"/>
              <w:rPr>
                <w:rFonts w:ascii="Times New Roman" w:hAnsi="Times New Roman" w:cs="Times New Roman"/>
                <w:sz w:val="18"/>
                <w:szCs w:val="18"/>
              </w:rPr>
            </w:pPr>
            <w:r>
              <w:rPr>
                <w:rFonts w:ascii="Times New Roman" w:hAnsi="Times New Roman" w:cs="Times New Roman"/>
                <w:sz w:val="18"/>
                <w:szCs w:val="18"/>
              </w:rPr>
              <w:t>3</w:t>
            </w:r>
          </w:p>
        </w:tc>
      </w:tr>
      <w:tr w:rsidR="00CB51C8" w:rsidRPr="00D121DA" w14:paraId="1ADB2DE1" w14:textId="77777777" w:rsidTr="00A75342">
        <w:trPr>
          <w:trHeight w:val="490"/>
          <w:jc w:val="center"/>
        </w:trPr>
        <w:tc>
          <w:tcPr>
            <w:tcW w:w="1858" w:type="dxa"/>
            <w:tcBorders>
              <w:top w:val="nil"/>
              <w:left w:val="nil"/>
              <w:bottom w:val="nil"/>
              <w:right w:val="nil"/>
            </w:tcBorders>
            <w:shd w:val="clear" w:color="auto" w:fill="auto"/>
          </w:tcPr>
          <w:p w14:paraId="23F66249" w14:textId="77777777" w:rsidR="00CB51C8" w:rsidRPr="00D121DA" w:rsidRDefault="00CB51C8" w:rsidP="00A75342">
            <w:pPr>
              <w:rPr>
                <w:rFonts w:asciiTheme="majorBidi" w:hAnsiTheme="majorBidi" w:cstheme="majorBidi"/>
                <w:sz w:val="16"/>
                <w:szCs w:val="16"/>
              </w:rPr>
            </w:pPr>
            <w:r w:rsidRPr="00D121DA">
              <w:rPr>
                <w:rFonts w:asciiTheme="majorBidi" w:hAnsiTheme="majorBidi" w:cstheme="majorBidi"/>
                <w:sz w:val="16"/>
                <w:szCs w:val="16"/>
              </w:rPr>
              <w:t>Nigerian Naira</w:t>
            </w:r>
          </w:p>
        </w:tc>
        <w:tc>
          <w:tcPr>
            <w:tcW w:w="907" w:type="dxa"/>
            <w:tcBorders>
              <w:top w:val="nil"/>
              <w:left w:val="nil"/>
              <w:bottom w:val="nil"/>
              <w:right w:val="nil"/>
            </w:tcBorders>
            <w:shd w:val="clear" w:color="auto" w:fill="auto"/>
          </w:tcPr>
          <w:p w14:paraId="3E25402B"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-0.0033</w:t>
            </w:r>
          </w:p>
          <w:p w14:paraId="361B8D8F"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(0.8155)</w:t>
            </w:r>
          </w:p>
        </w:tc>
        <w:tc>
          <w:tcPr>
            <w:tcW w:w="907" w:type="dxa"/>
            <w:tcBorders>
              <w:top w:val="nil"/>
              <w:left w:val="nil"/>
              <w:bottom w:val="nil"/>
              <w:right w:val="nil"/>
            </w:tcBorders>
            <w:shd w:val="clear" w:color="auto" w:fill="auto"/>
          </w:tcPr>
          <w:p w14:paraId="5A127BEB"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-0.0193</w:t>
            </w:r>
          </w:p>
          <w:p w14:paraId="1228BF77"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(0.0064)</w:t>
            </w:r>
          </w:p>
        </w:tc>
        <w:tc>
          <w:tcPr>
            <w:tcW w:w="907" w:type="dxa"/>
            <w:tcBorders>
              <w:top w:val="nil"/>
              <w:left w:val="nil"/>
              <w:bottom w:val="nil"/>
              <w:right w:val="nil"/>
            </w:tcBorders>
            <w:shd w:val="clear" w:color="auto" w:fill="auto"/>
          </w:tcPr>
          <w:p w14:paraId="4045EA95"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-0.0158</w:t>
            </w:r>
          </w:p>
          <w:p w14:paraId="5545325D"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(0.8108)</w:t>
            </w:r>
          </w:p>
        </w:tc>
        <w:tc>
          <w:tcPr>
            <w:tcW w:w="907" w:type="dxa"/>
            <w:tcBorders>
              <w:top w:val="nil"/>
              <w:left w:val="nil"/>
              <w:bottom w:val="nil"/>
              <w:right w:val="nil"/>
            </w:tcBorders>
            <w:shd w:val="clear" w:color="auto" w:fill="auto"/>
          </w:tcPr>
          <w:p w14:paraId="5AAA0AA0"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-0.0008</w:t>
            </w:r>
          </w:p>
          <w:p w14:paraId="48668B18"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(0.3549)</w:t>
            </w:r>
          </w:p>
        </w:tc>
        <w:tc>
          <w:tcPr>
            <w:tcW w:w="907" w:type="dxa"/>
            <w:tcBorders>
              <w:top w:val="nil"/>
              <w:left w:val="nil"/>
              <w:bottom w:val="nil"/>
              <w:right w:val="nil"/>
            </w:tcBorders>
            <w:shd w:val="clear" w:color="auto" w:fill="auto"/>
          </w:tcPr>
          <w:p w14:paraId="20F2F1EF"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0.1346</w:t>
            </w:r>
          </w:p>
          <w:p w14:paraId="23382BFA"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(0.2621)</w:t>
            </w:r>
          </w:p>
        </w:tc>
        <w:tc>
          <w:tcPr>
            <w:tcW w:w="907" w:type="dxa"/>
            <w:tcBorders>
              <w:top w:val="nil"/>
              <w:left w:val="nil"/>
              <w:bottom w:val="nil"/>
              <w:right w:val="nil"/>
            </w:tcBorders>
            <w:shd w:val="clear" w:color="auto" w:fill="auto"/>
          </w:tcPr>
          <w:p w14:paraId="3CFBDA9B"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0.5944</w:t>
            </w:r>
          </w:p>
          <w:p w14:paraId="24FE3C69"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(0.0000)</w:t>
            </w:r>
          </w:p>
        </w:tc>
        <w:tc>
          <w:tcPr>
            <w:tcW w:w="907" w:type="dxa"/>
            <w:tcBorders>
              <w:top w:val="nil"/>
              <w:left w:val="nil"/>
              <w:bottom w:val="nil"/>
              <w:right w:val="nil"/>
            </w:tcBorders>
            <w:shd w:val="clear" w:color="auto" w:fill="auto"/>
          </w:tcPr>
          <w:p w14:paraId="4860424A"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0.1517</w:t>
            </w:r>
          </w:p>
          <w:p w14:paraId="2FDBE8ED"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(0.1904)</w:t>
            </w:r>
          </w:p>
        </w:tc>
        <w:tc>
          <w:tcPr>
            <w:tcW w:w="907" w:type="dxa"/>
            <w:tcBorders>
              <w:top w:val="nil"/>
              <w:left w:val="nil"/>
              <w:bottom w:val="nil"/>
              <w:right w:val="nil"/>
            </w:tcBorders>
            <w:shd w:val="clear" w:color="auto" w:fill="auto"/>
          </w:tcPr>
          <w:p w14:paraId="22838FFC"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0.2743</w:t>
            </w:r>
          </w:p>
          <w:p w14:paraId="2C377FC1"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(0.3596)</w:t>
            </w:r>
          </w:p>
        </w:tc>
        <w:tc>
          <w:tcPr>
            <w:tcW w:w="1092" w:type="dxa"/>
            <w:tcBorders>
              <w:top w:val="nil"/>
              <w:left w:val="nil"/>
              <w:bottom w:val="nil"/>
              <w:right w:val="nil"/>
            </w:tcBorders>
          </w:tcPr>
          <w:p w14:paraId="682CD458" w14:textId="77777777" w:rsidR="00CB51C8" w:rsidRPr="00925954" w:rsidRDefault="00CB51C8" w:rsidP="00A75342">
            <w:pPr>
              <w:jc w:val="center"/>
              <w:rPr>
                <w:rFonts w:ascii="Times New Roman" w:hAnsi="Times New Roman" w:cs="Times New Roman"/>
                <w:sz w:val="18"/>
                <w:szCs w:val="18"/>
              </w:rPr>
            </w:pPr>
            <w:r>
              <w:rPr>
                <w:rFonts w:ascii="Times New Roman" w:hAnsi="Times New Roman" w:cs="Times New Roman"/>
                <w:sz w:val="18"/>
                <w:szCs w:val="18"/>
              </w:rPr>
              <w:t>3</w:t>
            </w:r>
          </w:p>
        </w:tc>
      </w:tr>
      <w:tr w:rsidR="00CB51C8" w:rsidRPr="00D121DA" w14:paraId="79070F9D" w14:textId="77777777" w:rsidTr="00A75342">
        <w:trPr>
          <w:trHeight w:val="490"/>
          <w:jc w:val="center"/>
        </w:trPr>
        <w:tc>
          <w:tcPr>
            <w:tcW w:w="1858" w:type="dxa"/>
            <w:tcBorders>
              <w:top w:val="nil"/>
              <w:left w:val="nil"/>
              <w:bottom w:val="nil"/>
              <w:right w:val="nil"/>
            </w:tcBorders>
            <w:shd w:val="clear" w:color="auto" w:fill="auto"/>
          </w:tcPr>
          <w:p w14:paraId="657BD885" w14:textId="77777777" w:rsidR="00CB51C8" w:rsidRPr="00D121DA" w:rsidRDefault="00CB51C8" w:rsidP="00A75342">
            <w:pPr>
              <w:rPr>
                <w:rFonts w:asciiTheme="majorBidi" w:hAnsiTheme="majorBidi" w:cstheme="majorBidi"/>
                <w:sz w:val="16"/>
                <w:szCs w:val="16"/>
              </w:rPr>
            </w:pPr>
            <w:r w:rsidRPr="00D121DA">
              <w:rPr>
                <w:rFonts w:asciiTheme="majorBidi" w:hAnsiTheme="majorBidi" w:cstheme="majorBidi"/>
                <w:sz w:val="16"/>
                <w:szCs w:val="16"/>
              </w:rPr>
              <w:t>Norwegian Krone</w:t>
            </w:r>
          </w:p>
        </w:tc>
        <w:tc>
          <w:tcPr>
            <w:tcW w:w="907" w:type="dxa"/>
            <w:tcBorders>
              <w:top w:val="nil"/>
              <w:left w:val="nil"/>
              <w:bottom w:val="nil"/>
              <w:right w:val="nil"/>
            </w:tcBorders>
            <w:shd w:val="clear" w:color="auto" w:fill="auto"/>
          </w:tcPr>
          <w:p w14:paraId="5B2E409B"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0.0064</w:t>
            </w:r>
          </w:p>
          <w:p w14:paraId="18714F6E"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(0.7379)</w:t>
            </w:r>
          </w:p>
        </w:tc>
        <w:tc>
          <w:tcPr>
            <w:tcW w:w="907" w:type="dxa"/>
            <w:tcBorders>
              <w:top w:val="nil"/>
              <w:left w:val="nil"/>
              <w:bottom w:val="nil"/>
              <w:right w:val="nil"/>
            </w:tcBorders>
            <w:shd w:val="clear" w:color="auto" w:fill="auto"/>
          </w:tcPr>
          <w:p w14:paraId="4E00EFA0"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-0.0038</w:t>
            </w:r>
          </w:p>
          <w:p w14:paraId="14F59D9A"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(0.9218)</w:t>
            </w:r>
          </w:p>
        </w:tc>
        <w:tc>
          <w:tcPr>
            <w:tcW w:w="907" w:type="dxa"/>
            <w:tcBorders>
              <w:top w:val="nil"/>
              <w:left w:val="nil"/>
              <w:bottom w:val="nil"/>
              <w:right w:val="nil"/>
            </w:tcBorders>
            <w:shd w:val="clear" w:color="auto" w:fill="auto"/>
          </w:tcPr>
          <w:p w14:paraId="2DABD392"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0.0319</w:t>
            </w:r>
          </w:p>
          <w:p w14:paraId="33E04B7A"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(0.1767)</w:t>
            </w:r>
          </w:p>
        </w:tc>
        <w:tc>
          <w:tcPr>
            <w:tcW w:w="907" w:type="dxa"/>
            <w:tcBorders>
              <w:top w:val="nil"/>
              <w:left w:val="nil"/>
              <w:bottom w:val="nil"/>
              <w:right w:val="nil"/>
            </w:tcBorders>
            <w:shd w:val="clear" w:color="auto" w:fill="auto"/>
          </w:tcPr>
          <w:p w14:paraId="3EBC4D14"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-0.0645</w:t>
            </w:r>
          </w:p>
          <w:p w14:paraId="58E5D639"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(0.0204)</w:t>
            </w:r>
          </w:p>
        </w:tc>
        <w:tc>
          <w:tcPr>
            <w:tcW w:w="907" w:type="dxa"/>
            <w:tcBorders>
              <w:top w:val="nil"/>
              <w:left w:val="nil"/>
              <w:bottom w:val="nil"/>
              <w:right w:val="nil"/>
            </w:tcBorders>
            <w:shd w:val="clear" w:color="auto" w:fill="auto"/>
          </w:tcPr>
          <w:p w14:paraId="0458405F"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0.0032</w:t>
            </w:r>
          </w:p>
          <w:p w14:paraId="48AA330F"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(0.0054)</w:t>
            </w:r>
          </w:p>
        </w:tc>
        <w:tc>
          <w:tcPr>
            <w:tcW w:w="907" w:type="dxa"/>
            <w:tcBorders>
              <w:top w:val="nil"/>
              <w:left w:val="nil"/>
              <w:bottom w:val="nil"/>
              <w:right w:val="nil"/>
            </w:tcBorders>
            <w:shd w:val="clear" w:color="auto" w:fill="auto"/>
          </w:tcPr>
          <w:p w14:paraId="4475A948"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0.9609</w:t>
            </w:r>
          </w:p>
          <w:p w14:paraId="70EBF908"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(0.0000)</w:t>
            </w:r>
          </w:p>
        </w:tc>
        <w:tc>
          <w:tcPr>
            <w:tcW w:w="907" w:type="dxa"/>
            <w:tcBorders>
              <w:top w:val="nil"/>
              <w:left w:val="nil"/>
              <w:bottom w:val="nil"/>
              <w:right w:val="nil"/>
            </w:tcBorders>
            <w:shd w:val="clear" w:color="auto" w:fill="auto"/>
          </w:tcPr>
          <w:p w14:paraId="27BDABDB"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0.0295</w:t>
            </w:r>
          </w:p>
          <w:p w14:paraId="3276C574"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(0.0000)</w:t>
            </w:r>
          </w:p>
        </w:tc>
        <w:tc>
          <w:tcPr>
            <w:tcW w:w="907" w:type="dxa"/>
            <w:tcBorders>
              <w:top w:val="nil"/>
              <w:left w:val="nil"/>
              <w:bottom w:val="nil"/>
              <w:right w:val="nil"/>
            </w:tcBorders>
            <w:shd w:val="clear" w:color="auto" w:fill="auto"/>
          </w:tcPr>
          <w:p w14:paraId="1181C544"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0.0074</w:t>
            </w:r>
          </w:p>
          <w:p w14:paraId="3A79782D" w14:textId="77777777" w:rsidR="00CB51C8" w:rsidRPr="00925954" w:rsidRDefault="00CB51C8" w:rsidP="00A75342">
            <w:pPr>
              <w:jc w:val="center"/>
              <w:rPr>
                <w:rFonts w:ascii="Times New Roman" w:hAnsi="Times New Roman" w:cs="Times New Roman"/>
                <w:sz w:val="18"/>
                <w:szCs w:val="18"/>
              </w:rPr>
            </w:pPr>
            <w:r w:rsidRPr="00925954">
              <w:rPr>
                <w:rFonts w:ascii="Times New Roman" w:hAnsi="Times New Roman" w:cs="Times New Roman"/>
                <w:sz w:val="18"/>
                <w:szCs w:val="18"/>
              </w:rPr>
              <w:t>(0.3842)</w:t>
            </w:r>
          </w:p>
        </w:tc>
        <w:tc>
          <w:tcPr>
            <w:tcW w:w="1092" w:type="dxa"/>
            <w:tcBorders>
              <w:top w:val="nil"/>
              <w:left w:val="nil"/>
              <w:bottom w:val="nil"/>
              <w:right w:val="nil"/>
            </w:tcBorders>
          </w:tcPr>
          <w:p w14:paraId="61043235" w14:textId="77777777" w:rsidR="00CB51C8" w:rsidRPr="00925954" w:rsidRDefault="00CB51C8" w:rsidP="00A75342">
            <w:pPr>
              <w:jc w:val="center"/>
              <w:rPr>
                <w:rFonts w:ascii="Times New Roman" w:hAnsi="Times New Roman" w:cs="Times New Roman"/>
                <w:sz w:val="18"/>
                <w:szCs w:val="18"/>
              </w:rPr>
            </w:pPr>
            <w:r>
              <w:rPr>
                <w:rFonts w:ascii="Times New Roman" w:hAnsi="Times New Roman" w:cs="Times New Roman"/>
                <w:sz w:val="18"/>
                <w:szCs w:val="18"/>
              </w:rPr>
              <w:t>5</w:t>
            </w:r>
          </w:p>
        </w:tc>
      </w:tr>
      <w:tr w:rsidR="00CB51C8" w:rsidRPr="00D121DA" w14:paraId="4076E702" w14:textId="77777777" w:rsidTr="00A75342">
        <w:trPr>
          <w:trHeight w:val="490"/>
          <w:jc w:val="center"/>
        </w:trPr>
        <w:tc>
          <w:tcPr>
            <w:tcW w:w="1858" w:type="dxa"/>
            <w:tcBorders>
              <w:top w:val="nil"/>
              <w:left w:val="nil"/>
              <w:bottom w:val="nil"/>
              <w:right w:val="nil"/>
            </w:tcBorders>
            <w:shd w:val="clear" w:color="auto" w:fill="auto"/>
          </w:tcPr>
          <w:p w14:paraId="1EEEFD9D" w14:textId="77777777" w:rsidR="00CB51C8" w:rsidRPr="00D121DA" w:rsidRDefault="00CB51C8" w:rsidP="00A75342">
            <w:pPr>
              <w:rPr>
                <w:rFonts w:asciiTheme="majorBidi" w:hAnsiTheme="majorBidi" w:cstheme="majorBidi"/>
                <w:sz w:val="16"/>
                <w:szCs w:val="16"/>
              </w:rPr>
            </w:pPr>
            <w:r w:rsidRPr="00D121DA">
              <w:rPr>
                <w:rFonts w:asciiTheme="majorBidi" w:hAnsiTheme="majorBidi" w:cstheme="majorBidi"/>
                <w:sz w:val="16"/>
                <w:szCs w:val="16"/>
              </w:rPr>
              <w:t>Peruvian Sol</w:t>
            </w:r>
          </w:p>
        </w:tc>
        <w:tc>
          <w:tcPr>
            <w:tcW w:w="907" w:type="dxa"/>
            <w:tcBorders>
              <w:top w:val="nil"/>
              <w:left w:val="nil"/>
              <w:bottom w:val="nil"/>
              <w:right w:val="nil"/>
            </w:tcBorders>
            <w:shd w:val="clear" w:color="auto" w:fill="auto"/>
          </w:tcPr>
          <w:p w14:paraId="51842203"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0.0049</w:t>
            </w:r>
          </w:p>
          <w:p w14:paraId="5519ACD9" w14:textId="77777777" w:rsidR="00CB51C8" w:rsidRPr="00925954"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(0.2056)</w:t>
            </w:r>
          </w:p>
        </w:tc>
        <w:tc>
          <w:tcPr>
            <w:tcW w:w="907" w:type="dxa"/>
            <w:tcBorders>
              <w:top w:val="nil"/>
              <w:left w:val="nil"/>
              <w:bottom w:val="nil"/>
              <w:right w:val="nil"/>
            </w:tcBorders>
            <w:shd w:val="clear" w:color="auto" w:fill="auto"/>
          </w:tcPr>
          <w:p w14:paraId="5508DFEA"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-0.0237</w:t>
            </w:r>
          </w:p>
          <w:p w14:paraId="5083011A" w14:textId="77777777" w:rsidR="00CB51C8" w:rsidRPr="00925954"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(0.5718)</w:t>
            </w:r>
          </w:p>
        </w:tc>
        <w:tc>
          <w:tcPr>
            <w:tcW w:w="907" w:type="dxa"/>
            <w:tcBorders>
              <w:top w:val="nil"/>
              <w:left w:val="nil"/>
              <w:bottom w:val="nil"/>
              <w:right w:val="nil"/>
            </w:tcBorders>
            <w:shd w:val="clear" w:color="auto" w:fill="auto"/>
          </w:tcPr>
          <w:p w14:paraId="4CCE2E44"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0.0291</w:t>
            </w:r>
          </w:p>
          <w:p w14:paraId="1CD1CF28" w14:textId="77777777" w:rsidR="00CB51C8" w:rsidRPr="00925954"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(0.2080)</w:t>
            </w:r>
          </w:p>
        </w:tc>
        <w:tc>
          <w:tcPr>
            <w:tcW w:w="907" w:type="dxa"/>
            <w:tcBorders>
              <w:top w:val="nil"/>
              <w:left w:val="nil"/>
              <w:bottom w:val="nil"/>
              <w:right w:val="nil"/>
            </w:tcBorders>
            <w:shd w:val="clear" w:color="auto" w:fill="auto"/>
          </w:tcPr>
          <w:p w14:paraId="3804ECF3"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0.0205</w:t>
            </w:r>
          </w:p>
          <w:p w14:paraId="300301B1" w14:textId="77777777" w:rsidR="00CB51C8" w:rsidRPr="00925954"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(0.6566)</w:t>
            </w:r>
          </w:p>
        </w:tc>
        <w:tc>
          <w:tcPr>
            <w:tcW w:w="907" w:type="dxa"/>
            <w:tcBorders>
              <w:top w:val="nil"/>
              <w:left w:val="nil"/>
              <w:bottom w:val="nil"/>
              <w:right w:val="nil"/>
            </w:tcBorders>
            <w:shd w:val="clear" w:color="auto" w:fill="auto"/>
          </w:tcPr>
          <w:p w14:paraId="7E64ADDA"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0.0006</w:t>
            </w:r>
          </w:p>
          <w:p w14:paraId="776E7A21" w14:textId="77777777" w:rsidR="00CB51C8" w:rsidRPr="00925954"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(0.1561)</w:t>
            </w:r>
          </w:p>
        </w:tc>
        <w:tc>
          <w:tcPr>
            <w:tcW w:w="907" w:type="dxa"/>
            <w:tcBorders>
              <w:top w:val="nil"/>
              <w:left w:val="nil"/>
              <w:bottom w:val="nil"/>
              <w:right w:val="nil"/>
            </w:tcBorders>
            <w:shd w:val="clear" w:color="auto" w:fill="auto"/>
          </w:tcPr>
          <w:p w14:paraId="64504098"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0.8567</w:t>
            </w:r>
          </w:p>
          <w:p w14:paraId="75CAE3C1" w14:textId="77777777" w:rsidR="00CB51C8" w:rsidRPr="00925954"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(0.0000)</w:t>
            </w:r>
          </w:p>
        </w:tc>
        <w:tc>
          <w:tcPr>
            <w:tcW w:w="907" w:type="dxa"/>
            <w:tcBorders>
              <w:top w:val="nil"/>
              <w:left w:val="nil"/>
              <w:bottom w:val="nil"/>
              <w:right w:val="nil"/>
            </w:tcBorders>
            <w:shd w:val="clear" w:color="auto" w:fill="auto"/>
          </w:tcPr>
          <w:p w14:paraId="03904978"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0.1351</w:t>
            </w:r>
          </w:p>
          <w:p w14:paraId="515F38DD" w14:textId="77777777" w:rsidR="00CB51C8" w:rsidRPr="00925954"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(0.0434)</w:t>
            </w:r>
          </w:p>
        </w:tc>
        <w:tc>
          <w:tcPr>
            <w:tcW w:w="907" w:type="dxa"/>
            <w:tcBorders>
              <w:top w:val="nil"/>
              <w:left w:val="nil"/>
              <w:bottom w:val="nil"/>
              <w:right w:val="nil"/>
            </w:tcBorders>
            <w:shd w:val="clear" w:color="auto" w:fill="auto"/>
          </w:tcPr>
          <w:p w14:paraId="4D155FEF"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0.0746</w:t>
            </w:r>
          </w:p>
          <w:p w14:paraId="480E3202" w14:textId="77777777" w:rsidR="00CB51C8" w:rsidRPr="00925954"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(0.1104)</w:t>
            </w:r>
          </w:p>
        </w:tc>
        <w:tc>
          <w:tcPr>
            <w:tcW w:w="1092" w:type="dxa"/>
            <w:tcBorders>
              <w:top w:val="nil"/>
              <w:left w:val="nil"/>
              <w:bottom w:val="nil"/>
              <w:right w:val="nil"/>
            </w:tcBorders>
          </w:tcPr>
          <w:p w14:paraId="63A15CED" w14:textId="77777777" w:rsidR="00CB51C8" w:rsidRPr="00925954" w:rsidRDefault="00CB51C8" w:rsidP="00A75342">
            <w:pPr>
              <w:jc w:val="center"/>
              <w:rPr>
                <w:rFonts w:ascii="Times New Roman" w:hAnsi="Times New Roman" w:cs="Times New Roman"/>
                <w:sz w:val="18"/>
                <w:szCs w:val="18"/>
              </w:rPr>
            </w:pPr>
            <w:r>
              <w:rPr>
                <w:rFonts w:ascii="Times New Roman" w:hAnsi="Times New Roman" w:cs="Times New Roman"/>
                <w:sz w:val="18"/>
                <w:szCs w:val="18"/>
              </w:rPr>
              <w:t>4</w:t>
            </w:r>
          </w:p>
        </w:tc>
      </w:tr>
      <w:tr w:rsidR="00CB51C8" w:rsidRPr="00D121DA" w14:paraId="56839B24" w14:textId="77777777" w:rsidTr="00A75342">
        <w:trPr>
          <w:trHeight w:val="490"/>
          <w:jc w:val="center"/>
        </w:trPr>
        <w:tc>
          <w:tcPr>
            <w:tcW w:w="1858" w:type="dxa"/>
            <w:tcBorders>
              <w:top w:val="nil"/>
              <w:left w:val="nil"/>
              <w:bottom w:val="nil"/>
              <w:right w:val="nil"/>
            </w:tcBorders>
            <w:shd w:val="clear" w:color="auto" w:fill="auto"/>
          </w:tcPr>
          <w:p w14:paraId="2C891BAF" w14:textId="77777777" w:rsidR="00CB51C8" w:rsidRPr="00D121DA" w:rsidRDefault="00CB51C8" w:rsidP="00A75342">
            <w:pPr>
              <w:rPr>
                <w:rFonts w:asciiTheme="majorBidi" w:hAnsiTheme="majorBidi" w:cstheme="majorBidi"/>
                <w:sz w:val="16"/>
                <w:szCs w:val="16"/>
              </w:rPr>
            </w:pPr>
            <w:r w:rsidRPr="00D121DA">
              <w:rPr>
                <w:rFonts w:asciiTheme="majorBidi" w:hAnsiTheme="majorBidi" w:cstheme="majorBidi"/>
                <w:sz w:val="16"/>
                <w:szCs w:val="16"/>
              </w:rPr>
              <w:t>Philippine Peso</w:t>
            </w:r>
          </w:p>
        </w:tc>
        <w:tc>
          <w:tcPr>
            <w:tcW w:w="907" w:type="dxa"/>
            <w:tcBorders>
              <w:top w:val="nil"/>
              <w:left w:val="nil"/>
              <w:bottom w:val="nil"/>
              <w:right w:val="nil"/>
            </w:tcBorders>
            <w:shd w:val="clear" w:color="auto" w:fill="auto"/>
          </w:tcPr>
          <w:p w14:paraId="22F7C7E4"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-0.0045</w:t>
            </w:r>
          </w:p>
          <w:p w14:paraId="16BC3BF7" w14:textId="77777777" w:rsidR="00CB51C8" w:rsidRPr="00925954"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(0.6501)</w:t>
            </w:r>
          </w:p>
        </w:tc>
        <w:tc>
          <w:tcPr>
            <w:tcW w:w="907" w:type="dxa"/>
            <w:tcBorders>
              <w:top w:val="nil"/>
              <w:left w:val="nil"/>
              <w:bottom w:val="nil"/>
              <w:right w:val="nil"/>
            </w:tcBorders>
            <w:shd w:val="clear" w:color="auto" w:fill="auto"/>
          </w:tcPr>
          <w:p w14:paraId="4E5526CE"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0.0184</w:t>
            </w:r>
          </w:p>
          <w:p w14:paraId="33BE8FE4" w14:textId="77777777" w:rsidR="00CB51C8" w:rsidRPr="00925954"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(0.7662)</w:t>
            </w:r>
          </w:p>
        </w:tc>
        <w:tc>
          <w:tcPr>
            <w:tcW w:w="907" w:type="dxa"/>
            <w:tcBorders>
              <w:top w:val="nil"/>
              <w:left w:val="nil"/>
              <w:bottom w:val="nil"/>
              <w:right w:val="nil"/>
            </w:tcBorders>
            <w:shd w:val="clear" w:color="auto" w:fill="auto"/>
          </w:tcPr>
          <w:p w14:paraId="30A2FC9D"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-0.0286</w:t>
            </w:r>
          </w:p>
          <w:p w14:paraId="77C1E441" w14:textId="77777777" w:rsidR="00CB51C8" w:rsidRPr="00925954"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(0.2042)</w:t>
            </w:r>
          </w:p>
        </w:tc>
        <w:tc>
          <w:tcPr>
            <w:tcW w:w="907" w:type="dxa"/>
            <w:tcBorders>
              <w:top w:val="nil"/>
              <w:left w:val="nil"/>
              <w:bottom w:val="nil"/>
              <w:right w:val="nil"/>
            </w:tcBorders>
            <w:shd w:val="clear" w:color="auto" w:fill="auto"/>
          </w:tcPr>
          <w:p w14:paraId="645E8DEB" w14:textId="77777777" w:rsidR="00CB51C8" w:rsidRPr="00565B55" w:rsidRDefault="00CB51C8" w:rsidP="00A75342">
            <w:pPr>
              <w:jc w:val="center"/>
              <w:rPr>
                <w:rFonts w:ascii="Times New Roman" w:hAnsi="Times New Roman" w:cs="Times New Roman"/>
                <w:sz w:val="18"/>
                <w:szCs w:val="18"/>
              </w:rPr>
            </w:pPr>
            <w:r w:rsidRPr="00565B55">
              <w:rPr>
                <w:rFonts w:ascii="Times New Roman" w:hAnsi="Times New Roman" w:cs="Times New Roman"/>
                <w:sz w:val="18"/>
                <w:szCs w:val="18"/>
              </w:rPr>
              <w:t>0.0757</w:t>
            </w:r>
          </w:p>
          <w:p w14:paraId="1A775766" w14:textId="77777777" w:rsidR="00CB51C8" w:rsidRPr="000362EE" w:rsidRDefault="00CB51C8" w:rsidP="00A75342">
            <w:pPr>
              <w:jc w:val="center"/>
              <w:rPr>
                <w:rFonts w:ascii="Times New Roman" w:hAnsi="Times New Roman" w:cs="Times New Roman"/>
                <w:color w:val="FF0000"/>
                <w:sz w:val="18"/>
                <w:szCs w:val="18"/>
              </w:rPr>
            </w:pPr>
            <w:r w:rsidRPr="00565B55">
              <w:rPr>
                <w:rFonts w:ascii="Times New Roman" w:hAnsi="Times New Roman" w:cs="Times New Roman"/>
                <w:sz w:val="18"/>
                <w:szCs w:val="18"/>
              </w:rPr>
              <w:t>(0.0839)</w:t>
            </w:r>
          </w:p>
        </w:tc>
        <w:tc>
          <w:tcPr>
            <w:tcW w:w="907" w:type="dxa"/>
            <w:tcBorders>
              <w:top w:val="nil"/>
              <w:left w:val="nil"/>
              <w:bottom w:val="nil"/>
              <w:right w:val="nil"/>
            </w:tcBorders>
            <w:shd w:val="clear" w:color="auto" w:fill="auto"/>
          </w:tcPr>
          <w:p w14:paraId="6F60B486"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0.0016</w:t>
            </w:r>
          </w:p>
          <w:p w14:paraId="6BFA7C07" w14:textId="77777777" w:rsidR="00CB51C8" w:rsidRPr="00925954"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(0.6508)</w:t>
            </w:r>
          </w:p>
        </w:tc>
        <w:tc>
          <w:tcPr>
            <w:tcW w:w="907" w:type="dxa"/>
            <w:tcBorders>
              <w:top w:val="nil"/>
              <w:left w:val="nil"/>
              <w:bottom w:val="nil"/>
              <w:right w:val="nil"/>
            </w:tcBorders>
            <w:shd w:val="clear" w:color="auto" w:fill="auto"/>
          </w:tcPr>
          <w:p w14:paraId="0375026C"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0.9417</w:t>
            </w:r>
          </w:p>
          <w:p w14:paraId="3AEA8FAC" w14:textId="77777777" w:rsidR="00CB51C8" w:rsidRPr="00925954"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(0.0000)</w:t>
            </w:r>
          </w:p>
        </w:tc>
        <w:tc>
          <w:tcPr>
            <w:tcW w:w="907" w:type="dxa"/>
            <w:tcBorders>
              <w:top w:val="nil"/>
              <w:left w:val="nil"/>
              <w:bottom w:val="nil"/>
              <w:right w:val="nil"/>
            </w:tcBorders>
            <w:shd w:val="clear" w:color="auto" w:fill="auto"/>
          </w:tcPr>
          <w:p w14:paraId="53969A4A"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0.0582</w:t>
            </w:r>
          </w:p>
          <w:p w14:paraId="53A9FCCC" w14:textId="77777777" w:rsidR="00CB51C8" w:rsidRPr="00925954"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(0.4183)</w:t>
            </w:r>
          </w:p>
        </w:tc>
        <w:tc>
          <w:tcPr>
            <w:tcW w:w="907" w:type="dxa"/>
            <w:tcBorders>
              <w:top w:val="nil"/>
              <w:left w:val="nil"/>
              <w:bottom w:val="nil"/>
              <w:right w:val="nil"/>
            </w:tcBorders>
            <w:shd w:val="clear" w:color="auto" w:fill="auto"/>
          </w:tcPr>
          <w:p w14:paraId="3B53F7E0"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-0.0151</w:t>
            </w:r>
          </w:p>
          <w:p w14:paraId="1F591715" w14:textId="77777777" w:rsidR="00CB51C8" w:rsidRPr="00925954"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(0.4908)</w:t>
            </w:r>
          </w:p>
        </w:tc>
        <w:tc>
          <w:tcPr>
            <w:tcW w:w="1092" w:type="dxa"/>
            <w:tcBorders>
              <w:top w:val="nil"/>
              <w:left w:val="nil"/>
              <w:bottom w:val="nil"/>
              <w:right w:val="nil"/>
            </w:tcBorders>
          </w:tcPr>
          <w:p w14:paraId="37D737C7" w14:textId="77777777" w:rsidR="00CB51C8" w:rsidRPr="00925954" w:rsidRDefault="00CB51C8" w:rsidP="00A75342">
            <w:pPr>
              <w:jc w:val="center"/>
              <w:rPr>
                <w:rFonts w:ascii="Times New Roman" w:hAnsi="Times New Roman" w:cs="Times New Roman"/>
                <w:sz w:val="18"/>
                <w:szCs w:val="18"/>
              </w:rPr>
            </w:pPr>
            <w:r>
              <w:rPr>
                <w:rFonts w:ascii="Times New Roman" w:hAnsi="Times New Roman" w:cs="Times New Roman"/>
                <w:sz w:val="18"/>
                <w:szCs w:val="18"/>
              </w:rPr>
              <w:t>6</w:t>
            </w:r>
          </w:p>
        </w:tc>
      </w:tr>
      <w:tr w:rsidR="00CB51C8" w:rsidRPr="00D121DA" w14:paraId="7FE06D64" w14:textId="77777777" w:rsidTr="00A75342">
        <w:trPr>
          <w:trHeight w:val="490"/>
          <w:jc w:val="center"/>
        </w:trPr>
        <w:tc>
          <w:tcPr>
            <w:tcW w:w="1858" w:type="dxa"/>
            <w:tcBorders>
              <w:top w:val="nil"/>
              <w:left w:val="nil"/>
              <w:bottom w:val="nil"/>
              <w:right w:val="nil"/>
            </w:tcBorders>
            <w:shd w:val="clear" w:color="auto" w:fill="auto"/>
          </w:tcPr>
          <w:p w14:paraId="11E3A9B8" w14:textId="77777777" w:rsidR="00CB51C8" w:rsidRPr="00D121DA" w:rsidRDefault="00CB51C8" w:rsidP="00A75342">
            <w:pPr>
              <w:rPr>
                <w:rFonts w:asciiTheme="majorBidi" w:hAnsiTheme="majorBidi" w:cstheme="majorBidi"/>
                <w:sz w:val="16"/>
                <w:szCs w:val="16"/>
              </w:rPr>
            </w:pPr>
            <w:r w:rsidRPr="00D121DA">
              <w:rPr>
                <w:rFonts w:asciiTheme="majorBidi" w:hAnsiTheme="majorBidi" w:cstheme="majorBidi"/>
                <w:sz w:val="16"/>
                <w:szCs w:val="16"/>
              </w:rPr>
              <w:t>Polish Zloty</w:t>
            </w:r>
          </w:p>
        </w:tc>
        <w:tc>
          <w:tcPr>
            <w:tcW w:w="907" w:type="dxa"/>
            <w:tcBorders>
              <w:top w:val="nil"/>
              <w:left w:val="nil"/>
              <w:bottom w:val="nil"/>
              <w:right w:val="nil"/>
            </w:tcBorders>
            <w:shd w:val="clear" w:color="auto" w:fill="auto"/>
          </w:tcPr>
          <w:p w14:paraId="65F2B210"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0.0280</w:t>
            </w:r>
          </w:p>
          <w:p w14:paraId="2AA5EED3" w14:textId="77777777" w:rsidR="00CB51C8" w:rsidRPr="00925954"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(0.1185)</w:t>
            </w:r>
          </w:p>
        </w:tc>
        <w:tc>
          <w:tcPr>
            <w:tcW w:w="907" w:type="dxa"/>
            <w:tcBorders>
              <w:top w:val="nil"/>
              <w:left w:val="nil"/>
              <w:bottom w:val="nil"/>
              <w:right w:val="nil"/>
            </w:tcBorders>
            <w:shd w:val="clear" w:color="auto" w:fill="auto"/>
          </w:tcPr>
          <w:p w14:paraId="3AC7D46B"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-0.0302</w:t>
            </w:r>
          </w:p>
          <w:p w14:paraId="1F2CD674" w14:textId="77777777" w:rsidR="00CB51C8" w:rsidRPr="00925954"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(0.3025)</w:t>
            </w:r>
          </w:p>
        </w:tc>
        <w:tc>
          <w:tcPr>
            <w:tcW w:w="907" w:type="dxa"/>
            <w:tcBorders>
              <w:top w:val="nil"/>
              <w:left w:val="nil"/>
              <w:bottom w:val="nil"/>
              <w:right w:val="nil"/>
            </w:tcBorders>
            <w:shd w:val="clear" w:color="auto" w:fill="auto"/>
          </w:tcPr>
          <w:p w14:paraId="162BE1DB"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0.0660</w:t>
            </w:r>
          </w:p>
          <w:p w14:paraId="2C844D80" w14:textId="77777777" w:rsidR="00CB51C8" w:rsidRPr="00925954"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(0.0006)</w:t>
            </w:r>
          </w:p>
        </w:tc>
        <w:tc>
          <w:tcPr>
            <w:tcW w:w="907" w:type="dxa"/>
            <w:tcBorders>
              <w:top w:val="nil"/>
              <w:left w:val="nil"/>
              <w:bottom w:val="nil"/>
              <w:right w:val="nil"/>
            </w:tcBorders>
            <w:shd w:val="clear" w:color="auto" w:fill="auto"/>
          </w:tcPr>
          <w:p w14:paraId="6A9DF127"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-0.0385</w:t>
            </w:r>
          </w:p>
          <w:p w14:paraId="48395436" w14:textId="77777777" w:rsidR="00CB51C8" w:rsidRPr="00925954"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(0.0086)</w:t>
            </w:r>
          </w:p>
        </w:tc>
        <w:tc>
          <w:tcPr>
            <w:tcW w:w="907" w:type="dxa"/>
            <w:tcBorders>
              <w:top w:val="nil"/>
              <w:left w:val="nil"/>
              <w:bottom w:val="nil"/>
              <w:right w:val="nil"/>
            </w:tcBorders>
            <w:shd w:val="clear" w:color="auto" w:fill="auto"/>
          </w:tcPr>
          <w:p w14:paraId="5A607CCC"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0.0068</w:t>
            </w:r>
          </w:p>
          <w:p w14:paraId="42A08E81" w14:textId="77777777" w:rsidR="00CB51C8" w:rsidRPr="00925954"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(0.0105)</w:t>
            </w:r>
          </w:p>
        </w:tc>
        <w:tc>
          <w:tcPr>
            <w:tcW w:w="907" w:type="dxa"/>
            <w:tcBorders>
              <w:top w:val="nil"/>
              <w:left w:val="nil"/>
              <w:bottom w:val="nil"/>
              <w:right w:val="nil"/>
            </w:tcBorders>
            <w:shd w:val="clear" w:color="auto" w:fill="auto"/>
          </w:tcPr>
          <w:p w14:paraId="2487B006"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0.9308</w:t>
            </w:r>
          </w:p>
          <w:p w14:paraId="0478A2C3" w14:textId="77777777" w:rsidR="00CB51C8" w:rsidRPr="00925954"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(0.0000)</w:t>
            </w:r>
          </w:p>
        </w:tc>
        <w:tc>
          <w:tcPr>
            <w:tcW w:w="907" w:type="dxa"/>
            <w:tcBorders>
              <w:top w:val="nil"/>
              <w:left w:val="nil"/>
              <w:bottom w:val="nil"/>
              <w:right w:val="nil"/>
            </w:tcBorders>
            <w:shd w:val="clear" w:color="auto" w:fill="auto"/>
          </w:tcPr>
          <w:p w14:paraId="2308B862"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0.0457</w:t>
            </w:r>
          </w:p>
          <w:p w14:paraId="20963B28" w14:textId="77777777" w:rsidR="00CB51C8" w:rsidRPr="00925954"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(0.0000)</w:t>
            </w:r>
          </w:p>
        </w:tc>
        <w:tc>
          <w:tcPr>
            <w:tcW w:w="907" w:type="dxa"/>
            <w:tcBorders>
              <w:top w:val="nil"/>
              <w:left w:val="nil"/>
              <w:bottom w:val="nil"/>
              <w:right w:val="nil"/>
            </w:tcBorders>
            <w:shd w:val="clear" w:color="auto" w:fill="auto"/>
          </w:tcPr>
          <w:p w14:paraId="3E681FCF"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0.0257</w:t>
            </w:r>
          </w:p>
          <w:p w14:paraId="3B991D78" w14:textId="77777777" w:rsidR="00CB51C8" w:rsidRPr="00925954"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(0.1099)</w:t>
            </w:r>
          </w:p>
        </w:tc>
        <w:tc>
          <w:tcPr>
            <w:tcW w:w="1092" w:type="dxa"/>
            <w:tcBorders>
              <w:top w:val="nil"/>
              <w:left w:val="nil"/>
              <w:bottom w:val="nil"/>
              <w:right w:val="nil"/>
            </w:tcBorders>
          </w:tcPr>
          <w:p w14:paraId="7C0C5331" w14:textId="77777777" w:rsidR="00CB51C8" w:rsidRPr="00925954" w:rsidRDefault="00CB51C8" w:rsidP="00A75342">
            <w:pPr>
              <w:jc w:val="center"/>
              <w:rPr>
                <w:rFonts w:ascii="Times New Roman" w:hAnsi="Times New Roman" w:cs="Times New Roman"/>
                <w:sz w:val="18"/>
                <w:szCs w:val="18"/>
              </w:rPr>
            </w:pPr>
            <w:r>
              <w:rPr>
                <w:rFonts w:ascii="Times New Roman" w:hAnsi="Times New Roman" w:cs="Times New Roman"/>
                <w:sz w:val="18"/>
                <w:szCs w:val="18"/>
              </w:rPr>
              <w:t>2</w:t>
            </w:r>
          </w:p>
        </w:tc>
      </w:tr>
      <w:tr w:rsidR="00CB51C8" w:rsidRPr="00D121DA" w14:paraId="44E9C3D8" w14:textId="77777777" w:rsidTr="00A75342">
        <w:trPr>
          <w:trHeight w:val="490"/>
          <w:jc w:val="center"/>
        </w:trPr>
        <w:tc>
          <w:tcPr>
            <w:tcW w:w="1858" w:type="dxa"/>
            <w:tcBorders>
              <w:top w:val="nil"/>
              <w:left w:val="nil"/>
              <w:bottom w:val="nil"/>
              <w:right w:val="nil"/>
            </w:tcBorders>
            <w:shd w:val="clear" w:color="auto" w:fill="auto"/>
          </w:tcPr>
          <w:p w14:paraId="5FD1996D" w14:textId="77777777" w:rsidR="00CB51C8" w:rsidRPr="00D121DA" w:rsidRDefault="00CB51C8" w:rsidP="00A75342">
            <w:pPr>
              <w:rPr>
                <w:rFonts w:asciiTheme="majorBidi" w:hAnsiTheme="majorBidi" w:cstheme="majorBidi"/>
                <w:sz w:val="16"/>
                <w:szCs w:val="16"/>
              </w:rPr>
            </w:pPr>
            <w:r w:rsidRPr="00D121DA">
              <w:rPr>
                <w:rFonts w:asciiTheme="majorBidi" w:hAnsiTheme="majorBidi" w:cstheme="majorBidi"/>
                <w:sz w:val="16"/>
                <w:szCs w:val="16"/>
              </w:rPr>
              <w:t>Qatari Rial</w:t>
            </w:r>
          </w:p>
        </w:tc>
        <w:tc>
          <w:tcPr>
            <w:tcW w:w="907" w:type="dxa"/>
            <w:tcBorders>
              <w:top w:val="nil"/>
              <w:left w:val="nil"/>
              <w:bottom w:val="nil"/>
              <w:right w:val="nil"/>
            </w:tcBorders>
            <w:shd w:val="clear" w:color="auto" w:fill="auto"/>
          </w:tcPr>
          <w:p w14:paraId="06F7CD6F"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-0.0005</w:t>
            </w:r>
          </w:p>
          <w:p w14:paraId="6B90BED7" w14:textId="77777777" w:rsidR="00CB51C8" w:rsidRPr="00925954"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(0.5898)</w:t>
            </w:r>
          </w:p>
        </w:tc>
        <w:tc>
          <w:tcPr>
            <w:tcW w:w="907" w:type="dxa"/>
            <w:tcBorders>
              <w:top w:val="nil"/>
              <w:left w:val="nil"/>
              <w:bottom w:val="nil"/>
              <w:right w:val="nil"/>
            </w:tcBorders>
            <w:shd w:val="clear" w:color="auto" w:fill="auto"/>
          </w:tcPr>
          <w:p w14:paraId="2AF61BB1"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1.4125</w:t>
            </w:r>
          </w:p>
          <w:p w14:paraId="3E912A32" w14:textId="77777777" w:rsidR="00CB51C8" w:rsidRPr="00925954"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(0.0706)</w:t>
            </w:r>
          </w:p>
        </w:tc>
        <w:tc>
          <w:tcPr>
            <w:tcW w:w="907" w:type="dxa"/>
            <w:tcBorders>
              <w:top w:val="nil"/>
              <w:left w:val="nil"/>
              <w:bottom w:val="nil"/>
              <w:right w:val="nil"/>
            </w:tcBorders>
            <w:shd w:val="clear" w:color="auto" w:fill="auto"/>
          </w:tcPr>
          <w:p w14:paraId="620C9249"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-0.0481</w:t>
            </w:r>
          </w:p>
          <w:p w14:paraId="1754D75C" w14:textId="77777777" w:rsidR="00CB51C8" w:rsidRPr="00925954"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(0.0615)</w:t>
            </w:r>
          </w:p>
        </w:tc>
        <w:tc>
          <w:tcPr>
            <w:tcW w:w="907" w:type="dxa"/>
            <w:tcBorders>
              <w:top w:val="nil"/>
              <w:left w:val="nil"/>
              <w:bottom w:val="nil"/>
              <w:right w:val="nil"/>
            </w:tcBorders>
            <w:shd w:val="clear" w:color="auto" w:fill="auto"/>
          </w:tcPr>
          <w:p w14:paraId="2CD699EC"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-2.4208</w:t>
            </w:r>
          </w:p>
          <w:p w14:paraId="3FDBC0BC" w14:textId="77777777" w:rsidR="00CB51C8" w:rsidRPr="00925954"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(0.4352)</w:t>
            </w:r>
          </w:p>
        </w:tc>
        <w:tc>
          <w:tcPr>
            <w:tcW w:w="907" w:type="dxa"/>
            <w:tcBorders>
              <w:top w:val="nil"/>
              <w:left w:val="nil"/>
              <w:bottom w:val="nil"/>
              <w:right w:val="nil"/>
            </w:tcBorders>
            <w:shd w:val="clear" w:color="auto" w:fill="auto"/>
          </w:tcPr>
          <w:p w14:paraId="6C7DC981"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0.0002</w:t>
            </w:r>
          </w:p>
          <w:p w14:paraId="30A85891" w14:textId="77777777" w:rsidR="00CB51C8" w:rsidRPr="00925954"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(0.2149)</w:t>
            </w:r>
          </w:p>
        </w:tc>
        <w:tc>
          <w:tcPr>
            <w:tcW w:w="907" w:type="dxa"/>
            <w:tcBorders>
              <w:top w:val="nil"/>
              <w:left w:val="nil"/>
              <w:bottom w:val="nil"/>
              <w:right w:val="nil"/>
            </w:tcBorders>
            <w:shd w:val="clear" w:color="auto" w:fill="auto"/>
          </w:tcPr>
          <w:p w14:paraId="455A9282"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0.4961</w:t>
            </w:r>
          </w:p>
          <w:p w14:paraId="3EB36B48" w14:textId="77777777" w:rsidR="00CB51C8" w:rsidRPr="00925954"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(0.0005)</w:t>
            </w:r>
          </w:p>
        </w:tc>
        <w:tc>
          <w:tcPr>
            <w:tcW w:w="907" w:type="dxa"/>
            <w:tcBorders>
              <w:top w:val="nil"/>
              <w:left w:val="nil"/>
              <w:bottom w:val="nil"/>
              <w:right w:val="nil"/>
            </w:tcBorders>
            <w:shd w:val="clear" w:color="auto" w:fill="auto"/>
          </w:tcPr>
          <w:p w14:paraId="04276BC5"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0.1798</w:t>
            </w:r>
          </w:p>
          <w:p w14:paraId="775E2A66" w14:textId="77777777" w:rsidR="00CB51C8" w:rsidRPr="00925954"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(0.0383)</w:t>
            </w:r>
          </w:p>
        </w:tc>
        <w:tc>
          <w:tcPr>
            <w:tcW w:w="907" w:type="dxa"/>
            <w:tcBorders>
              <w:top w:val="nil"/>
              <w:left w:val="nil"/>
              <w:bottom w:val="nil"/>
              <w:right w:val="nil"/>
            </w:tcBorders>
            <w:shd w:val="clear" w:color="auto" w:fill="auto"/>
          </w:tcPr>
          <w:p w14:paraId="728D6FFB"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0.1142</w:t>
            </w:r>
          </w:p>
          <w:p w14:paraId="370DE3CC" w14:textId="77777777" w:rsidR="00CB51C8" w:rsidRPr="00925954"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(0.3213)</w:t>
            </w:r>
          </w:p>
        </w:tc>
        <w:tc>
          <w:tcPr>
            <w:tcW w:w="1092" w:type="dxa"/>
            <w:tcBorders>
              <w:top w:val="nil"/>
              <w:left w:val="nil"/>
              <w:bottom w:val="nil"/>
              <w:right w:val="nil"/>
            </w:tcBorders>
          </w:tcPr>
          <w:p w14:paraId="2AE8ED71" w14:textId="77777777" w:rsidR="00CB51C8" w:rsidRPr="00925954" w:rsidRDefault="00CB51C8" w:rsidP="00A75342">
            <w:pPr>
              <w:jc w:val="center"/>
              <w:rPr>
                <w:rFonts w:ascii="Times New Roman" w:hAnsi="Times New Roman" w:cs="Times New Roman"/>
                <w:sz w:val="18"/>
                <w:szCs w:val="18"/>
              </w:rPr>
            </w:pPr>
            <w:r>
              <w:rPr>
                <w:rFonts w:ascii="Times New Roman" w:hAnsi="Times New Roman" w:cs="Times New Roman"/>
                <w:sz w:val="18"/>
                <w:szCs w:val="18"/>
              </w:rPr>
              <w:t>4</w:t>
            </w:r>
          </w:p>
        </w:tc>
      </w:tr>
      <w:tr w:rsidR="00CB51C8" w:rsidRPr="00D121DA" w14:paraId="3DDCAEDD" w14:textId="77777777" w:rsidTr="00A75342">
        <w:trPr>
          <w:trHeight w:val="490"/>
          <w:jc w:val="center"/>
        </w:trPr>
        <w:tc>
          <w:tcPr>
            <w:tcW w:w="1858" w:type="dxa"/>
            <w:tcBorders>
              <w:top w:val="nil"/>
              <w:left w:val="nil"/>
              <w:bottom w:val="nil"/>
              <w:right w:val="nil"/>
            </w:tcBorders>
            <w:shd w:val="clear" w:color="auto" w:fill="auto"/>
          </w:tcPr>
          <w:p w14:paraId="570B0D5C" w14:textId="77777777" w:rsidR="00CB51C8" w:rsidRPr="00D121DA" w:rsidRDefault="00CB51C8" w:rsidP="00A75342">
            <w:pPr>
              <w:rPr>
                <w:rFonts w:asciiTheme="majorBidi" w:hAnsiTheme="majorBidi" w:cstheme="majorBidi"/>
                <w:sz w:val="16"/>
                <w:szCs w:val="16"/>
              </w:rPr>
            </w:pPr>
            <w:r w:rsidRPr="00D121DA">
              <w:rPr>
                <w:rFonts w:asciiTheme="majorBidi" w:hAnsiTheme="majorBidi" w:cstheme="majorBidi"/>
                <w:sz w:val="16"/>
                <w:szCs w:val="16"/>
              </w:rPr>
              <w:t>Romanian Leu</w:t>
            </w:r>
          </w:p>
        </w:tc>
        <w:tc>
          <w:tcPr>
            <w:tcW w:w="907" w:type="dxa"/>
            <w:tcBorders>
              <w:top w:val="nil"/>
              <w:left w:val="nil"/>
              <w:bottom w:val="nil"/>
              <w:right w:val="nil"/>
            </w:tcBorders>
            <w:shd w:val="clear" w:color="auto" w:fill="auto"/>
          </w:tcPr>
          <w:p w14:paraId="5E0C5EBB"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-0.0527</w:t>
            </w:r>
          </w:p>
          <w:p w14:paraId="1B9B23BF" w14:textId="77777777" w:rsidR="00CB51C8" w:rsidRPr="00925954"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0.0000</w:t>
            </w:r>
          </w:p>
        </w:tc>
        <w:tc>
          <w:tcPr>
            <w:tcW w:w="907" w:type="dxa"/>
            <w:tcBorders>
              <w:top w:val="nil"/>
              <w:left w:val="nil"/>
              <w:bottom w:val="nil"/>
              <w:right w:val="nil"/>
            </w:tcBorders>
            <w:shd w:val="clear" w:color="auto" w:fill="auto"/>
          </w:tcPr>
          <w:p w14:paraId="29B71ADF"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0.0719</w:t>
            </w:r>
          </w:p>
          <w:p w14:paraId="708EB799" w14:textId="77777777" w:rsidR="00CB51C8" w:rsidRPr="00925954"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(0.0000)</w:t>
            </w:r>
          </w:p>
        </w:tc>
        <w:tc>
          <w:tcPr>
            <w:tcW w:w="907" w:type="dxa"/>
            <w:tcBorders>
              <w:top w:val="nil"/>
              <w:left w:val="nil"/>
              <w:bottom w:val="nil"/>
              <w:right w:val="nil"/>
            </w:tcBorders>
            <w:shd w:val="clear" w:color="auto" w:fill="auto"/>
          </w:tcPr>
          <w:p w14:paraId="2E265993"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0.0315</w:t>
            </w:r>
          </w:p>
          <w:p w14:paraId="104732F3" w14:textId="77777777" w:rsidR="00CB51C8" w:rsidRPr="00925954"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(0.0380)</w:t>
            </w:r>
          </w:p>
        </w:tc>
        <w:tc>
          <w:tcPr>
            <w:tcW w:w="907" w:type="dxa"/>
            <w:tcBorders>
              <w:top w:val="nil"/>
              <w:left w:val="nil"/>
              <w:bottom w:val="nil"/>
              <w:right w:val="nil"/>
            </w:tcBorders>
            <w:shd w:val="clear" w:color="auto" w:fill="auto"/>
          </w:tcPr>
          <w:p w14:paraId="167A3FE3"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-0.0391</w:t>
            </w:r>
          </w:p>
          <w:p w14:paraId="6AF1B65D" w14:textId="77777777" w:rsidR="00CB51C8" w:rsidRPr="00925954"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(0.0014)</w:t>
            </w:r>
          </w:p>
        </w:tc>
        <w:tc>
          <w:tcPr>
            <w:tcW w:w="907" w:type="dxa"/>
            <w:tcBorders>
              <w:top w:val="nil"/>
              <w:left w:val="nil"/>
              <w:bottom w:val="nil"/>
              <w:right w:val="nil"/>
            </w:tcBorders>
            <w:shd w:val="clear" w:color="auto" w:fill="auto"/>
          </w:tcPr>
          <w:p w14:paraId="55EDF1E3"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0.0002</w:t>
            </w:r>
          </w:p>
          <w:p w14:paraId="24658515" w14:textId="77777777" w:rsidR="00CB51C8" w:rsidRPr="00925954"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(0.1904)</w:t>
            </w:r>
          </w:p>
        </w:tc>
        <w:tc>
          <w:tcPr>
            <w:tcW w:w="907" w:type="dxa"/>
            <w:tcBorders>
              <w:top w:val="nil"/>
              <w:left w:val="nil"/>
              <w:bottom w:val="nil"/>
              <w:right w:val="nil"/>
            </w:tcBorders>
            <w:shd w:val="clear" w:color="auto" w:fill="auto"/>
          </w:tcPr>
          <w:p w14:paraId="65AF3485"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0.9341</w:t>
            </w:r>
          </w:p>
          <w:p w14:paraId="0D7EAD82" w14:textId="77777777" w:rsidR="00CB51C8" w:rsidRPr="00925954"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(0.0000)</w:t>
            </w:r>
          </w:p>
        </w:tc>
        <w:tc>
          <w:tcPr>
            <w:tcW w:w="907" w:type="dxa"/>
            <w:tcBorders>
              <w:top w:val="nil"/>
              <w:left w:val="nil"/>
              <w:bottom w:val="nil"/>
              <w:right w:val="nil"/>
            </w:tcBorders>
            <w:shd w:val="clear" w:color="auto" w:fill="auto"/>
          </w:tcPr>
          <w:p w14:paraId="4FD309E0"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0.0836</w:t>
            </w:r>
          </w:p>
          <w:p w14:paraId="6E2EB24F" w14:textId="77777777" w:rsidR="00CB51C8" w:rsidRPr="00925954"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(0.0000)</w:t>
            </w:r>
          </w:p>
        </w:tc>
        <w:tc>
          <w:tcPr>
            <w:tcW w:w="907" w:type="dxa"/>
            <w:tcBorders>
              <w:top w:val="nil"/>
              <w:left w:val="nil"/>
              <w:bottom w:val="nil"/>
              <w:right w:val="nil"/>
            </w:tcBorders>
            <w:shd w:val="clear" w:color="auto" w:fill="auto"/>
          </w:tcPr>
          <w:p w14:paraId="107B7C09"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-0.0226</w:t>
            </w:r>
          </w:p>
          <w:p w14:paraId="6C521825" w14:textId="77777777" w:rsidR="00CB51C8" w:rsidRPr="00925954"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(0.1118)</w:t>
            </w:r>
          </w:p>
        </w:tc>
        <w:tc>
          <w:tcPr>
            <w:tcW w:w="1092" w:type="dxa"/>
            <w:tcBorders>
              <w:top w:val="nil"/>
              <w:left w:val="nil"/>
              <w:bottom w:val="nil"/>
              <w:right w:val="nil"/>
            </w:tcBorders>
          </w:tcPr>
          <w:p w14:paraId="24752A18" w14:textId="77777777" w:rsidR="00CB51C8" w:rsidRPr="00925954" w:rsidRDefault="00CB51C8" w:rsidP="00A75342">
            <w:pPr>
              <w:jc w:val="center"/>
              <w:rPr>
                <w:rFonts w:ascii="Times New Roman" w:hAnsi="Times New Roman" w:cs="Times New Roman"/>
                <w:sz w:val="18"/>
                <w:szCs w:val="18"/>
              </w:rPr>
            </w:pPr>
            <w:r>
              <w:rPr>
                <w:rFonts w:ascii="Times New Roman" w:hAnsi="Times New Roman" w:cs="Times New Roman"/>
                <w:sz w:val="18"/>
                <w:szCs w:val="18"/>
              </w:rPr>
              <w:t>2</w:t>
            </w:r>
          </w:p>
        </w:tc>
      </w:tr>
      <w:tr w:rsidR="00CB51C8" w:rsidRPr="00D121DA" w14:paraId="37115429" w14:textId="77777777" w:rsidTr="00A75342">
        <w:trPr>
          <w:trHeight w:val="490"/>
          <w:jc w:val="center"/>
        </w:trPr>
        <w:tc>
          <w:tcPr>
            <w:tcW w:w="1858" w:type="dxa"/>
            <w:tcBorders>
              <w:top w:val="nil"/>
              <w:left w:val="nil"/>
              <w:bottom w:val="nil"/>
              <w:right w:val="nil"/>
            </w:tcBorders>
            <w:shd w:val="clear" w:color="auto" w:fill="auto"/>
          </w:tcPr>
          <w:p w14:paraId="562D2D73" w14:textId="77777777" w:rsidR="00CB51C8" w:rsidRPr="00D121DA" w:rsidRDefault="00CB51C8" w:rsidP="00A75342">
            <w:pPr>
              <w:rPr>
                <w:rFonts w:asciiTheme="majorBidi" w:hAnsiTheme="majorBidi" w:cstheme="majorBidi"/>
                <w:sz w:val="16"/>
                <w:szCs w:val="16"/>
              </w:rPr>
            </w:pPr>
            <w:r w:rsidRPr="00D121DA">
              <w:rPr>
                <w:rFonts w:asciiTheme="majorBidi" w:hAnsiTheme="majorBidi" w:cstheme="majorBidi"/>
                <w:sz w:val="16"/>
                <w:szCs w:val="16"/>
              </w:rPr>
              <w:t xml:space="preserve">Russian </w:t>
            </w:r>
            <w:proofErr w:type="spellStart"/>
            <w:r w:rsidRPr="00D121DA">
              <w:rPr>
                <w:rFonts w:asciiTheme="majorBidi" w:hAnsiTheme="majorBidi" w:cstheme="majorBidi"/>
                <w:sz w:val="16"/>
                <w:szCs w:val="16"/>
              </w:rPr>
              <w:t>Rouble</w:t>
            </w:r>
            <w:proofErr w:type="spellEnd"/>
          </w:p>
        </w:tc>
        <w:tc>
          <w:tcPr>
            <w:tcW w:w="907" w:type="dxa"/>
            <w:tcBorders>
              <w:top w:val="nil"/>
              <w:left w:val="nil"/>
              <w:bottom w:val="nil"/>
              <w:right w:val="nil"/>
            </w:tcBorders>
            <w:shd w:val="clear" w:color="auto" w:fill="auto"/>
          </w:tcPr>
          <w:p w14:paraId="1E357477"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-0.0061</w:t>
            </w:r>
          </w:p>
          <w:p w14:paraId="03C1AAFD" w14:textId="77777777" w:rsidR="00CB51C8" w:rsidRPr="00925954"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(0.0881)</w:t>
            </w:r>
          </w:p>
        </w:tc>
        <w:tc>
          <w:tcPr>
            <w:tcW w:w="907" w:type="dxa"/>
            <w:tcBorders>
              <w:top w:val="nil"/>
              <w:left w:val="nil"/>
              <w:bottom w:val="nil"/>
              <w:right w:val="nil"/>
            </w:tcBorders>
            <w:shd w:val="clear" w:color="auto" w:fill="auto"/>
          </w:tcPr>
          <w:p w14:paraId="37C95067"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-0.0067</w:t>
            </w:r>
          </w:p>
          <w:p w14:paraId="411E4481" w14:textId="77777777" w:rsidR="00CB51C8" w:rsidRPr="00925954"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(0.5776)</w:t>
            </w:r>
          </w:p>
        </w:tc>
        <w:tc>
          <w:tcPr>
            <w:tcW w:w="907" w:type="dxa"/>
            <w:tcBorders>
              <w:top w:val="nil"/>
              <w:left w:val="nil"/>
              <w:bottom w:val="nil"/>
              <w:right w:val="nil"/>
            </w:tcBorders>
            <w:shd w:val="clear" w:color="auto" w:fill="auto"/>
          </w:tcPr>
          <w:p w14:paraId="4136CE79"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0.0240</w:t>
            </w:r>
          </w:p>
          <w:p w14:paraId="6E9BC7FA" w14:textId="77777777" w:rsidR="00CB51C8" w:rsidRPr="00925954"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(0.1589)</w:t>
            </w:r>
          </w:p>
        </w:tc>
        <w:tc>
          <w:tcPr>
            <w:tcW w:w="907" w:type="dxa"/>
            <w:tcBorders>
              <w:top w:val="nil"/>
              <w:left w:val="nil"/>
              <w:bottom w:val="nil"/>
              <w:right w:val="nil"/>
            </w:tcBorders>
            <w:shd w:val="clear" w:color="auto" w:fill="auto"/>
          </w:tcPr>
          <w:p w14:paraId="6953C1B9"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-0.0041</w:t>
            </w:r>
          </w:p>
          <w:p w14:paraId="4D3BB271" w14:textId="77777777" w:rsidR="00CB51C8" w:rsidRPr="00925954"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(0.0376)</w:t>
            </w:r>
          </w:p>
        </w:tc>
        <w:tc>
          <w:tcPr>
            <w:tcW w:w="907" w:type="dxa"/>
            <w:tcBorders>
              <w:top w:val="nil"/>
              <w:left w:val="nil"/>
              <w:bottom w:val="nil"/>
              <w:right w:val="nil"/>
            </w:tcBorders>
            <w:shd w:val="clear" w:color="auto" w:fill="auto"/>
          </w:tcPr>
          <w:p w14:paraId="063989E6"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0.0003</w:t>
            </w:r>
          </w:p>
          <w:p w14:paraId="686BDECB" w14:textId="77777777" w:rsidR="00CB51C8" w:rsidRPr="00925954"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(0.0176)</w:t>
            </w:r>
          </w:p>
        </w:tc>
        <w:tc>
          <w:tcPr>
            <w:tcW w:w="907" w:type="dxa"/>
            <w:tcBorders>
              <w:top w:val="nil"/>
              <w:left w:val="nil"/>
              <w:bottom w:val="nil"/>
              <w:right w:val="nil"/>
            </w:tcBorders>
            <w:shd w:val="clear" w:color="auto" w:fill="auto"/>
          </w:tcPr>
          <w:p w14:paraId="0D4F1254"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0.9096</w:t>
            </w:r>
          </w:p>
          <w:p w14:paraId="2D7EC84E" w14:textId="77777777" w:rsidR="00CB51C8" w:rsidRPr="00925954"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(0.0000)</w:t>
            </w:r>
          </w:p>
        </w:tc>
        <w:tc>
          <w:tcPr>
            <w:tcW w:w="907" w:type="dxa"/>
            <w:tcBorders>
              <w:top w:val="nil"/>
              <w:left w:val="nil"/>
              <w:bottom w:val="nil"/>
              <w:right w:val="nil"/>
            </w:tcBorders>
            <w:shd w:val="clear" w:color="auto" w:fill="auto"/>
          </w:tcPr>
          <w:p w14:paraId="73D71D1E"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0.0795</w:t>
            </w:r>
          </w:p>
          <w:p w14:paraId="1E84FE5D" w14:textId="77777777" w:rsidR="00CB51C8" w:rsidRPr="00925954"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(0.0000)</w:t>
            </w:r>
          </w:p>
        </w:tc>
        <w:tc>
          <w:tcPr>
            <w:tcW w:w="907" w:type="dxa"/>
            <w:tcBorders>
              <w:top w:val="nil"/>
              <w:left w:val="nil"/>
              <w:bottom w:val="nil"/>
              <w:right w:val="nil"/>
            </w:tcBorders>
            <w:shd w:val="clear" w:color="auto" w:fill="auto"/>
          </w:tcPr>
          <w:p w14:paraId="6F1EF000"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0.0408</w:t>
            </w:r>
          </w:p>
          <w:p w14:paraId="10EA3560" w14:textId="77777777" w:rsidR="00CB51C8" w:rsidRPr="00925954"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(0.0089)</w:t>
            </w:r>
          </w:p>
        </w:tc>
        <w:tc>
          <w:tcPr>
            <w:tcW w:w="1092" w:type="dxa"/>
            <w:tcBorders>
              <w:top w:val="nil"/>
              <w:left w:val="nil"/>
              <w:bottom w:val="nil"/>
              <w:right w:val="nil"/>
            </w:tcBorders>
          </w:tcPr>
          <w:p w14:paraId="040E63A5" w14:textId="77777777" w:rsidR="00CB51C8" w:rsidRPr="00925954" w:rsidRDefault="00CB51C8" w:rsidP="00A75342">
            <w:pPr>
              <w:jc w:val="center"/>
              <w:rPr>
                <w:rFonts w:ascii="Times New Roman" w:hAnsi="Times New Roman" w:cs="Times New Roman"/>
                <w:sz w:val="18"/>
                <w:szCs w:val="18"/>
              </w:rPr>
            </w:pPr>
            <w:r>
              <w:rPr>
                <w:rFonts w:ascii="Times New Roman" w:hAnsi="Times New Roman" w:cs="Times New Roman"/>
                <w:sz w:val="18"/>
                <w:szCs w:val="18"/>
              </w:rPr>
              <w:t>4</w:t>
            </w:r>
          </w:p>
        </w:tc>
      </w:tr>
      <w:tr w:rsidR="00CB51C8" w:rsidRPr="00D121DA" w14:paraId="32795F86" w14:textId="77777777" w:rsidTr="00A75342">
        <w:trPr>
          <w:trHeight w:val="490"/>
          <w:jc w:val="center"/>
        </w:trPr>
        <w:tc>
          <w:tcPr>
            <w:tcW w:w="1858" w:type="dxa"/>
            <w:tcBorders>
              <w:top w:val="nil"/>
              <w:left w:val="nil"/>
              <w:bottom w:val="nil"/>
              <w:right w:val="nil"/>
            </w:tcBorders>
            <w:shd w:val="clear" w:color="auto" w:fill="auto"/>
          </w:tcPr>
          <w:p w14:paraId="2ED66A9C" w14:textId="77777777" w:rsidR="00CB51C8" w:rsidRPr="00D121DA" w:rsidRDefault="00CB51C8" w:rsidP="00A75342">
            <w:pPr>
              <w:rPr>
                <w:rFonts w:asciiTheme="majorBidi" w:hAnsiTheme="majorBidi" w:cstheme="majorBidi"/>
                <w:sz w:val="16"/>
                <w:szCs w:val="16"/>
              </w:rPr>
            </w:pPr>
            <w:r w:rsidRPr="00D121DA">
              <w:rPr>
                <w:rFonts w:asciiTheme="majorBidi" w:hAnsiTheme="majorBidi" w:cstheme="majorBidi"/>
                <w:sz w:val="16"/>
                <w:szCs w:val="16"/>
              </w:rPr>
              <w:t>Singapore Dollar</w:t>
            </w:r>
          </w:p>
        </w:tc>
        <w:tc>
          <w:tcPr>
            <w:tcW w:w="907" w:type="dxa"/>
            <w:tcBorders>
              <w:top w:val="nil"/>
              <w:left w:val="nil"/>
              <w:bottom w:val="nil"/>
              <w:right w:val="nil"/>
            </w:tcBorders>
            <w:shd w:val="clear" w:color="auto" w:fill="auto"/>
          </w:tcPr>
          <w:p w14:paraId="72C4A19C"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0.0130</w:t>
            </w:r>
          </w:p>
          <w:p w14:paraId="7C78CDB0" w14:textId="77777777" w:rsidR="00CB51C8" w:rsidRPr="00925954"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(0.1181)</w:t>
            </w:r>
          </w:p>
        </w:tc>
        <w:tc>
          <w:tcPr>
            <w:tcW w:w="907" w:type="dxa"/>
            <w:tcBorders>
              <w:top w:val="nil"/>
              <w:left w:val="nil"/>
              <w:bottom w:val="nil"/>
              <w:right w:val="nil"/>
            </w:tcBorders>
            <w:shd w:val="clear" w:color="auto" w:fill="auto"/>
          </w:tcPr>
          <w:p w14:paraId="4177C80E"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-0.0733</w:t>
            </w:r>
          </w:p>
          <w:p w14:paraId="2B42A950" w14:textId="77777777" w:rsidR="00CB51C8" w:rsidRPr="00925954"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(0.3873)</w:t>
            </w:r>
          </w:p>
        </w:tc>
        <w:tc>
          <w:tcPr>
            <w:tcW w:w="907" w:type="dxa"/>
            <w:tcBorders>
              <w:top w:val="nil"/>
              <w:left w:val="nil"/>
              <w:bottom w:val="nil"/>
              <w:right w:val="nil"/>
            </w:tcBorders>
            <w:shd w:val="clear" w:color="auto" w:fill="auto"/>
          </w:tcPr>
          <w:p w14:paraId="37662EF1"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0.0290</w:t>
            </w:r>
          </w:p>
          <w:p w14:paraId="662394F6" w14:textId="77777777" w:rsidR="00CB51C8" w:rsidRPr="00925954"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(0.2468)</w:t>
            </w:r>
          </w:p>
        </w:tc>
        <w:tc>
          <w:tcPr>
            <w:tcW w:w="907" w:type="dxa"/>
            <w:tcBorders>
              <w:top w:val="nil"/>
              <w:left w:val="nil"/>
              <w:bottom w:val="nil"/>
              <w:right w:val="nil"/>
            </w:tcBorders>
            <w:shd w:val="clear" w:color="auto" w:fill="auto"/>
          </w:tcPr>
          <w:p w14:paraId="7E169128"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-0.2697</w:t>
            </w:r>
          </w:p>
          <w:p w14:paraId="42CBAC09" w14:textId="77777777" w:rsidR="00CB51C8" w:rsidRPr="00925954"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(0.0722)</w:t>
            </w:r>
          </w:p>
        </w:tc>
        <w:tc>
          <w:tcPr>
            <w:tcW w:w="907" w:type="dxa"/>
            <w:tcBorders>
              <w:top w:val="nil"/>
              <w:left w:val="nil"/>
              <w:bottom w:val="nil"/>
              <w:right w:val="nil"/>
            </w:tcBorders>
            <w:shd w:val="clear" w:color="auto" w:fill="auto"/>
          </w:tcPr>
          <w:p w14:paraId="1A939C87"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0.0010</w:t>
            </w:r>
          </w:p>
          <w:p w14:paraId="2BE8B6EB" w14:textId="77777777" w:rsidR="00CB51C8" w:rsidRPr="00925954"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(0.0004)</w:t>
            </w:r>
          </w:p>
        </w:tc>
        <w:tc>
          <w:tcPr>
            <w:tcW w:w="907" w:type="dxa"/>
            <w:tcBorders>
              <w:top w:val="nil"/>
              <w:left w:val="nil"/>
              <w:bottom w:val="nil"/>
              <w:right w:val="nil"/>
            </w:tcBorders>
            <w:shd w:val="clear" w:color="auto" w:fill="auto"/>
          </w:tcPr>
          <w:p w14:paraId="19BE20FA"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0.9453</w:t>
            </w:r>
          </w:p>
          <w:p w14:paraId="2E03D4DD" w14:textId="77777777" w:rsidR="00CB51C8" w:rsidRPr="00925954"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(0.0000)</w:t>
            </w:r>
          </w:p>
        </w:tc>
        <w:tc>
          <w:tcPr>
            <w:tcW w:w="907" w:type="dxa"/>
            <w:tcBorders>
              <w:top w:val="nil"/>
              <w:left w:val="nil"/>
              <w:bottom w:val="nil"/>
              <w:right w:val="nil"/>
            </w:tcBorders>
            <w:shd w:val="clear" w:color="auto" w:fill="auto"/>
          </w:tcPr>
          <w:p w14:paraId="6409E50B"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0.0356</w:t>
            </w:r>
          </w:p>
          <w:p w14:paraId="6AA4D120" w14:textId="77777777" w:rsidR="00CB51C8" w:rsidRPr="00925954"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(0.0000)</w:t>
            </w:r>
          </w:p>
        </w:tc>
        <w:tc>
          <w:tcPr>
            <w:tcW w:w="907" w:type="dxa"/>
            <w:tcBorders>
              <w:top w:val="nil"/>
              <w:left w:val="nil"/>
              <w:bottom w:val="nil"/>
              <w:right w:val="nil"/>
            </w:tcBorders>
            <w:shd w:val="clear" w:color="auto" w:fill="auto"/>
          </w:tcPr>
          <w:p w14:paraId="4FF7BBAD"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0.0214</w:t>
            </w:r>
          </w:p>
          <w:p w14:paraId="6DE7A9C5" w14:textId="77777777" w:rsidR="00CB51C8" w:rsidRPr="00925954"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(0.0288)</w:t>
            </w:r>
          </w:p>
        </w:tc>
        <w:tc>
          <w:tcPr>
            <w:tcW w:w="1092" w:type="dxa"/>
            <w:tcBorders>
              <w:top w:val="nil"/>
              <w:left w:val="nil"/>
              <w:bottom w:val="nil"/>
              <w:right w:val="nil"/>
            </w:tcBorders>
          </w:tcPr>
          <w:p w14:paraId="6B68E72B" w14:textId="77777777" w:rsidR="00CB51C8" w:rsidRPr="00925954" w:rsidRDefault="00CB51C8" w:rsidP="00A75342">
            <w:pPr>
              <w:jc w:val="center"/>
              <w:rPr>
                <w:rFonts w:ascii="Times New Roman" w:hAnsi="Times New Roman" w:cs="Times New Roman"/>
                <w:sz w:val="18"/>
                <w:szCs w:val="18"/>
              </w:rPr>
            </w:pPr>
            <w:r>
              <w:rPr>
                <w:rFonts w:ascii="Times New Roman" w:hAnsi="Times New Roman" w:cs="Times New Roman"/>
                <w:sz w:val="18"/>
                <w:szCs w:val="18"/>
              </w:rPr>
              <w:t>3</w:t>
            </w:r>
          </w:p>
        </w:tc>
      </w:tr>
      <w:tr w:rsidR="00CB51C8" w:rsidRPr="00D121DA" w14:paraId="5AAF4C0E" w14:textId="77777777" w:rsidTr="00A75342">
        <w:trPr>
          <w:trHeight w:val="490"/>
          <w:jc w:val="center"/>
        </w:trPr>
        <w:tc>
          <w:tcPr>
            <w:tcW w:w="1858" w:type="dxa"/>
            <w:tcBorders>
              <w:top w:val="nil"/>
              <w:left w:val="nil"/>
              <w:bottom w:val="nil"/>
              <w:right w:val="nil"/>
            </w:tcBorders>
            <w:shd w:val="clear" w:color="auto" w:fill="auto"/>
          </w:tcPr>
          <w:p w14:paraId="755257BE" w14:textId="77777777" w:rsidR="00CB51C8" w:rsidRPr="00D121DA" w:rsidRDefault="00CB51C8" w:rsidP="00A75342">
            <w:pPr>
              <w:rPr>
                <w:rFonts w:asciiTheme="majorBidi" w:hAnsiTheme="majorBidi" w:cstheme="majorBidi"/>
                <w:sz w:val="16"/>
                <w:szCs w:val="16"/>
              </w:rPr>
            </w:pPr>
            <w:r w:rsidRPr="00D121DA">
              <w:rPr>
                <w:rFonts w:asciiTheme="majorBidi" w:hAnsiTheme="majorBidi" w:cstheme="majorBidi"/>
                <w:sz w:val="16"/>
                <w:szCs w:val="16"/>
              </w:rPr>
              <w:t>Slovak Koruna</w:t>
            </w:r>
          </w:p>
        </w:tc>
        <w:tc>
          <w:tcPr>
            <w:tcW w:w="907" w:type="dxa"/>
            <w:tcBorders>
              <w:top w:val="nil"/>
              <w:left w:val="nil"/>
              <w:bottom w:val="nil"/>
              <w:right w:val="nil"/>
            </w:tcBorders>
            <w:shd w:val="clear" w:color="auto" w:fill="auto"/>
          </w:tcPr>
          <w:p w14:paraId="72FCF979"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0.0064</w:t>
            </w:r>
          </w:p>
          <w:p w14:paraId="6DFB950F" w14:textId="77777777" w:rsidR="00CB51C8" w:rsidRPr="00925954"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(0.7490)</w:t>
            </w:r>
          </w:p>
        </w:tc>
        <w:tc>
          <w:tcPr>
            <w:tcW w:w="907" w:type="dxa"/>
            <w:tcBorders>
              <w:top w:val="nil"/>
              <w:left w:val="nil"/>
              <w:bottom w:val="nil"/>
              <w:right w:val="nil"/>
            </w:tcBorders>
            <w:shd w:val="clear" w:color="auto" w:fill="auto"/>
          </w:tcPr>
          <w:p w14:paraId="67925543"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0.0083</w:t>
            </w:r>
          </w:p>
          <w:p w14:paraId="73DDCC12" w14:textId="77777777" w:rsidR="00CB51C8" w:rsidRPr="00925954"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(0.8768)</w:t>
            </w:r>
          </w:p>
        </w:tc>
        <w:tc>
          <w:tcPr>
            <w:tcW w:w="907" w:type="dxa"/>
            <w:tcBorders>
              <w:top w:val="nil"/>
              <w:left w:val="nil"/>
              <w:bottom w:val="nil"/>
              <w:right w:val="nil"/>
            </w:tcBorders>
            <w:shd w:val="clear" w:color="auto" w:fill="auto"/>
          </w:tcPr>
          <w:p w14:paraId="1EEABB7D"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0.0801</w:t>
            </w:r>
          </w:p>
          <w:p w14:paraId="2E276215" w14:textId="77777777" w:rsidR="00CB51C8" w:rsidRPr="00925954"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(0.0163)</w:t>
            </w:r>
          </w:p>
        </w:tc>
        <w:tc>
          <w:tcPr>
            <w:tcW w:w="907" w:type="dxa"/>
            <w:tcBorders>
              <w:top w:val="nil"/>
              <w:left w:val="nil"/>
              <w:bottom w:val="nil"/>
              <w:right w:val="nil"/>
            </w:tcBorders>
            <w:shd w:val="clear" w:color="auto" w:fill="auto"/>
          </w:tcPr>
          <w:p w14:paraId="37EA97E5"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-0.1645</w:t>
            </w:r>
          </w:p>
          <w:p w14:paraId="3DD204FB" w14:textId="77777777" w:rsidR="00CB51C8" w:rsidRPr="00925954"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(0.0230)</w:t>
            </w:r>
          </w:p>
        </w:tc>
        <w:tc>
          <w:tcPr>
            <w:tcW w:w="907" w:type="dxa"/>
            <w:tcBorders>
              <w:top w:val="nil"/>
              <w:left w:val="nil"/>
              <w:bottom w:val="nil"/>
              <w:right w:val="nil"/>
            </w:tcBorders>
            <w:shd w:val="clear" w:color="auto" w:fill="auto"/>
          </w:tcPr>
          <w:p w14:paraId="3D15F464"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0.0011</w:t>
            </w:r>
          </w:p>
          <w:p w14:paraId="0E4D66B0" w14:textId="77777777" w:rsidR="00CB51C8" w:rsidRPr="00925954"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(0.1244)</w:t>
            </w:r>
          </w:p>
        </w:tc>
        <w:tc>
          <w:tcPr>
            <w:tcW w:w="907" w:type="dxa"/>
            <w:tcBorders>
              <w:top w:val="nil"/>
              <w:left w:val="nil"/>
              <w:bottom w:val="nil"/>
              <w:right w:val="nil"/>
            </w:tcBorders>
            <w:shd w:val="clear" w:color="auto" w:fill="auto"/>
          </w:tcPr>
          <w:p w14:paraId="4A6936EB"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0.9715</w:t>
            </w:r>
          </w:p>
          <w:p w14:paraId="416CAC10" w14:textId="77777777" w:rsidR="00CB51C8" w:rsidRPr="00925954"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(0.0000)</w:t>
            </w:r>
          </w:p>
        </w:tc>
        <w:tc>
          <w:tcPr>
            <w:tcW w:w="907" w:type="dxa"/>
            <w:tcBorders>
              <w:top w:val="nil"/>
              <w:left w:val="nil"/>
              <w:bottom w:val="nil"/>
              <w:right w:val="nil"/>
            </w:tcBorders>
            <w:shd w:val="clear" w:color="auto" w:fill="auto"/>
          </w:tcPr>
          <w:p w14:paraId="0111C1BA"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0.0178</w:t>
            </w:r>
          </w:p>
          <w:p w14:paraId="21419CDE" w14:textId="77777777" w:rsidR="00CB51C8" w:rsidRPr="00925954"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(0.0002)</w:t>
            </w:r>
          </w:p>
        </w:tc>
        <w:tc>
          <w:tcPr>
            <w:tcW w:w="907" w:type="dxa"/>
            <w:tcBorders>
              <w:top w:val="nil"/>
              <w:left w:val="nil"/>
              <w:bottom w:val="nil"/>
              <w:right w:val="nil"/>
            </w:tcBorders>
            <w:shd w:val="clear" w:color="auto" w:fill="auto"/>
          </w:tcPr>
          <w:p w14:paraId="6D2BAF23"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0.0164</w:t>
            </w:r>
          </w:p>
          <w:p w14:paraId="3FEAC9CA" w14:textId="77777777" w:rsidR="00CB51C8" w:rsidRPr="00925954"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(0.0121)</w:t>
            </w:r>
          </w:p>
        </w:tc>
        <w:tc>
          <w:tcPr>
            <w:tcW w:w="1092" w:type="dxa"/>
            <w:tcBorders>
              <w:top w:val="nil"/>
              <w:left w:val="nil"/>
              <w:bottom w:val="nil"/>
              <w:right w:val="nil"/>
            </w:tcBorders>
          </w:tcPr>
          <w:p w14:paraId="2D4C1430" w14:textId="77777777" w:rsidR="00CB51C8" w:rsidRPr="00925954" w:rsidRDefault="00CB51C8" w:rsidP="00A75342">
            <w:pPr>
              <w:jc w:val="center"/>
              <w:rPr>
                <w:rFonts w:ascii="Times New Roman" w:hAnsi="Times New Roman" w:cs="Times New Roman"/>
                <w:sz w:val="18"/>
                <w:szCs w:val="18"/>
              </w:rPr>
            </w:pPr>
            <w:r>
              <w:rPr>
                <w:rFonts w:ascii="Times New Roman" w:hAnsi="Times New Roman" w:cs="Times New Roman"/>
                <w:sz w:val="18"/>
                <w:szCs w:val="18"/>
              </w:rPr>
              <w:t>2</w:t>
            </w:r>
          </w:p>
        </w:tc>
      </w:tr>
      <w:tr w:rsidR="00CB51C8" w:rsidRPr="00D121DA" w14:paraId="7EFF7D37" w14:textId="77777777" w:rsidTr="00A75342">
        <w:trPr>
          <w:trHeight w:val="490"/>
          <w:jc w:val="center"/>
        </w:trPr>
        <w:tc>
          <w:tcPr>
            <w:tcW w:w="1858" w:type="dxa"/>
            <w:tcBorders>
              <w:top w:val="nil"/>
              <w:left w:val="nil"/>
              <w:bottom w:val="single" w:sz="4" w:space="0" w:color="auto"/>
              <w:right w:val="nil"/>
            </w:tcBorders>
            <w:shd w:val="clear" w:color="auto" w:fill="auto"/>
          </w:tcPr>
          <w:p w14:paraId="12058E07" w14:textId="77777777" w:rsidR="00CB51C8" w:rsidRPr="00D121DA" w:rsidRDefault="00CB51C8" w:rsidP="00A75342">
            <w:pPr>
              <w:rPr>
                <w:rFonts w:asciiTheme="majorBidi" w:hAnsiTheme="majorBidi" w:cstheme="majorBidi"/>
                <w:sz w:val="16"/>
                <w:szCs w:val="16"/>
              </w:rPr>
            </w:pPr>
            <w:r w:rsidRPr="00D121DA">
              <w:rPr>
                <w:rFonts w:asciiTheme="majorBidi" w:hAnsiTheme="majorBidi" w:cstheme="majorBidi"/>
                <w:sz w:val="16"/>
                <w:szCs w:val="16"/>
              </w:rPr>
              <w:t>Slovenian Tolar</w:t>
            </w:r>
          </w:p>
        </w:tc>
        <w:tc>
          <w:tcPr>
            <w:tcW w:w="907" w:type="dxa"/>
            <w:tcBorders>
              <w:top w:val="nil"/>
              <w:left w:val="nil"/>
              <w:bottom w:val="single" w:sz="4" w:space="0" w:color="auto"/>
              <w:right w:val="nil"/>
            </w:tcBorders>
            <w:shd w:val="clear" w:color="auto" w:fill="auto"/>
          </w:tcPr>
          <w:p w14:paraId="7A266D51"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0.0160</w:t>
            </w:r>
          </w:p>
          <w:p w14:paraId="2F3CC745" w14:textId="77777777" w:rsidR="00CB51C8" w:rsidRPr="00925954"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(0.3342)</w:t>
            </w:r>
          </w:p>
        </w:tc>
        <w:tc>
          <w:tcPr>
            <w:tcW w:w="907" w:type="dxa"/>
            <w:tcBorders>
              <w:top w:val="nil"/>
              <w:left w:val="nil"/>
              <w:bottom w:val="single" w:sz="4" w:space="0" w:color="auto"/>
              <w:right w:val="nil"/>
            </w:tcBorders>
            <w:shd w:val="clear" w:color="auto" w:fill="auto"/>
          </w:tcPr>
          <w:p w14:paraId="49B56BDF"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-0.0425</w:t>
            </w:r>
          </w:p>
          <w:p w14:paraId="4FF820A1" w14:textId="77777777" w:rsidR="00CB51C8" w:rsidRPr="00925954"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(0.4085)</w:t>
            </w:r>
          </w:p>
        </w:tc>
        <w:tc>
          <w:tcPr>
            <w:tcW w:w="907" w:type="dxa"/>
            <w:tcBorders>
              <w:top w:val="nil"/>
              <w:left w:val="nil"/>
              <w:bottom w:val="single" w:sz="4" w:space="0" w:color="auto"/>
              <w:right w:val="nil"/>
            </w:tcBorders>
            <w:shd w:val="clear" w:color="auto" w:fill="auto"/>
          </w:tcPr>
          <w:p w14:paraId="7D08996D"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0.0654</w:t>
            </w:r>
          </w:p>
          <w:p w14:paraId="4DF2DBBD" w14:textId="77777777" w:rsidR="00CB51C8" w:rsidRPr="00925954"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(0.0500)</w:t>
            </w:r>
          </w:p>
        </w:tc>
        <w:tc>
          <w:tcPr>
            <w:tcW w:w="907" w:type="dxa"/>
            <w:tcBorders>
              <w:top w:val="nil"/>
              <w:left w:val="nil"/>
              <w:bottom w:val="single" w:sz="4" w:space="0" w:color="auto"/>
              <w:right w:val="nil"/>
            </w:tcBorders>
            <w:shd w:val="clear" w:color="auto" w:fill="auto"/>
          </w:tcPr>
          <w:p w14:paraId="78E4C649"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-0.1565</w:t>
            </w:r>
          </w:p>
          <w:p w14:paraId="7B97DC8C" w14:textId="77777777" w:rsidR="00CB51C8" w:rsidRPr="00925954"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(0.0461)</w:t>
            </w:r>
          </w:p>
        </w:tc>
        <w:tc>
          <w:tcPr>
            <w:tcW w:w="907" w:type="dxa"/>
            <w:tcBorders>
              <w:top w:val="nil"/>
              <w:left w:val="nil"/>
              <w:bottom w:val="single" w:sz="4" w:space="0" w:color="auto"/>
              <w:right w:val="nil"/>
            </w:tcBorders>
            <w:shd w:val="clear" w:color="auto" w:fill="auto"/>
          </w:tcPr>
          <w:p w14:paraId="0BF4D4C8"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0.0010</w:t>
            </w:r>
          </w:p>
          <w:p w14:paraId="4A93C21D" w14:textId="77777777" w:rsidR="00CB51C8" w:rsidRPr="00925954"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(0.0823)</w:t>
            </w:r>
          </w:p>
        </w:tc>
        <w:tc>
          <w:tcPr>
            <w:tcW w:w="907" w:type="dxa"/>
            <w:tcBorders>
              <w:top w:val="nil"/>
              <w:left w:val="nil"/>
              <w:bottom w:val="single" w:sz="4" w:space="0" w:color="auto"/>
              <w:right w:val="nil"/>
            </w:tcBorders>
            <w:shd w:val="clear" w:color="auto" w:fill="auto"/>
          </w:tcPr>
          <w:p w14:paraId="218ABAFD"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0.9697</w:t>
            </w:r>
          </w:p>
          <w:p w14:paraId="62343754" w14:textId="77777777" w:rsidR="00CB51C8" w:rsidRPr="00925954"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(0.0000)</w:t>
            </w:r>
          </w:p>
        </w:tc>
        <w:tc>
          <w:tcPr>
            <w:tcW w:w="907" w:type="dxa"/>
            <w:tcBorders>
              <w:top w:val="nil"/>
              <w:left w:val="nil"/>
              <w:bottom w:val="single" w:sz="4" w:space="0" w:color="auto"/>
              <w:right w:val="nil"/>
            </w:tcBorders>
            <w:shd w:val="clear" w:color="auto" w:fill="auto"/>
          </w:tcPr>
          <w:p w14:paraId="083B6CEF"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0.0219</w:t>
            </w:r>
          </w:p>
          <w:p w14:paraId="6ACEB103" w14:textId="77777777" w:rsidR="00CB51C8" w:rsidRPr="00925954"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(0.0000)</w:t>
            </w:r>
          </w:p>
        </w:tc>
        <w:tc>
          <w:tcPr>
            <w:tcW w:w="907" w:type="dxa"/>
            <w:tcBorders>
              <w:top w:val="nil"/>
              <w:left w:val="nil"/>
              <w:bottom w:val="single" w:sz="4" w:space="0" w:color="auto"/>
              <w:right w:val="nil"/>
            </w:tcBorders>
            <w:shd w:val="clear" w:color="auto" w:fill="auto"/>
          </w:tcPr>
          <w:p w14:paraId="1669B608"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0.0116</w:t>
            </w:r>
          </w:p>
          <w:p w14:paraId="707900C8" w14:textId="77777777" w:rsidR="00CB51C8" w:rsidRPr="00925954"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(0.0426)</w:t>
            </w:r>
          </w:p>
        </w:tc>
        <w:tc>
          <w:tcPr>
            <w:tcW w:w="1092" w:type="dxa"/>
            <w:tcBorders>
              <w:top w:val="nil"/>
              <w:left w:val="nil"/>
              <w:bottom w:val="single" w:sz="4" w:space="0" w:color="auto"/>
              <w:right w:val="nil"/>
            </w:tcBorders>
          </w:tcPr>
          <w:p w14:paraId="6D1FFB7B" w14:textId="77777777" w:rsidR="00CB51C8" w:rsidRPr="00925954" w:rsidRDefault="00CB51C8" w:rsidP="00A75342">
            <w:pPr>
              <w:jc w:val="center"/>
              <w:rPr>
                <w:rFonts w:ascii="Times New Roman" w:hAnsi="Times New Roman" w:cs="Times New Roman"/>
                <w:sz w:val="18"/>
                <w:szCs w:val="18"/>
              </w:rPr>
            </w:pPr>
            <w:r>
              <w:rPr>
                <w:rFonts w:ascii="Times New Roman" w:hAnsi="Times New Roman" w:cs="Times New Roman"/>
                <w:sz w:val="18"/>
                <w:szCs w:val="18"/>
              </w:rPr>
              <w:t>2</w:t>
            </w:r>
          </w:p>
        </w:tc>
      </w:tr>
    </w:tbl>
    <w:p w14:paraId="2A739799" w14:textId="77777777" w:rsidR="00CB51C8" w:rsidRDefault="00CB51C8" w:rsidP="00CB51C8"/>
    <w:p w14:paraId="2F8BA2B9" w14:textId="77777777" w:rsidR="00CB51C8" w:rsidRDefault="00CB51C8" w:rsidP="00CB51C8"/>
    <w:tbl>
      <w:tblPr>
        <w:tblStyle w:val="TableGrid"/>
        <w:tblW w:w="10021" w:type="dxa"/>
        <w:jc w:val="center"/>
        <w:tblLook w:val="04A0" w:firstRow="1" w:lastRow="0" w:firstColumn="1" w:lastColumn="0" w:noHBand="0" w:noVBand="1"/>
      </w:tblPr>
      <w:tblGrid>
        <w:gridCol w:w="1858"/>
        <w:gridCol w:w="907"/>
        <w:gridCol w:w="907"/>
        <w:gridCol w:w="907"/>
        <w:gridCol w:w="907"/>
        <w:gridCol w:w="907"/>
        <w:gridCol w:w="907"/>
        <w:gridCol w:w="907"/>
        <w:gridCol w:w="907"/>
        <w:gridCol w:w="907"/>
      </w:tblGrid>
      <w:tr w:rsidR="00CB51C8" w:rsidRPr="00D121DA" w14:paraId="450E773C" w14:textId="77777777" w:rsidTr="00A75342">
        <w:trPr>
          <w:trHeight w:val="274"/>
          <w:jc w:val="center"/>
        </w:trPr>
        <w:tc>
          <w:tcPr>
            <w:tcW w:w="10021" w:type="dxa"/>
            <w:gridSpan w:val="10"/>
            <w:tcBorders>
              <w:left w:val="nil"/>
              <w:bottom w:val="single" w:sz="4" w:space="0" w:color="auto"/>
              <w:right w:val="nil"/>
            </w:tcBorders>
            <w:shd w:val="clear" w:color="auto" w:fill="auto"/>
          </w:tcPr>
          <w:p w14:paraId="1AEE5A64" w14:textId="77777777" w:rsidR="00CB51C8" w:rsidRPr="00D121DA" w:rsidRDefault="00CB51C8" w:rsidP="00A75342">
            <w:pPr>
              <w:jc w:val="both"/>
              <w:rPr>
                <w:rFonts w:ascii="Times New Roman" w:hAnsi="Times New Roman" w:cs="Times New Roman"/>
                <w:b/>
                <w:sz w:val="16"/>
                <w:szCs w:val="16"/>
              </w:rPr>
            </w:pPr>
            <w:r w:rsidRPr="00D121DA">
              <w:rPr>
                <w:rFonts w:ascii="Times New Roman" w:hAnsi="Times New Roman" w:cs="Times New Roman"/>
                <w:b/>
                <w:sz w:val="16"/>
                <w:szCs w:val="16"/>
              </w:rPr>
              <w:lastRenderedPageBreak/>
              <w:t xml:space="preserve">Table </w:t>
            </w:r>
            <w:r>
              <w:rPr>
                <w:rFonts w:ascii="Times New Roman" w:hAnsi="Times New Roman" w:cs="Times New Roman"/>
                <w:b/>
                <w:sz w:val="16"/>
                <w:szCs w:val="16"/>
              </w:rPr>
              <w:t>5</w:t>
            </w:r>
            <w:r w:rsidRPr="00D121DA">
              <w:rPr>
                <w:rFonts w:ascii="Times New Roman" w:hAnsi="Times New Roman" w:cs="Times New Roman"/>
                <w:b/>
                <w:sz w:val="16"/>
                <w:szCs w:val="16"/>
              </w:rPr>
              <w:t xml:space="preserve">: Maximum likelihood estimates from the original </w:t>
            </w:r>
            <w:proofErr w:type="spellStart"/>
            <w:r w:rsidRPr="00D121DA">
              <w:rPr>
                <w:rFonts w:ascii="Times New Roman" w:hAnsi="Times New Roman" w:cs="Times New Roman"/>
                <w:b/>
                <w:sz w:val="16"/>
                <w:szCs w:val="16"/>
              </w:rPr>
              <w:t>Sentana</w:t>
            </w:r>
            <w:proofErr w:type="spellEnd"/>
            <w:r w:rsidRPr="00D121DA">
              <w:rPr>
                <w:rFonts w:ascii="Times New Roman" w:hAnsi="Times New Roman" w:cs="Times New Roman"/>
                <w:b/>
                <w:sz w:val="16"/>
                <w:szCs w:val="16"/>
              </w:rPr>
              <w:t xml:space="preserve"> and Wadhwani (1992) model </w:t>
            </w:r>
            <w:r>
              <w:rPr>
                <w:rFonts w:ascii="Times New Roman" w:hAnsi="Times New Roman" w:cs="Times New Roman"/>
                <w:b/>
                <w:sz w:val="16"/>
                <w:szCs w:val="16"/>
              </w:rPr>
              <w:t>controlling for long memory (cont.)</w:t>
            </w:r>
          </w:p>
        </w:tc>
      </w:tr>
      <w:tr w:rsidR="00CB51C8" w:rsidRPr="00D121DA" w14:paraId="7A78B8EF" w14:textId="77777777" w:rsidTr="00A75342">
        <w:trPr>
          <w:trHeight w:val="158"/>
          <w:jc w:val="center"/>
        </w:trPr>
        <w:tc>
          <w:tcPr>
            <w:tcW w:w="1858" w:type="dxa"/>
            <w:tcBorders>
              <w:top w:val="single" w:sz="4" w:space="0" w:color="auto"/>
              <w:left w:val="nil"/>
              <w:bottom w:val="nil"/>
              <w:right w:val="nil"/>
            </w:tcBorders>
            <w:shd w:val="clear" w:color="auto" w:fill="auto"/>
          </w:tcPr>
          <w:p w14:paraId="57010885" w14:textId="77777777" w:rsidR="00CB51C8" w:rsidRPr="00D121DA" w:rsidRDefault="00CB51C8" w:rsidP="00A75342">
            <w:pPr>
              <w:rPr>
                <w:rFonts w:asciiTheme="majorBidi" w:hAnsiTheme="majorBidi" w:cstheme="majorBidi"/>
                <w:sz w:val="16"/>
                <w:szCs w:val="16"/>
              </w:rPr>
            </w:pPr>
          </w:p>
        </w:tc>
        <w:tc>
          <w:tcPr>
            <w:tcW w:w="907" w:type="dxa"/>
            <w:tcBorders>
              <w:top w:val="single" w:sz="4" w:space="0" w:color="auto"/>
              <w:left w:val="nil"/>
              <w:bottom w:val="single" w:sz="4" w:space="0" w:color="auto"/>
              <w:right w:val="nil"/>
            </w:tcBorders>
            <w:shd w:val="clear" w:color="auto" w:fill="auto"/>
          </w:tcPr>
          <w:p w14:paraId="5DB0BA58" w14:textId="77777777" w:rsidR="00CB51C8" w:rsidRPr="00D121DA" w:rsidRDefault="00CB51C8" w:rsidP="00A75342">
            <w:pPr>
              <w:jc w:val="center"/>
              <w:rPr>
                <w:rFonts w:asciiTheme="majorBidi" w:hAnsiTheme="majorBidi" w:cstheme="majorBidi"/>
                <w:color w:val="000000"/>
                <w:sz w:val="16"/>
                <w:szCs w:val="16"/>
              </w:rPr>
            </w:pPr>
            <m:oMathPara>
              <m:oMath>
                <m:r>
                  <w:rPr>
                    <w:rFonts w:ascii="Cambria Math" w:hAnsi="Cambria Math" w:cs="Times New Roman"/>
                    <w:sz w:val="16"/>
                    <w:szCs w:val="16"/>
                    <w:lang w:val="el-GR"/>
                  </w:rPr>
                  <m:t>α</m:t>
                </m:r>
              </m:oMath>
            </m:oMathPara>
          </w:p>
        </w:tc>
        <w:tc>
          <w:tcPr>
            <w:tcW w:w="907" w:type="dxa"/>
            <w:tcBorders>
              <w:top w:val="single" w:sz="4" w:space="0" w:color="auto"/>
              <w:left w:val="nil"/>
              <w:bottom w:val="single" w:sz="4" w:space="0" w:color="auto"/>
              <w:right w:val="nil"/>
            </w:tcBorders>
            <w:shd w:val="clear" w:color="auto" w:fill="auto"/>
          </w:tcPr>
          <w:p w14:paraId="5FE9AE9D" w14:textId="77777777" w:rsidR="00CB51C8" w:rsidRPr="00D121DA" w:rsidRDefault="00CB51C8" w:rsidP="00A75342">
            <w:pPr>
              <w:jc w:val="center"/>
              <w:rPr>
                <w:rFonts w:asciiTheme="majorBidi" w:hAnsiTheme="majorBidi" w:cstheme="majorBidi"/>
                <w:color w:val="000000"/>
                <w:sz w:val="16"/>
                <w:szCs w:val="16"/>
              </w:rPr>
            </w:pPr>
            <m:oMathPara>
              <m:oMath>
                <m:r>
                  <w:rPr>
                    <w:rFonts w:ascii="Cambria Math" w:hAnsi="Cambria Math" w:cs="Times New Roman"/>
                    <w:sz w:val="16"/>
                    <w:szCs w:val="16"/>
                    <w:lang w:val="el-GR"/>
                  </w:rPr>
                  <m:t>κ</m:t>
                </m:r>
              </m:oMath>
            </m:oMathPara>
          </w:p>
        </w:tc>
        <w:tc>
          <w:tcPr>
            <w:tcW w:w="907" w:type="dxa"/>
            <w:tcBorders>
              <w:top w:val="single" w:sz="4" w:space="0" w:color="auto"/>
              <w:left w:val="nil"/>
              <w:bottom w:val="single" w:sz="4" w:space="0" w:color="auto"/>
              <w:right w:val="nil"/>
            </w:tcBorders>
            <w:shd w:val="clear" w:color="auto" w:fill="auto"/>
          </w:tcPr>
          <w:p w14:paraId="22DCA56A" w14:textId="77777777" w:rsidR="00CB51C8" w:rsidRPr="00D121DA" w:rsidRDefault="00CB51C8" w:rsidP="00A75342">
            <w:pPr>
              <w:jc w:val="center"/>
              <w:rPr>
                <w:rFonts w:asciiTheme="majorBidi" w:hAnsiTheme="majorBidi" w:cstheme="majorBidi"/>
                <w:color w:val="000000"/>
                <w:sz w:val="16"/>
                <w:szCs w:val="16"/>
              </w:rPr>
            </w:pPr>
            <m:oMathPara>
              <m:oMath>
                <m:sSub>
                  <m:sSubPr>
                    <m:ctrlPr>
                      <w:rPr>
                        <w:rFonts w:ascii="Cambria Math" w:hAnsi="Cambria Math" w:cs="Times New Roman"/>
                        <w:i/>
                        <w:sz w:val="16"/>
                        <w:szCs w:val="16"/>
                      </w:rPr>
                    </m:ctrlPr>
                  </m:sSubPr>
                  <m:e>
                    <m:r>
                      <w:rPr>
                        <w:rFonts w:ascii="Cambria Math" w:hAnsi="Cambria Math" w:cs="Times New Roman"/>
                        <w:sz w:val="16"/>
                        <w:szCs w:val="16"/>
                      </w:rPr>
                      <m:t>ϕ</m:t>
                    </m:r>
                  </m:e>
                  <m:sub>
                    <m:r>
                      <w:rPr>
                        <w:rFonts w:ascii="Cambria Math" w:hAnsi="Cambria Math" w:cs="Times New Roman"/>
                        <w:sz w:val="16"/>
                        <w:szCs w:val="16"/>
                      </w:rPr>
                      <m:t>0</m:t>
                    </m:r>
                  </m:sub>
                </m:sSub>
              </m:oMath>
            </m:oMathPara>
          </w:p>
        </w:tc>
        <w:tc>
          <w:tcPr>
            <w:tcW w:w="907" w:type="dxa"/>
            <w:tcBorders>
              <w:top w:val="single" w:sz="4" w:space="0" w:color="auto"/>
              <w:left w:val="nil"/>
              <w:bottom w:val="single" w:sz="4" w:space="0" w:color="auto"/>
              <w:right w:val="nil"/>
            </w:tcBorders>
            <w:shd w:val="clear" w:color="auto" w:fill="auto"/>
          </w:tcPr>
          <w:p w14:paraId="05C287F6" w14:textId="77777777" w:rsidR="00CB51C8" w:rsidRPr="00D121DA" w:rsidRDefault="00CB51C8" w:rsidP="00A75342">
            <w:pPr>
              <w:jc w:val="center"/>
              <w:rPr>
                <w:rFonts w:asciiTheme="majorBidi" w:hAnsiTheme="majorBidi" w:cstheme="majorBidi"/>
                <w:color w:val="000000"/>
                <w:sz w:val="16"/>
                <w:szCs w:val="16"/>
              </w:rPr>
            </w:pPr>
            <m:oMathPara>
              <m:oMath>
                <m:sSub>
                  <m:sSubPr>
                    <m:ctrlPr>
                      <w:rPr>
                        <w:rFonts w:ascii="Cambria Math" w:hAnsi="Cambria Math" w:cs="Times New Roman"/>
                        <w:i/>
                        <w:sz w:val="16"/>
                        <w:szCs w:val="16"/>
                      </w:rPr>
                    </m:ctrlPr>
                  </m:sSubPr>
                  <m:e>
                    <m:r>
                      <w:rPr>
                        <w:rFonts w:ascii="Cambria Math" w:hAnsi="Cambria Math" w:cs="Times New Roman"/>
                        <w:sz w:val="16"/>
                        <w:szCs w:val="16"/>
                      </w:rPr>
                      <m:t>ϕ</m:t>
                    </m:r>
                  </m:e>
                  <m:sub>
                    <m:r>
                      <w:rPr>
                        <w:rFonts w:ascii="Cambria Math" w:hAnsi="Cambria Math" w:cs="Times New Roman"/>
                        <w:sz w:val="16"/>
                        <w:szCs w:val="16"/>
                      </w:rPr>
                      <m:t>1</m:t>
                    </m:r>
                  </m:sub>
                </m:sSub>
              </m:oMath>
            </m:oMathPara>
          </w:p>
        </w:tc>
        <w:tc>
          <w:tcPr>
            <w:tcW w:w="907" w:type="dxa"/>
            <w:tcBorders>
              <w:top w:val="single" w:sz="4" w:space="0" w:color="auto"/>
              <w:left w:val="nil"/>
              <w:bottom w:val="single" w:sz="4" w:space="0" w:color="auto"/>
              <w:right w:val="nil"/>
            </w:tcBorders>
            <w:shd w:val="clear" w:color="auto" w:fill="auto"/>
          </w:tcPr>
          <w:p w14:paraId="12E6A18A" w14:textId="77777777" w:rsidR="00CB51C8" w:rsidRPr="00D121DA" w:rsidRDefault="00CB51C8" w:rsidP="00A75342">
            <w:pPr>
              <w:jc w:val="center"/>
              <w:rPr>
                <w:rFonts w:asciiTheme="majorBidi" w:hAnsiTheme="majorBidi" w:cstheme="majorBidi"/>
                <w:color w:val="000000"/>
                <w:sz w:val="16"/>
                <w:szCs w:val="16"/>
              </w:rPr>
            </w:pPr>
            <m:oMathPara>
              <m:oMath>
                <m:r>
                  <w:rPr>
                    <w:rFonts w:ascii="Cambria Math" w:hAnsi="Cambria Math" w:cs="Times New Roman"/>
                    <w:sz w:val="16"/>
                    <w:szCs w:val="16"/>
                  </w:rPr>
                  <m:t>ω</m:t>
                </m:r>
              </m:oMath>
            </m:oMathPara>
          </w:p>
        </w:tc>
        <w:tc>
          <w:tcPr>
            <w:tcW w:w="907" w:type="dxa"/>
            <w:tcBorders>
              <w:top w:val="single" w:sz="4" w:space="0" w:color="auto"/>
              <w:left w:val="nil"/>
              <w:bottom w:val="single" w:sz="4" w:space="0" w:color="auto"/>
              <w:right w:val="nil"/>
            </w:tcBorders>
            <w:shd w:val="clear" w:color="auto" w:fill="auto"/>
          </w:tcPr>
          <w:p w14:paraId="34CFF550" w14:textId="77777777" w:rsidR="00CB51C8" w:rsidRPr="00D121DA" w:rsidRDefault="00CB51C8" w:rsidP="00A75342">
            <w:pPr>
              <w:jc w:val="center"/>
              <w:rPr>
                <w:rFonts w:asciiTheme="majorBidi" w:hAnsiTheme="majorBidi" w:cstheme="majorBidi"/>
                <w:color w:val="000000"/>
                <w:sz w:val="16"/>
                <w:szCs w:val="16"/>
              </w:rPr>
            </w:pPr>
            <m:oMathPara>
              <m:oMath>
                <m:r>
                  <w:rPr>
                    <w:rFonts w:ascii="Cambria Math" w:hAnsi="Cambria Math" w:cs="Times New Roman"/>
                    <w:sz w:val="16"/>
                    <w:szCs w:val="16"/>
                    <w:lang w:val="el-GR"/>
                  </w:rPr>
                  <m:t>λ</m:t>
                </m:r>
              </m:oMath>
            </m:oMathPara>
          </w:p>
        </w:tc>
        <w:tc>
          <w:tcPr>
            <w:tcW w:w="907" w:type="dxa"/>
            <w:tcBorders>
              <w:top w:val="single" w:sz="4" w:space="0" w:color="auto"/>
              <w:left w:val="nil"/>
              <w:bottom w:val="single" w:sz="4" w:space="0" w:color="auto"/>
              <w:right w:val="nil"/>
            </w:tcBorders>
            <w:shd w:val="clear" w:color="auto" w:fill="auto"/>
          </w:tcPr>
          <w:p w14:paraId="2902D129" w14:textId="77777777" w:rsidR="00CB51C8" w:rsidRPr="00D121DA" w:rsidRDefault="00CB51C8" w:rsidP="00A75342">
            <w:pPr>
              <w:jc w:val="center"/>
              <w:rPr>
                <w:rFonts w:asciiTheme="majorBidi" w:hAnsiTheme="majorBidi" w:cstheme="majorBidi"/>
                <w:color w:val="000000"/>
                <w:sz w:val="16"/>
                <w:szCs w:val="16"/>
              </w:rPr>
            </w:pPr>
            <m:oMathPara>
              <m:oMath>
                <m:r>
                  <w:rPr>
                    <w:rFonts w:ascii="Cambria Math" w:hAnsi="Cambria Math" w:cs="Times New Roman"/>
                    <w:sz w:val="16"/>
                    <w:szCs w:val="16"/>
                  </w:rPr>
                  <m:t>β</m:t>
                </m:r>
              </m:oMath>
            </m:oMathPara>
          </w:p>
        </w:tc>
        <w:tc>
          <w:tcPr>
            <w:tcW w:w="907" w:type="dxa"/>
            <w:tcBorders>
              <w:top w:val="single" w:sz="4" w:space="0" w:color="auto"/>
              <w:left w:val="nil"/>
              <w:bottom w:val="single" w:sz="4" w:space="0" w:color="auto"/>
              <w:right w:val="nil"/>
            </w:tcBorders>
            <w:shd w:val="clear" w:color="auto" w:fill="auto"/>
          </w:tcPr>
          <w:p w14:paraId="6C1ED63A" w14:textId="77777777" w:rsidR="00CB51C8" w:rsidRPr="00D121DA" w:rsidRDefault="00CB51C8" w:rsidP="00A75342">
            <w:pPr>
              <w:jc w:val="center"/>
              <w:rPr>
                <w:rFonts w:asciiTheme="majorBidi" w:hAnsiTheme="majorBidi" w:cstheme="majorBidi"/>
                <w:color w:val="000000"/>
                <w:sz w:val="16"/>
                <w:szCs w:val="16"/>
              </w:rPr>
            </w:pPr>
            <m:oMathPara>
              <m:oMath>
                <m:r>
                  <w:rPr>
                    <w:rFonts w:ascii="Cambria Math" w:hAnsi="Cambria Math" w:cs="Times New Roman"/>
                    <w:sz w:val="16"/>
                    <w:szCs w:val="16"/>
                  </w:rPr>
                  <m:t>δ</m:t>
                </m:r>
              </m:oMath>
            </m:oMathPara>
          </w:p>
        </w:tc>
        <w:tc>
          <w:tcPr>
            <w:tcW w:w="907" w:type="dxa"/>
            <w:tcBorders>
              <w:top w:val="single" w:sz="4" w:space="0" w:color="auto"/>
              <w:left w:val="nil"/>
              <w:bottom w:val="single" w:sz="4" w:space="0" w:color="auto"/>
              <w:right w:val="nil"/>
            </w:tcBorders>
          </w:tcPr>
          <w:p w14:paraId="760D6215" w14:textId="77777777" w:rsidR="00CB51C8" w:rsidRPr="00D121DA" w:rsidRDefault="00CB51C8" w:rsidP="00A75342">
            <w:pPr>
              <w:jc w:val="center"/>
              <w:rPr>
                <w:rFonts w:ascii="Times New Roman" w:eastAsia="Calibri" w:hAnsi="Times New Roman" w:cs="Times New Roman"/>
                <w:sz w:val="16"/>
                <w:szCs w:val="16"/>
              </w:rPr>
            </w:pPr>
            <w:r>
              <w:rPr>
                <w:rFonts w:ascii="Times New Roman" w:eastAsia="Calibri" w:hAnsi="Times New Roman" w:cs="Times New Roman"/>
                <w:sz w:val="16"/>
                <w:szCs w:val="16"/>
              </w:rPr>
              <w:t>Optimal lag-length</w:t>
            </w:r>
          </w:p>
        </w:tc>
      </w:tr>
      <w:tr w:rsidR="00CB51C8" w:rsidRPr="00D121DA" w14:paraId="39E1FB3A" w14:textId="77777777" w:rsidTr="00A75342">
        <w:trPr>
          <w:trHeight w:val="490"/>
          <w:jc w:val="center"/>
        </w:trPr>
        <w:tc>
          <w:tcPr>
            <w:tcW w:w="1858" w:type="dxa"/>
            <w:tcBorders>
              <w:top w:val="nil"/>
              <w:left w:val="nil"/>
              <w:bottom w:val="nil"/>
              <w:right w:val="nil"/>
            </w:tcBorders>
            <w:shd w:val="clear" w:color="auto" w:fill="auto"/>
          </w:tcPr>
          <w:p w14:paraId="045BAC07" w14:textId="77777777" w:rsidR="00CB51C8" w:rsidRPr="00D121DA" w:rsidRDefault="00CB51C8" w:rsidP="00A75342">
            <w:pPr>
              <w:rPr>
                <w:rFonts w:asciiTheme="majorBidi" w:hAnsiTheme="majorBidi" w:cstheme="majorBidi"/>
                <w:sz w:val="16"/>
                <w:szCs w:val="16"/>
              </w:rPr>
            </w:pPr>
            <w:r w:rsidRPr="00D121DA">
              <w:rPr>
                <w:rFonts w:asciiTheme="majorBidi" w:hAnsiTheme="majorBidi" w:cstheme="majorBidi"/>
                <w:sz w:val="16"/>
                <w:szCs w:val="16"/>
              </w:rPr>
              <w:t>Sri Lankan Rupee</w:t>
            </w:r>
          </w:p>
        </w:tc>
        <w:tc>
          <w:tcPr>
            <w:tcW w:w="907" w:type="dxa"/>
            <w:tcBorders>
              <w:top w:val="single" w:sz="4" w:space="0" w:color="auto"/>
              <w:left w:val="nil"/>
              <w:bottom w:val="nil"/>
              <w:right w:val="nil"/>
            </w:tcBorders>
            <w:shd w:val="clear" w:color="auto" w:fill="auto"/>
          </w:tcPr>
          <w:p w14:paraId="4BE33E1E"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-0.0038</w:t>
            </w:r>
          </w:p>
          <w:p w14:paraId="67D2D9DD"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(0.0963)</w:t>
            </w:r>
          </w:p>
        </w:tc>
        <w:tc>
          <w:tcPr>
            <w:tcW w:w="907" w:type="dxa"/>
            <w:tcBorders>
              <w:top w:val="single" w:sz="4" w:space="0" w:color="auto"/>
              <w:left w:val="nil"/>
              <w:bottom w:val="nil"/>
              <w:right w:val="nil"/>
            </w:tcBorders>
            <w:shd w:val="clear" w:color="auto" w:fill="auto"/>
          </w:tcPr>
          <w:p w14:paraId="1EFCF2BE"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-0.1352</w:t>
            </w:r>
          </w:p>
          <w:p w14:paraId="68F91560"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(0.0004)</w:t>
            </w:r>
          </w:p>
        </w:tc>
        <w:tc>
          <w:tcPr>
            <w:tcW w:w="907" w:type="dxa"/>
            <w:tcBorders>
              <w:top w:val="single" w:sz="4" w:space="0" w:color="auto"/>
              <w:left w:val="nil"/>
              <w:bottom w:val="nil"/>
              <w:right w:val="nil"/>
            </w:tcBorders>
            <w:shd w:val="clear" w:color="auto" w:fill="auto"/>
          </w:tcPr>
          <w:p w14:paraId="36B5E01D"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-0.0080</w:t>
            </w:r>
          </w:p>
          <w:p w14:paraId="7A638303"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(0.8433)</w:t>
            </w:r>
          </w:p>
        </w:tc>
        <w:tc>
          <w:tcPr>
            <w:tcW w:w="907" w:type="dxa"/>
            <w:tcBorders>
              <w:top w:val="single" w:sz="4" w:space="0" w:color="auto"/>
              <w:left w:val="nil"/>
              <w:bottom w:val="nil"/>
              <w:right w:val="nil"/>
            </w:tcBorders>
            <w:shd w:val="clear" w:color="auto" w:fill="auto"/>
          </w:tcPr>
          <w:p w14:paraId="56A5F90F" w14:textId="77777777" w:rsidR="00CB51C8" w:rsidRPr="00565B55" w:rsidRDefault="00CB51C8" w:rsidP="00A75342">
            <w:pPr>
              <w:jc w:val="center"/>
              <w:rPr>
                <w:rFonts w:ascii="Times New Roman" w:hAnsi="Times New Roman" w:cs="Times New Roman"/>
                <w:sz w:val="18"/>
                <w:szCs w:val="18"/>
              </w:rPr>
            </w:pPr>
            <w:r w:rsidRPr="00565B55">
              <w:rPr>
                <w:rFonts w:ascii="Times New Roman" w:hAnsi="Times New Roman" w:cs="Times New Roman"/>
                <w:sz w:val="18"/>
                <w:szCs w:val="18"/>
              </w:rPr>
              <w:t>0.0535</w:t>
            </w:r>
          </w:p>
          <w:p w14:paraId="38508EBD" w14:textId="77777777" w:rsidR="00CB51C8" w:rsidRPr="00565B55" w:rsidRDefault="00CB51C8" w:rsidP="00A75342">
            <w:pPr>
              <w:jc w:val="center"/>
              <w:rPr>
                <w:rFonts w:ascii="Times New Roman" w:hAnsi="Times New Roman" w:cs="Times New Roman"/>
                <w:sz w:val="18"/>
                <w:szCs w:val="18"/>
              </w:rPr>
            </w:pPr>
            <w:r w:rsidRPr="00565B55">
              <w:rPr>
                <w:rFonts w:ascii="Times New Roman" w:hAnsi="Times New Roman" w:cs="Times New Roman"/>
                <w:sz w:val="18"/>
                <w:szCs w:val="18"/>
              </w:rPr>
              <w:t>(0.0042)</w:t>
            </w:r>
          </w:p>
        </w:tc>
        <w:tc>
          <w:tcPr>
            <w:tcW w:w="907" w:type="dxa"/>
            <w:tcBorders>
              <w:top w:val="single" w:sz="4" w:space="0" w:color="auto"/>
              <w:left w:val="nil"/>
              <w:bottom w:val="nil"/>
              <w:right w:val="nil"/>
            </w:tcBorders>
            <w:shd w:val="clear" w:color="auto" w:fill="auto"/>
          </w:tcPr>
          <w:p w14:paraId="0580BDC8"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0.0016</w:t>
            </w:r>
          </w:p>
          <w:p w14:paraId="36FD6252"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(0.0989)</w:t>
            </w:r>
          </w:p>
        </w:tc>
        <w:tc>
          <w:tcPr>
            <w:tcW w:w="907" w:type="dxa"/>
            <w:tcBorders>
              <w:top w:val="single" w:sz="4" w:space="0" w:color="auto"/>
              <w:left w:val="nil"/>
              <w:bottom w:val="nil"/>
              <w:right w:val="nil"/>
            </w:tcBorders>
            <w:shd w:val="clear" w:color="auto" w:fill="auto"/>
          </w:tcPr>
          <w:p w14:paraId="31B1B443"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0.6395</w:t>
            </w:r>
          </w:p>
          <w:p w14:paraId="095D4B54"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(0.0000)</w:t>
            </w:r>
          </w:p>
        </w:tc>
        <w:tc>
          <w:tcPr>
            <w:tcW w:w="907" w:type="dxa"/>
            <w:tcBorders>
              <w:top w:val="single" w:sz="4" w:space="0" w:color="auto"/>
              <w:left w:val="nil"/>
              <w:bottom w:val="nil"/>
              <w:right w:val="nil"/>
            </w:tcBorders>
            <w:shd w:val="clear" w:color="auto" w:fill="auto"/>
          </w:tcPr>
          <w:p w14:paraId="5B1F98F3"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0.3562</w:t>
            </w:r>
          </w:p>
          <w:p w14:paraId="663B8E66"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(0.0013)</w:t>
            </w:r>
          </w:p>
        </w:tc>
        <w:tc>
          <w:tcPr>
            <w:tcW w:w="907" w:type="dxa"/>
            <w:tcBorders>
              <w:top w:val="single" w:sz="4" w:space="0" w:color="auto"/>
              <w:left w:val="nil"/>
              <w:bottom w:val="nil"/>
              <w:right w:val="nil"/>
            </w:tcBorders>
            <w:shd w:val="clear" w:color="auto" w:fill="auto"/>
          </w:tcPr>
          <w:p w14:paraId="15D2BD05"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0.4928</w:t>
            </w:r>
          </w:p>
          <w:p w14:paraId="50AA13C0"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(0.1934)</w:t>
            </w:r>
          </w:p>
        </w:tc>
        <w:tc>
          <w:tcPr>
            <w:tcW w:w="907" w:type="dxa"/>
            <w:tcBorders>
              <w:top w:val="single" w:sz="4" w:space="0" w:color="auto"/>
              <w:left w:val="nil"/>
              <w:bottom w:val="nil"/>
              <w:right w:val="nil"/>
            </w:tcBorders>
          </w:tcPr>
          <w:p w14:paraId="27C489AA" w14:textId="77777777" w:rsidR="00CB51C8" w:rsidRPr="00467FA8" w:rsidRDefault="00CB51C8" w:rsidP="00A75342">
            <w:pPr>
              <w:jc w:val="center"/>
              <w:rPr>
                <w:rFonts w:ascii="Times New Roman" w:hAnsi="Times New Roman" w:cs="Times New Roman"/>
                <w:sz w:val="18"/>
                <w:szCs w:val="18"/>
              </w:rPr>
            </w:pPr>
            <w:r>
              <w:rPr>
                <w:rFonts w:ascii="Times New Roman" w:hAnsi="Times New Roman" w:cs="Times New Roman"/>
                <w:sz w:val="18"/>
                <w:szCs w:val="18"/>
              </w:rPr>
              <w:t>3</w:t>
            </w:r>
          </w:p>
        </w:tc>
      </w:tr>
      <w:tr w:rsidR="00CB51C8" w:rsidRPr="00D121DA" w14:paraId="263B0B03" w14:textId="77777777" w:rsidTr="00A75342">
        <w:trPr>
          <w:trHeight w:val="490"/>
          <w:jc w:val="center"/>
        </w:trPr>
        <w:tc>
          <w:tcPr>
            <w:tcW w:w="1858" w:type="dxa"/>
            <w:tcBorders>
              <w:top w:val="nil"/>
              <w:left w:val="nil"/>
              <w:bottom w:val="nil"/>
              <w:right w:val="nil"/>
            </w:tcBorders>
            <w:shd w:val="clear" w:color="auto" w:fill="auto"/>
          </w:tcPr>
          <w:p w14:paraId="2D6FA9F3" w14:textId="77777777" w:rsidR="00CB51C8" w:rsidRPr="00D121DA" w:rsidRDefault="00CB51C8" w:rsidP="00A75342">
            <w:pPr>
              <w:rPr>
                <w:rFonts w:asciiTheme="majorBidi" w:hAnsiTheme="majorBidi" w:cstheme="majorBidi"/>
                <w:sz w:val="16"/>
                <w:szCs w:val="16"/>
              </w:rPr>
            </w:pPr>
            <w:r w:rsidRPr="00D121DA">
              <w:rPr>
                <w:rFonts w:asciiTheme="majorBidi" w:hAnsiTheme="majorBidi" w:cstheme="majorBidi"/>
                <w:sz w:val="16"/>
                <w:szCs w:val="16"/>
              </w:rPr>
              <w:t>S. African Rand</w:t>
            </w:r>
          </w:p>
        </w:tc>
        <w:tc>
          <w:tcPr>
            <w:tcW w:w="907" w:type="dxa"/>
            <w:tcBorders>
              <w:top w:val="nil"/>
              <w:left w:val="nil"/>
              <w:bottom w:val="nil"/>
              <w:right w:val="nil"/>
            </w:tcBorders>
            <w:shd w:val="clear" w:color="auto" w:fill="auto"/>
          </w:tcPr>
          <w:p w14:paraId="2FD7ACDD"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-0.0353</w:t>
            </w:r>
          </w:p>
          <w:p w14:paraId="000F6F1C"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(0.1027)</w:t>
            </w:r>
          </w:p>
        </w:tc>
        <w:tc>
          <w:tcPr>
            <w:tcW w:w="907" w:type="dxa"/>
            <w:tcBorders>
              <w:top w:val="nil"/>
              <w:left w:val="nil"/>
              <w:bottom w:val="nil"/>
              <w:right w:val="nil"/>
            </w:tcBorders>
            <w:shd w:val="clear" w:color="auto" w:fill="auto"/>
          </w:tcPr>
          <w:p w14:paraId="6B2629F6"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0.0229</w:t>
            </w:r>
          </w:p>
          <w:p w14:paraId="3224A354"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(0.2856)</w:t>
            </w:r>
          </w:p>
        </w:tc>
        <w:tc>
          <w:tcPr>
            <w:tcW w:w="907" w:type="dxa"/>
            <w:tcBorders>
              <w:top w:val="nil"/>
              <w:left w:val="nil"/>
              <w:bottom w:val="nil"/>
              <w:right w:val="nil"/>
            </w:tcBorders>
            <w:shd w:val="clear" w:color="auto" w:fill="auto"/>
          </w:tcPr>
          <w:p w14:paraId="429A906D"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0.0037</w:t>
            </w:r>
          </w:p>
          <w:p w14:paraId="3EA3874E"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(0.8445)</w:t>
            </w:r>
          </w:p>
        </w:tc>
        <w:tc>
          <w:tcPr>
            <w:tcW w:w="907" w:type="dxa"/>
            <w:tcBorders>
              <w:top w:val="nil"/>
              <w:left w:val="nil"/>
              <w:bottom w:val="nil"/>
              <w:right w:val="nil"/>
            </w:tcBorders>
            <w:shd w:val="clear" w:color="auto" w:fill="auto"/>
          </w:tcPr>
          <w:p w14:paraId="228A8FC8" w14:textId="77777777" w:rsidR="00CB51C8" w:rsidRPr="00565B55" w:rsidRDefault="00CB51C8" w:rsidP="00A75342">
            <w:pPr>
              <w:jc w:val="center"/>
              <w:rPr>
                <w:rFonts w:ascii="Times New Roman" w:hAnsi="Times New Roman" w:cs="Times New Roman"/>
                <w:sz w:val="18"/>
                <w:szCs w:val="18"/>
              </w:rPr>
            </w:pPr>
            <w:r w:rsidRPr="00565B55">
              <w:rPr>
                <w:rFonts w:ascii="Times New Roman" w:hAnsi="Times New Roman" w:cs="Times New Roman"/>
                <w:sz w:val="18"/>
                <w:szCs w:val="18"/>
              </w:rPr>
              <w:t>-0.0174</w:t>
            </w:r>
          </w:p>
          <w:p w14:paraId="38BABA55" w14:textId="77777777" w:rsidR="00CB51C8" w:rsidRPr="00565B55" w:rsidRDefault="00CB51C8" w:rsidP="00A75342">
            <w:pPr>
              <w:jc w:val="center"/>
              <w:rPr>
                <w:rFonts w:ascii="Times New Roman" w:hAnsi="Times New Roman" w:cs="Times New Roman"/>
                <w:sz w:val="18"/>
                <w:szCs w:val="18"/>
              </w:rPr>
            </w:pPr>
            <w:r w:rsidRPr="00565B55">
              <w:rPr>
                <w:rFonts w:ascii="Times New Roman" w:hAnsi="Times New Roman" w:cs="Times New Roman"/>
                <w:sz w:val="18"/>
                <w:szCs w:val="18"/>
              </w:rPr>
              <w:t>(0.0247)</w:t>
            </w:r>
          </w:p>
        </w:tc>
        <w:tc>
          <w:tcPr>
            <w:tcW w:w="907" w:type="dxa"/>
            <w:tcBorders>
              <w:top w:val="nil"/>
              <w:left w:val="nil"/>
              <w:bottom w:val="nil"/>
              <w:right w:val="nil"/>
            </w:tcBorders>
            <w:shd w:val="clear" w:color="auto" w:fill="auto"/>
          </w:tcPr>
          <w:p w14:paraId="6E8B1E13"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0.0131</w:t>
            </w:r>
          </w:p>
          <w:p w14:paraId="6A0DBEE1"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(0.0057)</w:t>
            </w:r>
          </w:p>
        </w:tc>
        <w:tc>
          <w:tcPr>
            <w:tcW w:w="907" w:type="dxa"/>
            <w:tcBorders>
              <w:top w:val="nil"/>
              <w:left w:val="nil"/>
              <w:bottom w:val="nil"/>
              <w:right w:val="nil"/>
            </w:tcBorders>
            <w:shd w:val="clear" w:color="auto" w:fill="auto"/>
          </w:tcPr>
          <w:p w14:paraId="2C60A0DF"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0.9268</w:t>
            </w:r>
          </w:p>
          <w:p w14:paraId="12084A67"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(0.0000)</w:t>
            </w:r>
          </w:p>
        </w:tc>
        <w:tc>
          <w:tcPr>
            <w:tcW w:w="907" w:type="dxa"/>
            <w:tcBorders>
              <w:top w:val="nil"/>
              <w:left w:val="nil"/>
              <w:bottom w:val="nil"/>
              <w:right w:val="nil"/>
            </w:tcBorders>
            <w:shd w:val="clear" w:color="auto" w:fill="auto"/>
          </w:tcPr>
          <w:p w14:paraId="631B1E84"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0.0446</w:t>
            </w:r>
          </w:p>
          <w:p w14:paraId="226EAAA3"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(0.0000)</w:t>
            </w:r>
          </w:p>
        </w:tc>
        <w:tc>
          <w:tcPr>
            <w:tcW w:w="907" w:type="dxa"/>
            <w:tcBorders>
              <w:top w:val="nil"/>
              <w:left w:val="nil"/>
              <w:bottom w:val="nil"/>
              <w:right w:val="nil"/>
            </w:tcBorders>
            <w:shd w:val="clear" w:color="auto" w:fill="auto"/>
          </w:tcPr>
          <w:p w14:paraId="0A94EC49"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0.0352</w:t>
            </w:r>
          </w:p>
          <w:p w14:paraId="0E39616C"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(0.0033)</w:t>
            </w:r>
          </w:p>
        </w:tc>
        <w:tc>
          <w:tcPr>
            <w:tcW w:w="907" w:type="dxa"/>
            <w:tcBorders>
              <w:top w:val="nil"/>
              <w:left w:val="nil"/>
              <w:bottom w:val="nil"/>
              <w:right w:val="nil"/>
            </w:tcBorders>
          </w:tcPr>
          <w:p w14:paraId="4A5B28DA" w14:textId="77777777" w:rsidR="00CB51C8" w:rsidRPr="00467FA8" w:rsidRDefault="00CB51C8" w:rsidP="00A75342">
            <w:pPr>
              <w:jc w:val="center"/>
              <w:rPr>
                <w:rFonts w:ascii="Times New Roman" w:hAnsi="Times New Roman" w:cs="Times New Roman"/>
                <w:sz w:val="18"/>
                <w:szCs w:val="18"/>
              </w:rPr>
            </w:pPr>
            <w:r>
              <w:rPr>
                <w:rFonts w:ascii="Times New Roman" w:hAnsi="Times New Roman" w:cs="Times New Roman"/>
                <w:sz w:val="18"/>
                <w:szCs w:val="18"/>
              </w:rPr>
              <w:t>2</w:t>
            </w:r>
          </w:p>
        </w:tc>
      </w:tr>
      <w:tr w:rsidR="00CB51C8" w:rsidRPr="00D121DA" w14:paraId="74ED3FC7" w14:textId="77777777" w:rsidTr="00A75342">
        <w:trPr>
          <w:trHeight w:val="490"/>
          <w:jc w:val="center"/>
        </w:trPr>
        <w:tc>
          <w:tcPr>
            <w:tcW w:w="1858" w:type="dxa"/>
            <w:tcBorders>
              <w:top w:val="nil"/>
              <w:left w:val="nil"/>
              <w:bottom w:val="nil"/>
              <w:right w:val="nil"/>
            </w:tcBorders>
            <w:shd w:val="clear" w:color="auto" w:fill="auto"/>
          </w:tcPr>
          <w:p w14:paraId="4222476F" w14:textId="77777777" w:rsidR="00CB51C8" w:rsidRPr="00D121DA" w:rsidRDefault="00CB51C8" w:rsidP="00A75342">
            <w:pPr>
              <w:rPr>
                <w:rFonts w:asciiTheme="majorBidi" w:hAnsiTheme="majorBidi" w:cstheme="majorBidi"/>
                <w:sz w:val="16"/>
                <w:szCs w:val="16"/>
              </w:rPr>
            </w:pPr>
            <w:r w:rsidRPr="00D121DA">
              <w:rPr>
                <w:rFonts w:asciiTheme="majorBidi" w:hAnsiTheme="majorBidi" w:cstheme="majorBidi"/>
                <w:sz w:val="16"/>
                <w:szCs w:val="16"/>
              </w:rPr>
              <w:t>S. Korean Won</w:t>
            </w:r>
          </w:p>
        </w:tc>
        <w:tc>
          <w:tcPr>
            <w:tcW w:w="907" w:type="dxa"/>
            <w:tcBorders>
              <w:top w:val="nil"/>
              <w:left w:val="nil"/>
              <w:bottom w:val="nil"/>
              <w:right w:val="nil"/>
            </w:tcBorders>
            <w:shd w:val="clear" w:color="auto" w:fill="auto"/>
          </w:tcPr>
          <w:p w14:paraId="381B42E5"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0.0103</w:t>
            </w:r>
          </w:p>
          <w:p w14:paraId="08E20F4E"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(0.2705)</w:t>
            </w:r>
          </w:p>
        </w:tc>
        <w:tc>
          <w:tcPr>
            <w:tcW w:w="907" w:type="dxa"/>
            <w:tcBorders>
              <w:top w:val="nil"/>
              <w:left w:val="nil"/>
              <w:bottom w:val="nil"/>
              <w:right w:val="nil"/>
            </w:tcBorders>
            <w:shd w:val="clear" w:color="auto" w:fill="auto"/>
          </w:tcPr>
          <w:p w14:paraId="6371DB15"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-0.0061</w:t>
            </w:r>
          </w:p>
          <w:p w14:paraId="21EE93DD"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(0.8668)</w:t>
            </w:r>
          </w:p>
        </w:tc>
        <w:tc>
          <w:tcPr>
            <w:tcW w:w="907" w:type="dxa"/>
            <w:tcBorders>
              <w:top w:val="nil"/>
              <w:left w:val="nil"/>
              <w:bottom w:val="nil"/>
              <w:right w:val="nil"/>
            </w:tcBorders>
            <w:shd w:val="clear" w:color="auto" w:fill="auto"/>
          </w:tcPr>
          <w:p w14:paraId="58AB59F4"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0.0187</w:t>
            </w:r>
          </w:p>
          <w:p w14:paraId="40A6C938"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(0.2502)</w:t>
            </w:r>
          </w:p>
        </w:tc>
        <w:tc>
          <w:tcPr>
            <w:tcW w:w="907" w:type="dxa"/>
            <w:tcBorders>
              <w:top w:val="nil"/>
              <w:left w:val="nil"/>
              <w:bottom w:val="nil"/>
              <w:right w:val="nil"/>
            </w:tcBorders>
            <w:shd w:val="clear" w:color="auto" w:fill="auto"/>
          </w:tcPr>
          <w:p w14:paraId="5982528B" w14:textId="77777777" w:rsidR="00CB51C8" w:rsidRPr="00565B55" w:rsidRDefault="00CB51C8" w:rsidP="00A75342">
            <w:pPr>
              <w:jc w:val="center"/>
              <w:rPr>
                <w:rFonts w:ascii="Times New Roman" w:hAnsi="Times New Roman" w:cs="Times New Roman"/>
                <w:sz w:val="18"/>
                <w:szCs w:val="18"/>
              </w:rPr>
            </w:pPr>
            <w:r w:rsidRPr="00565B55">
              <w:rPr>
                <w:rFonts w:ascii="Times New Roman" w:hAnsi="Times New Roman" w:cs="Times New Roman"/>
                <w:sz w:val="18"/>
                <w:szCs w:val="18"/>
              </w:rPr>
              <w:t>-0.0170</w:t>
            </w:r>
          </w:p>
          <w:p w14:paraId="77A5793B" w14:textId="77777777" w:rsidR="00CB51C8" w:rsidRPr="00565B55" w:rsidRDefault="00CB51C8" w:rsidP="00A75342">
            <w:pPr>
              <w:jc w:val="center"/>
              <w:rPr>
                <w:rFonts w:ascii="Times New Roman" w:hAnsi="Times New Roman" w:cs="Times New Roman"/>
                <w:sz w:val="18"/>
                <w:szCs w:val="18"/>
              </w:rPr>
            </w:pPr>
            <w:r w:rsidRPr="00565B55">
              <w:rPr>
                <w:rFonts w:ascii="Times New Roman" w:hAnsi="Times New Roman" w:cs="Times New Roman"/>
                <w:sz w:val="18"/>
                <w:szCs w:val="18"/>
              </w:rPr>
              <w:t>(0.0275)</w:t>
            </w:r>
          </w:p>
        </w:tc>
        <w:tc>
          <w:tcPr>
            <w:tcW w:w="907" w:type="dxa"/>
            <w:tcBorders>
              <w:top w:val="nil"/>
              <w:left w:val="nil"/>
              <w:bottom w:val="nil"/>
              <w:right w:val="nil"/>
            </w:tcBorders>
            <w:shd w:val="clear" w:color="auto" w:fill="auto"/>
          </w:tcPr>
          <w:p w14:paraId="2228CB5D"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0.0035</w:t>
            </w:r>
          </w:p>
          <w:p w14:paraId="120E7D3D"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(0.0001)</w:t>
            </w:r>
          </w:p>
        </w:tc>
        <w:tc>
          <w:tcPr>
            <w:tcW w:w="907" w:type="dxa"/>
            <w:tcBorders>
              <w:top w:val="nil"/>
              <w:left w:val="nil"/>
              <w:bottom w:val="nil"/>
              <w:right w:val="nil"/>
            </w:tcBorders>
            <w:shd w:val="clear" w:color="auto" w:fill="auto"/>
          </w:tcPr>
          <w:p w14:paraId="50E74774"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0.9187</w:t>
            </w:r>
          </w:p>
          <w:p w14:paraId="53AD131E"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(0.0000)</w:t>
            </w:r>
          </w:p>
        </w:tc>
        <w:tc>
          <w:tcPr>
            <w:tcW w:w="907" w:type="dxa"/>
            <w:tcBorders>
              <w:top w:val="nil"/>
              <w:left w:val="nil"/>
              <w:bottom w:val="nil"/>
              <w:right w:val="nil"/>
            </w:tcBorders>
            <w:shd w:val="clear" w:color="auto" w:fill="auto"/>
          </w:tcPr>
          <w:p w14:paraId="31C347E8"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0.0493</w:t>
            </w:r>
          </w:p>
          <w:p w14:paraId="2BAA593D"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(0.0000)</w:t>
            </w:r>
          </w:p>
        </w:tc>
        <w:tc>
          <w:tcPr>
            <w:tcW w:w="907" w:type="dxa"/>
            <w:tcBorders>
              <w:top w:val="nil"/>
              <w:left w:val="nil"/>
              <w:bottom w:val="nil"/>
              <w:right w:val="nil"/>
            </w:tcBorders>
            <w:shd w:val="clear" w:color="auto" w:fill="auto"/>
          </w:tcPr>
          <w:p w14:paraId="412E375A"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0.0394</w:t>
            </w:r>
          </w:p>
          <w:p w14:paraId="250E4865"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(0.0029)</w:t>
            </w:r>
          </w:p>
        </w:tc>
        <w:tc>
          <w:tcPr>
            <w:tcW w:w="907" w:type="dxa"/>
            <w:tcBorders>
              <w:top w:val="nil"/>
              <w:left w:val="nil"/>
              <w:bottom w:val="nil"/>
              <w:right w:val="nil"/>
            </w:tcBorders>
          </w:tcPr>
          <w:p w14:paraId="2FFC1638" w14:textId="77777777" w:rsidR="00CB51C8" w:rsidRPr="00467FA8" w:rsidRDefault="00CB51C8" w:rsidP="00A75342">
            <w:pPr>
              <w:jc w:val="center"/>
              <w:rPr>
                <w:rFonts w:ascii="Times New Roman" w:hAnsi="Times New Roman" w:cs="Times New Roman"/>
                <w:sz w:val="18"/>
                <w:szCs w:val="18"/>
              </w:rPr>
            </w:pPr>
            <w:r>
              <w:rPr>
                <w:rFonts w:ascii="Times New Roman" w:hAnsi="Times New Roman" w:cs="Times New Roman"/>
                <w:sz w:val="18"/>
                <w:szCs w:val="18"/>
              </w:rPr>
              <w:t>3</w:t>
            </w:r>
          </w:p>
        </w:tc>
      </w:tr>
      <w:tr w:rsidR="00CB51C8" w:rsidRPr="00D121DA" w14:paraId="04237B5F" w14:textId="77777777" w:rsidTr="00A75342">
        <w:trPr>
          <w:trHeight w:val="490"/>
          <w:jc w:val="center"/>
        </w:trPr>
        <w:tc>
          <w:tcPr>
            <w:tcW w:w="1858" w:type="dxa"/>
            <w:tcBorders>
              <w:top w:val="nil"/>
              <w:left w:val="nil"/>
              <w:bottom w:val="nil"/>
              <w:right w:val="nil"/>
            </w:tcBorders>
            <w:shd w:val="clear" w:color="auto" w:fill="auto"/>
          </w:tcPr>
          <w:p w14:paraId="4CB4A28A" w14:textId="77777777" w:rsidR="00CB51C8" w:rsidRPr="00D121DA" w:rsidRDefault="00CB51C8" w:rsidP="00A75342">
            <w:pPr>
              <w:rPr>
                <w:rFonts w:asciiTheme="majorBidi" w:hAnsiTheme="majorBidi" w:cstheme="majorBidi"/>
                <w:sz w:val="16"/>
                <w:szCs w:val="16"/>
              </w:rPr>
            </w:pPr>
            <w:r w:rsidRPr="00D121DA">
              <w:rPr>
                <w:rFonts w:asciiTheme="majorBidi" w:hAnsiTheme="majorBidi" w:cstheme="majorBidi"/>
                <w:sz w:val="16"/>
                <w:szCs w:val="16"/>
              </w:rPr>
              <w:t>Swedish Krona</w:t>
            </w:r>
          </w:p>
        </w:tc>
        <w:tc>
          <w:tcPr>
            <w:tcW w:w="907" w:type="dxa"/>
            <w:tcBorders>
              <w:top w:val="nil"/>
              <w:left w:val="nil"/>
              <w:bottom w:val="nil"/>
              <w:right w:val="nil"/>
            </w:tcBorders>
            <w:shd w:val="clear" w:color="auto" w:fill="auto"/>
          </w:tcPr>
          <w:p w14:paraId="48CC5BAD"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0.0039</w:t>
            </w:r>
          </w:p>
          <w:p w14:paraId="62E5E9FE"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(0.8619)</w:t>
            </w:r>
          </w:p>
        </w:tc>
        <w:tc>
          <w:tcPr>
            <w:tcW w:w="907" w:type="dxa"/>
            <w:tcBorders>
              <w:top w:val="nil"/>
              <w:left w:val="nil"/>
              <w:bottom w:val="nil"/>
              <w:right w:val="nil"/>
            </w:tcBorders>
            <w:shd w:val="clear" w:color="auto" w:fill="auto"/>
          </w:tcPr>
          <w:p w14:paraId="294E8F90"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-0.0017</w:t>
            </w:r>
          </w:p>
          <w:p w14:paraId="45E65C6E"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(0.9710)</w:t>
            </w:r>
          </w:p>
        </w:tc>
        <w:tc>
          <w:tcPr>
            <w:tcW w:w="907" w:type="dxa"/>
            <w:tcBorders>
              <w:top w:val="nil"/>
              <w:left w:val="nil"/>
              <w:bottom w:val="nil"/>
              <w:right w:val="nil"/>
            </w:tcBorders>
            <w:shd w:val="clear" w:color="auto" w:fill="auto"/>
          </w:tcPr>
          <w:p w14:paraId="3174CEFD"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0.0334</w:t>
            </w:r>
          </w:p>
          <w:p w14:paraId="69359062"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(0.2233)</w:t>
            </w:r>
          </w:p>
        </w:tc>
        <w:tc>
          <w:tcPr>
            <w:tcW w:w="907" w:type="dxa"/>
            <w:tcBorders>
              <w:top w:val="nil"/>
              <w:left w:val="nil"/>
              <w:bottom w:val="nil"/>
              <w:right w:val="nil"/>
            </w:tcBorders>
            <w:shd w:val="clear" w:color="auto" w:fill="auto"/>
          </w:tcPr>
          <w:p w14:paraId="46F0DC96" w14:textId="77777777" w:rsidR="00CB51C8" w:rsidRPr="00565B55" w:rsidRDefault="00CB51C8" w:rsidP="00A75342">
            <w:pPr>
              <w:jc w:val="center"/>
              <w:rPr>
                <w:rFonts w:ascii="Times New Roman" w:hAnsi="Times New Roman" w:cs="Times New Roman"/>
                <w:sz w:val="18"/>
                <w:szCs w:val="18"/>
              </w:rPr>
            </w:pPr>
            <w:r w:rsidRPr="00565B55">
              <w:rPr>
                <w:rFonts w:ascii="Times New Roman" w:hAnsi="Times New Roman" w:cs="Times New Roman"/>
                <w:sz w:val="18"/>
                <w:szCs w:val="18"/>
              </w:rPr>
              <w:t>-0.0787</w:t>
            </w:r>
          </w:p>
          <w:p w14:paraId="214B504B" w14:textId="77777777" w:rsidR="00CB51C8" w:rsidRPr="00565B55" w:rsidRDefault="00CB51C8" w:rsidP="00A75342">
            <w:pPr>
              <w:jc w:val="center"/>
              <w:rPr>
                <w:rFonts w:ascii="Times New Roman" w:hAnsi="Times New Roman" w:cs="Times New Roman"/>
                <w:sz w:val="18"/>
                <w:szCs w:val="18"/>
              </w:rPr>
            </w:pPr>
            <w:r w:rsidRPr="00565B55">
              <w:rPr>
                <w:rFonts w:ascii="Times New Roman" w:hAnsi="Times New Roman" w:cs="Times New Roman"/>
                <w:sz w:val="18"/>
                <w:szCs w:val="18"/>
              </w:rPr>
              <w:t>(0.0508)</w:t>
            </w:r>
          </w:p>
        </w:tc>
        <w:tc>
          <w:tcPr>
            <w:tcW w:w="907" w:type="dxa"/>
            <w:tcBorders>
              <w:top w:val="nil"/>
              <w:left w:val="nil"/>
              <w:bottom w:val="nil"/>
              <w:right w:val="nil"/>
            </w:tcBorders>
            <w:shd w:val="clear" w:color="auto" w:fill="auto"/>
          </w:tcPr>
          <w:p w14:paraId="61541301"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0.0032</w:t>
            </w:r>
          </w:p>
          <w:p w14:paraId="7169EB52"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(0.0043)</w:t>
            </w:r>
          </w:p>
        </w:tc>
        <w:tc>
          <w:tcPr>
            <w:tcW w:w="907" w:type="dxa"/>
            <w:tcBorders>
              <w:top w:val="nil"/>
              <w:left w:val="nil"/>
              <w:bottom w:val="nil"/>
              <w:right w:val="nil"/>
            </w:tcBorders>
            <w:shd w:val="clear" w:color="auto" w:fill="auto"/>
          </w:tcPr>
          <w:p w14:paraId="0775A074"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0.9627</w:t>
            </w:r>
          </w:p>
          <w:p w14:paraId="469938C3"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(0.0000)</w:t>
            </w:r>
          </w:p>
        </w:tc>
        <w:tc>
          <w:tcPr>
            <w:tcW w:w="907" w:type="dxa"/>
            <w:tcBorders>
              <w:top w:val="nil"/>
              <w:left w:val="nil"/>
              <w:bottom w:val="nil"/>
              <w:right w:val="nil"/>
            </w:tcBorders>
            <w:shd w:val="clear" w:color="auto" w:fill="auto"/>
          </w:tcPr>
          <w:p w14:paraId="7F237AA3"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0.0227</w:t>
            </w:r>
          </w:p>
          <w:p w14:paraId="0F24AB57"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(0.0025)</w:t>
            </w:r>
          </w:p>
        </w:tc>
        <w:tc>
          <w:tcPr>
            <w:tcW w:w="907" w:type="dxa"/>
            <w:tcBorders>
              <w:top w:val="nil"/>
              <w:left w:val="nil"/>
              <w:bottom w:val="nil"/>
              <w:right w:val="nil"/>
            </w:tcBorders>
            <w:shd w:val="clear" w:color="auto" w:fill="auto"/>
          </w:tcPr>
          <w:p w14:paraId="0CCDE048"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0.0167</w:t>
            </w:r>
          </w:p>
          <w:p w14:paraId="5121DC0F"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(0.0333)</w:t>
            </w:r>
          </w:p>
        </w:tc>
        <w:tc>
          <w:tcPr>
            <w:tcW w:w="907" w:type="dxa"/>
            <w:tcBorders>
              <w:top w:val="nil"/>
              <w:left w:val="nil"/>
              <w:bottom w:val="nil"/>
              <w:right w:val="nil"/>
            </w:tcBorders>
          </w:tcPr>
          <w:p w14:paraId="1B04043E" w14:textId="77777777" w:rsidR="00CB51C8" w:rsidRPr="00467FA8" w:rsidRDefault="00CB51C8" w:rsidP="00A75342">
            <w:pPr>
              <w:jc w:val="center"/>
              <w:rPr>
                <w:rFonts w:ascii="Times New Roman" w:hAnsi="Times New Roman" w:cs="Times New Roman"/>
                <w:sz w:val="18"/>
                <w:szCs w:val="18"/>
              </w:rPr>
            </w:pPr>
            <w:r>
              <w:rPr>
                <w:rFonts w:ascii="Times New Roman" w:hAnsi="Times New Roman" w:cs="Times New Roman"/>
                <w:sz w:val="18"/>
                <w:szCs w:val="18"/>
              </w:rPr>
              <w:t>2</w:t>
            </w:r>
          </w:p>
        </w:tc>
      </w:tr>
      <w:tr w:rsidR="00CB51C8" w:rsidRPr="00D121DA" w14:paraId="41945B8D" w14:textId="77777777" w:rsidTr="00A75342">
        <w:trPr>
          <w:trHeight w:val="490"/>
          <w:jc w:val="center"/>
        </w:trPr>
        <w:tc>
          <w:tcPr>
            <w:tcW w:w="1858" w:type="dxa"/>
            <w:tcBorders>
              <w:top w:val="nil"/>
              <w:left w:val="nil"/>
              <w:bottom w:val="nil"/>
              <w:right w:val="nil"/>
            </w:tcBorders>
            <w:shd w:val="clear" w:color="auto" w:fill="auto"/>
          </w:tcPr>
          <w:p w14:paraId="60408B81" w14:textId="77777777" w:rsidR="00CB51C8" w:rsidRPr="00D121DA" w:rsidRDefault="00CB51C8" w:rsidP="00A75342">
            <w:pPr>
              <w:rPr>
                <w:rFonts w:asciiTheme="majorBidi" w:hAnsiTheme="majorBidi" w:cstheme="majorBidi"/>
                <w:sz w:val="16"/>
                <w:szCs w:val="16"/>
              </w:rPr>
            </w:pPr>
            <w:r w:rsidRPr="00D121DA">
              <w:rPr>
                <w:rFonts w:asciiTheme="majorBidi" w:hAnsiTheme="majorBidi" w:cstheme="majorBidi"/>
                <w:sz w:val="16"/>
                <w:szCs w:val="16"/>
              </w:rPr>
              <w:t>Swiss Franc</w:t>
            </w:r>
          </w:p>
        </w:tc>
        <w:tc>
          <w:tcPr>
            <w:tcW w:w="907" w:type="dxa"/>
            <w:tcBorders>
              <w:top w:val="nil"/>
              <w:left w:val="nil"/>
              <w:bottom w:val="nil"/>
              <w:right w:val="nil"/>
            </w:tcBorders>
            <w:shd w:val="clear" w:color="auto" w:fill="auto"/>
          </w:tcPr>
          <w:p w14:paraId="2734C335"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0.0547</w:t>
            </w:r>
          </w:p>
          <w:p w14:paraId="2E319EF3"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(0.0015)</w:t>
            </w:r>
          </w:p>
        </w:tc>
        <w:tc>
          <w:tcPr>
            <w:tcW w:w="907" w:type="dxa"/>
            <w:tcBorders>
              <w:top w:val="nil"/>
              <w:left w:val="nil"/>
              <w:bottom w:val="nil"/>
              <w:right w:val="nil"/>
            </w:tcBorders>
            <w:shd w:val="clear" w:color="auto" w:fill="auto"/>
          </w:tcPr>
          <w:p w14:paraId="40AB89D3"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-0.0710</w:t>
            </w:r>
          </w:p>
          <w:p w14:paraId="0FD32A50"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(0.0158)</w:t>
            </w:r>
          </w:p>
        </w:tc>
        <w:tc>
          <w:tcPr>
            <w:tcW w:w="907" w:type="dxa"/>
            <w:tcBorders>
              <w:top w:val="nil"/>
              <w:left w:val="nil"/>
              <w:bottom w:val="nil"/>
              <w:right w:val="nil"/>
            </w:tcBorders>
            <w:shd w:val="clear" w:color="auto" w:fill="auto"/>
          </w:tcPr>
          <w:p w14:paraId="330AFD8E"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-0.0321</w:t>
            </w:r>
          </w:p>
          <w:p w14:paraId="47ADF6CB"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(0.2950)</w:t>
            </w:r>
          </w:p>
        </w:tc>
        <w:tc>
          <w:tcPr>
            <w:tcW w:w="907" w:type="dxa"/>
            <w:tcBorders>
              <w:top w:val="nil"/>
              <w:left w:val="nil"/>
              <w:bottom w:val="nil"/>
              <w:right w:val="nil"/>
            </w:tcBorders>
            <w:shd w:val="clear" w:color="auto" w:fill="auto"/>
          </w:tcPr>
          <w:p w14:paraId="77E1AB26" w14:textId="77777777" w:rsidR="00CB51C8" w:rsidRPr="00565B55" w:rsidRDefault="00CB51C8" w:rsidP="00A75342">
            <w:pPr>
              <w:jc w:val="center"/>
              <w:rPr>
                <w:rFonts w:ascii="Times New Roman" w:hAnsi="Times New Roman" w:cs="Times New Roman"/>
                <w:sz w:val="18"/>
                <w:szCs w:val="18"/>
              </w:rPr>
            </w:pPr>
            <w:r w:rsidRPr="00565B55">
              <w:rPr>
                <w:rFonts w:ascii="Times New Roman" w:hAnsi="Times New Roman" w:cs="Times New Roman"/>
                <w:sz w:val="18"/>
                <w:szCs w:val="18"/>
              </w:rPr>
              <w:t>0.0046</w:t>
            </w:r>
          </w:p>
          <w:p w14:paraId="276FD61B" w14:textId="77777777" w:rsidR="00CB51C8" w:rsidRPr="00565B55" w:rsidRDefault="00CB51C8" w:rsidP="00A75342">
            <w:pPr>
              <w:jc w:val="center"/>
              <w:rPr>
                <w:rFonts w:ascii="Times New Roman" w:hAnsi="Times New Roman" w:cs="Times New Roman"/>
                <w:sz w:val="18"/>
                <w:szCs w:val="18"/>
              </w:rPr>
            </w:pPr>
            <w:r w:rsidRPr="00565B55">
              <w:rPr>
                <w:rFonts w:ascii="Times New Roman" w:hAnsi="Times New Roman" w:cs="Times New Roman"/>
                <w:sz w:val="18"/>
                <w:szCs w:val="18"/>
              </w:rPr>
              <w:t>(0.7129)</w:t>
            </w:r>
          </w:p>
        </w:tc>
        <w:tc>
          <w:tcPr>
            <w:tcW w:w="907" w:type="dxa"/>
            <w:tcBorders>
              <w:top w:val="nil"/>
              <w:left w:val="nil"/>
              <w:bottom w:val="nil"/>
              <w:right w:val="nil"/>
            </w:tcBorders>
            <w:shd w:val="clear" w:color="auto" w:fill="auto"/>
          </w:tcPr>
          <w:p w14:paraId="087582AF"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0.0025</w:t>
            </w:r>
          </w:p>
          <w:p w14:paraId="1F2321E2"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(0.1571)</w:t>
            </w:r>
          </w:p>
        </w:tc>
        <w:tc>
          <w:tcPr>
            <w:tcW w:w="907" w:type="dxa"/>
            <w:tcBorders>
              <w:top w:val="nil"/>
              <w:left w:val="nil"/>
              <w:bottom w:val="nil"/>
              <w:right w:val="nil"/>
            </w:tcBorders>
            <w:shd w:val="clear" w:color="auto" w:fill="auto"/>
          </w:tcPr>
          <w:p w14:paraId="21D79852"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0.9628</w:t>
            </w:r>
          </w:p>
          <w:p w14:paraId="66FB44A0"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(0.0000)</w:t>
            </w:r>
          </w:p>
        </w:tc>
        <w:tc>
          <w:tcPr>
            <w:tcW w:w="907" w:type="dxa"/>
            <w:tcBorders>
              <w:top w:val="nil"/>
              <w:left w:val="nil"/>
              <w:bottom w:val="nil"/>
              <w:right w:val="nil"/>
            </w:tcBorders>
            <w:shd w:val="clear" w:color="auto" w:fill="auto"/>
          </w:tcPr>
          <w:p w14:paraId="508488DD"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0.0094</w:t>
            </w:r>
          </w:p>
          <w:p w14:paraId="07835EDB"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(0.4926)</w:t>
            </w:r>
          </w:p>
        </w:tc>
        <w:tc>
          <w:tcPr>
            <w:tcW w:w="907" w:type="dxa"/>
            <w:tcBorders>
              <w:top w:val="nil"/>
              <w:left w:val="nil"/>
              <w:bottom w:val="nil"/>
              <w:right w:val="nil"/>
            </w:tcBorders>
            <w:shd w:val="clear" w:color="auto" w:fill="auto"/>
          </w:tcPr>
          <w:p w14:paraId="55DA9F7F"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0.0596</w:t>
            </w:r>
          </w:p>
          <w:p w14:paraId="3F259DDC"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(0.0269)</w:t>
            </w:r>
          </w:p>
        </w:tc>
        <w:tc>
          <w:tcPr>
            <w:tcW w:w="907" w:type="dxa"/>
            <w:tcBorders>
              <w:top w:val="nil"/>
              <w:left w:val="nil"/>
              <w:bottom w:val="nil"/>
              <w:right w:val="nil"/>
            </w:tcBorders>
          </w:tcPr>
          <w:p w14:paraId="2125C8C8" w14:textId="77777777" w:rsidR="00CB51C8" w:rsidRPr="00467FA8" w:rsidRDefault="00CB51C8" w:rsidP="00A75342">
            <w:pPr>
              <w:jc w:val="center"/>
              <w:rPr>
                <w:rFonts w:ascii="Times New Roman" w:hAnsi="Times New Roman" w:cs="Times New Roman"/>
                <w:sz w:val="18"/>
                <w:szCs w:val="18"/>
              </w:rPr>
            </w:pPr>
            <w:r>
              <w:rPr>
                <w:rFonts w:ascii="Times New Roman" w:hAnsi="Times New Roman" w:cs="Times New Roman"/>
                <w:sz w:val="18"/>
                <w:szCs w:val="18"/>
              </w:rPr>
              <w:t>3</w:t>
            </w:r>
          </w:p>
        </w:tc>
      </w:tr>
      <w:tr w:rsidR="00CB51C8" w:rsidRPr="00D121DA" w14:paraId="26DB4701" w14:textId="77777777" w:rsidTr="00A75342">
        <w:trPr>
          <w:trHeight w:val="490"/>
          <w:jc w:val="center"/>
        </w:trPr>
        <w:tc>
          <w:tcPr>
            <w:tcW w:w="1858" w:type="dxa"/>
            <w:tcBorders>
              <w:top w:val="nil"/>
              <w:left w:val="nil"/>
              <w:bottom w:val="nil"/>
              <w:right w:val="nil"/>
            </w:tcBorders>
            <w:shd w:val="clear" w:color="auto" w:fill="auto"/>
          </w:tcPr>
          <w:p w14:paraId="73890138" w14:textId="77777777" w:rsidR="00CB51C8" w:rsidRPr="00D121DA" w:rsidRDefault="00CB51C8" w:rsidP="00A75342">
            <w:pPr>
              <w:rPr>
                <w:rFonts w:asciiTheme="majorBidi" w:hAnsiTheme="majorBidi" w:cstheme="majorBidi"/>
                <w:sz w:val="16"/>
                <w:szCs w:val="16"/>
              </w:rPr>
            </w:pPr>
            <w:r w:rsidRPr="00D121DA">
              <w:rPr>
                <w:rFonts w:asciiTheme="majorBidi" w:hAnsiTheme="majorBidi" w:cstheme="majorBidi"/>
                <w:sz w:val="16"/>
                <w:szCs w:val="16"/>
              </w:rPr>
              <w:t>Taiwan New Dollar</w:t>
            </w:r>
          </w:p>
        </w:tc>
        <w:tc>
          <w:tcPr>
            <w:tcW w:w="907" w:type="dxa"/>
            <w:tcBorders>
              <w:top w:val="nil"/>
              <w:left w:val="nil"/>
              <w:bottom w:val="nil"/>
              <w:right w:val="nil"/>
            </w:tcBorders>
            <w:shd w:val="clear" w:color="auto" w:fill="auto"/>
          </w:tcPr>
          <w:p w14:paraId="6A00A8BE"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0.0109</w:t>
            </w:r>
          </w:p>
          <w:p w14:paraId="36567457"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(0.0199)</w:t>
            </w:r>
          </w:p>
        </w:tc>
        <w:tc>
          <w:tcPr>
            <w:tcW w:w="907" w:type="dxa"/>
            <w:tcBorders>
              <w:top w:val="nil"/>
              <w:left w:val="nil"/>
              <w:bottom w:val="nil"/>
              <w:right w:val="nil"/>
            </w:tcBorders>
            <w:shd w:val="clear" w:color="auto" w:fill="auto"/>
          </w:tcPr>
          <w:p w14:paraId="2DB9F5FD"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-0.1765</w:t>
            </w:r>
          </w:p>
          <w:p w14:paraId="521EB038"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(0.0471)</w:t>
            </w:r>
          </w:p>
        </w:tc>
        <w:tc>
          <w:tcPr>
            <w:tcW w:w="907" w:type="dxa"/>
            <w:tcBorders>
              <w:top w:val="nil"/>
              <w:left w:val="nil"/>
              <w:bottom w:val="nil"/>
              <w:right w:val="nil"/>
            </w:tcBorders>
            <w:shd w:val="clear" w:color="auto" w:fill="auto"/>
          </w:tcPr>
          <w:p w14:paraId="7E5B2EDB"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0.0323</w:t>
            </w:r>
          </w:p>
          <w:p w14:paraId="0B217196"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(0.2594)</w:t>
            </w:r>
          </w:p>
        </w:tc>
        <w:tc>
          <w:tcPr>
            <w:tcW w:w="907" w:type="dxa"/>
            <w:tcBorders>
              <w:top w:val="nil"/>
              <w:left w:val="nil"/>
              <w:bottom w:val="nil"/>
              <w:right w:val="nil"/>
            </w:tcBorders>
            <w:shd w:val="clear" w:color="auto" w:fill="auto"/>
          </w:tcPr>
          <w:p w14:paraId="1D0F3BDF" w14:textId="77777777" w:rsidR="00CB51C8" w:rsidRPr="00565B55" w:rsidRDefault="00CB51C8" w:rsidP="00A75342">
            <w:pPr>
              <w:jc w:val="center"/>
              <w:rPr>
                <w:rFonts w:ascii="Times New Roman" w:hAnsi="Times New Roman" w:cs="Times New Roman"/>
                <w:sz w:val="18"/>
                <w:szCs w:val="18"/>
              </w:rPr>
            </w:pPr>
            <w:r w:rsidRPr="00565B55">
              <w:rPr>
                <w:rFonts w:ascii="Times New Roman" w:hAnsi="Times New Roman" w:cs="Times New Roman"/>
                <w:sz w:val="18"/>
                <w:szCs w:val="18"/>
              </w:rPr>
              <w:t>-0.4577</w:t>
            </w:r>
          </w:p>
          <w:p w14:paraId="6C788C36" w14:textId="77777777" w:rsidR="00CB51C8" w:rsidRPr="00565B55" w:rsidRDefault="00CB51C8" w:rsidP="00A75342">
            <w:pPr>
              <w:jc w:val="center"/>
              <w:rPr>
                <w:rFonts w:ascii="Times New Roman" w:hAnsi="Times New Roman" w:cs="Times New Roman"/>
                <w:sz w:val="18"/>
                <w:szCs w:val="18"/>
              </w:rPr>
            </w:pPr>
            <w:r w:rsidRPr="00565B55">
              <w:rPr>
                <w:rFonts w:ascii="Times New Roman" w:hAnsi="Times New Roman" w:cs="Times New Roman"/>
                <w:sz w:val="18"/>
                <w:szCs w:val="18"/>
              </w:rPr>
              <w:t>(0.0664)</w:t>
            </w:r>
          </w:p>
        </w:tc>
        <w:tc>
          <w:tcPr>
            <w:tcW w:w="907" w:type="dxa"/>
            <w:tcBorders>
              <w:top w:val="nil"/>
              <w:left w:val="nil"/>
              <w:bottom w:val="nil"/>
              <w:right w:val="nil"/>
            </w:tcBorders>
            <w:shd w:val="clear" w:color="auto" w:fill="auto"/>
          </w:tcPr>
          <w:p w14:paraId="67A7E847"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0.0012</w:t>
            </w:r>
          </w:p>
          <w:p w14:paraId="2F86E4F4"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(0.0187)</w:t>
            </w:r>
          </w:p>
        </w:tc>
        <w:tc>
          <w:tcPr>
            <w:tcW w:w="907" w:type="dxa"/>
            <w:tcBorders>
              <w:top w:val="nil"/>
              <w:left w:val="nil"/>
              <w:bottom w:val="nil"/>
              <w:right w:val="nil"/>
            </w:tcBorders>
            <w:shd w:val="clear" w:color="auto" w:fill="auto"/>
          </w:tcPr>
          <w:p w14:paraId="650A3377"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0.8912</w:t>
            </w:r>
          </w:p>
          <w:p w14:paraId="5365395E"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(0.0000)</w:t>
            </w:r>
          </w:p>
        </w:tc>
        <w:tc>
          <w:tcPr>
            <w:tcW w:w="907" w:type="dxa"/>
            <w:tcBorders>
              <w:top w:val="nil"/>
              <w:left w:val="nil"/>
              <w:bottom w:val="nil"/>
              <w:right w:val="nil"/>
            </w:tcBorders>
            <w:shd w:val="clear" w:color="auto" w:fill="auto"/>
          </w:tcPr>
          <w:p w14:paraId="6D569C85"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0.0878</w:t>
            </w:r>
          </w:p>
          <w:p w14:paraId="2EBF7E32"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(0.0002)</w:t>
            </w:r>
          </w:p>
        </w:tc>
        <w:tc>
          <w:tcPr>
            <w:tcW w:w="907" w:type="dxa"/>
            <w:tcBorders>
              <w:top w:val="nil"/>
              <w:left w:val="nil"/>
              <w:bottom w:val="nil"/>
              <w:right w:val="nil"/>
            </w:tcBorders>
            <w:shd w:val="clear" w:color="auto" w:fill="auto"/>
          </w:tcPr>
          <w:p w14:paraId="035922F4"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0.0184</w:t>
            </w:r>
          </w:p>
          <w:p w14:paraId="0D9E9581"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(0.3569)</w:t>
            </w:r>
          </w:p>
        </w:tc>
        <w:tc>
          <w:tcPr>
            <w:tcW w:w="907" w:type="dxa"/>
            <w:tcBorders>
              <w:top w:val="nil"/>
              <w:left w:val="nil"/>
              <w:bottom w:val="nil"/>
              <w:right w:val="nil"/>
            </w:tcBorders>
          </w:tcPr>
          <w:p w14:paraId="17DA2572" w14:textId="77777777" w:rsidR="00CB51C8" w:rsidRPr="00467FA8" w:rsidRDefault="00CB51C8" w:rsidP="00A75342">
            <w:pPr>
              <w:jc w:val="center"/>
              <w:rPr>
                <w:rFonts w:ascii="Times New Roman" w:hAnsi="Times New Roman" w:cs="Times New Roman"/>
                <w:sz w:val="18"/>
                <w:szCs w:val="18"/>
              </w:rPr>
            </w:pPr>
            <w:r>
              <w:rPr>
                <w:rFonts w:ascii="Times New Roman" w:hAnsi="Times New Roman" w:cs="Times New Roman"/>
                <w:sz w:val="18"/>
                <w:szCs w:val="18"/>
              </w:rPr>
              <w:t>3</w:t>
            </w:r>
          </w:p>
        </w:tc>
      </w:tr>
      <w:tr w:rsidR="00CB51C8" w:rsidRPr="00D121DA" w14:paraId="357FC18A" w14:textId="77777777" w:rsidTr="00A75342">
        <w:trPr>
          <w:trHeight w:val="490"/>
          <w:jc w:val="center"/>
        </w:trPr>
        <w:tc>
          <w:tcPr>
            <w:tcW w:w="1858" w:type="dxa"/>
            <w:tcBorders>
              <w:top w:val="nil"/>
              <w:left w:val="nil"/>
              <w:bottom w:val="nil"/>
              <w:right w:val="nil"/>
            </w:tcBorders>
            <w:shd w:val="clear" w:color="auto" w:fill="auto"/>
          </w:tcPr>
          <w:p w14:paraId="453FBADE" w14:textId="77777777" w:rsidR="00CB51C8" w:rsidRPr="00D121DA" w:rsidRDefault="00CB51C8" w:rsidP="00A75342">
            <w:pPr>
              <w:rPr>
                <w:rFonts w:asciiTheme="majorBidi" w:hAnsiTheme="majorBidi" w:cstheme="majorBidi"/>
                <w:sz w:val="16"/>
                <w:szCs w:val="16"/>
              </w:rPr>
            </w:pPr>
            <w:r w:rsidRPr="00D121DA">
              <w:rPr>
                <w:rFonts w:asciiTheme="majorBidi" w:hAnsiTheme="majorBidi" w:cstheme="majorBidi"/>
                <w:sz w:val="16"/>
                <w:szCs w:val="16"/>
              </w:rPr>
              <w:t>Tanzanian Shilling</w:t>
            </w:r>
          </w:p>
        </w:tc>
        <w:tc>
          <w:tcPr>
            <w:tcW w:w="907" w:type="dxa"/>
            <w:tcBorders>
              <w:top w:val="nil"/>
              <w:left w:val="nil"/>
              <w:bottom w:val="nil"/>
              <w:right w:val="nil"/>
            </w:tcBorders>
            <w:shd w:val="clear" w:color="auto" w:fill="auto"/>
          </w:tcPr>
          <w:p w14:paraId="38F0B7C2"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-0.0063</w:t>
            </w:r>
          </w:p>
          <w:p w14:paraId="05C6508B"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(0.0473)</w:t>
            </w:r>
          </w:p>
        </w:tc>
        <w:tc>
          <w:tcPr>
            <w:tcW w:w="907" w:type="dxa"/>
            <w:tcBorders>
              <w:top w:val="nil"/>
              <w:left w:val="nil"/>
              <w:bottom w:val="nil"/>
              <w:right w:val="nil"/>
            </w:tcBorders>
            <w:shd w:val="clear" w:color="auto" w:fill="auto"/>
          </w:tcPr>
          <w:p w14:paraId="240C876A"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-0.0166</w:t>
            </w:r>
          </w:p>
          <w:p w14:paraId="0FB3B9B7"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(0.3228)</w:t>
            </w:r>
          </w:p>
        </w:tc>
        <w:tc>
          <w:tcPr>
            <w:tcW w:w="907" w:type="dxa"/>
            <w:tcBorders>
              <w:top w:val="nil"/>
              <w:left w:val="nil"/>
              <w:bottom w:val="nil"/>
              <w:right w:val="nil"/>
            </w:tcBorders>
            <w:shd w:val="clear" w:color="auto" w:fill="auto"/>
          </w:tcPr>
          <w:p w14:paraId="7CE84A8A"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0.0484</w:t>
            </w:r>
          </w:p>
          <w:p w14:paraId="76807EA6"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(0.0281)</w:t>
            </w:r>
          </w:p>
        </w:tc>
        <w:tc>
          <w:tcPr>
            <w:tcW w:w="907" w:type="dxa"/>
            <w:tcBorders>
              <w:top w:val="nil"/>
              <w:left w:val="nil"/>
              <w:bottom w:val="nil"/>
              <w:right w:val="nil"/>
            </w:tcBorders>
            <w:shd w:val="clear" w:color="auto" w:fill="auto"/>
          </w:tcPr>
          <w:p w14:paraId="3A87A383" w14:textId="77777777" w:rsidR="00CB51C8" w:rsidRPr="00565B55" w:rsidRDefault="00CB51C8" w:rsidP="00A75342">
            <w:pPr>
              <w:jc w:val="center"/>
              <w:rPr>
                <w:rFonts w:ascii="Times New Roman" w:hAnsi="Times New Roman" w:cs="Times New Roman"/>
                <w:sz w:val="18"/>
                <w:szCs w:val="18"/>
              </w:rPr>
            </w:pPr>
            <w:r w:rsidRPr="00565B55">
              <w:rPr>
                <w:rFonts w:ascii="Times New Roman" w:hAnsi="Times New Roman" w:cs="Times New Roman"/>
                <w:sz w:val="18"/>
                <w:szCs w:val="18"/>
              </w:rPr>
              <w:t>-0.0131</w:t>
            </w:r>
          </w:p>
          <w:p w14:paraId="0098A027" w14:textId="77777777" w:rsidR="00CB51C8" w:rsidRPr="00565B55" w:rsidRDefault="00CB51C8" w:rsidP="00A75342">
            <w:pPr>
              <w:jc w:val="center"/>
              <w:rPr>
                <w:rFonts w:ascii="Times New Roman" w:hAnsi="Times New Roman" w:cs="Times New Roman"/>
                <w:sz w:val="18"/>
                <w:szCs w:val="18"/>
              </w:rPr>
            </w:pPr>
            <w:r w:rsidRPr="00565B55">
              <w:rPr>
                <w:rFonts w:ascii="Times New Roman" w:hAnsi="Times New Roman" w:cs="Times New Roman"/>
                <w:sz w:val="18"/>
                <w:szCs w:val="18"/>
              </w:rPr>
              <w:t>(0.0000)</w:t>
            </w:r>
          </w:p>
        </w:tc>
        <w:tc>
          <w:tcPr>
            <w:tcW w:w="907" w:type="dxa"/>
            <w:tcBorders>
              <w:top w:val="nil"/>
              <w:left w:val="nil"/>
              <w:bottom w:val="nil"/>
              <w:right w:val="nil"/>
            </w:tcBorders>
            <w:shd w:val="clear" w:color="auto" w:fill="auto"/>
          </w:tcPr>
          <w:p w14:paraId="7A44972F"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0.0007</w:t>
            </w:r>
          </w:p>
          <w:p w14:paraId="3468EDEC"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(0.0188)</w:t>
            </w:r>
          </w:p>
        </w:tc>
        <w:tc>
          <w:tcPr>
            <w:tcW w:w="907" w:type="dxa"/>
            <w:tcBorders>
              <w:top w:val="nil"/>
              <w:left w:val="nil"/>
              <w:bottom w:val="nil"/>
              <w:right w:val="nil"/>
            </w:tcBorders>
            <w:shd w:val="clear" w:color="auto" w:fill="auto"/>
          </w:tcPr>
          <w:p w14:paraId="387C41E3"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0.8223</w:t>
            </w:r>
          </w:p>
          <w:p w14:paraId="11F8826D"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(0.0000)</w:t>
            </w:r>
          </w:p>
        </w:tc>
        <w:tc>
          <w:tcPr>
            <w:tcW w:w="907" w:type="dxa"/>
            <w:tcBorders>
              <w:top w:val="nil"/>
              <w:left w:val="nil"/>
              <w:bottom w:val="nil"/>
              <w:right w:val="nil"/>
            </w:tcBorders>
            <w:shd w:val="clear" w:color="auto" w:fill="auto"/>
          </w:tcPr>
          <w:p w14:paraId="05B044BA"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0.2095</w:t>
            </w:r>
          </w:p>
          <w:p w14:paraId="56493EBA"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(0.0000)</w:t>
            </w:r>
          </w:p>
        </w:tc>
        <w:tc>
          <w:tcPr>
            <w:tcW w:w="907" w:type="dxa"/>
            <w:tcBorders>
              <w:top w:val="nil"/>
              <w:left w:val="nil"/>
              <w:bottom w:val="nil"/>
              <w:right w:val="nil"/>
            </w:tcBorders>
            <w:shd w:val="clear" w:color="auto" w:fill="auto"/>
          </w:tcPr>
          <w:p w14:paraId="52F85763"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0.0298</w:t>
            </w:r>
          </w:p>
          <w:p w14:paraId="1C3D476F"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(0.2405)</w:t>
            </w:r>
          </w:p>
        </w:tc>
        <w:tc>
          <w:tcPr>
            <w:tcW w:w="907" w:type="dxa"/>
            <w:tcBorders>
              <w:top w:val="nil"/>
              <w:left w:val="nil"/>
              <w:bottom w:val="nil"/>
              <w:right w:val="nil"/>
            </w:tcBorders>
          </w:tcPr>
          <w:p w14:paraId="75EA3853" w14:textId="77777777" w:rsidR="00CB51C8" w:rsidRPr="00467FA8" w:rsidRDefault="00CB51C8" w:rsidP="00A75342">
            <w:pPr>
              <w:jc w:val="center"/>
              <w:rPr>
                <w:rFonts w:ascii="Times New Roman" w:hAnsi="Times New Roman" w:cs="Times New Roman"/>
                <w:sz w:val="18"/>
                <w:szCs w:val="18"/>
              </w:rPr>
            </w:pPr>
            <w:r>
              <w:rPr>
                <w:rFonts w:ascii="Times New Roman" w:hAnsi="Times New Roman" w:cs="Times New Roman"/>
                <w:sz w:val="18"/>
                <w:szCs w:val="18"/>
              </w:rPr>
              <w:t>2</w:t>
            </w:r>
          </w:p>
        </w:tc>
      </w:tr>
      <w:tr w:rsidR="00CB51C8" w:rsidRPr="00D121DA" w14:paraId="7FA7696A" w14:textId="77777777" w:rsidTr="00A75342">
        <w:trPr>
          <w:trHeight w:val="490"/>
          <w:jc w:val="center"/>
        </w:trPr>
        <w:tc>
          <w:tcPr>
            <w:tcW w:w="1858" w:type="dxa"/>
            <w:tcBorders>
              <w:top w:val="nil"/>
              <w:left w:val="nil"/>
              <w:bottom w:val="nil"/>
              <w:right w:val="nil"/>
            </w:tcBorders>
            <w:shd w:val="clear" w:color="auto" w:fill="auto"/>
          </w:tcPr>
          <w:p w14:paraId="01308881" w14:textId="77777777" w:rsidR="00CB51C8" w:rsidRPr="00D121DA" w:rsidRDefault="00CB51C8" w:rsidP="00A75342">
            <w:pPr>
              <w:rPr>
                <w:rFonts w:asciiTheme="majorBidi" w:hAnsiTheme="majorBidi" w:cstheme="majorBidi"/>
                <w:sz w:val="16"/>
                <w:szCs w:val="16"/>
              </w:rPr>
            </w:pPr>
            <w:r w:rsidRPr="00D121DA">
              <w:rPr>
                <w:rFonts w:asciiTheme="majorBidi" w:hAnsiTheme="majorBidi" w:cstheme="majorBidi"/>
                <w:sz w:val="16"/>
                <w:szCs w:val="16"/>
              </w:rPr>
              <w:t>Thai Baht</w:t>
            </w:r>
          </w:p>
        </w:tc>
        <w:tc>
          <w:tcPr>
            <w:tcW w:w="907" w:type="dxa"/>
            <w:tcBorders>
              <w:top w:val="nil"/>
              <w:left w:val="nil"/>
              <w:bottom w:val="nil"/>
              <w:right w:val="nil"/>
            </w:tcBorders>
            <w:shd w:val="clear" w:color="auto" w:fill="auto"/>
          </w:tcPr>
          <w:p w14:paraId="3DF16746"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0.0156</w:t>
            </w:r>
          </w:p>
          <w:p w14:paraId="7113BAED"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(0.0003)</w:t>
            </w:r>
          </w:p>
        </w:tc>
        <w:tc>
          <w:tcPr>
            <w:tcW w:w="907" w:type="dxa"/>
            <w:tcBorders>
              <w:top w:val="nil"/>
              <w:left w:val="nil"/>
              <w:bottom w:val="nil"/>
              <w:right w:val="nil"/>
            </w:tcBorders>
            <w:shd w:val="clear" w:color="auto" w:fill="auto"/>
          </w:tcPr>
          <w:p w14:paraId="1CF6FAE1"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-0.0555</w:t>
            </w:r>
          </w:p>
          <w:p w14:paraId="4A03490D"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(0.1503)</w:t>
            </w:r>
          </w:p>
        </w:tc>
        <w:tc>
          <w:tcPr>
            <w:tcW w:w="907" w:type="dxa"/>
            <w:tcBorders>
              <w:top w:val="nil"/>
              <w:left w:val="nil"/>
              <w:bottom w:val="nil"/>
              <w:right w:val="nil"/>
            </w:tcBorders>
            <w:shd w:val="clear" w:color="auto" w:fill="auto"/>
          </w:tcPr>
          <w:p w14:paraId="7B166437"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0.0390</w:t>
            </w:r>
          </w:p>
          <w:p w14:paraId="250F92C9"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(0.0171)</w:t>
            </w:r>
          </w:p>
        </w:tc>
        <w:tc>
          <w:tcPr>
            <w:tcW w:w="907" w:type="dxa"/>
            <w:tcBorders>
              <w:top w:val="nil"/>
              <w:left w:val="nil"/>
              <w:bottom w:val="nil"/>
              <w:right w:val="nil"/>
            </w:tcBorders>
            <w:shd w:val="clear" w:color="auto" w:fill="auto"/>
          </w:tcPr>
          <w:p w14:paraId="617EE5C9" w14:textId="77777777" w:rsidR="00CB51C8" w:rsidRPr="00565B55" w:rsidRDefault="00CB51C8" w:rsidP="00A75342">
            <w:pPr>
              <w:jc w:val="center"/>
              <w:rPr>
                <w:rFonts w:ascii="Times New Roman" w:hAnsi="Times New Roman" w:cs="Times New Roman"/>
                <w:sz w:val="18"/>
                <w:szCs w:val="18"/>
              </w:rPr>
            </w:pPr>
            <w:r w:rsidRPr="00565B55">
              <w:rPr>
                <w:rFonts w:ascii="Times New Roman" w:hAnsi="Times New Roman" w:cs="Times New Roman"/>
                <w:sz w:val="18"/>
                <w:szCs w:val="18"/>
              </w:rPr>
              <w:t>-0.0103</w:t>
            </w:r>
          </w:p>
          <w:p w14:paraId="5C4235C5" w14:textId="77777777" w:rsidR="00CB51C8" w:rsidRPr="00565B55" w:rsidRDefault="00CB51C8" w:rsidP="00A75342">
            <w:pPr>
              <w:jc w:val="center"/>
              <w:rPr>
                <w:rFonts w:ascii="Times New Roman" w:hAnsi="Times New Roman" w:cs="Times New Roman"/>
                <w:sz w:val="18"/>
                <w:szCs w:val="18"/>
              </w:rPr>
            </w:pPr>
            <w:r w:rsidRPr="00565B55">
              <w:rPr>
                <w:rFonts w:ascii="Times New Roman" w:hAnsi="Times New Roman" w:cs="Times New Roman"/>
                <w:sz w:val="18"/>
                <w:szCs w:val="18"/>
              </w:rPr>
              <w:t>(0.0077)</w:t>
            </w:r>
          </w:p>
        </w:tc>
        <w:tc>
          <w:tcPr>
            <w:tcW w:w="907" w:type="dxa"/>
            <w:tcBorders>
              <w:top w:val="nil"/>
              <w:left w:val="nil"/>
              <w:bottom w:val="nil"/>
              <w:right w:val="nil"/>
            </w:tcBorders>
            <w:shd w:val="clear" w:color="auto" w:fill="auto"/>
          </w:tcPr>
          <w:p w14:paraId="7315BA07"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0.0049</w:t>
            </w:r>
          </w:p>
          <w:p w14:paraId="238E9B3A"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(0.0002)</w:t>
            </w:r>
          </w:p>
        </w:tc>
        <w:tc>
          <w:tcPr>
            <w:tcW w:w="907" w:type="dxa"/>
            <w:tcBorders>
              <w:top w:val="nil"/>
              <w:left w:val="nil"/>
              <w:bottom w:val="nil"/>
              <w:right w:val="nil"/>
            </w:tcBorders>
            <w:shd w:val="clear" w:color="auto" w:fill="auto"/>
          </w:tcPr>
          <w:p w14:paraId="30E5BD23"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0.7847</w:t>
            </w:r>
          </w:p>
          <w:p w14:paraId="7895C2F9"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(0.0000)</w:t>
            </w:r>
          </w:p>
        </w:tc>
        <w:tc>
          <w:tcPr>
            <w:tcW w:w="907" w:type="dxa"/>
            <w:tcBorders>
              <w:top w:val="nil"/>
              <w:left w:val="nil"/>
              <w:bottom w:val="nil"/>
              <w:right w:val="nil"/>
            </w:tcBorders>
            <w:shd w:val="clear" w:color="auto" w:fill="auto"/>
          </w:tcPr>
          <w:p w14:paraId="2465D3CD"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0.1996</w:t>
            </w:r>
          </w:p>
          <w:p w14:paraId="717B375C"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(0.0000)</w:t>
            </w:r>
          </w:p>
        </w:tc>
        <w:tc>
          <w:tcPr>
            <w:tcW w:w="907" w:type="dxa"/>
            <w:tcBorders>
              <w:top w:val="nil"/>
              <w:left w:val="nil"/>
              <w:bottom w:val="nil"/>
              <w:right w:val="nil"/>
            </w:tcBorders>
            <w:shd w:val="clear" w:color="auto" w:fill="auto"/>
          </w:tcPr>
          <w:p w14:paraId="1F07C719"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-0.0290</w:t>
            </w:r>
          </w:p>
          <w:p w14:paraId="086DDB88"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(0.4599)</w:t>
            </w:r>
          </w:p>
        </w:tc>
        <w:tc>
          <w:tcPr>
            <w:tcW w:w="907" w:type="dxa"/>
            <w:tcBorders>
              <w:top w:val="nil"/>
              <w:left w:val="nil"/>
              <w:bottom w:val="nil"/>
              <w:right w:val="nil"/>
            </w:tcBorders>
          </w:tcPr>
          <w:p w14:paraId="798BB4E3" w14:textId="77777777" w:rsidR="00CB51C8" w:rsidRPr="00467FA8" w:rsidRDefault="00CB51C8" w:rsidP="00A75342">
            <w:pPr>
              <w:jc w:val="center"/>
              <w:rPr>
                <w:rFonts w:ascii="Times New Roman" w:hAnsi="Times New Roman" w:cs="Times New Roman"/>
                <w:sz w:val="18"/>
                <w:szCs w:val="18"/>
              </w:rPr>
            </w:pPr>
            <w:r>
              <w:rPr>
                <w:rFonts w:ascii="Times New Roman" w:hAnsi="Times New Roman" w:cs="Times New Roman"/>
                <w:sz w:val="18"/>
                <w:szCs w:val="18"/>
              </w:rPr>
              <w:t>3</w:t>
            </w:r>
          </w:p>
        </w:tc>
      </w:tr>
      <w:tr w:rsidR="00CB51C8" w:rsidRPr="00D121DA" w14:paraId="4AD83100" w14:textId="77777777" w:rsidTr="00A75342">
        <w:trPr>
          <w:trHeight w:val="490"/>
          <w:jc w:val="center"/>
        </w:trPr>
        <w:tc>
          <w:tcPr>
            <w:tcW w:w="1858" w:type="dxa"/>
            <w:tcBorders>
              <w:top w:val="nil"/>
              <w:left w:val="nil"/>
              <w:bottom w:val="nil"/>
              <w:right w:val="nil"/>
            </w:tcBorders>
            <w:shd w:val="clear" w:color="auto" w:fill="auto"/>
          </w:tcPr>
          <w:p w14:paraId="5483F893" w14:textId="77777777" w:rsidR="00CB51C8" w:rsidRPr="00D121DA" w:rsidRDefault="00CB51C8" w:rsidP="00A75342">
            <w:pPr>
              <w:rPr>
                <w:rFonts w:asciiTheme="majorBidi" w:hAnsiTheme="majorBidi" w:cstheme="majorBidi"/>
                <w:sz w:val="16"/>
                <w:szCs w:val="16"/>
              </w:rPr>
            </w:pPr>
            <w:r w:rsidRPr="00D121DA">
              <w:rPr>
                <w:rFonts w:asciiTheme="majorBidi" w:hAnsiTheme="majorBidi" w:cstheme="majorBidi"/>
                <w:sz w:val="16"/>
                <w:szCs w:val="16"/>
              </w:rPr>
              <w:t>Tunisian Dinar</w:t>
            </w:r>
          </w:p>
        </w:tc>
        <w:tc>
          <w:tcPr>
            <w:tcW w:w="907" w:type="dxa"/>
            <w:tcBorders>
              <w:top w:val="nil"/>
              <w:left w:val="nil"/>
              <w:bottom w:val="nil"/>
              <w:right w:val="nil"/>
            </w:tcBorders>
            <w:shd w:val="clear" w:color="auto" w:fill="auto"/>
          </w:tcPr>
          <w:p w14:paraId="65E3FCFC"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-0.0149</w:t>
            </w:r>
          </w:p>
          <w:p w14:paraId="766D4ABA"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(0.1309)</w:t>
            </w:r>
          </w:p>
        </w:tc>
        <w:tc>
          <w:tcPr>
            <w:tcW w:w="907" w:type="dxa"/>
            <w:tcBorders>
              <w:top w:val="nil"/>
              <w:left w:val="nil"/>
              <w:bottom w:val="nil"/>
              <w:right w:val="nil"/>
            </w:tcBorders>
            <w:shd w:val="clear" w:color="auto" w:fill="auto"/>
          </w:tcPr>
          <w:p w14:paraId="59D8B316"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-0.0041</w:t>
            </w:r>
          </w:p>
          <w:p w14:paraId="695B3406"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(0.8759)</w:t>
            </w:r>
          </w:p>
        </w:tc>
        <w:tc>
          <w:tcPr>
            <w:tcW w:w="907" w:type="dxa"/>
            <w:tcBorders>
              <w:top w:val="nil"/>
              <w:left w:val="nil"/>
              <w:bottom w:val="nil"/>
              <w:right w:val="nil"/>
            </w:tcBorders>
            <w:shd w:val="clear" w:color="auto" w:fill="auto"/>
          </w:tcPr>
          <w:p w14:paraId="6AE7ACA2"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0.0119</w:t>
            </w:r>
          </w:p>
          <w:p w14:paraId="54D6B69D"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(0.4625)</w:t>
            </w:r>
          </w:p>
        </w:tc>
        <w:tc>
          <w:tcPr>
            <w:tcW w:w="907" w:type="dxa"/>
            <w:tcBorders>
              <w:top w:val="nil"/>
              <w:left w:val="nil"/>
              <w:bottom w:val="nil"/>
              <w:right w:val="nil"/>
            </w:tcBorders>
            <w:shd w:val="clear" w:color="auto" w:fill="auto"/>
          </w:tcPr>
          <w:p w14:paraId="4C28974D" w14:textId="77777777" w:rsidR="00CB51C8" w:rsidRPr="00565B55" w:rsidRDefault="00CB51C8" w:rsidP="00A75342">
            <w:pPr>
              <w:jc w:val="center"/>
              <w:rPr>
                <w:rFonts w:ascii="Times New Roman" w:hAnsi="Times New Roman" w:cs="Times New Roman"/>
                <w:sz w:val="18"/>
                <w:szCs w:val="18"/>
              </w:rPr>
            </w:pPr>
            <w:r w:rsidRPr="00565B55">
              <w:rPr>
                <w:rFonts w:ascii="Times New Roman" w:hAnsi="Times New Roman" w:cs="Times New Roman"/>
                <w:sz w:val="18"/>
                <w:szCs w:val="18"/>
              </w:rPr>
              <w:t>-0.0215</w:t>
            </w:r>
          </w:p>
          <w:p w14:paraId="4C413EE3" w14:textId="77777777" w:rsidR="00CB51C8" w:rsidRPr="00565B55" w:rsidRDefault="00CB51C8" w:rsidP="00A75342">
            <w:pPr>
              <w:jc w:val="center"/>
              <w:rPr>
                <w:rFonts w:ascii="Times New Roman" w:hAnsi="Times New Roman" w:cs="Times New Roman"/>
                <w:sz w:val="18"/>
                <w:szCs w:val="18"/>
              </w:rPr>
            </w:pPr>
            <w:r w:rsidRPr="00565B55">
              <w:rPr>
                <w:rFonts w:ascii="Times New Roman" w:hAnsi="Times New Roman" w:cs="Times New Roman"/>
                <w:sz w:val="18"/>
                <w:szCs w:val="18"/>
              </w:rPr>
              <w:t>(0.0927)</w:t>
            </w:r>
          </w:p>
        </w:tc>
        <w:tc>
          <w:tcPr>
            <w:tcW w:w="907" w:type="dxa"/>
            <w:tcBorders>
              <w:top w:val="nil"/>
              <w:left w:val="nil"/>
              <w:bottom w:val="nil"/>
              <w:right w:val="nil"/>
            </w:tcBorders>
            <w:shd w:val="clear" w:color="auto" w:fill="auto"/>
          </w:tcPr>
          <w:p w14:paraId="7E16631A"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0.0019</w:t>
            </w:r>
          </w:p>
          <w:p w14:paraId="3BE4D814"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(0.0921)</w:t>
            </w:r>
          </w:p>
        </w:tc>
        <w:tc>
          <w:tcPr>
            <w:tcW w:w="907" w:type="dxa"/>
            <w:tcBorders>
              <w:top w:val="nil"/>
              <w:left w:val="nil"/>
              <w:bottom w:val="nil"/>
              <w:right w:val="nil"/>
            </w:tcBorders>
            <w:shd w:val="clear" w:color="auto" w:fill="auto"/>
          </w:tcPr>
          <w:p w14:paraId="55424604"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0.9526</w:t>
            </w:r>
          </w:p>
          <w:p w14:paraId="6A84DD9E"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(0.0000)</w:t>
            </w:r>
          </w:p>
        </w:tc>
        <w:tc>
          <w:tcPr>
            <w:tcW w:w="907" w:type="dxa"/>
            <w:tcBorders>
              <w:top w:val="nil"/>
              <w:left w:val="nil"/>
              <w:bottom w:val="nil"/>
              <w:right w:val="nil"/>
            </w:tcBorders>
            <w:shd w:val="clear" w:color="auto" w:fill="auto"/>
          </w:tcPr>
          <w:p w14:paraId="0636F242"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0.0207</w:t>
            </w:r>
          </w:p>
          <w:p w14:paraId="04F88B1F"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(0.0597)</w:t>
            </w:r>
          </w:p>
        </w:tc>
        <w:tc>
          <w:tcPr>
            <w:tcW w:w="907" w:type="dxa"/>
            <w:tcBorders>
              <w:top w:val="nil"/>
              <w:left w:val="nil"/>
              <w:bottom w:val="nil"/>
              <w:right w:val="nil"/>
            </w:tcBorders>
            <w:shd w:val="clear" w:color="auto" w:fill="auto"/>
          </w:tcPr>
          <w:p w14:paraId="4DFDE021"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0.0450</w:t>
            </w:r>
          </w:p>
          <w:p w14:paraId="1F8C30DA"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(0.0006)</w:t>
            </w:r>
          </w:p>
        </w:tc>
        <w:tc>
          <w:tcPr>
            <w:tcW w:w="907" w:type="dxa"/>
            <w:tcBorders>
              <w:top w:val="nil"/>
              <w:left w:val="nil"/>
              <w:bottom w:val="nil"/>
              <w:right w:val="nil"/>
            </w:tcBorders>
          </w:tcPr>
          <w:p w14:paraId="603ACD05" w14:textId="77777777" w:rsidR="00CB51C8" w:rsidRPr="00467FA8" w:rsidRDefault="00CB51C8" w:rsidP="00A75342">
            <w:pPr>
              <w:jc w:val="center"/>
              <w:rPr>
                <w:rFonts w:ascii="Times New Roman" w:hAnsi="Times New Roman" w:cs="Times New Roman"/>
                <w:sz w:val="18"/>
                <w:szCs w:val="18"/>
              </w:rPr>
            </w:pPr>
            <w:r>
              <w:rPr>
                <w:rFonts w:ascii="Times New Roman" w:hAnsi="Times New Roman" w:cs="Times New Roman"/>
                <w:sz w:val="18"/>
                <w:szCs w:val="18"/>
              </w:rPr>
              <w:t>4</w:t>
            </w:r>
          </w:p>
        </w:tc>
      </w:tr>
      <w:tr w:rsidR="00CB51C8" w:rsidRPr="00D121DA" w14:paraId="352C3E89" w14:textId="77777777" w:rsidTr="00A75342">
        <w:trPr>
          <w:trHeight w:val="490"/>
          <w:jc w:val="center"/>
        </w:trPr>
        <w:tc>
          <w:tcPr>
            <w:tcW w:w="1858" w:type="dxa"/>
            <w:tcBorders>
              <w:top w:val="nil"/>
              <w:left w:val="nil"/>
              <w:bottom w:val="nil"/>
              <w:right w:val="nil"/>
            </w:tcBorders>
            <w:shd w:val="clear" w:color="auto" w:fill="auto"/>
          </w:tcPr>
          <w:p w14:paraId="62DCB453" w14:textId="77777777" w:rsidR="00CB51C8" w:rsidRPr="00D121DA" w:rsidRDefault="00CB51C8" w:rsidP="00A75342">
            <w:pPr>
              <w:rPr>
                <w:rFonts w:asciiTheme="majorBidi" w:hAnsiTheme="majorBidi" w:cstheme="majorBidi"/>
                <w:sz w:val="16"/>
                <w:szCs w:val="16"/>
              </w:rPr>
            </w:pPr>
            <w:r w:rsidRPr="00D121DA">
              <w:rPr>
                <w:rFonts w:asciiTheme="majorBidi" w:hAnsiTheme="majorBidi" w:cstheme="majorBidi"/>
                <w:sz w:val="16"/>
                <w:szCs w:val="16"/>
              </w:rPr>
              <w:t>Turkish Lira</w:t>
            </w:r>
          </w:p>
        </w:tc>
        <w:tc>
          <w:tcPr>
            <w:tcW w:w="907" w:type="dxa"/>
            <w:tcBorders>
              <w:top w:val="nil"/>
              <w:left w:val="nil"/>
              <w:bottom w:val="nil"/>
              <w:right w:val="nil"/>
            </w:tcBorders>
            <w:shd w:val="clear" w:color="auto" w:fill="auto"/>
          </w:tcPr>
          <w:p w14:paraId="47FEC080"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0.0538</w:t>
            </w:r>
          </w:p>
          <w:p w14:paraId="132BBB01"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(0.0045)</w:t>
            </w:r>
          </w:p>
        </w:tc>
        <w:tc>
          <w:tcPr>
            <w:tcW w:w="907" w:type="dxa"/>
            <w:tcBorders>
              <w:top w:val="nil"/>
              <w:left w:val="nil"/>
              <w:bottom w:val="nil"/>
              <w:right w:val="nil"/>
            </w:tcBorders>
            <w:shd w:val="clear" w:color="auto" w:fill="auto"/>
          </w:tcPr>
          <w:p w14:paraId="0FB1DA4D"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-0.1685</w:t>
            </w:r>
          </w:p>
          <w:p w14:paraId="351073A5"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(0.0000)</w:t>
            </w:r>
          </w:p>
        </w:tc>
        <w:tc>
          <w:tcPr>
            <w:tcW w:w="907" w:type="dxa"/>
            <w:tcBorders>
              <w:top w:val="nil"/>
              <w:left w:val="nil"/>
              <w:bottom w:val="nil"/>
              <w:right w:val="nil"/>
            </w:tcBorders>
            <w:shd w:val="clear" w:color="auto" w:fill="auto"/>
          </w:tcPr>
          <w:p w14:paraId="53315935"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0.0184</w:t>
            </w:r>
          </w:p>
          <w:p w14:paraId="27381F0C"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(0.3797)</w:t>
            </w:r>
          </w:p>
        </w:tc>
        <w:tc>
          <w:tcPr>
            <w:tcW w:w="907" w:type="dxa"/>
            <w:tcBorders>
              <w:top w:val="nil"/>
              <w:left w:val="nil"/>
              <w:bottom w:val="nil"/>
              <w:right w:val="nil"/>
            </w:tcBorders>
            <w:shd w:val="clear" w:color="auto" w:fill="auto"/>
          </w:tcPr>
          <w:p w14:paraId="2F0BCC34" w14:textId="77777777" w:rsidR="00CB51C8" w:rsidRPr="00565B55" w:rsidRDefault="00CB51C8" w:rsidP="00A75342">
            <w:pPr>
              <w:jc w:val="center"/>
              <w:rPr>
                <w:rFonts w:ascii="Times New Roman" w:hAnsi="Times New Roman" w:cs="Times New Roman"/>
                <w:sz w:val="18"/>
                <w:szCs w:val="18"/>
              </w:rPr>
            </w:pPr>
            <w:r w:rsidRPr="00565B55">
              <w:rPr>
                <w:rFonts w:ascii="Times New Roman" w:hAnsi="Times New Roman" w:cs="Times New Roman"/>
                <w:sz w:val="18"/>
                <w:szCs w:val="18"/>
              </w:rPr>
              <w:t>0.0073</w:t>
            </w:r>
          </w:p>
          <w:p w14:paraId="72A5AD3F" w14:textId="77777777" w:rsidR="00CB51C8" w:rsidRPr="00565B55" w:rsidRDefault="00CB51C8" w:rsidP="00A75342">
            <w:pPr>
              <w:jc w:val="center"/>
              <w:rPr>
                <w:rFonts w:ascii="Times New Roman" w:hAnsi="Times New Roman" w:cs="Times New Roman"/>
                <w:sz w:val="18"/>
                <w:szCs w:val="18"/>
              </w:rPr>
            </w:pPr>
            <w:r w:rsidRPr="00565B55">
              <w:rPr>
                <w:rFonts w:ascii="Times New Roman" w:hAnsi="Times New Roman" w:cs="Times New Roman"/>
                <w:sz w:val="18"/>
                <w:szCs w:val="18"/>
              </w:rPr>
              <w:t>(0.0016)</w:t>
            </w:r>
          </w:p>
        </w:tc>
        <w:tc>
          <w:tcPr>
            <w:tcW w:w="907" w:type="dxa"/>
            <w:tcBorders>
              <w:top w:val="nil"/>
              <w:left w:val="nil"/>
              <w:bottom w:val="nil"/>
              <w:right w:val="nil"/>
            </w:tcBorders>
            <w:shd w:val="clear" w:color="auto" w:fill="auto"/>
          </w:tcPr>
          <w:p w14:paraId="58F4393B"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-0.0007</w:t>
            </w:r>
          </w:p>
          <w:p w14:paraId="2C446347"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(0.6880)</w:t>
            </w:r>
          </w:p>
        </w:tc>
        <w:tc>
          <w:tcPr>
            <w:tcW w:w="907" w:type="dxa"/>
            <w:tcBorders>
              <w:top w:val="nil"/>
              <w:left w:val="nil"/>
              <w:bottom w:val="nil"/>
              <w:right w:val="nil"/>
            </w:tcBorders>
            <w:shd w:val="clear" w:color="auto" w:fill="auto"/>
          </w:tcPr>
          <w:p w14:paraId="56A16246"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0.9956</w:t>
            </w:r>
          </w:p>
          <w:p w14:paraId="0843FC36"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(0.0000)</w:t>
            </w:r>
          </w:p>
        </w:tc>
        <w:tc>
          <w:tcPr>
            <w:tcW w:w="907" w:type="dxa"/>
            <w:tcBorders>
              <w:top w:val="nil"/>
              <w:left w:val="nil"/>
              <w:bottom w:val="nil"/>
              <w:right w:val="nil"/>
            </w:tcBorders>
            <w:shd w:val="clear" w:color="auto" w:fill="auto"/>
          </w:tcPr>
          <w:p w14:paraId="332F62DC"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-0.0262</w:t>
            </w:r>
          </w:p>
          <w:p w14:paraId="3BF05116"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(0.0000)</w:t>
            </w:r>
          </w:p>
        </w:tc>
        <w:tc>
          <w:tcPr>
            <w:tcW w:w="907" w:type="dxa"/>
            <w:tcBorders>
              <w:top w:val="nil"/>
              <w:left w:val="nil"/>
              <w:bottom w:val="nil"/>
              <w:right w:val="nil"/>
            </w:tcBorders>
            <w:shd w:val="clear" w:color="auto" w:fill="auto"/>
          </w:tcPr>
          <w:p w14:paraId="0D63978E"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0.0629</w:t>
            </w:r>
          </w:p>
          <w:p w14:paraId="40B9DEE7"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(0.0000)</w:t>
            </w:r>
          </w:p>
        </w:tc>
        <w:tc>
          <w:tcPr>
            <w:tcW w:w="907" w:type="dxa"/>
            <w:tcBorders>
              <w:top w:val="nil"/>
              <w:left w:val="nil"/>
              <w:bottom w:val="nil"/>
              <w:right w:val="nil"/>
            </w:tcBorders>
          </w:tcPr>
          <w:p w14:paraId="35A9263A" w14:textId="77777777" w:rsidR="00CB51C8" w:rsidRPr="00467FA8" w:rsidRDefault="00CB51C8" w:rsidP="00A75342">
            <w:pPr>
              <w:jc w:val="center"/>
              <w:rPr>
                <w:rFonts w:ascii="Times New Roman" w:hAnsi="Times New Roman" w:cs="Times New Roman"/>
                <w:sz w:val="18"/>
                <w:szCs w:val="18"/>
              </w:rPr>
            </w:pPr>
            <w:r>
              <w:rPr>
                <w:rFonts w:ascii="Times New Roman" w:hAnsi="Times New Roman" w:cs="Times New Roman"/>
                <w:sz w:val="18"/>
                <w:szCs w:val="18"/>
              </w:rPr>
              <w:t>2</w:t>
            </w:r>
          </w:p>
        </w:tc>
      </w:tr>
      <w:tr w:rsidR="00CB51C8" w:rsidRPr="00D121DA" w14:paraId="1840B14F" w14:textId="77777777" w:rsidTr="00A75342">
        <w:trPr>
          <w:trHeight w:val="490"/>
          <w:jc w:val="center"/>
        </w:trPr>
        <w:tc>
          <w:tcPr>
            <w:tcW w:w="1858" w:type="dxa"/>
            <w:tcBorders>
              <w:top w:val="nil"/>
              <w:left w:val="nil"/>
              <w:bottom w:val="nil"/>
              <w:right w:val="nil"/>
            </w:tcBorders>
            <w:shd w:val="clear" w:color="auto" w:fill="auto"/>
          </w:tcPr>
          <w:p w14:paraId="7D67E1D6" w14:textId="77777777" w:rsidR="00CB51C8" w:rsidRPr="00D121DA" w:rsidRDefault="00CB51C8" w:rsidP="00A75342">
            <w:pPr>
              <w:rPr>
                <w:rFonts w:asciiTheme="majorBidi" w:hAnsiTheme="majorBidi" w:cstheme="majorBidi"/>
                <w:sz w:val="16"/>
                <w:szCs w:val="16"/>
              </w:rPr>
            </w:pPr>
            <w:r w:rsidRPr="00D121DA">
              <w:rPr>
                <w:rFonts w:asciiTheme="majorBidi" w:hAnsiTheme="majorBidi" w:cstheme="majorBidi"/>
                <w:sz w:val="16"/>
                <w:szCs w:val="16"/>
              </w:rPr>
              <w:t>UK Pound</w:t>
            </w:r>
          </w:p>
        </w:tc>
        <w:tc>
          <w:tcPr>
            <w:tcW w:w="907" w:type="dxa"/>
            <w:tcBorders>
              <w:top w:val="nil"/>
              <w:left w:val="nil"/>
              <w:bottom w:val="nil"/>
              <w:right w:val="nil"/>
            </w:tcBorders>
            <w:shd w:val="clear" w:color="auto" w:fill="auto"/>
          </w:tcPr>
          <w:p w14:paraId="154FC74E"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0.0262</w:t>
            </w:r>
          </w:p>
          <w:p w14:paraId="309DB8DA"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(0.1021)</w:t>
            </w:r>
          </w:p>
        </w:tc>
        <w:tc>
          <w:tcPr>
            <w:tcW w:w="907" w:type="dxa"/>
            <w:tcBorders>
              <w:top w:val="nil"/>
              <w:left w:val="nil"/>
              <w:bottom w:val="nil"/>
              <w:right w:val="nil"/>
            </w:tcBorders>
            <w:shd w:val="clear" w:color="auto" w:fill="auto"/>
          </w:tcPr>
          <w:p w14:paraId="2DC961E8"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-0.0778</w:t>
            </w:r>
          </w:p>
          <w:p w14:paraId="21BDCB8A"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(0.0697)</w:t>
            </w:r>
          </w:p>
        </w:tc>
        <w:tc>
          <w:tcPr>
            <w:tcW w:w="907" w:type="dxa"/>
            <w:tcBorders>
              <w:top w:val="nil"/>
              <w:left w:val="nil"/>
              <w:bottom w:val="nil"/>
              <w:right w:val="nil"/>
            </w:tcBorders>
            <w:shd w:val="clear" w:color="auto" w:fill="auto"/>
          </w:tcPr>
          <w:p w14:paraId="093620D6"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0.0123</w:t>
            </w:r>
          </w:p>
          <w:p w14:paraId="7C9671F4"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(0.3915)</w:t>
            </w:r>
          </w:p>
        </w:tc>
        <w:tc>
          <w:tcPr>
            <w:tcW w:w="907" w:type="dxa"/>
            <w:tcBorders>
              <w:top w:val="nil"/>
              <w:left w:val="nil"/>
              <w:bottom w:val="nil"/>
              <w:right w:val="nil"/>
            </w:tcBorders>
            <w:shd w:val="clear" w:color="auto" w:fill="auto"/>
          </w:tcPr>
          <w:p w14:paraId="329E9108" w14:textId="77777777" w:rsidR="00CB51C8" w:rsidRPr="00565B55" w:rsidRDefault="00CB51C8" w:rsidP="00A75342">
            <w:pPr>
              <w:jc w:val="center"/>
              <w:rPr>
                <w:rFonts w:ascii="Times New Roman" w:hAnsi="Times New Roman" w:cs="Times New Roman"/>
                <w:sz w:val="18"/>
                <w:szCs w:val="18"/>
              </w:rPr>
            </w:pPr>
            <w:r w:rsidRPr="00565B55">
              <w:rPr>
                <w:rFonts w:ascii="Times New Roman" w:hAnsi="Times New Roman" w:cs="Times New Roman"/>
                <w:sz w:val="18"/>
                <w:szCs w:val="18"/>
              </w:rPr>
              <w:t>-0.0512</w:t>
            </w:r>
          </w:p>
          <w:p w14:paraId="082EAF42" w14:textId="77777777" w:rsidR="00CB51C8" w:rsidRPr="00565B55" w:rsidRDefault="00CB51C8" w:rsidP="00A75342">
            <w:pPr>
              <w:jc w:val="center"/>
              <w:rPr>
                <w:rFonts w:ascii="Times New Roman" w:hAnsi="Times New Roman" w:cs="Times New Roman"/>
                <w:sz w:val="18"/>
                <w:szCs w:val="18"/>
              </w:rPr>
            </w:pPr>
            <w:r w:rsidRPr="00565B55">
              <w:rPr>
                <w:rFonts w:ascii="Times New Roman" w:hAnsi="Times New Roman" w:cs="Times New Roman"/>
                <w:sz w:val="18"/>
                <w:szCs w:val="18"/>
              </w:rPr>
              <w:t>(0.0006)</w:t>
            </w:r>
          </w:p>
        </w:tc>
        <w:tc>
          <w:tcPr>
            <w:tcW w:w="907" w:type="dxa"/>
            <w:tcBorders>
              <w:top w:val="nil"/>
              <w:left w:val="nil"/>
              <w:bottom w:val="nil"/>
              <w:right w:val="nil"/>
            </w:tcBorders>
            <w:shd w:val="clear" w:color="auto" w:fill="auto"/>
          </w:tcPr>
          <w:p w14:paraId="0206382B"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0.0026</w:t>
            </w:r>
          </w:p>
          <w:p w14:paraId="43A57E25"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(0.0249)</w:t>
            </w:r>
          </w:p>
        </w:tc>
        <w:tc>
          <w:tcPr>
            <w:tcW w:w="907" w:type="dxa"/>
            <w:tcBorders>
              <w:top w:val="nil"/>
              <w:left w:val="nil"/>
              <w:bottom w:val="nil"/>
              <w:right w:val="nil"/>
            </w:tcBorders>
            <w:shd w:val="clear" w:color="auto" w:fill="auto"/>
          </w:tcPr>
          <w:p w14:paraId="3EE537F2"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0.9402</w:t>
            </w:r>
          </w:p>
          <w:p w14:paraId="7AA01BF9"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(0.0000)</w:t>
            </w:r>
          </w:p>
        </w:tc>
        <w:tc>
          <w:tcPr>
            <w:tcW w:w="907" w:type="dxa"/>
            <w:tcBorders>
              <w:top w:val="nil"/>
              <w:left w:val="nil"/>
              <w:bottom w:val="nil"/>
              <w:right w:val="nil"/>
            </w:tcBorders>
            <w:shd w:val="clear" w:color="auto" w:fill="auto"/>
          </w:tcPr>
          <w:p w14:paraId="6B5E1039"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0.0506</w:t>
            </w:r>
          </w:p>
          <w:p w14:paraId="12A142C9"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(0.0124)</w:t>
            </w:r>
          </w:p>
        </w:tc>
        <w:tc>
          <w:tcPr>
            <w:tcW w:w="907" w:type="dxa"/>
            <w:tcBorders>
              <w:top w:val="nil"/>
              <w:left w:val="nil"/>
              <w:bottom w:val="nil"/>
              <w:right w:val="nil"/>
            </w:tcBorders>
            <w:shd w:val="clear" w:color="auto" w:fill="auto"/>
          </w:tcPr>
          <w:p w14:paraId="4F8BD809"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0.0050</w:t>
            </w:r>
          </w:p>
          <w:p w14:paraId="42EBA1E4" w14:textId="77777777" w:rsidR="00CB51C8" w:rsidRPr="00467FA8" w:rsidRDefault="00CB51C8" w:rsidP="00A75342">
            <w:pPr>
              <w:jc w:val="center"/>
              <w:rPr>
                <w:rFonts w:ascii="Times New Roman" w:hAnsi="Times New Roman" w:cs="Times New Roman"/>
                <w:sz w:val="18"/>
                <w:szCs w:val="18"/>
              </w:rPr>
            </w:pPr>
            <w:r w:rsidRPr="00467FA8">
              <w:rPr>
                <w:rFonts w:ascii="Times New Roman" w:hAnsi="Times New Roman" w:cs="Times New Roman"/>
                <w:sz w:val="18"/>
                <w:szCs w:val="18"/>
              </w:rPr>
              <w:t>(0.7462)</w:t>
            </w:r>
          </w:p>
        </w:tc>
        <w:tc>
          <w:tcPr>
            <w:tcW w:w="907" w:type="dxa"/>
            <w:tcBorders>
              <w:top w:val="nil"/>
              <w:left w:val="nil"/>
              <w:bottom w:val="nil"/>
              <w:right w:val="nil"/>
            </w:tcBorders>
          </w:tcPr>
          <w:p w14:paraId="64AE92C0" w14:textId="77777777" w:rsidR="00CB51C8" w:rsidRPr="00467FA8" w:rsidRDefault="00CB51C8" w:rsidP="00A75342">
            <w:pPr>
              <w:jc w:val="center"/>
              <w:rPr>
                <w:rFonts w:ascii="Times New Roman" w:hAnsi="Times New Roman" w:cs="Times New Roman"/>
                <w:sz w:val="18"/>
                <w:szCs w:val="18"/>
              </w:rPr>
            </w:pPr>
            <w:r>
              <w:rPr>
                <w:rFonts w:ascii="Times New Roman" w:hAnsi="Times New Roman" w:cs="Times New Roman"/>
                <w:sz w:val="18"/>
                <w:szCs w:val="18"/>
              </w:rPr>
              <w:t>2</w:t>
            </w:r>
          </w:p>
        </w:tc>
      </w:tr>
      <w:tr w:rsidR="00CB51C8" w:rsidRPr="000628DC" w14:paraId="50EB6B86" w14:textId="77777777" w:rsidTr="00A75342">
        <w:trPr>
          <w:trHeight w:val="490"/>
          <w:jc w:val="center"/>
        </w:trPr>
        <w:tc>
          <w:tcPr>
            <w:tcW w:w="1858" w:type="dxa"/>
            <w:tcBorders>
              <w:top w:val="nil"/>
              <w:left w:val="nil"/>
              <w:bottom w:val="nil"/>
              <w:right w:val="nil"/>
            </w:tcBorders>
            <w:shd w:val="clear" w:color="auto" w:fill="auto"/>
          </w:tcPr>
          <w:p w14:paraId="04DEEA36" w14:textId="77777777" w:rsidR="00CB51C8" w:rsidRPr="00D121DA" w:rsidRDefault="00CB51C8" w:rsidP="00A75342">
            <w:pPr>
              <w:rPr>
                <w:rFonts w:asciiTheme="majorBidi" w:hAnsiTheme="majorBidi" w:cstheme="majorBidi"/>
                <w:sz w:val="16"/>
                <w:szCs w:val="16"/>
              </w:rPr>
            </w:pPr>
            <w:r w:rsidRPr="00D121DA">
              <w:rPr>
                <w:rFonts w:asciiTheme="majorBidi" w:hAnsiTheme="majorBidi" w:cstheme="majorBidi"/>
                <w:sz w:val="16"/>
                <w:szCs w:val="16"/>
              </w:rPr>
              <w:t>Ukrainian Hryvnia</w:t>
            </w:r>
          </w:p>
        </w:tc>
        <w:tc>
          <w:tcPr>
            <w:tcW w:w="907" w:type="dxa"/>
            <w:tcBorders>
              <w:top w:val="nil"/>
              <w:left w:val="nil"/>
              <w:bottom w:val="nil"/>
              <w:right w:val="nil"/>
            </w:tcBorders>
            <w:shd w:val="clear" w:color="auto" w:fill="auto"/>
          </w:tcPr>
          <w:p w14:paraId="76CBCA2B" w14:textId="77777777" w:rsidR="00CB51C8" w:rsidRPr="000628DC" w:rsidRDefault="00CB51C8" w:rsidP="00A75342">
            <w:pPr>
              <w:jc w:val="center"/>
              <w:rPr>
                <w:rFonts w:ascii="Times New Roman" w:hAnsi="Times New Roman" w:cs="Times New Roman"/>
                <w:sz w:val="18"/>
                <w:szCs w:val="18"/>
              </w:rPr>
            </w:pPr>
            <w:r w:rsidRPr="000628DC">
              <w:rPr>
                <w:rFonts w:ascii="Times New Roman" w:hAnsi="Times New Roman" w:cs="Times New Roman"/>
                <w:sz w:val="18"/>
                <w:szCs w:val="18"/>
              </w:rPr>
              <w:t>-0.0050</w:t>
            </w:r>
          </w:p>
          <w:p w14:paraId="0317C870" w14:textId="77777777" w:rsidR="00CB51C8" w:rsidRPr="000628DC" w:rsidRDefault="00CB51C8" w:rsidP="00A75342">
            <w:pPr>
              <w:jc w:val="center"/>
              <w:rPr>
                <w:rFonts w:ascii="Times New Roman" w:hAnsi="Times New Roman" w:cs="Times New Roman"/>
                <w:sz w:val="18"/>
                <w:szCs w:val="18"/>
              </w:rPr>
            </w:pPr>
            <w:r w:rsidRPr="000628DC">
              <w:rPr>
                <w:rFonts w:ascii="Times New Roman" w:hAnsi="Times New Roman" w:cs="Times New Roman"/>
                <w:sz w:val="18"/>
                <w:szCs w:val="18"/>
              </w:rPr>
              <w:t>(0.0892)</w:t>
            </w:r>
          </w:p>
        </w:tc>
        <w:tc>
          <w:tcPr>
            <w:tcW w:w="907" w:type="dxa"/>
            <w:tcBorders>
              <w:top w:val="nil"/>
              <w:left w:val="nil"/>
              <w:bottom w:val="nil"/>
              <w:right w:val="nil"/>
            </w:tcBorders>
            <w:shd w:val="clear" w:color="auto" w:fill="auto"/>
          </w:tcPr>
          <w:p w14:paraId="42712B0F" w14:textId="77777777" w:rsidR="00CB51C8" w:rsidRPr="000628DC" w:rsidRDefault="00CB51C8" w:rsidP="00A75342">
            <w:pPr>
              <w:jc w:val="center"/>
              <w:rPr>
                <w:rFonts w:ascii="Times New Roman" w:hAnsi="Times New Roman" w:cs="Times New Roman"/>
                <w:sz w:val="18"/>
                <w:szCs w:val="18"/>
              </w:rPr>
            </w:pPr>
            <w:r w:rsidRPr="000628DC">
              <w:rPr>
                <w:rFonts w:ascii="Times New Roman" w:hAnsi="Times New Roman" w:cs="Times New Roman"/>
                <w:sz w:val="18"/>
                <w:szCs w:val="18"/>
              </w:rPr>
              <w:t>-0.0097</w:t>
            </w:r>
          </w:p>
          <w:p w14:paraId="0A8DA50A" w14:textId="77777777" w:rsidR="00CB51C8" w:rsidRPr="000628DC" w:rsidRDefault="00CB51C8" w:rsidP="00A75342">
            <w:pPr>
              <w:jc w:val="center"/>
              <w:rPr>
                <w:rFonts w:ascii="Times New Roman" w:hAnsi="Times New Roman" w:cs="Times New Roman"/>
                <w:sz w:val="18"/>
                <w:szCs w:val="18"/>
              </w:rPr>
            </w:pPr>
            <w:r w:rsidRPr="000628DC">
              <w:rPr>
                <w:rFonts w:ascii="Times New Roman" w:hAnsi="Times New Roman" w:cs="Times New Roman"/>
                <w:sz w:val="18"/>
                <w:szCs w:val="18"/>
              </w:rPr>
              <w:t>(0.3513)</w:t>
            </w:r>
          </w:p>
        </w:tc>
        <w:tc>
          <w:tcPr>
            <w:tcW w:w="907" w:type="dxa"/>
            <w:tcBorders>
              <w:top w:val="nil"/>
              <w:left w:val="nil"/>
              <w:bottom w:val="nil"/>
              <w:right w:val="nil"/>
            </w:tcBorders>
            <w:shd w:val="clear" w:color="auto" w:fill="auto"/>
          </w:tcPr>
          <w:p w14:paraId="770118CB" w14:textId="77777777" w:rsidR="00CB51C8" w:rsidRPr="000628DC" w:rsidRDefault="00CB51C8" w:rsidP="00A75342">
            <w:pPr>
              <w:jc w:val="center"/>
              <w:rPr>
                <w:rFonts w:ascii="Times New Roman" w:hAnsi="Times New Roman" w:cs="Times New Roman"/>
                <w:sz w:val="18"/>
                <w:szCs w:val="18"/>
              </w:rPr>
            </w:pPr>
            <w:r w:rsidRPr="000628DC">
              <w:rPr>
                <w:rFonts w:ascii="Times New Roman" w:hAnsi="Times New Roman" w:cs="Times New Roman"/>
                <w:sz w:val="18"/>
                <w:szCs w:val="18"/>
              </w:rPr>
              <w:t>-0.1062</w:t>
            </w:r>
          </w:p>
          <w:p w14:paraId="00210B60" w14:textId="77777777" w:rsidR="00CB51C8" w:rsidRPr="000628DC" w:rsidRDefault="00CB51C8" w:rsidP="00A75342">
            <w:pPr>
              <w:jc w:val="center"/>
              <w:rPr>
                <w:rFonts w:ascii="Times New Roman" w:hAnsi="Times New Roman" w:cs="Times New Roman"/>
                <w:sz w:val="18"/>
                <w:szCs w:val="18"/>
              </w:rPr>
            </w:pPr>
            <w:r w:rsidRPr="000628DC">
              <w:rPr>
                <w:rFonts w:ascii="Times New Roman" w:hAnsi="Times New Roman" w:cs="Times New Roman"/>
                <w:sz w:val="18"/>
                <w:szCs w:val="18"/>
              </w:rPr>
              <w:t>(0.0021)</w:t>
            </w:r>
          </w:p>
        </w:tc>
        <w:tc>
          <w:tcPr>
            <w:tcW w:w="907" w:type="dxa"/>
            <w:tcBorders>
              <w:top w:val="nil"/>
              <w:left w:val="nil"/>
              <w:bottom w:val="nil"/>
              <w:right w:val="nil"/>
            </w:tcBorders>
            <w:shd w:val="clear" w:color="auto" w:fill="auto"/>
          </w:tcPr>
          <w:p w14:paraId="0EBE1D72" w14:textId="77777777" w:rsidR="00CB51C8" w:rsidRPr="00565B55" w:rsidRDefault="00CB51C8" w:rsidP="00A75342">
            <w:pPr>
              <w:jc w:val="center"/>
              <w:rPr>
                <w:rFonts w:ascii="Times New Roman" w:hAnsi="Times New Roman" w:cs="Times New Roman"/>
                <w:sz w:val="18"/>
                <w:szCs w:val="18"/>
              </w:rPr>
            </w:pPr>
            <w:r w:rsidRPr="00565B55">
              <w:rPr>
                <w:rFonts w:ascii="Times New Roman" w:hAnsi="Times New Roman" w:cs="Times New Roman"/>
                <w:sz w:val="18"/>
                <w:szCs w:val="18"/>
              </w:rPr>
              <w:t>0.0000</w:t>
            </w:r>
          </w:p>
          <w:p w14:paraId="2E7C6167" w14:textId="77777777" w:rsidR="00CB51C8" w:rsidRPr="00565B55" w:rsidRDefault="00CB51C8" w:rsidP="00A75342">
            <w:pPr>
              <w:jc w:val="center"/>
              <w:rPr>
                <w:rFonts w:ascii="Times New Roman" w:hAnsi="Times New Roman" w:cs="Times New Roman"/>
                <w:sz w:val="18"/>
                <w:szCs w:val="18"/>
              </w:rPr>
            </w:pPr>
            <w:r w:rsidRPr="00565B55">
              <w:rPr>
                <w:rFonts w:ascii="Times New Roman" w:hAnsi="Times New Roman" w:cs="Times New Roman"/>
                <w:sz w:val="18"/>
                <w:szCs w:val="18"/>
              </w:rPr>
              <w:t>(0.9260)</w:t>
            </w:r>
          </w:p>
        </w:tc>
        <w:tc>
          <w:tcPr>
            <w:tcW w:w="907" w:type="dxa"/>
            <w:tcBorders>
              <w:top w:val="nil"/>
              <w:left w:val="nil"/>
              <w:bottom w:val="nil"/>
              <w:right w:val="nil"/>
            </w:tcBorders>
            <w:shd w:val="clear" w:color="auto" w:fill="auto"/>
          </w:tcPr>
          <w:p w14:paraId="74B17D18" w14:textId="77777777" w:rsidR="00CB51C8" w:rsidRPr="000628DC" w:rsidRDefault="00CB51C8" w:rsidP="00A75342">
            <w:pPr>
              <w:jc w:val="center"/>
              <w:rPr>
                <w:rFonts w:ascii="Times New Roman" w:hAnsi="Times New Roman" w:cs="Times New Roman"/>
                <w:sz w:val="18"/>
                <w:szCs w:val="18"/>
              </w:rPr>
            </w:pPr>
            <w:r w:rsidRPr="000628DC">
              <w:rPr>
                <w:rFonts w:ascii="Times New Roman" w:hAnsi="Times New Roman" w:cs="Times New Roman"/>
                <w:sz w:val="18"/>
                <w:szCs w:val="18"/>
              </w:rPr>
              <w:t>0.0002</w:t>
            </w:r>
          </w:p>
          <w:p w14:paraId="5818FB7A" w14:textId="77777777" w:rsidR="00CB51C8" w:rsidRPr="000628DC" w:rsidRDefault="00CB51C8" w:rsidP="00A75342">
            <w:pPr>
              <w:jc w:val="center"/>
              <w:rPr>
                <w:rFonts w:ascii="Times New Roman" w:hAnsi="Times New Roman" w:cs="Times New Roman"/>
                <w:sz w:val="18"/>
                <w:szCs w:val="18"/>
              </w:rPr>
            </w:pPr>
            <w:r w:rsidRPr="000628DC">
              <w:rPr>
                <w:rFonts w:ascii="Times New Roman" w:hAnsi="Times New Roman" w:cs="Times New Roman"/>
                <w:sz w:val="18"/>
                <w:szCs w:val="18"/>
              </w:rPr>
              <w:t>(0.0978)</w:t>
            </w:r>
          </w:p>
        </w:tc>
        <w:tc>
          <w:tcPr>
            <w:tcW w:w="907" w:type="dxa"/>
            <w:tcBorders>
              <w:top w:val="nil"/>
              <w:left w:val="nil"/>
              <w:bottom w:val="nil"/>
              <w:right w:val="nil"/>
            </w:tcBorders>
            <w:shd w:val="clear" w:color="auto" w:fill="auto"/>
          </w:tcPr>
          <w:p w14:paraId="5174579A" w14:textId="77777777" w:rsidR="00CB51C8" w:rsidRPr="000628DC" w:rsidRDefault="00CB51C8" w:rsidP="00A75342">
            <w:pPr>
              <w:jc w:val="center"/>
              <w:rPr>
                <w:rFonts w:ascii="Times New Roman" w:hAnsi="Times New Roman" w:cs="Times New Roman"/>
                <w:sz w:val="18"/>
                <w:szCs w:val="18"/>
              </w:rPr>
            </w:pPr>
            <w:r w:rsidRPr="000628DC">
              <w:rPr>
                <w:rFonts w:ascii="Times New Roman" w:hAnsi="Times New Roman" w:cs="Times New Roman"/>
                <w:sz w:val="18"/>
                <w:szCs w:val="18"/>
              </w:rPr>
              <w:t>0.8325</w:t>
            </w:r>
          </w:p>
          <w:p w14:paraId="77519871" w14:textId="77777777" w:rsidR="00CB51C8" w:rsidRPr="000628DC" w:rsidRDefault="00CB51C8" w:rsidP="00A75342">
            <w:pPr>
              <w:jc w:val="center"/>
              <w:rPr>
                <w:rFonts w:ascii="Times New Roman" w:hAnsi="Times New Roman" w:cs="Times New Roman"/>
                <w:sz w:val="18"/>
                <w:szCs w:val="18"/>
              </w:rPr>
            </w:pPr>
            <w:r w:rsidRPr="000628DC">
              <w:rPr>
                <w:rFonts w:ascii="Times New Roman" w:hAnsi="Times New Roman" w:cs="Times New Roman"/>
                <w:sz w:val="18"/>
                <w:szCs w:val="18"/>
              </w:rPr>
              <w:t>(0.0000)</w:t>
            </w:r>
          </w:p>
        </w:tc>
        <w:tc>
          <w:tcPr>
            <w:tcW w:w="907" w:type="dxa"/>
            <w:tcBorders>
              <w:top w:val="nil"/>
              <w:left w:val="nil"/>
              <w:bottom w:val="nil"/>
              <w:right w:val="nil"/>
            </w:tcBorders>
            <w:shd w:val="clear" w:color="auto" w:fill="auto"/>
          </w:tcPr>
          <w:p w14:paraId="10521DAA" w14:textId="77777777" w:rsidR="00CB51C8" w:rsidRPr="000628DC" w:rsidRDefault="00CB51C8" w:rsidP="00A75342">
            <w:pPr>
              <w:jc w:val="center"/>
              <w:rPr>
                <w:rFonts w:ascii="Times New Roman" w:hAnsi="Times New Roman" w:cs="Times New Roman"/>
                <w:sz w:val="18"/>
                <w:szCs w:val="18"/>
              </w:rPr>
            </w:pPr>
            <w:r w:rsidRPr="000628DC">
              <w:rPr>
                <w:rFonts w:ascii="Times New Roman" w:hAnsi="Times New Roman" w:cs="Times New Roman"/>
                <w:sz w:val="18"/>
                <w:szCs w:val="18"/>
              </w:rPr>
              <w:t>0.1753</w:t>
            </w:r>
          </w:p>
          <w:p w14:paraId="3948CAEA" w14:textId="77777777" w:rsidR="00CB51C8" w:rsidRPr="000628DC" w:rsidRDefault="00CB51C8" w:rsidP="00A75342">
            <w:pPr>
              <w:jc w:val="center"/>
              <w:rPr>
                <w:rFonts w:ascii="Times New Roman" w:hAnsi="Times New Roman" w:cs="Times New Roman"/>
                <w:sz w:val="18"/>
                <w:szCs w:val="18"/>
              </w:rPr>
            </w:pPr>
            <w:r w:rsidRPr="000628DC">
              <w:rPr>
                <w:rFonts w:ascii="Times New Roman" w:hAnsi="Times New Roman" w:cs="Times New Roman"/>
                <w:sz w:val="18"/>
                <w:szCs w:val="18"/>
              </w:rPr>
              <w:t>(0.0000)</w:t>
            </w:r>
          </w:p>
        </w:tc>
        <w:tc>
          <w:tcPr>
            <w:tcW w:w="907" w:type="dxa"/>
            <w:tcBorders>
              <w:top w:val="nil"/>
              <w:left w:val="nil"/>
              <w:bottom w:val="nil"/>
              <w:right w:val="nil"/>
            </w:tcBorders>
            <w:shd w:val="clear" w:color="auto" w:fill="auto"/>
          </w:tcPr>
          <w:p w14:paraId="389D49C7" w14:textId="77777777" w:rsidR="00CB51C8" w:rsidRPr="000628DC" w:rsidRDefault="00CB51C8" w:rsidP="00A75342">
            <w:pPr>
              <w:jc w:val="center"/>
              <w:rPr>
                <w:rFonts w:ascii="Times New Roman" w:hAnsi="Times New Roman" w:cs="Times New Roman"/>
                <w:sz w:val="18"/>
                <w:szCs w:val="18"/>
              </w:rPr>
            </w:pPr>
            <w:r w:rsidRPr="000628DC">
              <w:rPr>
                <w:rFonts w:ascii="Times New Roman" w:hAnsi="Times New Roman" w:cs="Times New Roman"/>
                <w:sz w:val="18"/>
                <w:szCs w:val="18"/>
              </w:rPr>
              <w:t>0.1959</w:t>
            </w:r>
          </w:p>
          <w:p w14:paraId="052417CF" w14:textId="77777777" w:rsidR="00CB51C8" w:rsidRPr="000628DC" w:rsidRDefault="00CB51C8" w:rsidP="00A75342">
            <w:pPr>
              <w:jc w:val="center"/>
              <w:rPr>
                <w:rFonts w:ascii="Times New Roman" w:hAnsi="Times New Roman" w:cs="Times New Roman"/>
                <w:sz w:val="18"/>
                <w:szCs w:val="18"/>
              </w:rPr>
            </w:pPr>
            <w:r w:rsidRPr="000628DC">
              <w:rPr>
                <w:rFonts w:ascii="Times New Roman" w:hAnsi="Times New Roman" w:cs="Times New Roman"/>
                <w:sz w:val="18"/>
                <w:szCs w:val="18"/>
              </w:rPr>
              <w:t>(0.1120)</w:t>
            </w:r>
          </w:p>
        </w:tc>
        <w:tc>
          <w:tcPr>
            <w:tcW w:w="907" w:type="dxa"/>
            <w:tcBorders>
              <w:top w:val="nil"/>
              <w:left w:val="nil"/>
              <w:bottom w:val="nil"/>
              <w:right w:val="nil"/>
            </w:tcBorders>
          </w:tcPr>
          <w:p w14:paraId="54B222BC" w14:textId="77777777" w:rsidR="00CB51C8" w:rsidRPr="000628DC" w:rsidRDefault="00CB51C8" w:rsidP="00A75342">
            <w:pPr>
              <w:jc w:val="center"/>
              <w:rPr>
                <w:rFonts w:ascii="Times New Roman" w:hAnsi="Times New Roman" w:cs="Times New Roman"/>
                <w:sz w:val="18"/>
                <w:szCs w:val="18"/>
              </w:rPr>
            </w:pPr>
            <w:r>
              <w:rPr>
                <w:rFonts w:ascii="Times New Roman" w:hAnsi="Times New Roman" w:cs="Times New Roman"/>
                <w:sz w:val="18"/>
                <w:szCs w:val="18"/>
              </w:rPr>
              <w:t>3</w:t>
            </w:r>
          </w:p>
        </w:tc>
      </w:tr>
      <w:tr w:rsidR="00CB51C8" w:rsidRPr="000628DC" w14:paraId="515F6000" w14:textId="77777777" w:rsidTr="00A75342">
        <w:trPr>
          <w:trHeight w:val="490"/>
          <w:jc w:val="center"/>
        </w:trPr>
        <w:tc>
          <w:tcPr>
            <w:tcW w:w="1858" w:type="dxa"/>
            <w:tcBorders>
              <w:top w:val="nil"/>
              <w:left w:val="nil"/>
              <w:bottom w:val="nil"/>
              <w:right w:val="nil"/>
            </w:tcBorders>
            <w:shd w:val="clear" w:color="auto" w:fill="auto"/>
          </w:tcPr>
          <w:p w14:paraId="7288DCBA" w14:textId="77777777" w:rsidR="00CB51C8" w:rsidRPr="00D121DA" w:rsidRDefault="00CB51C8" w:rsidP="00A75342">
            <w:pPr>
              <w:rPr>
                <w:rFonts w:asciiTheme="majorBidi" w:hAnsiTheme="majorBidi" w:cstheme="majorBidi"/>
                <w:sz w:val="16"/>
                <w:szCs w:val="16"/>
              </w:rPr>
            </w:pPr>
            <w:r w:rsidRPr="00D121DA">
              <w:rPr>
                <w:rFonts w:asciiTheme="majorBidi" w:hAnsiTheme="majorBidi" w:cstheme="majorBidi"/>
                <w:sz w:val="16"/>
                <w:szCs w:val="16"/>
              </w:rPr>
              <w:t>Uruguayan Peso</w:t>
            </w:r>
          </w:p>
        </w:tc>
        <w:tc>
          <w:tcPr>
            <w:tcW w:w="907" w:type="dxa"/>
            <w:tcBorders>
              <w:top w:val="nil"/>
              <w:left w:val="nil"/>
              <w:bottom w:val="nil"/>
              <w:right w:val="nil"/>
            </w:tcBorders>
            <w:shd w:val="clear" w:color="auto" w:fill="auto"/>
          </w:tcPr>
          <w:p w14:paraId="0788BEBD" w14:textId="77777777" w:rsidR="00CB51C8" w:rsidRPr="000628DC" w:rsidRDefault="00CB51C8" w:rsidP="00A75342">
            <w:pPr>
              <w:jc w:val="center"/>
              <w:rPr>
                <w:rFonts w:ascii="Times New Roman" w:hAnsi="Times New Roman" w:cs="Times New Roman"/>
                <w:sz w:val="18"/>
                <w:szCs w:val="18"/>
              </w:rPr>
            </w:pPr>
            <w:r w:rsidRPr="000628DC">
              <w:rPr>
                <w:rFonts w:ascii="Times New Roman" w:hAnsi="Times New Roman" w:cs="Times New Roman"/>
                <w:sz w:val="18"/>
                <w:szCs w:val="18"/>
              </w:rPr>
              <w:t>-0.0010</w:t>
            </w:r>
          </w:p>
          <w:p w14:paraId="240A132E" w14:textId="77777777" w:rsidR="00CB51C8" w:rsidRPr="000628DC" w:rsidRDefault="00CB51C8" w:rsidP="00A75342">
            <w:pPr>
              <w:jc w:val="center"/>
              <w:rPr>
                <w:rFonts w:ascii="Times New Roman" w:hAnsi="Times New Roman" w:cs="Times New Roman"/>
                <w:sz w:val="18"/>
                <w:szCs w:val="18"/>
              </w:rPr>
            </w:pPr>
            <w:r w:rsidRPr="000628DC">
              <w:rPr>
                <w:rFonts w:ascii="Times New Roman" w:hAnsi="Times New Roman" w:cs="Times New Roman"/>
                <w:sz w:val="18"/>
                <w:szCs w:val="18"/>
              </w:rPr>
              <w:t>(0.8965)</w:t>
            </w:r>
          </w:p>
        </w:tc>
        <w:tc>
          <w:tcPr>
            <w:tcW w:w="907" w:type="dxa"/>
            <w:tcBorders>
              <w:top w:val="nil"/>
              <w:left w:val="nil"/>
              <w:bottom w:val="nil"/>
              <w:right w:val="nil"/>
            </w:tcBorders>
            <w:shd w:val="clear" w:color="auto" w:fill="auto"/>
          </w:tcPr>
          <w:p w14:paraId="318EA03B" w14:textId="77777777" w:rsidR="00CB51C8" w:rsidRPr="000628DC" w:rsidRDefault="00CB51C8" w:rsidP="00A75342">
            <w:pPr>
              <w:jc w:val="center"/>
              <w:rPr>
                <w:rFonts w:ascii="Times New Roman" w:hAnsi="Times New Roman" w:cs="Times New Roman"/>
                <w:sz w:val="18"/>
                <w:szCs w:val="18"/>
              </w:rPr>
            </w:pPr>
            <w:r w:rsidRPr="000628DC">
              <w:rPr>
                <w:rFonts w:ascii="Times New Roman" w:hAnsi="Times New Roman" w:cs="Times New Roman"/>
                <w:sz w:val="18"/>
                <w:szCs w:val="18"/>
              </w:rPr>
              <w:t>-0.0245</w:t>
            </w:r>
          </w:p>
          <w:p w14:paraId="47A5CD14" w14:textId="77777777" w:rsidR="00CB51C8" w:rsidRPr="000628DC" w:rsidRDefault="00CB51C8" w:rsidP="00A75342">
            <w:pPr>
              <w:jc w:val="center"/>
              <w:rPr>
                <w:rFonts w:ascii="Times New Roman" w:hAnsi="Times New Roman" w:cs="Times New Roman"/>
                <w:sz w:val="18"/>
                <w:szCs w:val="18"/>
              </w:rPr>
            </w:pPr>
            <w:r w:rsidRPr="000628DC">
              <w:rPr>
                <w:rFonts w:ascii="Times New Roman" w:hAnsi="Times New Roman" w:cs="Times New Roman"/>
                <w:sz w:val="18"/>
                <w:szCs w:val="18"/>
              </w:rPr>
              <w:t>(0.3521)</w:t>
            </w:r>
          </w:p>
        </w:tc>
        <w:tc>
          <w:tcPr>
            <w:tcW w:w="907" w:type="dxa"/>
            <w:tcBorders>
              <w:top w:val="nil"/>
              <w:left w:val="nil"/>
              <w:bottom w:val="nil"/>
              <w:right w:val="nil"/>
            </w:tcBorders>
            <w:shd w:val="clear" w:color="auto" w:fill="auto"/>
          </w:tcPr>
          <w:p w14:paraId="3EB94358" w14:textId="77777777" w:rsidR="00CB51C8" w:rsidRPr="000628DC" w:rsidRDefault="00CB51C8" w:rsidP="00A75342">
            <w:pPr>
              <w:jc w:val="center"/>
              <w:rPr>
                <w:rFonts w:ascii="Times New Roman" w:hAnsi="Times New Roman" w:cs="Times New Roman"/>
                <w:sz w:val="18"/>
                <w:szCs w:val="18"/>
              </w:rPr>
            </w:pPr>
            <w:r w:rsidRPr="000628DC">
              <w:rPr>
                <w:rFonts w:ascii="Times New Roman" w:hAnsi="Times New Roman" w:cs="Times New Roman"/>
                <w:sz w:val="18"/>
                <w:szCs w:val="18"/>
              </w:rPr>
              <w:t>0.0022</w:t>
            </w:r>
          </w:p>
          <w:p w14:paraId="645960F5" w14:textId="77777777" w:rsidR="00CB51C8" w:rsidRPr="000628DC" w:rsidRDefault="00CB51C8" w:rsidP="00A75342">
            <w:pPr>
              <w:jc w:val="center"/>
              <w:rPr>
                <w:rFonts w:ascii="Times New Roman" w:hAnsi="Times New Roman" w:cs="Times New Roman"/>
                <w:sz w:val="18"/>
                <w:szCs w:val="18"/>
              </w:rPr>
            </w:pPr>
            <w:r w:rsidRPr="000628DC">
              <w:rPr>
                <w:rFonts w:ascii="Times New Roman" w:hAnsi="Times New Roman" w:cs="Times New Roman"/>
                <w:sz w:val="18"/>
                <w:szCs w:val="18"/>
              </w:rPr>
              <w:t>(0.9312)</w:t>
            </w:r>
          </w:p>
        </w:tc>
        <w:tc>
          <w:tcPr>
            <w:tcW w:w="907" w:type="dxa"/>
            <w:tcBorders>
              <w:top w:val="nil"/>
              <w:left w:val="nil"/>
              <w:bottom w:val="nil"/>
              <w:right w:val="nil"/>
            </w:tcBorders>
            <w:shd w:val="clear" w:color="auto" w:fill="auto"/>
          </w:tcPr>
          <w:p w14:paraId="53E9769D" w14:textId="77777777" w:rsidR="00CB51C8" w:rsidRPr="00565B55" w:rsidRDefault="00CB51C8" w:rsidP="00A75342">
            <w:pPr>
              <w:jc w:val="center"/>
              <w:rPr>
                <w:rFonts w:ascii="Times New Roman" w:hAnsi="Times New Roman" w:cs="Times New Roman"/>
                <w:sz w:val="18"/>
                <w:szCs w:val="18"/>
              </w:rPr>
            </w:pPr>
            <w:r w:rsidRPr="00565B55">
              <w:rPr>
                <w:rFonts w:ascii="Times New Roman" w:hAnsi="Times New Roman" w:cs="Times New Roman"/>
                <w:sz w:val="18"/>
                <w:szCs w:val="18"/>
              </w:rPr>
              <w:t>-0.0042</w:t>
            </w:r>
          </w:p>
          <w:p w14:paraId="3E78362F" w14:textId="77777777" w:rsidR="00CB51C8" w:rsidRPr="00565B55" w:rsidRDefault="00CB51C8" w:rsidP="00A75342">
            <w:pPr>
              <w:jc w:val="center"/>
              <w:rPr>
                <w:rFonts w:ascii="Times New Roman" w:hAnsi="Times New Roman" w:cs="Times New Roman"/>
                <w:sz w:val="18"/>
                <w:szCs w:val="18"/>
              </w:rPr>
            </w:pPr>
            <w:r w:rsidRPr="00565B55">
              <w:rPr>
                <w:rFonts w:ascii="Times New Roman" w:hAnsi="Times New Roman" w:cs="Times New Roman"/>
                <w:sz w:val="18"/>
                <w:szCs w:val="18"/>
              </w:rPr>
              <w:t>(0.0942)</w:t>
            </w:r>
          </w:p>
        </w:tc>
        <w:tc>
          <w:tcPr>
            <w:tcW w:w="907" w:type="dxa"/>
            <w:tcBorders>
              <w:top w:val="nil"/>
              <w:left w:val="nil"/>
              <w:bottom w:val="nil"/>
              <w:right w:val="nil"/>
            </w:tcBorders>
            <w:shd w:val="clear" w:color="auto" w:fill="auto"/>
          </w:tcPr>
          <w:p w14:paraId="24C3780D" w14:textId="77777777" w:rsidR="00CB51C8" w:rsidRPr="000628DC" w:rsidRDefault="00CB51C8" w:rsidP="00A75342">
            <w:pPr>
              <w:jc w:val="center"/>
              <w:rPr>
                <w:rFonts w:ascii="Times New Roman" w:hAnsi="Times New Roman" w:cs="Times New Roman"/>
                <w:sz w:val="18"/>
                <w:szCs w:val="18"/>
              </w:rPr>
            </w:pPr>
            <w:r w:rsidRPr="000628DC">
              <w:rPr>
                <w:rFonts w:ascii="Times New Roman" w:hAnsi="Times New Roman" w:cs="Times New Roman"/>
                <w:sz w:val="18"/>
                <w:szCs w:val="18"/>
              </w:rPr>
              <w:t>0.0034</w:t>
            </w:r>
          </w:p>
          <w:p w14:paraId="79E14F6E" w14:textId="77777777" w:rsidR="00CB51C8" w:rsidRPr="000628DC" w:rsidRDefault="00CB51C8" w:rsidP="00A75342">
            <w:pPr>
              <w:jc w:val="center"/>
              <w:rPr>
                <w:rFonts w:ascii="Times New Roman" w:hAnsi="Times New Roman" w:cs="Times New Roman"/>
                <w:sz w:val="18"/>
                <w:szCs w:val="18"/>
              </w:rPr>
            </w:pPr>
            <w:r w:rsidRPr="000628DC">
              <w:rPr>
                <w:rFonts w:ascii="Times New Roman" w:hAnsi="Times New Roman" w:cs="Times New Roman"/>
                <w:sz w:val="18"/>
                <w:szCs w:val="18"/>
              </w:rPr>
              <w:t>(0.4411)</w:t>
            </w:r>
          </w:p>
        </w:tc>
        <w:tc>
          <w:tcPr>
            <w:tcW w:w="907" w:type="dxa"/>
            <w:tcBorders>
              <w:top w:val="nil"/>
              <w:left w:val="nil"/>
              <w:bottom w:val="nil"/>
              <w:right w:val="nil"/>
            </w:tcBorders>
            <w:shd w:val="clear" w:color="auto" w:fill="auto"/>
          </w:tcPr>
          <w:p w14:paraId="53B11E74" w14:textId="77777777" w:rsidR="00CB51C8" w:rsidRPr="000628DC" w:rsidRDefault="00CB51C8" w:rsidP="00A75342">
            <w:pPr>
              <w:jc w:val="center"/>
              <w:rPr>
                <w:rFonts w:ascii="Times New Roman" w:hAnsi="Times New Roman" w:cs="Times New Roman"/>
                <w:sz w:val="18"/>
                <w:szCs w:val="18"/>
              </w:rPr>
            </w:pPr>
            <w:r w:rsidRPr="000628DC">
              <w:rPr>
                <w:rFonts w:ascii="Times New Roman" w:hAnsi="Times New Roman" w:cs="Times New Roman"/>
                <w:sz w:val="18"/>
                <w:szCs w:val="18"/>
              </w:rPr>
              <w:t>0.9251</w:t>
            </w:r>
          </w:p>
          <w:p w14:paraId="4CEA2CC5" w14:textId="77777777" w:rsidR="00CB51C8" w:rsidRPr="000628DC" w:rsidRDefault="00CB51C8" w:rsidP="00A75342">
            <w:pPr>
              <w:jc w:val="center"/>
              <w:rPr>
                <w:rFonts w:ascii="Times New Roman" w:hAnsi="Times New Roman" w:cs="Times New Roman"/>
                <w:sz w:val="18"/>
                <w:szCs w:val="18"/>
              </w:rPr>
            </w:pPr>
            <w:r w:rsidRPr="000628DC">
              <w:rPr>
                <w:rFonts w:ascii="Times New Roman" w:hAnsi="Times New Roman" w:cs="Times New Roman"/>
                <w:sz w:val="18"/>
                <w:szCs w:val="18"/>
              </w:rPr>
              <w:t>(0.0000)</w:t>
            </w:r>
          </w:p>
        </w:tc>
        <w:tc>
          <w:tcPr>
            <w:tcW w:w="907" w:type="dxa"/>
            <w:tcBorders>
              <w:top w:val="nil"/>
              <w:left w:val="nil"/>
              <w:bottom w:val="nil"/>
              <w:right w:val="nil"/>
            </w:tcBorders>
            <w:shd w:val="clear" w:color="auto" w:fill="auto"/>
          </w:tcPr>
          <w:p w14:paraId="4EC4593B" w14:textId="77777777" w:rsidR="00CB51C8" w:rsidRPr="000628DC" w:rsidRDefault="00CB51C8" w:rsidP="00A75342">
            <w:pPr>
              <w:jc w:val="center"/>
              <w:rPr>
                <w:rFonts w:ascii="Times New Roman" w:hAnsi="Times New Roman" w:cs="Times New Roman"/>
                <w:sz w:val="18"/>
                <w:szCs w:val="18"/>
              </w:rPr>
            </w:pPr>
            <w:r w:rsidRPr="000628DC">
              <w:rPr>
                <w:rFonts w:ascii="Times New Roman" w:hAnsi="Times New Roman" w:cs="Times New Roman"/>
                <w:sz w:val="18"/>
                <w:szCs w:val="18"/>
              </w:rPr>
              <w:t>0.0615</w:t>
            </w:r>
          </w:p>
          <w:p w14:paraId="5DA01A34" w14:textId="77777777" w:rsidR="00CB51C8" w:rsidRPr="000628DC" w:rsidRDefault="00CB51C8" w:rsidP="00A75342">
            <w:pPr>
              <w:jc w:val="center"/>
              <w:rPr>
                <w:rFonts w:ascii="Times New Roman" w:hAnsi="Times New Roman" w:cs="Times New Roman"/>
                <w:sz w:val="18"/>
                <w:szCs w:val="18"/>
              </w:rPr>
            </w:pPr>
            <w:r w:rsidRPr="000628DC">
              <w:rPr>
                <w:rFonts w:ascii="Times New Roman" w:hAnsi="Times New Roman" w:cs="Times New Roman"/>
                <w:sz w:val="18"/>
                <w:szCs w:val="18"/>
              </w:rPr>
              <w:t>(0.1095)</w:t>
            </w:r>
          </w:p>
        </w:tc>
        <w:tc>
          <w:tcPr>
            <w:tcW w:w="907" w:type="dxa"/>
            <w:tcBorders>
              <w:top w:val="nil"/>
              <w:left w:val="nil"/>
              <w:bottom w:val="nil"/>
              <w:right w:val="nil"/>
            </w:tcBorders>
            <w:shd w:val="clear" w:color="auto" w:fill="auto"/>
          </w:tcPr>
          <w:p w14:paraId="621A1AB3" w14:textId="77777777" w:rsidR="00CB51C8" w:rsidRPr="000628DC" w:rsidRDefault="00CB51C8" w:rsidP="00A75342">
            <w:pPr>
              <w:jc w:val="center"/>
              <w:rPr>
                <w:rFonts w:ascii="Times New Roman" w:hAnsi="Times New Roman" w:cs="Times New Roman"/>
                <w:sz w:val="18"/>
                <w:szCs w:val="18"/>
              </w:rPr>
            </w:pPr>
            <w:r w:rsidRPr="000628DC">
              <w:rPr>
                <w:rFonts w:ascii="Times New Roman" w:hAnsi="Times New Roman" w:cs="Times New Roman"/>
                <w:sz w:val="18"/>
                <w:szCs w:val="18"/>
              </w:rPr>
              <w:t>0.0398</w:t>
            </w:r>
          </w:p>
          <w:p w14:paraId="1E7F2EC1" w14:textId="77777777" w:rsidR="00CB51C8" w:rsidRPr="000628DC" w:rsidRDefault="00CB51C8" w:rsidP="00A75342">
            <w:pPr>
              <w:jc w:val="center"/>
              <w:rPr>
                <w:rFonts w:ascii="Times New Roman" w:hAnsi="Times New Roman" w:cs="Times New Roman"/>
                <w:sz w:val="18"/>
                <w:szCs w:val="18"/>
              </w:rPr>
            </w:pPr>
            <w:r w:rsidRPr="000628DC">
              <w:rPr>
                <w:rFonts w:ascii="Times New Roman" w:hAnsi="Times New Roman" w:cs="Times New Roman"/>
                <w:sz w:val="18"/>
                <w:szCs w:val="18"/>
              </w:rPr>
              <w:t>(0.2465)</w:t>
            </w:r>
          </w:p>
        </w:tc>
        <w:tc>
          <w:tcPr>
            <w:tcW w:w="907" w:type="dxa"/>
            <w:tcBorders>
              <w:top w:val="nil"/>
              <w:left w:val="nil"/>
              <w:bottom w:val="nil"/>
              <w:right w:val="nil"/>
            </w:tcBorders>
          </w:tcPr>
          <w:p w14:paraId="103160E8" w14:textId="77777777" w:rsidR="00CB51C8" w:rsidRPr="000628DC" w:rsidRDefault="00CB51C8" w:rsidP="00A75342">
            <w:pPr>
              <w:jc w:val="center"/>
              <w:rPr>
                <w:rFonts w:ascii="Times New Roman" w:hAnsi="Times New Roman" w:cs="Times New Roman"/>
                <w:sz w:val="18"/>
                <w:szCs w:val="18"/>
              </w:rPr>
            </w:pPr>
            <w:r>
              <w:rPr>
                <w:rFonts w:ascii="Times New Roman" w:hAnsi="Times New Roman" w:cs="Times New Roman"/>
                <w:sz w:val="18"/>
                <w:szCs w:val="18"/>
              </w:rPr>
              <w:t>3</w:t>
            </w:r>
          </w:p>
        </w:tc>
      </w:tr>
      <w:tr w:rsidR="00CB51C8" w:rsidRPr="000628DC" w14:paraId="1A256C96" w14:textId="77777777" w:rsidTr="00A75342">
        <w:trPr>
          <w:trHeight w:val="490"/>
          <w:jc w:val="center"/>
        </w:trPr>
        <w:tc>
          <w:tcPr>
            <w:tcW w:w="1858" w:type="dxa"/>
            <w:tcBorders>
              <w:top w:val="nil"/>
              <w:left w:val="nil"/>
              <w:bottom w:val="nil"/>
              <w:right w:val="nil"/>
            </w:tcBorders>
            <w:shd w:val="clear" w:color="auto" w:fill="auto"/>
          </w:tcPr>
          <w:p w14:paraId="52F2B0EC" w14:textId="77777777" w:rsidR="00CB51C8" w:rsidRPr="00D121DA" w:rsidRDefault="00CB51C8" w:rsidP="00A75342">
            <w:pPr>
              <w:rPr>
                <w:rFonts w:asciiTheme="majorBidi" w:hAnsiTheme="majorBidi" w:cstheme="majorBidi"/>
                <w:sz w:val="16"/>
                <w:szCs w:val="16"/>
              </w:rPr>
            </w:pPr>
            <w:r w:rsidRPr="00D121DA">
              <w:rPr>
                <w:rFonts w:asciiTheme="majorBidi" w:hAnsiTheme="majorBidi" w:cstheme="majorBidi"/>
                <w:sz w:val="16"/>
                <w:szCs w:val="16"/>
              </w:rPr>
              <w:t>Ugandan New Shilling</w:t>
            </w:r>
          </w:p>
        </w:tc>
        <w:tc>
          <w:tcPr>
            <w:tcW w:w="907" w:type="dxa"/>
            <w:tcBorders>
              <w:top w:val="nil"/>
              <w:left w:val="nil"/>
              <w:bottom w:val="nil"/>
              <w:right w:val="nil"/>
            </w:tcBorders>
            <w:shd w:val="clear" w:color="auto" w:fill="auto"/>
          </w:tcPr>
          <w:p w14:paraId="437A2E2B" w14:textId="77777777" w:rsidR="00CB51C8" w:rsidRPr="000628DC" w:rsidRDefault="00CB51C8" w:rsidP="00A75342">
            <w:pPr>
              <w:jc w:val="center"/>
              <w:rPr>
                <w:rFonts w:ascii="Times New Roman" w:hAnsi="Times New Roman" w:cs="Times New Roman"/>
                <w:sz w:val="18"/>
                <w:szCs w:val="18"/>
              </w:rPr>
            </w:pPr>
            <w:r w:rsidRPr="000628DC">
              <w:rPr>
                <w:rFonts w:ascii="Times New Roman" w:hAnsi="Times New Roman" w:cs="Times New Roman"/>
                <w:sz w:val="18"/>
                <w:szCs w:val="18"/>
              </w:rPr>
              <w:t>-0.0132</w:t>
            </w:r>
          </w:p>
          <w:p w14:paraId="4149F8B2" w14:textId="77777777" w:rsidR="00CB51C8" w:rsidRPr="000628DC" w:rsidRDefault="00CB51C8" w:rsidP="00A75342">
            <w:pPr>
              <w:jc w:val="center"/>
              <w:rPr>
                <w:rFonts w:ascii="Times New Roman" w:hAnsi="Times New Roman" w:cs="Times New Roman"/>
                <w:sz w:val="18"/>
                <w:szCs w:val="18"/>
              </w:rPr>
            </w:pPr>
            <w:r w:rsidRPr="000628DC">
              <w:rPr>
                <w:rFonts w:ascii="Times New Roman" w:hAnsi="Times New Roman" w:cs="Times New Roman"/>
                <w:sz w:val="18"/>
                <w:szCs w:val="18"/>
              </w:rPr>
              <w:t>(0.0022)</w:t>
            </w:r>
          </w:p>
        </w:tc>
        <w:tc>
          <w:tcPr>
            <w:tcW w:w="907" w:type="dxa"/>
            <w:tcBorders>
              <w:top w:val="nil"/>
              <w:left w:val="nil"/>
              <w:bottom w:val="nil"/>
              <w:right w:val="nil"/>
            </w:tcBorders>
            <w:shd w:val="clear" w:color="auto" w:fill="auto"/>
          </w:tcPr>
          <w:p w14:paraId="4DD68CAB" w14:textId="77777777" w:rsidR="00CB51C8" w:rsidRPr="000628DC" w:rsidRDefault="00CB51C8" w:rsidP="00A75342">
            <w:pPr>
              <w:jc w:val="center"/>
              <w:rPr>
                <w:rFonts w:ascii="Times New Roman" w:hAnsi="Times New Roman" w:cs="Times New Roman"/>
                <w:sz w:val="18"/>
                <w:szCs w:val="18"/>
              </w:rPr>
            </w:pPr>
            <w:r w:rsidRPr="000628DC">
              <w:rPr>
                <w:rFonts w:ascii="Times New Roman" w:hAnsi="Times New Roman" w:cs="Times New Roman"/>
                <w:sz w:val="18"/>
                <w:szCs w:val="18"/>
              </w:rPr>
              <w:t>-0.0057</w:t>
            </w:r>
          </w:p>
          <w:p w14:paraId="3ADF6B51" w14:textId="77777777" w:rsidR="00CB51C8" w:rsidRPr="000628DC" w:rsidRDefault="00CB51C8" w:rsidP="00A75342">
            <w:pPr>
              <w:jc w:val="center"/>
              <w:rPr>
                <w:rFonts w:ascii="Times New Roman" w:hAnsi="Times New Roman" w:cs="Times New Roman"/>
                <w:sz w:val="18"/>
                <w:szCs w:val="18"/>
              </w:rPr>
            </w:pPr>
            <w:r w:rsidRPr="000628DC">
              <w:rPr>
                <w:rFonts w:ascii="Times New Roman" w:hAnsi="Times New Roman" w:cs="Times New Roman"/>
                <w:sz w:val="18"/>
                <w:szCs w:val="18"/>
              </w:rPr>
              <w:t>(0.7330)</w:t>
            </w:r>
          </w:p>
        </w:tc>
        <w:tc>
          <w:tcPr>
            <w:tcW w:w="907" w:type="dxa"/>
            <w:tcBorders>
              <w:top w:val="nil"/>
              <w:left w:val="nil"/>
              <w:bottom w:val="nil"/>
              <w:right w:val="nil"/>
            </w:tcBorders>
            <w:shd w:val="clear" w:color="auto" w:fill="auto"/>
          </w:tcPr>
          <w:p w14:paraId="2824CB2F" w14:textId="77777777" w:rsidR="00CB51C8" w:rsidRPr="000628DC" w:rsidRDefault="00CB51C8" w:rsidP="00A75342">
            <w:pPr>
              <w:jc w:val="center"/>
              <w:rPr>
                <w:rFonts w:ascii="Times New Roman" w:hAnsi="Times New Roman" w:cs="Times New Roman"/>
                <w:sz w:val="18"/>
                <w:szCs w:val="18"/>
              </w:rPr>
            </w:pPr>
            <w:r w:rsidRPr="000628DC">
              <w:rPr>
                <w:rFonts w:ascii="Times New Roman" w:hAnsi="Times New Roman" w:cs="Times New Roman"/>
                <w:sz w:val="18"/>
                <w:szCs w:val="18"/>
              </w:rPr>
              <w:t>0.0243</w:t>
            </w:r>
          </w:p>
          <w:p w14:paraId="26938BDD" w14:textId="77777777" w:rsidR="00CB51C8" w:rsidRPr="000628DC" w:rsidRDefault="00CB51C8" w:rsidP="00A75342">
            <w:pPr>
              <w:jc w:val="center"/>
              <w:rPr>
                <w:rFonts w:ascii="Times New Roman" w:hAnsi="Times New Roman" w:cs="Times New Roman"/>
                <w:sz w:val="18"/>
                <w:szCs w:val="18"/>
              </w:rPr>
            </w:pPr>
            <w:r w:rsidRPr="000628DC">
              <w:rPr>
                <w:rFonts w:ascii="Times New Roman" w:hAnsi="Times New Roman" w:cs="Times New Roman"/>
                <w:sz w:val="18"/>
                <w:szCs w:val="18"/>
              </w:rPr>
              <w:t>(0.3972)</w:t>
            </w:r>
          </w:p>
        </w:tc>
        <w:tc>
          <w:tcPr>
            <w:tcW w:w="907" w:type="dxa"/>
            <w:tcBorders>
              <w:top w:val="nil"/>
              <w:left w:val="nil"/>
              <w:bottom w:val="nil"/>
              <w:right w:val="nil"/>
            </w:tcBorders>
            <w:shd w:val="clear" w:color="auto" w:fill="auto"/>
          </w:tcPr>
          <w:p w14:paraId="05696332" w14:textId="77777777" w:rsidR="00CB51C8" w:rsidRPr="00565B55" w:rsidRDefault="00CB51C8" w:rsidP="00A75342">
            <w:pPr>
              <w:jc w:val="center"/>
              <w:rPr>
                <w:rFonts w:ascii="Times New Roman" w:hAnsi="Times New Roman" w:cs="Times New Roman"/>
                <w:sz w:val="18"/>
                <w:szCs w:val="18"/>
              </w:rPr>
            </w:pPr>
            <w:r w:rsidRPr="00565B55">
              <w:rPr>
                <w:rFonts w:ascii="Times New Roman" w:hAnsi="Times New Roman" w:cs="Times New Roman"/>
                <w:sz w:val="18"/>
                <w:szCs w:val="18"/>
              </w:rPr>
              <w:t>-0.0251</w:t>
            </w:r>
          </w:p>
          <w:p w14:paraId="370F3AB3" w14:textId="77777777" w:rsidR="00CB51C8" w:rsidRPr="00565B55" w:rsidRDefault="00CB51C8" w:rsidP="00A75342">
            <w:pPr>
              <w:jc w:val="center"/>
              <w:rPr>
                <w:rFonts w:ascii="Times New Roman" w:hAnsi="Times New Roman" w:cs="Times New Roman"/>
                <w:sz w:val="18"/>
                <w:szCs w:val="18"/>
              </w:rPr>
            </w:pPr>
            <w:r w:rsidRPr="00565B55">
              <w:rPr>
                <w:rFonts w:ascii="Times New Roman" w:hAnsi="Times New Roman" w:cs="Times New Roman"/>
                <w:sz w:val="18"/>
                <w:szCs w:val="18"/>
              </w:rPr>
              <w:t>(0.0009)</w:t>
            </w:r>
          </w:p>
        </w:tc>
        <w:tc>
          <w:tcPr>
            <w:tcW w:w="907" w:type="dxa"/>
            <w:tcBorders>
              <w:top w:val="nil"/>
              <w:left w:val="nil"/>
              <w:bottom w:val="nil"/>
              <w:right w:val="nil"/>
            </w:tcBorders>
            <w:shd w:val="clear" w:color="auto" w:fill="auto"/>
          </w:tcPr>
          <w:p w14:paraId="5E4BAE15" w14:textId="77777777" w:rsidR="00CB51C8" w:rsidRPr="000628DC" w:rsidRDefault="00CB51C8" w:rsidP="00A75342">
            <w:pPr>
              <w:jc w:val="center"/>
              <w:rPr>
                <w:rFonts w:ascii="Times New Roman" w:hAnsi="Times New Roman" w:cs="Times New Roman"/>
                <w:sz w:val="18"/>
                <w:szCs w:val="18"/>
              </w:rPr>
            </w:pPr>
            <w:r w:rsidRPr="000628DC">
              <w:rPr>
                <w:rFonts w:ascii="Times New Roman" w:hAnsi="Times New Roman" w:cs="Times New Roman"/>
                <w:sz w:val="18"/>
                <w:szCs w:val="18"/>
              </w:rPr>
              <w:t>0.0023</w:t>
            </w:r>
          </w:p>
          <w:p w14:paraId="1862394B" w14:textId="77777777" w:rsidR="00CB51C8" w:rsidRPr="000628DC" w:rsidRDefault="00CB51C8" w:rsidP="00A75342">
            <w:pPr>
              <w:jc w:val="center"/>
              <w:rPr>
                <w:rFonts w:ascii="Times New Roman" w:hAnsi="Times New Roman" w:cs="Times New Roman"/>
                <w:sz w:val="18"/>
                <w:szCs w:val="18"/>
              </w:rPr>
            </w:pPr>
            <w:r w:rsidRPr="000628DC">
              <w:rPr>
                <w:rFonts w:ascii="Times New Roman" w:hAnsi="Times New Roman" w:cs="Times New Roman"/>
                <w:sz w:val="18"/>
                <w:szCs w:val="18"/>
              </w:rPr>
              <w:t>(0.0603)</w:t>
            </w:r>
          </w:p>
        </w:tc>
        <w:tc>
          <w:tcPr>
            <w:tcW w:w="907" w:type="dxa"/>
            <w:tcBorders>
              <w:top w:val="nil"/>
              <w:left w:val="nil"/>
              <w:bottom w:val="nil"/>
              <w:right w:val="nil"/>
            </w:tcBorders>
            <w:shd w:val="clear" w:color="auto" w:fill="auto"/>
          </w:tcPr>
          <w:p w14:paraId="0B3CA7AC" w14:textId="77777777" w:rsidR="00CB51C8" w:rsidRPr="000628DC" w:rsidRDefault="00CB51C8" w:rsidP="00A75342">
            <w:pPr>
              <w:jc w:val="center"/>
              <w:rPr>
                <w:rFonts w:ascii="Times New Roman" w:hAnsi="Times New Roman" w:cs="Times New Roman"/>
                <w:sz w:val="18"/>
                <w:szCs w:val="18"/>
              </w:rPr>
            </w:pPr>
            <w:r w:rsidRPr="000628DC">
              <w:rPr>
                <w:rFonts w:ascii="Times New Roman" w:hAnsi="Times New Roman" w:cs="Times New Roman"/>
                <w:sz w:val="18"/>
                <w:szCs w:val="18"/>
              </w:rPr>
              <w:t>0.8180</w:t>
            </w:r>
          </w:p>
          <w:p w14:paraId="30F93885" w14:textId="77777777" w:rsidR="00CB51C8" w:rsidRPr="000628DC" w:rsidRDefault="00CB51C8" w:rsidP="00A75342">
            <w:pPr>
              <w:jc w:val="center"/>
              <w:rPr>
                <w:rFonts w:ascii="Times New Roman" w:hAnsi="Times New Roman" w:cs="Times New Roman"/>
                <w:sz w:val="18"/>
                <w:szCs w:val="18"/>
              </w:rPr>
            </w:pPr>
            <w:r w:rsidRPr="000628DC">
              <w:rPr>
                <w:rFonts w:ascii="Times New Roman" w:hAnsi="Times New Roman" w:cs="Times New Roman"/>
                <w:sz w:val="18"/>
                <w:szCs w:val="18"/>
              </w:rPr>
              <w:t>(0.0000)</w:t>
            </w:r>
          </w:p>
        </w:tc>
        <w:tc>
          <w:tcPr>
            <w:tcW w:w="907" w:type="dxa"/>
            <w:tcBorders>
              <w:top w:val="nil"/>
              <w:left w:val="nil"/>
              <w:bottom w:val="nil"/>
              <w:right w:val="nil"/>
            </w:tcBorders>
            <w:shd w:val="clear" w:color="auto" w:fill="auto"/>
          </w:tcPr>
          <w:p w14:paraId="63FA0148" w14:textId="77777777" w:rsidR="00CB51C8" w:rsidRPr="000628DC" w:rsidRDefault="00CB51C8" w:rsidP="00A75342">
            <w:pPr>
              <w:jc w:val="center"/>
              <w:rPr>
                <w:rFonts w:ascii="Times New Roman" w:hAnsi="Times New Roman" w:cs="Times New Roman"/>
                <w:sz w:val="18"/>
                <w:szCs w:val="18"/>
              </w:rPr>
            </w:pPr>
            <w:r w:rsidRPr="000628DC">
              <w:rPr>
                <w:rFonts w:ascii="Times New Roman" w:hAnsi="Times New Roman" w:cs="Times New Roman"/>
                <w:sz w:val="18"/>
                <w:szCs w:val="18"/>
              </w:rPr>
              <w:t>0.2060</w:t>
            </w:r>
          </w:p>
          <w:p w14:paraId="0910257D" w14:textId="77777777" w:rsidR="00CB51C8" w:rsidRPr="000628DC" w:rsidRDefault="00CB51C8" w:rsidP="00A75342">
            <w:pPr>
              <w:jc w:val="center"/>
              <w:rPr>
                <w:rFonts w:ascii="Times New Roman" w:hAnsi="Times New Roman" w:cs="Times New Roman"/>
                <w:sz w:val="18"/>
                <w:szCs w:val="18"/>
              </w:rPr>
            </w:pPr>
            <w:r w:rsidRPr="000628DC">
              <w:rPr>
                <w:rFonts w:ascii="Times New Roman" w:hAnsi="Times New Roman" w:cs="Times New Roman"/>
                <w:sz w:val="18"/>
                <w:szCs w:val="18"/>
              </w:rPr>
              <w:t>(0.0000)</w:t>
            </w:r>
          </w:p>
        </w:tc>
        <w:tc>
          <w:tcPr>
            <w:tcW w:w="907" w:type="dxa"/>
            <w:tcBorders>
              <w:top w:val="nil"/>
              <w:left w:val="nil"/>
              <w:bottom w:val="nil"/>
              <w:right w:val="nil"/>
            </w:tcBorders>
            <w:shd w:val="clear" w:color="auto" w:fill="auto"/>
          </w:tcPr>
          <w:p w14:paraId="4B7AE954" w14:textId="77777777" w:rsidR="00CB51C8" w:rsidRPr="000628DC" w:rsidRDefault="00CB51C8" w:rsidP="00A75342">
            <w:pPr>
              <w:jc w:val="center"/>
              <w:rPr>
                <w:rFonts w:ascii="Times New Roman" w:hAnsi="Times New Roman" w:cs="Times New Roman"/>
                <w:sz w:val="18"/>
                <w:szCs w:val="18"/>
              </w:rPr>
            </w:pPr>
            <w:r w:rsidRPr="000628DC">
              <w:rPr>
                <w:rFonts w:ascii="Times New Roman" w:hAnsi="Times New Roman" w:cs="Times New Roman"/>
                <w:sz w:val="18"/>
                <w:szCs w:val="18"/>
              </w:rPr>
              <w:t>0.0241</w:t>
            </w:r>
          </w:p>
          <w:p w14:paraId="455608D7" w14:textId="77777777" w:rsidR="00CB51C8" w:rsidRPr="000628DC" w:rsidRDefault="00CB51C8" w:rsidP="00A75342">
            <w:pPr>
              <w:jc w:val="center"/>
              <w:rPr>
                <w:rFonts w:ascii="Times New Roman" w:hAnsi="Times New Roman" w:cs="Times New Roman"/>
                <w:sz w:val="18"/>
                <w:szCs w:val="18"/>
              </w:rPr>
            </w:pPr>
            <w:r w:rsidRPr="000628DC">
              <w:rPr>
                <w:rFonts w:ascii="Times New Roman" w:hAnsi="Times New Roman" w:cs="Times New Roman"/>
                <w:sz w:val="18"/>
                <w:szCs w:val="18"/>
              </w:rPr>
              <w:t>(0.5485)</w:t>
            </w:r>
          </w:p>
        </w:tc>
        <w:tc>
          <w:tcPr>
            <w:tcW w:w="907" w:type="dxa"/>
            <w:tcBorders>
              <w:top w:val="nil"/>
              <w:left w:val="nil"/>
              <w:bottom w:val="nil"/>
              <w:right w:val="nil"/>
            </w:tcBorders>
          </w:tcPr>
          <w:p w14:paraId="109E0B55" w14:textId="77777777" w:rsidR="00CB51C8" w:rsidRPr="000628DC" w:rsidRDefault="00CB51C8" w:rsidP="00A75342">
            <w:pPr>
              <w:jc w:val="center"/>
              <w:rPr>
                <w:rFonts w:ascii="Times New Roman" w:hAnsi="Times New Roman" w:cs="Times New Roman"/>
                <w:sz w:val="18"/>
                <w:szCs w:val="18"/>
              </w:rPr>
            </w:pPr>
            <w:r>
              <w:rPr>
                <w:rFonts w:ascii="Times New Roman" w:hAnsi="Times New Roman" w:cs="Times New Roman"/>
                <w:sz w:val="18"/>
                <w:szCs w:val="18"/>
              </w:rPr>
              <w:t>2</w:t>
            </w:r>
          </w:p>
        </w:tc>
      </w:tr>
      <w:tr w:rsidR="00CB51C8" w:rsidRPr="000628DC" w14:paraId="6FC8FE8C" w14:textId="77777777" w:rsidTr="00A75342">
        <w:trPr>
          <w:trHeight w:val="490"/>
          <w:jc w:val="center"/>
        </w:trPr>
        <w:tc>
          <w:tcPr>
            <w:tcW w:w="1858" w:type="dxa"/>
            <w:tcBorders>
              <w:top w:val="nil"/>
              <w:left w:val="nil"/>
              <w:bottom w:val="nil"/>
              <w:right w:val="nil"/>
            </w:tcBorders>
            <w:shd w:val="clear" w:color="auto" w:fill="auto"/>
          </w:tcPr>
          <w:p w14:paraId="28C36C84" w14:textId="77777777" w:rsidR="00CB51C8" w:rsidRPr="00D121DA" w:rsidRDefault="00CB51C8" w:rsidP="00A75342">
            <w:pPr>
              <w:rPr>
                <w:rFonts w:asciiTheme="majorBidi" w:hAnsiTheme="majorBidi" w:cstheme="majorBidi"/>
                <w:sz w:val="16"/>
                <w:szCs w:val="16"/>
              </w:rPr>
            </w:pPr>
            <w:r w:rsidRPr="00D121DA">
              <w:rPr>
                <w:rFonts w:asciiTheme="majorBidi" w:hAnsiTheme="majorBidi" w:cstheme="majorBidi"/>
                <w:sz w:val="16"/>
                <w:szCs w:val="16"/>
              </w:rPr>
              <w:t>Vanuatu Vatu</w:t>
            </w:r>
          </w:p>
        </w:tc>
        <w:tc>
          <w:tcPr>
            <w:tcW w:w="907" w:type="dxa"/>
            <w:tcBorders>
              <w:top w:val="nil"/>
              <w:left w:val="nil"/>
              <w:bottom w:val="nil"/>
              <w:right w:val="nil"/>
            </w:tcBorders>
            <w:shd w:val="clear" w:color="auto" w:fill="auto"/>
          </w:tcPr>
          <w:p w14:paraId="6C26DC5E" w14:textId="77777777" w:rsidR="00CB51C8" w:rsidRPr="000628DC" w:rsidRDefault="00CB51C8" w:rsidP="00A75342">
            <w:pPr>
              <w:jc w:val="center"/>
              <w:rPr>
                <w:rFonts w:ascii="Times New Roman" w:hAnsi="Times New Roman" w:cs="Times New Roman"/>
                <w:sz w:val="18"/>
                <w:szCs w:val="18"/>
              </w:rPr>
            </w:pPr>
            <w:r w:rsidRPr="000628DC">
              <w:rPr>
                <w:rFonts w:ascii="Times New Roman" w:hAnsi="Times New Roman" w:cs="Times New Roman"/>
                <w:sz w:val="18"/>
                <w:szCs w:val="18"/>
              </w:rPr>
              <w:t>-0.0076</w:t>
            </w:r>
          </w:p>
          <w:p w14:paraId="29E0E8E0" w14:textId="77777777" w:rsidR="00CB51C8" w:rsidRPr="000628DC" w:rsidRDefault="00CB51C8" w:rsidP="00A75342">
            <w:pPr>
              <w:jc w:val="center"/>
              <w:rPr>
                <w:rFonts w:ascii="Times New Roman" w:hAnsi="Times New Roman" w:cs="Times New Roman"/>
                <w:sz w:val="18"/>
                <w:szCs w:val="18"/>
              </w:rPr>
            </w:pPr>
            <w:r w:rsidRPr="000628DC">
              <w:rPr>
                <w:rFonts w:ascii="Times New Roman" w:hAnsi="Times New Roman" w:cs="Times New Roman"/>
                <w:sz w:val="18"/>
                <w:szCs w:val="18"/>
              </w:rPr>
              <w:t>(0.4309)</w:t>
            </w:r>
          </w:p>
        </w:tc>
        <w:tc>
          <w:tcPr>
            <w:tcW w:w="907" w:type="dxa"/>
            <w:tcBorders>
              <w:top w:val="nil"/>
              <w:left w:val="nil"/>
              <w:bottom w:val="nil"/>
              <w:right w:val="nil"/>
            </w:tcBorders>
            <w:shd w:val="clear" w:color="auto" w:fill="auto"/>
          </w:tcPr>
          <w:p w14:paraId="3452B46A" w14:textId="77777777" w:rsidR="00CB51C8" w:rsidRPr="000628DC" w:rsidRDefault="00CB51C8" w:rsidP="00A75342">
            <w:pPr>
              <w:jc w:val="center"/>
              <w:rPr>
                <w:rFonts w:ascii="Times New Roman" w:hAnsi="Times New Roman" w:cs="Times New Roman"/>
                <w:sz w:val="18"/>
                <w:szCs w:val="18"/>
              </w:rPr>
            </w:pPr>
            <w:r w:rsidRPr="000628DC">
              <w:rPr>
                <w:rFonts w:ascii="Times New Roman" w:hAnsi="Times New Roman" w:cs="Times New Roman"/>
                <w:sz w:val="18"/>
                <w:szCs w:val="18"/>
              </w:rPr>
              <w:t>0.0455</w:t>
            </w:r>
          </w:p>
          <w:p w14:paraId="63E01495" w14:textId="77777777" w:rsidR="00CB51C8" w:rsidRPr="000628DC" w:rsidRDefault="00CB51C8" w:rsidP="00A75342">
            <w:pPr>
              <w:jc w:val="center"/>
              <w:rPr>
                <w:rFonts w:ascii="Times New Roman" w:hAnsi="Times New Roman" w:cs="Times New Roman"/>
                <w:sz w:val="18"/>
                <w:szCs w:val="18"/>
              </w:rPr>
            </w:pPr>
            <w:r w:rsidRPr="000628DC">
              <w:rPr>
                <w:rFonts w:ascii="Times New Roman" w:hAnsi="Times New Roman" w:cs="Times New Roman"/>
                <w:sz w:val="18"/>
                <w:szCs w:val="18"/>
              </w:rPr>
              <w:t>(0.3360)</w:t>
            </w:r>
          </w:p>
        </w:tc>
        <w:tc>
          <w:tcPr>
            <w:tcW w:w="907" w:type="dxa"/>
            <w:tcBorders>
              <w:top w:val="nil"/>
              <w:left w:val="nil"/>
              <w:bottom w:val="nil"/>
              <w:right w:val="nil"/>
            </w:tcBorders>
            <w:shd w:val="clear" w:color="auto" w:fill="auto"/>
          </w:tcPr>
          <w:p w14:paraId="26827C4F" w14:textId="77777777" w:rsidR="00CB51C8" w:rsidRPr="000628DC" w:rsidRDefault="00CB51C8" w:rsidP="00A75342">
            <w:pPr>
              <w:jc w:val="center"/>
              <w:rPr>
                <w:rFonts w:ascii="Times New Roman" w:hAnsi="Times New Roman" w:cs="Times New Roman"/>
                <w:sz w:val="18"/>
                <w:szCs w:val="18"/>
              </w:rPr>
            </w:pPr>
            <w:r w:rsidRPr="000628DC">
              <w:rPr>
                <w:rFonts w:ascii="Times New Roman" w:hAnsi="Times New Roman" w:cs="Times New Roman"/>
                <w:sz w:val="18"/>
                <w:szCs w:val="18"/>
              </w:rPr>
              <w:t>0.0238</w:t>
            </w:r>
          </w:p>
          <w:p w14:paraId="76E7B6EA" w14:textId="77777777" w:rsidR="00CB51C8" w:rsidRPr="000628DC" w:rsidRDefault="00CB51C8" w:rsidP="00A75342">
            <w:pPr>
              <w:jc w:val="center"/>
              <w:rPr>
                <w:rFonts w:ascii="Times New Roman" w:hAnsi="Times New Roman" w:cs="Times New Roman"/>
                <w:sz w:val="18"/>
                <w:szCs w:val="18"/>
              </w:rPr>
            </w:pPr>
            <w:r w:rsidRPr="000628DC">
              <w:rPr>
                <w:rFonts w:ascii="Times New Roman" w:hAnsi="Times New Roman" w:cs="Times New Roman"/>
                <w:sz w:val="18"/>
                <w:szCs w:val="18"/>
              </w:rPr>
              <w:t>(0.1719)</w:t>
            </w:r>
          </w:p>
        </w:tc>
        <w:tc>
          <w:tcPr>
            <w:tcW w:w="907" w:type="dxa"/>
            <w:tcBorders>
              <w:top w:val="nil"/>
              <w:left w:val="nil"/>
              <w:bottom w:val="nil"/>
              <w:right w:val="nil"/>
            </w:tcBorders>
            <w:shd w:val="clear" w:color="auto" w:fill="auto"/>
          </w:tcPr>
          <w:p w14:paraId="32613581" w14:textId="77777777" w:rsidR="00CB51C8" w:rsidRPr="000628DC" w:rsidRDefault="00CB51C8" w:rsidP="00A75342">
            <w:pPr>
              <w:jc w:val="center"/>
              <w:rPr>
                <w:rFonts w:ascii="Times New Roman" w:hAnsi="Times New Roman" w:cs="Times New Roman"/>
                <w:sz w:val="18"/>
                <w:szCs w:val="18"/>
              </w:rPr>
            </w:pPr>
            <w:r w:rsidRPr="000628DC">
              <w:rPr>
                <w:rFonts w:ascii="Times New Roman" w:hAnsi="Times New Roman" w:cs="Times New Roman"/>
                <w:sz w:val="18"/>
                <w:szCs w:val="18"/>
              </w:rPr>
              <w:t>0.0032</w:t>
            </w:r>
          </w:p>
          <w:p w14:paraId="564E7180" w14:textId="77777777" w:rsidR="00CB51C8" w:rsidRPr="000628DC" w:rsidRDefault="00CB51C8" w:rsidP="00A75342">
            <w:pPr>
              <w:jc w:val="center"/>
              <w:rPr>
                <w:rFonts w:ascii="Times New Roman" w:hAnsi="Times New Roman" w:cs="Times New Roman"/>
                <w:sz w:val="18"/>
                <w:szCs w:val="18"/>
              </w:rPr>
            </w:pPr>
            <w:r w:rsidRPr="000628DC">
              <w:rPr>
                <w:rFonts w:ascii="Times New Roman" w:hAnsi="Times New Roman" w:cs="Times New Roman"/>
                <w:sz w:val="18"/>
                <w:szCs w:val="18"/>
              </w:rPr>
              <w:t>(0.9302)</w:t>
            </w:r>
          </w:p>
        </w:tc>
        <w:tc>
          <w:tcPr>
            <w:tcW w:w="907" w:type="dxa"/>
            <w:tcBorders>
              <w:top w:val="nil"/>
              <w:left w:val="nil"/>
              <w:bottom w:val="nil"/>
              <w:right w:val="nil"/>
            </w:tcBorders>
            <w:shd w:val="clear" w:color="auto" w:fill="auto"/>
          </w:tcPr>
          <w:p w14:paraId="1A651AF6" w14:textId="77777777" w:rsidR="00CB51C8" w:rsidRPr="000628DC" w:rsidRDefault="00CB51C8" w:rsidP="00A75342">
            <w:pPr>
              <w:jc w:val="center"/>
              <w:rPr>
                <w:rFonts w:ascii="Times New Roman" w:hAnsi="Times New Roman" w:cs="Times New Roman"/>
                <w:sz w:val="18"/>
                <w:szCs w:val="18"/>
              </w:rPr>
            </w:pPr>
            <w:r w:rsidRPr="000628DC">
              <w:rPr>
                <w:rFonts w:ascii="Times New Roman" w:hAnsi="Times New Roman" w:cs="Times New Roman"/>
                <w:sz w:val="18"/>
                <w:szCs w:val="18"/>
              </w:rPr>
              <w:t>0.0018</w:t>
            </w:r>
          </w:p>
          <w:p w14:paraId="33C81294" w14:textId="77777777" w:rsidR="00CB51C8" w:rsidRPr="000628DC" w:rsidRDefault="00CB51C8" w:rsidP="00A75342">
            <w:pPr>
              <w:jc w:val="center"/>
              <w:rPr>
                <w:rFonts w:ascii="Times New Roman" w:hAnsi="Times New Roman" w:cs="Times New Roman"/>
                <w:sz w:val="18"/>
                <w:szCs w:val="18"/>
              </w:rPr>
            </w:pPr>
            <w:r w:rsidRPr="000628DC">
              <w:rPr>
                <w:rFonts w:ascii="Times New Roman" w:hAnsi="Times New Roman" w:cs="Times New Roman"/>
                <w:sz w:val="18"/>
                <w:szCs w:val="18"/>
              </w:rPr>
              <w:t>(0.0100)</w:t>
            </w:r>
          </w:p>
        </w:tc>
        <w:tc>
          <w:tcPr>
            <w:tcW w:w="907" w:type="dxa"/>
            <w:tcBorders>
              <w:top w:val="nil"/>
              <w:left w:val="nil"/>
              <w:bottom w:val="nil"/>
              <w:right w:val="nil"/>
            </w:tcBorders>
            <w:shd w:val="clear" w:color="auto" w:fill="auto"/>
          </w:tcPr>
          <w:p w14:paraId="1D7D8EFC" w14:textId="77777777" w:rsidR="00CB51C8" w:rsidRPr="000628DC" w:rsidRDefault="00CB51C8" w:rsidP="00A75342">
            <w:pPr>
              <w:jc w:val="center"/>
              <w:rPr>
                <w:rFonts w:ascii="Times New Roman" w:hAnsi="Times New Roman" w:cs="Times New Roman"/>
                <w:sz w:val="18"/>
                <w:szCs w:val="18"/>
              </w:rPr>
            </w:pPr>
            <w:r w:rsidRPr="000628DC">
              <w:rPr>
                <w:rFonts w:ascii="Times New Roman" w:hAnsi="Times New Roman" w:cs="Times New Roman"/>
                <w:sz w:val="18"/>
                <w:szCs w:val="18"/>
              </w:rPr>
              <w:t>0.9660</w:t>
            </w:r>
          </w:p>
          <w:p w14:paraId="74E31D81" w14:textId="77777777" w:rsidR="00CB51C8" w:rsidRPr="000628DC" w:rsidRDefault="00CB51C8" w:rsidP="00A75342">
            <w:pPr>
              <w:jc w:val="center"/>
              <w:rPr>
                <w:rFonts w:ascii="Times New Roman" w:hAnsi="Times New Roman" w:cs="Times New Roman"/>
                <w:sz w:val="18"/>
                <w:szCs w:val="18"/>
              </w:rPr>
            </w:pPr>
            <w:r w:rsidRPr="000628DC">
              <w:rPr>
                <w:rFonts w:ascii="Times New Roman" w:hAnsi="Times New Roman" w:cs="Times New Roman"/>
                <w:sz w:val="18"/>
                <w:szCs w:val="18"/>
              </w:rPr>
              <w:t>(0.0000)</w:t>
            </w:r>
          </w:p>
        </w:tc>
        <w:tc>
          <w:tcPr>
            <w:tcW w:w="907" w:type="dxa"/>
            <w:tcBorders>
              <w:top w:val="nil"/>
              <w:left w:val="nil"/>
              <w:bottom w:val="nil"/>
              <w:right w:val="nil"/>
            </w:tcBorders>
            <w:shd w:val="clear" w:color="auto" w:fill="auto"/>
          </w:tcPr>
          <w:p w14:paraId="47EFD466" w14:textId="77777777" w:rsidR="00CB51C8" w:rsidRPr="000628DC" w:rsidRDefault="00CB51C8" w:rsidP="00A75342">
            <w:pPr>
              <w:jc w:val="center"/>
              <w:rPr>
                <w:rFonts w:ascii="Times New Roman" w:hAnsi="Times New Roman" w:cs="Times New Roman"/>
                <w:sz w:val="18"/>
                <w:szCs w:val="18"/>
              </w:rPr>
            </w:pPr>
            <w:r w:rsidRPr="000628DC">
              <w:rPr>
                <w:rFonts w:ascii="Times New Roman" w:hAnsi="Times New Roman" w:cs="Times New Roman"/>
                <w:sz w:val="18"/>
                <w:szCs w:val="18"/>
              </w:rPr>
              <w:t>0.0121</w:t>
            </w:r>
          </w:p>
          <w:p w14:paraId="56B434AE" w14:textId="77777777" w:rsidR="00CB51C8" w:rsidRPr="000628DC" w:rsidRDefault="00CB51C8" w:rsidP="00A75342">
            <w:pPr>
              <w:jc w:val="center"/>
              <w:rPr>
                <w:rFonts w:ascii="Times New Roman" w:hAnsi="Times New Roman" w:cs="Times New Roman"/>
                <w:sz w:val="18"/>
                <w:szCs w:val="18"/>
              </w:rPr>
            </w:pPr>
            <w:r w:rsidRPr="000628DC">
              <w:rPr>
                <w:rFonts w:ascii="Times New Roman" w:hAnsi="Times New Roman" w:cs="Times New Roman"/>
                <w:sz w:val="18"/>
                <w:szCs w:val="18"/>
              </w:rPr>
              <w:t>(0.1591)</w:t>
            </w:r>
          </w:p>
        </w:tc>
        <w:tc>
          <w:tcPr>
            <w:tcW w:w="907" w:type="dxa"/>
            <w:tcBorders>
              <w:top w:val="nil"/>
              <w:left w:val="nil"/>
              <w:bottom w:val="nil"/>
              <w:right w:val="nil"/>
            </w:tcBorders>
            <w:shd w:val="clear" w:color="auto" w:fill="auto"/>
          </w:tcPr>
          <w:p w14:paraId="5A55D911" w14:textId="77777777" w:rsidR="00CB51C8" w:rsidRPr="000628DC" w:rsidRDefault="00CB51C8" w:rsidP="00A75342">
            <w:pPr>
              <w:jc w:val="center"/>
              <w:rPr>
                <w:rFonts w:ascii="Times New Roman" w:hAnsi="Times New Roman" w:cs="Times New Roman"/>
                <w:sz w:val="18"/>
                <w:szCs w:val="18"/>
              </w:rPr>
            </w:pPr>
            <w:r w:rsidRPr="000628DC">
              <w:rPr>
                <w:rFonts w:ascii="Times New Roman" w:hAnsi="Times New Roman" w:cs="Times New Roman"/>
                <w:sz w:val="18"/>
                <w:szCs w:val="18"/>
              </w:rPr>
              <w:t>0.0264</w:t>
            </w:r>
          </w:p>
          <w:p w14:paraId="2A75438F" w14:textId="77777777" w:rsidR="00CB51C8" w:rsidRPr="000628DC" w:rsidRDefault="00CB51C8" w:rsidP="00A75342">
            <w:pPr>
              <w:jc w:val="center"/>
              <w:rPr>
                <w:rFonts w:ascii="Times New Roman" w:hAnsi="Times New Roman" w:cs="Times New Roman"/>
                <w:sz w:val="18"/>
                <w:szCs w:val="18"/>
              </w:rPr>
            </w:pPr>
            <w:r w:rsidRPr="000628DC">
              <w:rPr>
                <w:rFonts w:ascii="Times New Roman" w:hAnsi="Times New Roman" w:cs="Times New Roman"/>
                <w:sz w:val="18"/>
                <w:szCs w:val="18"/>
              </w:rPr>
              <w:t>(0.0026)</w:t>
            </w:r>
          </w:p>
        </w:tc>
        <w:tc>
          <w:tcPr>
            <w:tcW w:w="907" w:type="dxa"/>
            <w:tcBorders>
              <w:top w:val="nil"/>
              <w:left w:val="nil"/>
              <w:bottom w:val="nil"/>
              <w:right w:val="nil"/>
            </w:tcBorders>
          </w:tcPr>
          <w:p w14:paraId="6FAD8B61" w14:textId="77777777" w:rsidR="00CB51C8" w:rsidRPr="000628DC" w:rsidRDefault="00CB51C8" w:rsidP="00A75342">
            <w:pPr>
              <w:jc w:val="center"/>
              <w:rPr>
                <w:rFonts w:ascii="Times New Roman" w:hAnsi="Times New Roman" w:cs="Times New Roman"/>
                <w:sz w:val="18"/>
                <w:szCs w:val="18"/>
              </w:rPr>
            </w:pPr>
            <w:r>
              <w:rPr>
                <w:rFonts w:ascii="Times New Roman" w:hAnsi="Times New Roman" w:cs="Times New Roman"/>
                <w:sz w:val="18"/>
                <w:szCs w:val="18"/>
              </w:rPr>
              <w:t>6</w:t>
            </w:r>
          </w:p>
        </w:tc>
      </w:tr>
      <w:tr w:rsidR="00CB51C8" w:rsidRPr="000628DC" w14:paraId="02697B32" w14:textId="77777777" w:rsidTr="00A75342">
        <w:trPr>
          <w:trHeight w:val="490"/>
          <w:jc w:val="center"/>
        </w:trPr>
        <w:tc>
          <w:tcPr>
            <w:tcW w:w="1858" w:type="dxa"/>
            <w:tcBorders>
              <w:top w:val="nil"/>
              <w:left w:val="nil"/>
              <w:bottom w:val="single" w:sz="4" w:space="0" w:color="auto"/>
              <w:right w:val="nil"/>
            </w:tcBorders>
            <w:shd w:val="clear" w:color="auto" w:fill="auto"/>
          </w:tcPr>
          <w:p w14:paraId="0CDA39DF" w14:textId="77777777" w:rsidR="00CB51C8" w:rsidRPr="00D121DA" w:rsidRDefault="00CB51C8" w:rsidP="00A75342">
            <w:pPr>
              <w:rPr>
                <w:rFonts w:asciiTheme="majorBidi" w:hAnsiTheme="majorBidi" w:cstheme="majorBidi"/>
                <w:sz w:val="16"/>
                <w:szCs w:val="16"/>
              </w:rPr>
            </w:pPr>
            <w:r w:rsidRPr="00D121DA">
              <w:rPr>
                <w:rFonts w:asciiTheme="majorBidi" w:hAnsiTheme="majorBidi" w:cstheme="majorBidi"/>
                <w:sz w:val="16"/>
                <w:szCs w:val="16"/>
              </w:rPr>
              <w:t>Zambian Kwacha</w:t>
            </w:r>
          </w:p>
        </w:tc>
        <w:tc>
          <w:tcPr>
            <w:tcW w:w="907" w:type="dxa"/>
            <w:tcBorders>
              <w:top w:val="nil"/>
              <w:left w:val="nil"/>
              <w:bottom w:val="single" w:sz="4" w:space="0" w:color="auto"/>
              <w:right w:val="nil"/>
            </w:tcBorders>
            <w:shd w:val="clear" w:color="auto" w:fill="auto"/>
          </w:tcPr>
          <w:p w14:paraId="2AEAE0FA" w14:textId="77777777" w:rsidR="00CB51C8" w:rsidRPr="000628DC" w:rsidRDefault="00CB51C8" w:rsidP="00A75342">
            <w:pPr>
              <w:jc w:val="center"/>
              <w:rPr>
                <w:rFonts w:ascii="Times New Roman" w:hAnsi="Times New Roman" w:cs="Times New Roman"/>
                <w:sz w:val="18"/>
                <w:szCs w:val="18"/>
              </w:rPr>
            </w:pPr>
            <w:r w:rsidRPr="000628DC">
              <w:rPr>
                <w:rFonts w:ascii="Times New Roman" w:hAnsi="Times New Roman" w:cs="Times New Roman"/>
                <w:sz w:val="18"/>
                <w:szCs w:val="18"/>
              </w:rPr>
              <w:t>-0.0277</w:t>
            </w:r>
          </w:p>
          <w:p w14:paraId="0FC59CCE" w14:textId="77777777" w:rsidR="00CB51C8" w:rsidRPr="000628DC" w:rsidRDefault="00CB51C8" w:rsidP="00A75342">
            <w:pPr>
              <w:jc w:val="center"/>
              <w:rPr>
                <w:rFonts w:ascii="Times New Roman" w:hAnsi="Times New Roman" w:cs="Times New Roman"/>
                <w:sz w:val="18"/>
                <w:szCs w:val="18"/>
              </w:rPr>
            </w:pPr>
            <w:r w:rsidRPr="000628DC">
              <w:rPr>
                <w:rFonts w:ascii="Times New Roman" w:hAnsi="Times New Roman" w:cs="Times New Roman"/>
                <w:sz w:val="18"/>
                <w:szCs w:val="18"/>
              </w:rPr>
              <w:t>(0.0167)</w:t>
            </w:r>
          </w:p>
        </w:tc>
        <w:tc>
          <w:tcPr>
            <w:tcW w:w="907" w:type="dxa"/>
            <w:tcBorders>
              <w:top w:val="nil"/>
              <w:left w:val="nil"/>
              <w:bottom w:val="single" w:sz="4" w:space="0" w:color="auto"/>
              <w:right w:val="nil"/>
            </w:tcBorders>
            <w:shd w:val="clear" w:color="auto" w:fill="auto"/>
          </w:tcPr>
          <w:p w14:paraId="2B1D5757" w14:textId="77777777" w:rsidR="00CB51C8" w:rsidRPr="000628DC" w:rsidRDefault="00CB51C8" w:rsidP="00A75342">
            <w:pPr>
              <w:jc w:val="center"/>
              <w:rPr>
                <w:rFonts w:ascii="Times New Roman" w:hAnsi="Times New Roman" w:cs="Times New Roman"/>
                <w:sz w:val="18"/>
                <w:szCs w:val="18"/>
              </w:rPr>
            </w:pPr>
            <w:r w:rsidRPr="000628DC">
              <w:rPr>
                <w:rFonts w:ascii="Times New Roman" w:hAnsi="Times New Roman" w:cs="Times New Roman"/>
                <w:sz w:val="18"/>
                <w:szCs w:val="18"/>
              </w:rPr>
              <w:t>0.0148</w:t>
            </w:r>
          </w:p>
          <w:p w14:paraId="1FAC698B" w14:textId="77777777" w:rsidR="00CB51C8" w:rsidRPr="000628DC" w:rsidRDefault="00CB51C8" w:rsidP="00A75342">
            <w:pPr>
              <w:jc w:val="center"/>
              <w:rPr>
                <w:rFonts w:ascii="Times New Roman" w:hAnsi="Times New Roman" w:cs="Times New Roman"/>
                <w:sz w:val="18"/>
                <w:szCs w:val="18"/>
              </w:rPr>
            </w:pPr>
            <w:r w:rsidRPr="000628DC">
              <w:rPr>
                <w:rFonts w:ascii="Times New Roman" w:hAnsi="Times New Roman" w:cs="Times New Roman"/>
                <w:sz w:val="18"/>
                <w:szCs w:val="18"/>
              </w:rPr>
              <w:t>(0.2238)</w:t>
            </w:r>
          </w:p>
        </w:tc>
        <w:tc>
          <w:tcPr>
            <w:tcW w:w="907" w:type="dxa"/>
            <w:tcBorders>
              <w:top w:val="nil"/>
              <w:left w:val="nil"/>
              <w:bottom w:val="single" w:sz="4" w:space="0" w:color="auto"/>
              <w:right w:val="nil"/>
            </w:tcBorders>
            <w:shd w:val="clear" w:color="auto" w:fill="auto"/>
          </w:tcPr>
          <w:p w14:paraId="3459B12B" w14:textId="77777777" w:rsidR="00CB51C8" w:rsidRPr="000628DC" w:rsidRDefault="00CB51C8" w:rsidP="00A75342">
            <w:pPr>
              <w:jc w:val="center"/>
              <w:rPr>
                <w:rFonts w:ascii="Times New Roman" w:hAnsi="Times New Roman" w:cs="Times New Roman"/>
                <w:sz w:val="18"/>
                <w:szCs w:val="18"/>
              </w:rPr>
            </w:pPr>
            <w:r w:rsidRPr="000628DC">
              <w:rPr>
                <w:rFonts w:ascii="Times New Roman" w:hAnsi="Times New Roman" w:cs="Times New Roman"/>
                <w:sz w:val="18"/>
                <w:szCs w:val="18"/>
              </w:rPr>
              <w:t>0.0121</w:t>
            </w:r>
          </w:p>
          <w:p w14:paraId="6FEE96E2" w14:textId="77777777" w:rsidR="00CB51C8" w:rsidRPr="000628DC" w:rsidRDefault="00CB51C8" w:rsidP="00A75342">
            <w:pPr>
              <w:jc w:val="center"/>
              <w:rPr>
                <w:rFonts w:ascii="Times New Roman" w:hAnsi="Times New Roman" w:cs="Times New Roman"/>
                <w:sz w:val="18"/>
                <w:szCs w:val="18"/>
              </w:rPr>
            </w:pPr>
            <w:r w:rsidRPr="000628DC">
              <w:rPr>
                <w:rFonts w:ascii="Times New Roman" w:hAnsi="Times New Roman" w:cs="Times New Roman"/>
                <w:sz w:val="18"/>
                <w:szCs w:val="18"/>
              </w:rPr>
              <w:t>(0.5585)</w:t>
            </w:r>
          </w:p>
        </w:tc>
        <w:tc>
          <w:tcPr>
            <w:tcW w:w="907" w:type="dxa"/>
            <w:tcBorders>
              <w:top w:val="nil"/>
              <w:left w:val="nil"/>
              <w:bottom w:val="single" w:sz="4" w:space="0" w:color="auto"/>
              <w:right w:val="nil"/>
            </w:tcBorders>
            <w:shd w:val="clear" w:color="auto" w:fill="auto"/>
          </w:tcPr>
          <w:p w14:paraId="2F1F5B42" w14:textId="77777777" w:rsidR="00CB51C8" w:rsidRPr="000628DC" w:rsidRDefault="00CB51C8" w:rsidP="00A75342">
            <w:pPr>
              <w:jc w:val="center"/>
              <w:rPr>
                <w:rFonts w:ascii="Times New Roman" w:hAnsi="Times New Roman" w:cs="Times New Roman"/>
                <w:sz w:val="18"/>
                <w:szCs w:val="18"/>
              </w:rPr>
            </w:pPr>
            <w:r w:rsidRPr="000628DC">
              <w:rPr>
                <w:rFonts w:ascii="Times New Roman" w:hAnsi="Times New Roman" w:cs="Times New Roman"/>
                <w:sz w:val="18"/>
                <w:szCs w:val="18"/>
              </w:rPr>
              <w:t>-0.0043</w:t>
            </w:r>
          </w:p>
          <w:p w14:paraId="60FCAFE4" w14:textId="77777777" w:rsidR="00CB51C8" w:rsidRPr="000628DC" w:rsidRDefault="00CB51C8" w:rsidP="00A75342">
            <w:pPr>
              <w:jc w:val="center"/>
              <w:rPr>
                <w:rFonts w:ascii="Times New Roman" w:hAnsi="Times New Roman" w:cs="Times New Roman"/>
                <w:sz w:val="18"/>
                <w:szCs w:val="18"/>
              </w:rPr>
            </w:pPr>
            <w:r w:rsidRPr="000628DC">
              <w:rPr>
                <w:rFonts w:ascii="Times New Roman" w:hAnsi="Times New Roman" w:cs="Times New Roman"/>
                <w:sz w:val="18"/>
                <w:szCs w:val="18"/>
              </w:rPr>
              <w:t>(0.0311)</w:t>
            </w:r>
          </w:p>
        </w:tc>
        <w:tc>
          <w:tcPr>
            <w:tcW w:w="907" w:type="dxa"/>
            <w:tcBorders>
              <w:top w:val="nil"/>
              <w:left w:val="nil"/>
              <w:bottom w:val="single" w:sz="4" w:space="0" w:color="auto"/>
              <w:right w:val="nil"/>
            </w:tcBorders>
            <w:shd w:val="clear" w:color="auto" w:fill="auto"/>
          </w:tcPr>
          <w:p w14:paraId="58F4B184" w14:textId="77777777" w:rsidR="00CB51C8" w:rsidRPr="000628DC" w:rsidRDefault="00CB51C8" w:rsidP="00A75342">
            <w:pPr>
              <w:jc w:val="center"/>
              <w:rPr>
                <w:rFonts w:ascii="Times New Roman" w:hAnsi="Times New Roman" w:cs="Times New Roman"/>
                <w:sz w:val="18"/>
                <w:szCs w:val="18"/>
              </w:rPr>
            </w:pPr>
            <w:r w:rsidRPr="000628DC">
              <w:rPr>
                <w:rFonts w:ascii="Times New Roman" w:hAnsi="Times New Roman" w:cs="Times New Roman"/>
                <w:sz w:val="18"/>
                <w:szCs w:val="18"/>
              </w:rPr>
              <w:t>0.0121</w:t>
            </w:r>
          </w:p>
          <w:p w14:paraId="3E4B002D" w14:textId="77777777" w:rsidR="00CB51C8" w:rsidRPr="000628DC" w:rsidRDefault="00CB51C8" w:rsidP="00A75342">
            <w:pPr>
              <w:jc w:val="center"/>
              <w:rPr>
                <w:rFonts w:ascii="Times New Roman" w:hAnsi="Times New Roman" w:cs="Times New Roman"/>
                <w:sz w:val="18"/>
                <w:szCs w:val="18"/>
              </w:rPr>
            </w:pPr>
            <w:r w:rsidRPr="000628DC">
              <w:rPr>
                <w:rFonts w:ascii="Times New Roman" w:hAnsi="Times New Roman" w:cs="Times New Roman"/>
                <w:sz w:val="18"/>
                <w:szCs w:val="18"/>
              </w:rPr>
              <w:t>(0.0128)</w:t>
            </w:r>
          </w:p>
        </w:tc>
        <w:tc>
          <w:tcPr>
            <w:tcW w:w="907" w:type="dxa"/>
            <w:tcBorders>
              <w:top w:val="nil"/>
              <w:left w:val="nil"/>
              <w:bottom w:val="single" w:sz="4" w:space="0" w:color="auto"/>
              <w:right w:val="nil"/>
            </w:tcBorders>
            <w:shd w:val="clear" w:color="auto" w:fill="auto"/>
          </w:tcPr>
          <w:p w14:paraId="5E52956A" w14:textId="77777777" w:rsidR="00CB51C8" w:rsidRPr="000628DC" w:rsidRDefault="00CB51C8" w:rsidP="00A75342">
            <w:pPr>
              <w:jc w:val="center"/>
              <w:rPr>
                <w:rFonts w:ascii="Times New Roman" w:hAnsi="Times New Roman" w:cs="Times New Roman"/>
                <w:sz w:val="18"/>
                <w:szCs w:val="18"/>
              </w:rPr>
            </w:pPr>
            <w:r w:rsidRPr="000628DC">
              <w:rPr>
                <w:rFonts w:ascii="Times New Roman" w:hAnsi="Times New Roman" w:cs="Times New Roman"/>
                <w:sz w:val="18"/>
                <w:szCs w:val="18"/>
              </w:rPr>
              <w:t>0.8421</w:t>
            </w:r>
          </w:p>
          <w:p w14:paraId="213ADFE6" w14:textId="77777777" w:rsidR="00CB51C8" w:rsidRPr="000628DC" w:rsidRDefault="00CB51C8" w:rsidP="00A75342">
            <w:pPr>
              <w:jc w:val="center"/>
              <w:rPr>
                <w:rFonts w:ascii="Times New Roman" w:hAnsi="Times New Roman" w:cs="Times New Roman"/>
                <w:sz w:val="18"/>
                <w:szCs w:val="18"/>
              </w:rPr>
            </w:pPr>
            <w:r w:rsidRPr="000628DC">
              <w:rPr>
                <w:rFonts w:ascii="Times New Roman" w:hAnsi="Times New Roman" w:cs="Times New Roman"/>
                <w:sz w:val="18"/>
                <w:szCs w:val="18"/>
              </w:rPr>
              <w:t>(0.0000)</w:t>
            </w:r>
          </w:p>
        </w:tc>
        <w:tc>
          <w:tcPr>
            <w:tcW w:w="907" w:type="dxa"/>
            <w:tcBorders>
              <w:top w:val="nil"/>
              <w:left w:val="nil"/>
              <w:bottom w:val="single" w:sz="4" w:space="0" w:color="auto"/>
              <w:right w:val="nil"/>
            </w:tcBorders>
            <w:shd w:val="clear" w:color="auto" w:fill="auto"/>
          </w:tcPr>
          <w:p w14:paraId="6AAC2C9B" w14:textId="77777777" w:rsidR="00CB51C8" w:rsidRPr="000628DC" w:rsidRDefault="00CB51C8" w:rsidP="00A75342">
            <w:pPr>
              <w:jc w:val="center"/>
              <w:rPr>
                <w:rFonts w:ascii="Times New Roman" w:hAnsi="Times New Roman" w:cs="Times New Roman"/>
                <w:sz w:val="18"/>
                <w:szCs w:val="18"/>
              </w:rPr>
            </w:pPr>
            <w:r w:rsidRPr="000628DC">
              <w:rPr>
                <w:rFonts w:ascii="Times New Roman" w:hAnsi="Times New Roman" w:cs="Times New Roman"/>
                <w:sz w:val="18"/>
                <w:szCs w:val="18"/>
              </w:rPr>
              <w:t>0.2027</w:t>
            </w:r>
          </w:p>
          <w:p w14:paraId="6A381D08" w14:textId="77777777" w:rsidR="00CB51C8" w:rsidRPr="000628DC" w:rsidRDefault="00CB51C8" w:rsidP="00A75342">
            <w:pPr>
              <w:jc w:val="center"/>
              <w:rPr>
                <w:rFonts w:ascii="Times New Roman" w:hAnsi="Times New Roman" w:cs="Times New Roman"/>
                <w:sz w:val="18"/>
                <w:szCs w:val="18"/>
              </w:rPr>
            </w:pPr>
            <w:r w:rsidRPr="000628DC">
              <w:rPr>
                <w:rFonts w:ascii="Times New Roman" w:hAnsi="Times New Roman" w:cs="Times New Roman"/>
                <w:sz w:val="18"/>
                <w:szCs w:val="18"/>
              </w:rPr>
              <w:t>(0.0000)</w:t>
            </w:r>
          </w:p>
        </w:tc>
        <w:tc>
          <w:tcPr>
            <w:tcW w:w="907" w:type="dxa"/>
            <w:tcBorders>
              <w:top w:val="nil"/>
              <w:left w:val="nil"/>
              <w:bottom w:val="single" w:sz="4" w:space="0" w:color="auto"/>
              <w:right w:val="nil"/>
            </w:tcBorders>
            <w:shd w:val="clear" w:color="auto" w:fill="auto"/>
          </w:tcPr>
          <w:p w14:paraId="05BEBD3D" w14:textId="77777777" w:rsidR="00CB51C8" w:rsidRPr="000628DC" w:rsidRDefault="00CB51C8" w:rsidP="00A75342">
            <w:pPr>
              <w:jc w:val="center"/>
              <w:rPr>
                <w:rFonts w:ascii="Times New Roman" w:hAnsi="Times New Roman" w:cs="Times New Roman"/>
                <w:sz w:val="18"/>
                <w:szCs w:val="18"/>
              </w:rPr>
            </w:pPr>
            <w:r w:rsidRPr="000628DC">
              <w:rPr>
                <w:rFonts w:ascii="Times New Roman" w:hAnsi="Times New Roman" w:cs="Times New Roman"/>
                <w:sz w:val="18"/>
                <w:szCs w:val="18"/>
              </w:rPr>
              <w:t>-0.0405</w:t>
            </w:r>
          </w:p>
          <w:p w14:paraId="016E6DE8" w14:textId="77777777" w:rsidR="00CB51C8" w:rsidRPr="000628DC" w:rsidRDefault="00CB51C8" w:rsidP="00A75342">
            <w:pPr>
              <w:jc w:val="center"/>
              <w:rPr>
                <w:rFonts w:ascii="Times New Roman" w:hAnsi="Times New Roman" w:cs="Times New Roman"/>
                <w:sz w:val="18"/>
                <w:szCs w:val="18"/>
              </w:rPr>
            </w:pPr>
            <w:r w:rsidRPr="000628DC">
              <w:rPr>
                <w:rFonts w:ascii="Times New Roman" w:hAnsi="Times New Roman" w:cs="Times New Roman"/>
                <w:sz w:val="18"/>
                <w:szCs w:val="18"/>
              </w:rPr>
              <w:t>(0.2410)</w:t>
            </w:r>
          </w:p>
        </w:tc>
        <w:tc>
          <w:tcPr>
            <w:tcW w:w="907" w:type="dxa"/>
            <w:tcBorders>
              <w:top w:val="nil"/>
              <w:left w:val="nil"/>
              <w:bottom w:val="single" w:sz="4" w:space="0" w:color="auto"/>
              <w:right w:val="nil"/>
            </w:tcBorders>
          </w:tcPr>
          <w:p w14:paraId="047B1F39" w14:textId="77777777" w:rsidR="00CB51C8" w:rsidRPr="000628DC" w:rsidRDefault="00CB51C8" w:rsidP="00A75342">
            <w:pPr>
              <w:jc w:val="center"/>
              <w:rPr>
                <w:rFonts w:ascii="Times New Roman" w:hAnsi="Times New Roman" w:cs="Times New Roman"/>
                <w:sz w:val="18"/>
                <w:szCs w:val="18"/>
              </w:rPr>
            </w:pPr>
            <w:r>
              <w:rPr>
                <w:rFonts w:ascii="Times New Roman" w:hAnsi="Times New Roman" w:cs="Times New Roman"/>
                <w:sz w:val="18"/>
                <w:szCs w:val="18"/>
              </w:rPr>
              <w:t>5</w:t>
            </w:r>
          </w:p>
        </w:tc>
      </w:tr>
      <w:tr w:rsidR="00CB51C8" w:rsidRPr="00D121DA" w14:paraId="77D3A4AE" w14:textId="77777777" w:rsidTr="00A75342">
        <w:trPr>
          <w:trHeight w:val="20"/>
          <w:jc w:val="center"/>
        </w:trPr>
        <w:tc>
          <w:tcPr>
            <w:tcW w:w="10021" w:type="dxa"/>
            <w:gridSpan w:val="10"/>
            <w:tcBorders>
              <w:top w:val="single" w:sz="4" w:space="0" w:color="auto"/>
              <w:left w:val="nil"/>
              <w:bottom w:val="nil"/>
              <w:right w:val="nil"/>
            </w:tcBorders>
          </w:tcPr>
          <w:p w14:paraId="23A7CF97" w14:textId="77777777" w:rsidR="00CB51C8" w:rsidRPr="00D121DA" w:rsidRDefault="00CB51C8" w:rsidP="00A75342">
            <w:pPr>
              <w:jc w:val="both"/>
              <w:rPr>
                <w:rFonts w:ascii="Times New Roman" w:hAnsi="Times New Roman" w:cs="Times New Roman"/>
                <w:sz w:val="16"/>
                <w:szCs w:val="16"/>
              </w:rPr>
            </w:pPr>
            <w:r w:rsidRPr="00D121DA">
              <w:rPr>
                <w:rFonts w:ascii="Times New Roman" w:hAnsi="Times New Roman" w:cs="Times New Roman"/>
                <w:sz w:val="16"/>
                <w:szCs w:val="16"/>
              </w:rPr>
              <w:t xml:space="preserve">The table presents the maximum likelihood estimates from the set of the following equations for the full sample </w:t>
            </w:r>
            <w:r>
              <w:rPr>
                <w:rFonts w:ascii="Times New Roman" w:hAnsi="Times New Roman" w:cs="Times New Roman"/>
                <w:sz w:val="16"/>
                <w:szCs w:val="16"/>
              </w:rPr>
              <w:t>period (29/12/2000- 31/5/2018)</w:t>
            </w:r>
          </w:p>
        </w:tc>
      </w:tr>
      <w:tr w:rsidR="00CB51C8" w:rsidRPr="00D121DA" w14:paraId="740D59F2" w14:textId="77777777" w:rsidTr="00A75342">
        <w:trPr>
          <w:trHeight w:val="20"/>
          <w:jc w:val="center"/>
        </w:trPr>
        <w:tc>
          <w:tcPr>
            <w:tcW w:w="10021" w:type="dxa"/>
            <w:gridSpan w:val="10"/>
            <w:tcBorders>
              <w:top w:val="nil"/>
              <w:left w:val="nil"/>
              <w:bottom w:val="nil"/>
              <w:right w:val="nil"/>
            </w:tcBorders>
            <w:vAlign w:val="center"/>
          </w:tcPr>
          <w:p w14:paraId="0D6197E8" w14:textId="77777777" w:rsidR="00CB51C8" w:rsidRPr="00944228" w:rsidRDefault="00CB51C8" w:rsidP="00A75342">
            <w:pPr>
              <w:rPr>
                <w:rFonts w:ascii="Times New Roman" w:hAnsi="Times New Roman" w:cs="Times New Roman"/>
                <w:sz w:val="16"/>
                <w:szCs w:val="16"/>
              </w:rPr>
            </w:pPr>
            <m:oMathPara>
              <m:oMathParaPr>
                <m:jc m:val="left"/>
              </m:oMathParaPr>
              <m:oMath>
                <m:sSub>
                  <m:sSubPr>
                    <m:ctrlPr>
                      <w:rPr>
                        <w:rFonts w:ascii="Cambria Math" w:hAnsi="Cambria Math" w:cs="Times New Roman"/>
                        <w:i/>
                        <w:sz w:val="16"/>
                        <w:szCs w:val="16"/>
                      </w:rPr>
                    </m:ctrlPr>
                  </m:sSubPr>
                  <m:e>
                    <m:r>
                      <w:rPr>
                        <w:rFonts w:ascii="Cambria Math" w:hAnsi="Cambria Math" w:cs="Times New Roman"/>
                        <w:sz w:val="16"/>
                        <w:szCs w:val="16"/>
                      </w:rPr>
                      <m:t>R</m:t>
                    </m:r>
                  </m:e>
                  <m:sub>
                    <m:r>
                      <w:rPr>
                        <w:rFonts w:ascii="Cambria Math" w:hAnsi="Cambria Math" w:cs="Times New Roman"/>
                        <w:sz w:val="16"/>
                        <w:szCs w:val="16"/>
                      </w:rPr>
                      <m:t>t</m:t>
                    </m:r>
                  </m:sub>
                </m:sSub>
                <m:r>
                  <w:rPr>
                    <w:rFonts w:ascii="Cambria Math" w:hAnsi="Cambria Math" w:cs="Times New Roman"/>
                    <w:sz w:val="16"/>
                    <w:szCs w:val="16"/>
                  </w:rPr>
                  <m:t>=</m:t>
                </m:r>
                <m:r>
                  <w:rPr>
                    <w:rFonts w:ascii="Cambria Math" w:hAnsi="Cambria Math" w:cs="Times New Roman"/>
                    <w:sz w:val="16"/>
                    <w:szCs w:val="16"/>
                    <w:lang w:val="el-GR"/>
                  </w:rPr>
                  <m:t>α</m:t>
                </m:r>
                <m:r>
                  <w:rPr>
                    <w:rFonts w:ascii="Cambria Math" w:hAnsi="Cambria Math" w:cs="Times New Roman"/>
                    <w:sz w:val="16"/>
                    <w:szCs w:val="16"/>
                  </w:rPr>
                  <m:t>+</m:t>
                </m:r>
                <m:r>
                  <w:rPr>
                    <w:rFonts w:ascii="Cambria Math" w:hAnsi="Cambria Math" w:cs="Times New Roman"/>
                    <w:sz w:val="16"/>
                    <w:szCs w:val="16"/>
                    <w:lang w:val="el-GR"/>
                  </w:rPr>
                  <m:t>κ</m:t>
                </m:r>
                <m:sSubSup>
                  <m:sSubSupPr>
                    <m:ctrlPr>
                      <w:rPr>
                        <w:rFonts w:ascii="Cambria Math" w:hAnsi="Cambria Math" w:cs="Times New Roman"/>
                        <w:i/>
                        <w:sz w:val="16"/>
                        <w:szCs w:val="16"/>
                      </w:rPr>
                    </m:ctrlPr>
                  </m:sSubSupPr>
                  <m:e>
                    <m:r>
                      <w:rPr>
                        <w:rFonts w:ascii="Cambria Math" w:hAnsi="Cambria Math" w:cs="Times New Roman"/>
                        <w:sz w:val="16"/>
                        <w:szCs w:val="16"/>
                        <w:lang w:val="el-GR"/>
                      </w:rPr>
                      <m:t>σ</m:t>
                    </m:r>
                  </m:e>
                  <m:sub>
                    <m:r>
                      <w:rPr>
                        <w:rFonts w:ascii="Cambria Math" w:hAnsi="Cambria Math" w:cs="Times New Roman"/>
                        <w:sz w:val="16"/>
                        <w:szCs w:val="16"/>
                      </w:rPr>
                      <m:t>t</m:t>
                    </m:r>
                  </m:sub>
                  <m:sup>
                    <m:r>
                      <w:rPr>
                        <w:rFonts w:ascii="Cambria Math" w:hAnsi="Cambria Math" w:cs="Times New Roman"/>
                        <w:sz w:val="16"/>
                        <w:szCs w:val="16"/>
                      </w:rPr>
                      <m:t>2</m:t>
                    </m:r>
                  </m:sup>
                </m:sSubSup>
                <m:r>
                  <w:rPr>
                    <w:rFonts w:ascii="Cambria Math" w:hAnsi="Cambria Math" w:cs="Times New Roman"/>
                    <w:sz w:val="16"/>
                    <w:szCs w:val="16"/>
                    <w:lang w:val="el-GR"/>
                  </w:rPr>
                  <m:t>+</m:t>
                </m:r>
                <m:d>
                  <m:dPr>
                    <m:ctrlPr>
                      <w:rPr>
                        <w:rFonts w:ascii="Cambria Math" w:hAnsi="Cambria Math" w:cs="Times New Roman"/>
                        <w:i/>
                        <w:sz w:val="16"/>
                        <w:szCs w:val="16"/>
                        <w:lang w:val="el-GR"/>
                      </w:rPr>
                    </m:ctrlPr>
                  </m:dPr>
                  <m:e>
                    <m:sSub>
                      <m:sSubPr>
                        <m:ctrlPr>
                          <w:rPr>
                            <w:rFonts w:ascii="Cambria Math" w:hAnsi="Cambria Math" w:cs="Times New Roman"/>
                            <w:i/>
                            <w:sz w:val="16"/>
                            <w:szCs w:val="16"/>
                          </w:rPr>
                        </m:ctrlPr>
                      </m:sSubPr>
                      <m:e>
                        <m:r>
                          <w:rPr>
                            <w:rFonts w:ascii="Cambria Math" w:hAnsi="Cambria Math" w:cs="Times New Roman"/>
                            <w:sz w:val="16"/>
                            <w:szCs w:val="16"/>
                          </w:rPr>
                          <m:t>ϕ</m:t>
                        </m:r>
                      </m:e>
                      <m:sub>
                        <m:r>
                          <w:rPr>
                            <w:rFonts w:ascii="Cambria Math" w:hAnsi="Cambria Math" w:cs="Times New Roman"/>
                            <w:sz w:val="16"/>
                            <w:szCs w:val="16"/>
                          </w:rPr>
                          <m:t>0</m:t>
                        </m:r>
                      </m:sub>
                    </m:sSub>
                    <m:r>
                      <w:rPr>
                        <w:rFonts w:ascii="Cambria Math" w:hAnsi="Cambria Math" w:cs="Times New Roman"/>
                        <w:sz w:val="16"/>
                        <w:szCs w:val="16"/>
                        <w:lang w:val="el-GR"/>
                      </w:rPr>
                      <m:t>+</m:t>
                    </m:r>
                    <m:sSub>
                      <m:sSubPr>
                        <m:ctrlPr>
                          <w:rPr>
                            <w:rFonts w:ascii="Cambria Math" w:hAnsi="Cambria Math" w:cs="Times New Roman"/>
                            <w:i/>
                            <w:sz w:val="16"/>
                            <w:szCs w:val="16"/>
                          </w:rPr>
                        </m:ctrlPr>
                      </m:sSubPr>
                      <m:e>
                        <m:r>
                          <w:rPr>
                            <w:rFonts w:ascii="Cambria Math" w:hAnsi="Cambria Math" w:cs="Times New Roman"/>
                            <w:sz w:val="16"/>
                            <w:szCs w:val="16"/>
                          </w:rPr>
                          <m:t>ϕ</m:t>
                        </m:r>
                      </m:e>
                      <m:sub>
                        <m:r>
                          <w:rPr>
                            <w:rFonts w:ascii="Cambria Math" w:hAnsi="Cambria Math" w:cs="Times New Roman"/>
                            <w:sz w:val="16"/>
                            <w:szCs w:val="16"/>
                          </w:rPr>
                          <m:t>1</m:t>
                        </m:r>
                      </m:sub>
                    </m:sSub>
                    <m:sSubSup>
                      <m:sSubSupPr>
                        <m:ctrlPr>
                          <w:rPr>
                            <w:rFonts w:ascii="Cambria Math" w:hAnsi="Cambria Math" w:cs="Times New Roman"/>
                            <w:i/>
                            <w:sz w:val="16"/>
                            <w:szCs w:val="16"/>
                          </w:rPr>
                        </m:ctrlPr>
                      </m:sSubSupPr>
                      <m:e>
                        <m:r>
                          <w:rPr>
                            <w:rFonts w:ascii="Cambria Math" w:hAnsi="Cambria Math" w:cs="Times New Roman"/>
                            <w:sz w:val="16"/>
                            <w:szCs w:val="16"/>
                            <w:lang w:val="el-GR"/>
                          </w:rPr>
                          <m:t>σ</m:t>
                        </m:r>
                      </m:e>
                      <m:sub>
                        <m:r>
                          <w:rPr>
                            <w:rFonts w:ascii="Cambria Math" w:hAnsi="Cambria Math" w:cs="Times New Roman"/>
                            <w:sz w:val="16"/>
                            <w:szCs w:val="16"/>
                          </w:rPr>
                          <m:t>t</m:t>
                        </m:r>
                      </m:sub>
                      <m:sup>
                        <m:r>
                          <w:rPr>
                            <w:rFonts w:ascii="Cambria Math" w:hAnsi="Cambria Math" w:cs="Times New Roman"/>
                            <w:sz w:val="16"/>
                            <w:szCs w:val="16"/>
                          </w:rPr>
                          <m:t>2</m:t>
                        </m:r>
                      </m:sup>
                    </m:sSubSup>
                  </m:e>
                </m:d>
                <m:sSub>
                  <m:sSubPr>
                    <m:ctrlPr>
                      <w:rPr>
                        <w:rFonts w:ascii="Cambria Math" w:hAnsi="Cambria Math" w:cs="Times New Roman"/>
                        <w:i/>
                        <w:sz w:val="16"/>
                        <w:szCs w:val="16"/>
                      </w:rPr>
                    </m:ctrlPr>
                  </m:sSubPr>
                  <m:e>
                    <m:r>
                      <w:rPr>
                        <w:rFonts w:ascii="Cambria Math" w:hAnsi="Cambria Math" w:cs="Times New Roman"/>
                        <w:sz w:val="16"/>
                        <w:szCs w:val="16"/>
                      </w:rPr>
                      <m:t>R</m:t>
                    </m:r>
                  </m:e>
                  <m:sub>
                    <m:r>
                      <w:rPr>
                        <w:rFonts w:ascii="Cambria Math" w:hAnsi="Cambria Math" w:cs="Times New Roman"/>
                        <w:sz w:val="16"/>
                        <w:szCs w:val="16"/>
                      </w:rPr>
                      <m:t>t-n</m:t>
                    </m:r>
                  </m:sub>
                </m:sSub>
                <m:r>
                  <w:rPr>
                    <w:rFonts w:ascii="Cambria Math" w:hAnsi="Cambria Math" w:cs="Times New Roman"/>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ε</m:t>
                    </m:r>
                  </m:e>
                  <m:sub>
                    <m:r>
                      <w:rPr>
                        <w:rFonts w:ascii="Cambria Math" w:hAnsi="Cambria Math" w:cs="Times New Roman"/>
                        <w:sz w:val="16"/>
                        <w:szCs w:val="16"/>
                      </w:rPr>
                      <m:t>t</m:t>
                    </m:r>
                  </m:sub>
                </m:sSub>
                <m:r>
                  <m:rPr>
                    <m:sty m:val="p"/>
                  </m:rPr>
                  <w:rPr>
                    <w:rFonts w:ascii="Cambria Math" w:hAnsi="Cambria Math" w:cs="Times New Roman"/>
                    <w:sz w:val="16"/>
                    <w:szCs w:val="16"/>
                  </w:rPr>
                  <m:t>,</m:t>
                </m:r>
              </m:oMath>
            </m:oMathPara>
          </w:p>
        </w:tc>
      </w:tr>
      <w:tr w:rsidR="00CB51C8" w:rsidRPr="00D121DA" w14:paraId="2D8976D9" w14:textId="77777777" w:rsidTr="00A75342">
        <w:trPr>
          <w:trHeight w:val="20"/>
          <w:jc w:val="center"/>
        </w:trPr>
        <w:tc>
          <w:tcPr>
            <w:tcW w:w="10021" w:type="dxa"/>
            <w:gridSpan w:val="10"/>
            <w:tcBorders>
              <w:top w:val="nil"/>
              <w:left w:val="nil"/>
              <w:bottom w:val="nil"/>
              <w:right w:val="nil"/>
            </w:tcBorders>
          </w:tcPr>
          <w:p w14:paraId="3F40A1BC" w14:textId="77777777" w:rsidR="00CB51C8" w:rsidRPr="00944228" w:rsidRDefault="00CB51C8" w:rsidP="00A75342">
            <w:pPr>
              <w:jc w:val="both"/>
              <w:rPr>
                <w:rFonts w:ascii="Times New Roman" w:hAnsi="Times New Roman" w:cs="Times New Roman"/>
                <w:sz w:val="16"/>
                <w:szCs w:val="16"/>
              </w:rPr>
            </w:pPr>
            <m:oMathPara>
              <m:oMathParaPr>
                <m:jc m:val="left"/>
              </m:oMathParaPr>
              <m:oMath>
                <m:sSubSup>
                  <m:sSubSupPr>
                    <m:ctrlPr>
                      <w:rPr>
                        <w:rFonts w:ascii="Cambria Math" w:hAnsi="Cambria Math" w:cs="Times New Roman"/>
                        <w:i/>
                        <w:sz w:val="16"/>
                        <w:szCs w:val="16"/>
                      </w:rPr>
                    </m:ctrlPr>
                  </m:sSubSupPr>
                  <m:e>
                    <m:r>
                      <w:rPr>
                        <w:rFonts w:ascii="Cambria Math" w:hAnsi="Cambria Math" w:cs="Times New Roman"/>
                        <w:sz w:val="16"/>
                        <w:szCs w:val="16"/>
                        <w:lang w:val="el-GR"/>
                      </w:rPr>
                      <m:t>σ</m:t>
                    </m:r>
                  </m:e>
                  <m:sub>
                    <m:r>
                      <w:rPr>
                        <w:rFonts w:ascii="Cambria Math" w:hAnsi="Cambria Math" w:cs="Times New Roman"/>
                        <w:sz w:val="16"/>
                        <w:szCs w:val="16"/>
                      </w:rPr>
                      <m:t>t</m:t>
                    </m:r>
                  </m:sub>
                  <m:sup>
                    <m:r>
                      <w:rPr>
                        <w:rFonts w:ascii="Cambria Math" w:hAnsi="Cambria Math" w:cs="Times New Roman"/>
                        <w:sz w:val="16"/>
                        <w:szCs w:val="16"/>
                      </w:rPr>
                      <m:t>2</m:t>
                    </m:r>
                  </m:sup>
                </m:sSubSup>
                <m:r>
                  <w:rPr>
                    <w:rFonts w:ascii="Cambria Math" w:hAnsi="Cambria Math" w:cs="Times New Roman"/>
                    <w:sz w:val="16"/>
                    <w:szCs w:val="16"/>
                  </w:rPr>
                  <m:t>=ω+β</m:t>
                </m:r>
                <m:sSubSup>
                  <m:sSubSupPr>
                    <m:ctrlPr>
                      <w:rPr>
                        <w:rFonts w:ascii="Cambria Math" w:hAnsi="Cambria Math" w:cs="Times New Roman"/>
                        <w:i/>
                        <w:sz w:val="16"/>
                        <w:szCs w:val="16"/>
                      </w:rPr>
                    </m:ctrlPr>
                  </m:sSubSupPr>
                  <m:e>
                    <m:r>
                      <w:rPr>
                        <w:rFonts w:ascii="Cambria Math" w:hAnsi="Cambria Math" w:cs="Times New Roman"/>
                        <w:sz w:val="16"/>
                        <w:szCs w:val="16"/>
                        <w:lang w:val="el-GR"/>
                      </w:rPr>
                      <m:t>ε</m:t>
                    </m:r>
                  </m:e>
                  <m:sub>
                    <m:r>
                      <w:rPr>
                        <w:rFonts w:ascii="Cambria Math" w:hAnsi="Cambria Math" w:cs="Times New Roman"/>
                        <w:sz w:val="16"/>
                        <w:szCs w:val="16"/>
                      </w:rPr>
                      <m:t>t-1</m:t>
                    </m:r>
                  </m:sub>
                  <m:sup>
                    <m:r>
                      <w:rPr>
                        <w:rFonts w:ascii="Cambria Math" w:hAnsi="Cambria Math" w:cs="Times New Roman"/>
                        <w:sz w:val="16"/>
                        <w:szCs w:val="16"/>
                      </w:rPr>
                      <m:t>2</m:t>
                    </m:r>
                  </m:sup>
                </m:sSubSup>
                <m:r>
                  <w:rPr>
                    <w:rFonts w:ascii="Cambria Math" w:hAnsi="Cambria Math" w:cs="Times New Roman"/>
                    <w:sz w:val="16"/>
                    <w:szCs w:val="16"/>
                  </w:rPr>
                  <m:t>+</m:t>
                </m:r>
                <m:r>
                  <w:rPr>
                    <w:rFonts w:ascii="Cambria Math" w:hAnsi="Cambria Math" w:cs="Times New Roman"/>
                    <w:sz w:val="16"/>
                    <w:szCs w:val="16"/>
                    <w:lang w:val="el-GR"/>
                  </w:rPr>
                  <m:t>λ</m:t>
                </m:r>
                <m:sSubSup>
                  <m:sSubSupPr>
                    <m:ctrlPr>
                      <w:rPr>
                        <w:rFonts w:ascii="Cambria Math" w:hAnsi="Cambria Math" w:cs="Times New Roman"/>
                        <w:i/>
                        <w:sz w:val="16"/>
                        <w:szCs w:val="16"/>
                      </w:rPr>
                    </m:ctrlPr>
                  </m:sSubSupPr>
                  <m:e>
                    <m:r>
                      <w:rPr>
                        <w:rFonts w:ascii="Cambria Math" w:hAnsi="Cambria Math" w:cs="Times New Roman"/>
                        <w:sz w:val="16"/>
                        <w:szCs w:val="16"/>
                        <w:lang w:val="el-GR"/>
                      </w:rPr>
                      <m:t>σ</m:t>
                    </m:r>
                  </m:e>
                  <m:sub>
                    <m:r>
                      <w:rPr>
                        <w:rFonts w:ascii="Cambria Math" w:hAnsi="Cambria Math" w:cs="Times New Roman"/>
                        <w:sz w:val="16"/>
                        <w:szCs w:val="16"/>
                      </w:rPr>
                      <m:t>t-1</m:t>
                    </m:r>
                  </m:sub>
                  <m:sup>
                    <m:r>
                      <w:rPr>
                        <w:rFonts w:ascii="Cambria Math" w:hAnsi="Cambria Math" w:cs="Times New Roman"/>
                        <w:sz w:val="16"/>
                        <w:szCs w:val="16"/>
                      </w:rPr>
                      <m:t>2</m:t>
                    </m:r>
                  </m:sup>
                </m:sSubSup>
                <m:r>
                  <w:rPr>
                    <w:rFonts w:ascii="Cambria Math" w:hAnsi="Cambria Math" w:cs="Times New Roman"/>
                    <w:sz w:val="16"/>
                    <w:szCs w:val="16"/>
                  </w:rPr>
                  <m:t>+δ</m:t>
                </m:r>
                <m:sSub>
                  <m:sSubPr>
                    <m:ctrlPr>
                      <w:rPr>
                        <w:rFonts w:ascii="Cambria Math" w:hAnsi="Cambria Math" w:cs="Times New Roman"/>
                        <w:i/>
                        <w:sz w:val="16"/>
                        <w:szCs w:val="16"/>
                      </w:rPr>
                    </m:ctrlPr>
                  </m:sSubPr>
                  <m:e>
                    <m:r>
                      <w:rPr>
                        <w:rFonts w:ascii="Cambria Math" w:hAnsi="Cambria Math" w:cs="Times New Roman"/>
                        <w:sz w:val="16"/>
                        <w:szCs w:val="16"/>
                      </w:rPr>
                      <m:t>I</m:t>
                    </m:r>
                  </m:e>
                  <m:sub>
                    <m:r>
                      <w:rPr>
                        <w:rFonts w:ascii="Cambria Math" w:hAnsi="Cambria Math" w:cs="Times New Roman"/>
                        <w:sz w:val="16"/>
                        <w:szCs w:val="16"/>
                      </w:rPr>
                      <m:t>t-1</m:t>
                    </m:r>
                  </m:sub>
                </m:sSub>
                <m:sSubSup>
                  <m:sSubSupPr>
                    <m:ctrlPr>
                      <w:rPr>
                        <w:rFonts w:ascii="Cambria Math" w:hAnsi="Cambria Math" w:cs="Times New Roman"/>
                        <w:i/>
                        <w:sz w:val="16"/>
                        <w:szCs w:val="16"/>
                      </w:rPr>
                    </m:ctrlPr>
                  </m:sSubSupPr>
                  <m:e>
                    <m:r>
                      <w:rPr>
                        <w:rFonts w:ascii="Cambria Math" w:hAnsi="Cambria Math" w:cs="Times New Roman"/>
                        <w:sz w:val="16"/>
                        <w:szCs w:val="16"/>
                        <w:lang w:val="el-GR"/>
                      </w:rPr>
                      <m:t>ε</m:t>
                    </m:r>
                  </m:e>
                  <m:sub>
                    <m:r>
                      <w:rPr>
                        <w:rFonts w:ascii="Cambria Math" w:hAnsi="Cambria Math" w:cs="Times New Roman"/>
                        <w:sz w:val="16"/>
                        <w:szCs w:val="16"/>
                      </w:rPr>
                      <m:t>t-1</m:t>
                    </m:r>
                  </m:sub>
                  <m:sup>
                    <m:r>
                      <w:rPr>
                        <w:rFonts w:ascii="Cambria Math" w:hAnsi="Cambria Math" w:cs="Times New Roman"/>
                        <w:sz w:val="16"/>
                        <w:szCs w:val="16"/>
                      </w:rPr>
                      <m:t>2</m:t>
                    </m:r>
                  </m:sup>
                </m:sSubSup>
                <m:r>
                  <w:rPr>
                    <w:rFonts w:ascii="Cambria Math" w:hAnsi="Cambria Math" w:cs="Times New Roman"/>
                    <w:sz w:val="16"/>
                    <w:szCs w:val="16"/>
                  </w:rPr>
                  <m:t>.</m:t>
                </m:r>
              </m:oMath>
            </m:oMathPara>
          </w:p>
        </w:tc>
      </w:tr>
      <w:tr w:rsidR="00CB51C8" w:rsidRPr="00D121DA" w14:paraId="7D9E8448" w14:textId="77777777" w:rsidTr="00A75342">
        <w:trPr>
          <w:trHeight w:val="20"/>
          <w:jc w:val="center"/>
        </w:trPr>
        <w:tc>
          <w:tcPr>
            <w:tcW w:w="10021" w:type="dxa"/>
            <w:gridSpan w:val="10"/>
            <w:tcBorders>
              <w:top w:val="nil"/>
              <w:left w:val="nil"/>
              <w:bottom w:val="nil"/>
              <w:right w:val="nil"/>
            </w:tcBorders>
          </w:tcPr>
          <w:p w14:paraId="0DA13C99" w14:textId="77777777" w:rsidR="00CB51C8" w:rsidRPr="00D121DA" w:rsidRDefault="00CB51C8" w:rsidP="00A75342">
            <w:pPr>
              <w:jc w:val="both"/>
              <w:rPr>
                <w:rFonts w:ascii="Times New Roman" w:hAnsi="Times New Roman" w:cs="Times New Roman"/>
                <w:sz w:val="16"/>
                <w:szCs w:val="16"/>
              </w:rPr>
            </w:pPr>
            <w:r>
              <w:rPr>
                <w:rFonts w:ascii="Times New Roman" w:hAnsi="Times New Roman" w:cs="Times New Roman"/>
                <w:sz w:val="16"/>
                <w:szCs w:val="16"/>
              </w:rPr>
              <w:t xml:space="preserve">The </w:t>
            </w:r>
            <w:r>
              <w:rPr>
                <w:rFonts w:ascii="Times New Roman" w:hAnsi="Times New Roman" w:cs="Times New Roman"/>
                <w:i/>
                <w:iCs/>
                <w:sz w:val="16"/>
                <w:szCs w:val="16"/>
              </w:rPr>
              <w:t>n</w:t>
            </w:r>
            <w:r>
              <w:rPr>
                <w:rFonts w:ascii="Times New Roman" w:hAnsi="Times New Roman" w:cs="Times New Roman"/>
                <w:sz w:val="16"/>
                <w:szCs w:val="16"/>
              </w:rPr>
              <w:t xml:space="preserve"> (</w:t>
            </w:r>
            <w:r w:rsidRPr="00757E6B">
              <w:rPr>
                <w:rFonts w:ascii="Times New Roman" w:hAnsi="Times New Roman" w:cs="Times New Roman"/>
                <w:i/>
                <w:iCs/>
                <w:sz w:val="16"/>
                <w:szCs w:val="16"/>
              </w:rPr>
              <w:t>n = 2, 3, 4, …</w:t>
            </w:r>
            <w:r>
              <w:rPr>
                <w:rFonts w:ascii="Times New Roman" w:hAnsi="Times New Roman" w:cs="Times New Roman"/>
                <w:sz w:val="16"/>
                <w:szCs w:val="16"/>
              </w:rPr>
              <w:t>) here pertains to the lag-length, whose optimal value (</w:t>
            </w:r>
            <w:r w:rsidRPr="00A43D6C">
              <w:rPr>
                <w:rFonts w:ascii="Times New Roman" w:hAnsi="Times New Roman" w:cs="Times New Roman"/>
                <w:sz w:val="16"/>
                <w:szCs w:val="16"/>
              </w:rPr>
              <w:t>inferred via a grid-search</w:t>
            </w:r>
            <w:r>
              <w:rPr>
                <w:rFonts w:ascii="Times New Roman" w:hAnsi="Times New Roman" w:cs="Times New Roman"/>
                <w:sz w:val="16"/>
                <w:szCs w:val="16"/>
              </w:rPr>
              <w:t xml:space="preserve">) which maximizes the </w:t>
            </w:r>
            <w:r w:rsidRPr="00A43D6C">
              <w:rPr>
                <w:rFonts w:ascii="Times New Roman" w:hAnsi="Times New Roman" w:cs="Times New Roman"/>
                <w:sz w:val="16"/>
                <w:szCs w:val="16"/>
              </w:rPr>
              <w:t>value of the likelihood function</w:t>
            </w:r>
            <w:r>
              <w:rPr>
                <w:rFonts w:ascii="Times New Roman" w:hAnsi="Times New Roman" w:cs="Times New Roman"/>
                <w:sz w:val="16"/>
                <w:szCs w:val="16"/>
              </w:rPr>
              <w:t xml:space="preserve"> is depicted in the right-most column of the table.</w:t>
            </w:r>
            <w:r w:rsidRPr="00A43D6C">
              <w:rPr>
                <w:rFonts w:ascii="Times New Roman" w:hAnsi="Times New Roman" w:cs="Times New Roman"/>
                <w:sz w:val="16"/>
                <w:szCs w:val="16"/>
              </w:rPr>
              <w:t xml:space="preserve"> </w:t>
            </w:r>
            <w:r w:rsidRPr="00D121DA">
              <w:rPr>
                <w:rFonts w:ascii="Times New Roman" w:hAnsi="Times New Roman" w:cs="Times New Roman"/>
                <w:sz w:val="16"/>
                <w:szCs w:val="16"/>
              </w:rPr>
              <w:t>Parentheses include p-values.</w:t>
            </w:r>
          </w:p>
        </w:tc>
      </w:tr>
      <w:bookmarkEnd w:id="20"/>
    </w:tbl>
    <w:p w14:paraId="4545C208" w14:textId="77777777" w:rsidR="00CB51C8" w:rsidRDefault="00CB51C8" w:rsidP="00CB51C8"/>
    <w:p w14:paraId="4BB16F5E" w14:textId="2702F976" w:rsidR="00CB51C8" w:rsidRDefault="00CB51C8" w:rsidP="007A7371">
      <w:pPr>
        <w:tabs>
          <w:tab w:val="left" w:pos="2235"/>
        </w:tabs>
        <w:spacing w:after="0" w:line="480" w:lineRule="auto"/>
        <w:rPr>
          <w:rFonts w:ascii="Times New Roman" w:hAnsi="Times New Roman" w:cs="Times New Roman"/>
          <w:sz w:val="28"/>
          <w:szCs w:val="28"/>
        </w:rPr>
      </w:pPr>
    </w:p>
    <w:p w14:paraId="3828E787" w14:textId="144700B6" w:rsidR="00CB51C8" w:rsidRDefault="00CB51C8" w:rsidP="007A7371">
      <w:pPr>
        <w:tabs>
          <w:tab w:val="left" w:pos="2235"/>
        </w:tabs>
        <w:spacing w:after="0" w:line="480" w:lineRule="auto"/>
        <w:rPr>
          <w:rFonts w:ascii="Times New Roman" w:hAnsi="Times New Roman" w:cs="Times New Roman"/>
          <w:sz w:val="28"/>
          <w:szCs w:val="28"/>
        </w:rPr>
      </w:pPr>
    </w:p>
    <w:p w14:paraId="02F2F15B" w14:textId="34EC29FE" w:rsidR="00CB51C8" w:rsidRDefault="00CB51C8" w:rsidP="007A7371">
      <w:pPr>
        <w:tabs>
          <w:tab w:val="left" w:pos="2235"/>
        </w:tabs>
        <w:spacing w:after="0" w:line="480" w:lineRule="auto"/>
        <w:rPr>
          <w:rFonts w:ascii="Times New Roman" w:hAnsi="Times New Roman" w:cs="Times New Roman"/>
          <w:sz w:val="28"/>
          <w:szCs w:val="28"/>
        </w:rPr>
      </w:pPr>
    </w:p>
    <w:p w14:paraId="6313BEED" w14:textId="07907925" w:rsidR="00CB51C8" w:rsidRDefault="00CB51C8" w:rsidP="007A7371">
      <w:pPr>
        <w:tabs>
          <w:tab w:val="left" w:pos="2235"/>
        </w:tabs>
        <w:spacing w:after="0" w:line="480" w:lineRule="auto"/>
        <w:rPr>
          <w:rFonts w:ascii="Times New Roman" w:hAnsi="Times New Roman" w:cs="Times New Roman"/>
          <w:sz w:val="28"/>
          <w:szCs w:val="28"/>
        </w:rPr>
      </w:pPr>
    </w:p>
    <w:p w14:paraId="4C843B42" w14:textId="07E2435F" w:rsidR="00CB51C8" w:rsidRDefault="00CB51C8" w:rsidP="007A7371">
      <w:pPr>
        <w:tabs>
          <w:tab w:val="left" w:pos="2235"/>
        </w:tabs>
        <w:spacing w:after="0" w:line="480" w:lineRule="auto"/>
        <w:rPr>
          <w:rFonts w:ascii="Times New Roman" w:hAnsi="Times New Roman" w:cs="Times New Roman"/>
          <w:sz w:val="28"/>
          <w:szCs w:val="28"/>
        </w:rPr>
      </w:pPr>
    </w:p>
    <w:p w14:paraId="0E3F58AD" w14:textId="2F398B10" w:rsidR="00CB51C8" w:rsidRDefault="00CB51C8" w:rsidP="007A7371">
      <w:pPr>
        <w:tabs>
          <w:tab w:val="left" w:pos="2235"/>
        </w:tabs>
        <w:spacing w:after="0" w:line="480" w:lineRule="auto"/>
        <w:rPr>
          <w:rFonts w:ascii="Times New Roman" w:hAnsi="Times New Roman" w:cs="Times New Roman"/>
          <w:sz w:val="28"/>
          <w:szCs w:val="28"/>
        </w:rPr>
      </w:pPr>
    </w:p>
    <w:tbl>
      <w:tblPr>
        <w:tblW w:w="9381" w:type="dxa"/>
        <w:tblLayout w:type="fixed"/>
        <w:tblLook w:val="04A0" w:firstRow="1" w:lastRow="0" w:firstColumn="1" w:lastColumn="0" w:noHBand="0" w:noVBand="1"/>
      </w:tblPr>
      <w:tblGrid>
        <w:gridCol w:w="2536"/>
        <w:gridCol w:w="1593"/>
        <w:gridCol w:w="1701"/>
        <w:gridCol w:w="1701"/>
        <w:gridCol w:w="1841"/>
        <w:gridCol w:w="9"/>
      </w:tblGrid>
      <w:tr w:rsidR="00CB51C8" w:rsidRPr="00C72CC2" w14:paraId="46925187" w14:textId="77777777" w:rsidTr="00A75342">
        <w:tc>
          <w:tcPr>
            <w:tcW w:w="9381" w:type="dxa"/>
            <w:gridSpan w:val="6"/>
            <w:tcBorders>
              <w:bottom w:val="single" w:sz="4" w:space="0" w:color="auto"/>
            </w:tcBorders>
          </w:tcPr>
          <w:p w14:paraId="4DDA30E3" w14:textId="77777777" w:rsidR="00CB51C8" w:rsidRPr="00C72CC2" w:rsidRDefault="00CB51C8" w:rsidP="00A75342">
            <w:pPr>
              <w:spacing w:after="0" w:line="240" w:lineRule="auto"/>
              <w:jc w:val="both"/>
              <w:rPr>
                <w:rFonts w:ascii="Times New Roman" w:hAnsi="Times New Roman" w:cs="Times New Roman"/>
                <w:b/>
                <w:sz w:val="18"/>
                <w:szCs w:val="18"/>
              </w:rPr>
            </w:pPr>
            <w:r w:rsidRPr="00C72CC2">
              <w:rPr>
                <w:rFonts w:ascii="Times New Roman" w:hAnsi="Times New Roman" w:cs="Times New Roman"/>
                <w:b/>
                <w:sz w:val="18"/>
                <w:szCs w:val="18"/>
              </w:rPr>
              <w:lastRenderedPageBreak/>
              <w:t xml:space="preserve">Table 6: Maximum likelihood estimates from the </w:t>
            </w:r>
            <w:proofErr w:type="spellStart"/>
            <w:r w:rsidRPr="00C72CC2">
              <w:rPr>
                <w:rFonts w:ascii="Times New Roman" w:hAnsi="Times New Roman" w:cs="Times New Roman"/>
                <w:b/>
                <w:sz w:val="18"/>
                <w:szCs w:val="18"/>
              </w:rPr>
              <w:t>Sentana</w:t>
            </w:r>
            <w:proofErr w:type="spellEnd"/>
            <w:r w:rsidRPr="00C72CC2">
              <w:rPr>
                <w:rFonts w:ascii="Times New Roman" w:hAnsi="Times New Roman" w:cs="Times New Roman"/>
                <w:b/>
                <w:sz w:val="18"/>
                <w:szCs w:val="18"/>
              </w:rPr>
              <w:t xml:space="preserve"> and Wadhwani (1992) model controlling for the global financial crisis</w:t>
            </w:r>
          </w:p>
        </w:tc>
      </w:tr>
      <w:tr w:rsidR="00CB51C8" w:rsidRPr="00C72CC2" w14:paraId="72BE5494" w14:textId="77777777" w:rsidTr="00A75342">
        <w:trPr>
          <w:gridAfter w:val="1"/>
          <w:wAfter w:w="9" w:type="dxa"/>
          <w:trHeight w:val="368"/>
        </w:trPr>
        <w:tc>
          <w:tcPr>
            <w:tcW w:w="2536" w:type="dxa"/>
          </w:tcPr>
          <w:p w14:paraId="764E7272" w14:textId="77777777" w:rsidR="00CB51C8" w:rsidRPr="00C72CC2" w:rsidRDefault="00CB51C8" w:rsidP="00A75342">
            <w:pPr>
              <w:spacing w:after="0" w:line="240" w:lineRule="auto"/>
              <w:rPr>
                <w:rFonts w:ascii="Times New Roman" w:hAnsi="Times New Roman" w:cs="Times New Roman"/>
                <w:sz w:val="18"/>
                <w:szCs w:val="18"/>
              </w:rPr>
            </w:pPr>
          </w:p>
        </w:tc>
        <w:tc>
          <w:tcPr>
            <w:tcW w:w="1593" w:type="dxa"/>
            <w:tcBorders>
              <w:bottom w:val="single" w:sz="4" w:space="0" w:color="auto"/>
            </w:tcBorders>
          </w:tcPr>
          <w:p w14:paraId="3A89676A" w14:textId="77777777" w:rsidR="00CB51C8" w:rsidRPr="00C72CC2" w:rsidRDefault="00CB51C8" w:rsidP="00A75342">
            <w:pPr>
              <w:spacing w:after="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ϕ</m:t>
                    </m:r>
                  </m:e>
                  <m:sub>
                    <m:r>
                      <w:rPr>
                        <w:rFonts w:ascii="Cambria Math" w:hAnsi="Cambria Math" w:cs="Times New Roman"/>
                        <w:sz w:val="18"/>
                        <w:szCs w:val="18"/>
                      </w:rPr>
                      <m:t>0,0</m:t>
                    </m:r>
                  </m:sub>
                </m:sSub>
              </m:oMath>
            </m:oMathPara>
          </w:p>
        </w:tc>
        <w:tc>
          <w:tcPr>
            <w:tcW w:w="1701" w:type="dxa"/>
            <w:tcBorders>
              <w:bottom w:val="single" w:sz="4" w:space="0" w:color="auto"/>
            </w:tcBorders>
          </w:tcPr>
          <w:p w14:paraId="44512BD8" w14:textId="77777777" w:rsidR="00CB51C8" w:rsidRPr="00C72CC2" w:rsidRDefault="00CB51C8" w:rsidP="00A75342">
            <w:pPr>
              <w:spacing w:after="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ϕ</m:t>
                    </m:r>
                  </m:e>
                  <m:sub>
                    <m:r>
                      <w:rPr>
                        <w:rFonts w:ascii="Cambria Math" w:hAnsi="Cambria Math" w:cs="Times New Roman"/>
                        <w:sz w:val="18"/>
                        <w:szCs w:val="18"/>
                      </w:rPr>
                      <m:t>1,0</m:t>
                    </m:r>
                  </m:sub>
                </m:sSub>
              </m:oMath>
            </m:oMathPara>
          </w:p>
        </w:tc>
        <w:tc>
          <w:tcPr>
            <w:tcW w:w="1701" w:type="dxa"/>
            <w:tcBorders>
              <w:bottom w:val="single" w:sz="4" w:space="0" w:color="auto"/>
            </w:tcBorders>
          </w:tcPr>
          <w:p w14:paraId="790BCB3E" w14:textId="77777777" w:rsidR="00CB51C8" w:rsidRPr="00C72CC2" w:rsidRDefault="00CB51C8" w:rsidP="00A75342">
            <w:pPr>
              <w:spacing w:after="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ϕ</m:t>
                    </m:r>
                  </m:e>
                  <m:sub>
                    <m:r>
                      <w:rPr>
                        <w:rFonts w:ascii="Cambria Math" w:hAnsi="Cambria Math" w:cs="Times New Roman"/>
                        <w:sz w:val="18"/>
                        <w:szCs w:val="18"/>
                      </w:rPr>
                      <m:t>0,1</m:t>
                    </m:r>
                  </m:sub>
                </m:sSub>
              </m:oMath>
            </m:oMathPara>
          </w:p>
        </w:tc>
        <w:tc>
          <w:tcPr>
            <w:tcW w:w="1841" w:type="dxa"/>
            <w:tcBorders>
              <w:bottom w:val="single" w:sz="4" w:space="0" w:color="auto"/>
            </w:tcBorders>
          </w:tcPr>
          <w:p w14:paraId="5480F831" w14:textId="77777777" w:rsidR="00CB51C8" w:rsidRPr="00C72CC2" w:rsidRDefault="00CB51C8" w:rsidP="00A75342">
            <w:pPr>
              <w:spacing w:after="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ϕ</m:t>
                    </m:r>
                  </m:e>
                  <m:sub>
                    <m:r>
                      <w:rPr>
                        <w:rFonts w:ascii="Cambria Math" w:hAnsi="Cambria Math" w:cs="Times New Roman"/>
                        <w:sz w:val="18"/>
                        <w:szCs w:val="18"/>
                      </w:rPr>
                      <m:t>1,1</m:t>
                    </m:r>
                  </m:sub>
                </m:sSub>
              </m:oMath>
            </m:oMathPara>
          </w:p>
        </w:tc>
      </w:tr>
      <w:tr w:rsidR="00CB51C8" w:rsidRPr="00C72CC2" w14:paraId="0E7FB98E" w14:textId="77777777" w:rsidTr="00A75342">
        <w:trPr>
          <w:gridAfter w:val="1"/>
          <w:wAfter w:w="9" w:type="dxa"/>
          <w:trHeight w:val="547"/>
        </w:trPr>
        <w:tc>
          <w:tcPr>
            <w:tcW w:w="2536" w:type="dxa"/>
          </w:tcPr>
          <w:p w14:paraId="0ABF975F" w14:textId="77777777" w:rsidR="00CB51C8" w:rsidRPr="00C72CC2" w:rsidRDefault="00CB51C8" w:rsidP="00A75342">
            <w:pPr>
              <w:spacing w:after="0" w:line="240" w:lineRule="auto"/>
              <w:rPr>
                <w:rFonts w:ascii="Times New Roman" w:hAnsi="Times New Roman" w:cs="Times New Roman"/>
                <w:sz w:val="18"/>
                <w:szCs w:val="18"/>
              </w:rPr>
            </w:pPr>
            <w:r w:rsidRPr="00C72CC2">
              <w:rPr>
                <w:rFonts w:ascii="Times New Roman" w:hAnsi="Times New Roman" w:cs="Times New Roman"/>
                <w:sz w:val="18"/>
                <w:szCs w:val="18"/>
              </w:rPr>
              <w:t>Albanian Lek</w:t>
            </w:r>
          </w:p>
        </w:tc>
        <w:tc>
          <w:tcPr>
            <w:tcW w:w="1593" w:type="dxa"/>
            <w:shd w:val="clear" w:color="auto" w:fill="auto"/>
            <w:vAlign w:val="bottom"/>
          </w:tcPr>
          <w:p w14:paraId="731ED6AC"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0.0276</w:t>
            </w:r>
          </w:p>
          <w:p w14:paraId="011E8969"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(0.7122)</w:t>
            </w:r>
          </w:p>
        </w:tc>
        <w:tc>
          <w:tcPr>
            <w:tcW w:w="1701" w:type="dxa"/>
            <w:shd w:val="clear" w:color="auto" w:fill="auto"/>
            <w:vAlign w:val="bottom"/>
          </w:tcPr>
          <w:p w14:paraId="0B8A3D9D"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-0.0077</w:t>
            </w:r>
          </w:p>
          <w:p w14:paraId="516A79EA"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(0.8008)</w:t>
            </w:r>
          </w:p>
        </w:tc>
        <w:tc>
          <w:tcPr>
            <w:tcW w:w="1701" w:type="dxa"/>
            <w:shd w:val="clear" w:color="auto" w:fill="auto"/>
            <w:vAlign w:val="bottom"/>
          </w:tcPr>
          <w:p w14:paraId="7CD3EF17"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0.0333</w:t>
            </w:r>
          </w:p>
          <w:p w14:paraId="69884F39"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(0.7279)</w:t>
            </w:r>
          </w:p>
        </w:tc>
        <w:tc>
          <w:tcPr>
            <w:tcW w:w="1841" w:type="dxa"/>
            <w:shd w:val="clear" w:color="auto" w:fill="auto"/>
            <w:vAlign w:val="bottom"/>
          </w:tcPr>
          <w:p w14:paraId="2D541FF1"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-0.0756</w:t>
            </w:r>
          </w:p>
          <w:p w14:paraId="0F5A190D"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(0.3654)</w:t>
            </w:r>
          </w:p>
        </w:tc>
      </w:tr>
      <w:tr w:rsidR="00CB51C8" w:rsidRPr="00C72CC2" w14:paraId="4A96D59E" w14:textId="77777777" w:rsidTr="00A75342">
        <w:trPr>
          <w:gridAfter w:val="1"/>
          <w:wAfter w:w="9" w:type="dxa"/>
          <w:trHeight w:val="470"/>
        </w:trPr>
        <w:tc>
          <w:tcPr>
            <w:tcW w:w="2536" w:type="dxa"/>
          </w:tcPr>
          <w:p w14:paraId="54FE280B" w14:textId="77777777" w:rsidR="00CB51C8" w:rsidRPr="00C72CC2" w:rsidRDefault="00CB51C8" w:rsidP="00A75342">
            <w:pPr>
              <w:spacing w:after="0" w:line="240" w:lineRule="auto"/>
              <w:rPr>
                <w:rFonts w:ascii="Times New Roman" w:hAnsi="Times New Roman" w:cs="Times New Roman"/>
                <w:sz w:val="18"/>
                <w:szCs w:val="18"/>
              </w:rPr>
            </w:pPr>
            <w:r w:rsidRPr="00C72CC2">
              <w:rPr>
                <w:rFonts w:ascii="Times New Roman" w:hAnsi="Times New Roman" w:cs="Times New Roman"/>
                <w:sz w:val="18"/>
                <w:szCs w:val="18"/>
              </w:rPr>
              <w:t>Algerian Dinar</w:t>
            </w:r>
          </w:p>
        </w:tc>
        <w:tc>
          <w:tcPr>
            <w:tcW w:w="1593" w:type="dxa"/>
            <w:shd w:val="clear" w:color="auto" w:fill="auto"/>
            <w:vAlign w:val="bottom"/>
          </w:tcPr>
          <w:p w14:paraId="35531553"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-0.3612</w:t>
            </w:r>
          </w:p>
          <w:p w14:paraId="4F65D722"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(0.0038)</w:t>
            </w:r>
          </w:p>
        </w:tc>
        <w:tc>
          <w:tcPr>
            <w:tcW w:w="1701" w:type="dxa"/>
            <w:shd w:val="clear" w:color="auto" w:fill="auto"/>
            <w:vAlign w:val="bottom"/>
          </w:tcPr>
          <w:p w14:paraId="10FB2638"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-0.1958</w:t>
            </w:r>
          </w:p>
          <w:p w14:paraId="0DF5F748"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(0.0000)</w:t>
            </w:r>
          </w:p>
        </w:tc>
        <w:tc>
          <w:tcPr>
            <w:tcW w:w="1701" w:type="dxa"/>
            <w:shd w:val="clear" w:color="auto" w:fill="auto"/>
            <w:vAlign w:val="bottom"/>
          </w:tcPr>
          <w:p w14:paraId="301C3CD4"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0.2198</w:t>
            </w:r>
          </w:p>
          <w:p w14:paraId="46566948"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(0.0977)</w:t>
            </w:r>
          </w:p>
        </w:tc>
        <w:tc>
          <w:tcPr>
            <w:tcW w:w="1841" w:type="dxa"/>
            <w:shd w:val="clear" w:color="auto" w:fill="auto"/>
            <w:vAlign w:val="bottom"/>
          </w:tcPr>
          <w:p w14:paraId="7C11C7F1"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-0.0662</w:t>
            </w:r>
          </w:p>
          <w:p w14:paraId="5130721E"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(0.0698)</w:t>
            </w:r>
          </w:p>
        </w:tc>
      </w:tr>
      <w:tr w:rsidR="00CB51C8" w:rsidRPr="00C72CC2" w14:paraId="61162EE7" w14:textId="77777777" w:rsidTr="00A75342">
        <w:trPr>
          <w:gridAfter w:val="1"/>
          <w:wAfter w:w="9" w:type="dxa"/>
          <w:trHeight w:val="470"/>
        </w:trPr>
        <w:tc>
          <w:tcPr>
            <w:tcW w:w="2536" w:type="dxa"/>
          </w:tcPr>
          <w:p w14:paraId="178DFDBF" w14:textId="77777777" w:rsidR="00CB51C8" w:rsidRPr="00C72CC2" w:rsidRDefault="00CB51C8" w:rsidP="00A75342">
            <w:pPr>
              <w:spacing w:after="0" w:line="240" w:lineRule="auto"/>
              <w:rPr>
                <w:rFonts w:ascii="Times New Roman" w:hAnsi="Times New Roman" w:cs="Times New Roman"/>
                <w:sz w:val="18"/>
                <w:szCs w:val="18"/>
              </w:rPr>
            </w:pPr>
            <w:r w:rsidRPr="00C72CC2">
              <w:rPr>
                <w:rFonts w:ascii="Times New Roman" w:hAnsi="Times New Roman" w:cs="Times New Roman"/>
                <w:sz w:val="18"/>
                <w:szCs w:val="18"/>
              </w:rPr>
              <w:t>Argentine Peso</w:t>
            </w:r>
          </w:p>
        </w:tc>
        <w:tc>
          <w:tcPr>
            <w:tcW w:w="1593" w:type="dxa"/>
            <w:shd w:val="clear" w:color="auto" w:fill="auto"/>
            <w:vAlign w:val="bottom"/>
          </w:tcPr>
          <w:p w14:paraId="3D4C38B7"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0.2125</w:t>
            </w:r>
          </w:p>
          <w:p w14:paraId="3028A464"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(0.0213)</w:t>
            </w:r>
          </w:p>
        </w:tc>
        <w:tc>
          <w:tcPr>
            <w:tcW w:w="1701" w:type="dxa"/>
            <w:shd w:val="clear" w:color="auto" w:fill="auto"/>
            <w:vAlign w:val="bottom"/>
          </w:tcPr>
          <w:p w14:paraId="223756FD"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-0.1447</w:t>
            </w:r>
          </w:p>
          <w:p w14:paraId="4010E667"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(0.2655)</w:t>
            </w:r>
          </w:p>
        </w:tc>
        <w:tc>
          <w:tcPr>
            <w:tcW w:w="1701" w:type="dxa"/>
            <w:shd w:val="clear" w:color="auto" w:fill="auto"/>
            <w:vAlign w:val="bottom"/>
          </w:tcPr>
          <w:p w14:paraId="6363C3A0"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-0.0148</w:t>
            </w:r>
          </w:p>
          <w:p w14:paraId="0554B289"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(0.8374)</w:t>
            </w:r>
          </w:p>
        </w:tc>
        <w:tc>
          <w:tcPr>
            <w:tcW w:w="1841" w:type="dxa"/>
            <w:shd w:val="clear" w:color="auto" w:fill="auto"/>
            <w:vAlign w:val="bottom"/>
          </w:tcPr>
          <w:p w14:paraId="1D51EA58"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0.0002</w:t>
            </w:r>
          </w:p>
          <w:p w14:paraId="6A97EAC3"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(0.8438)</w:t>
            </w:r>
          </w:p>
        </w:tc>
      </w:tr>
      <w:tr w:rsidR="00CB51C8" w:rsidRPr="00C72CC2" w14:paraId="5C030088" w14:textId="77777777" w:rsidTr="00A75342">
        <w:trPr>
          <w:gridAfter w:val="1"/>
          <w:wAfter w:w="9" w:type="dxa"/>
          <w:trHeight w:val="470"/>
        </w:trPr>
        <w:tc>
          <w:tcPr>
            <w:tcW w:w="2536" w:type="dxa"/>
          </w:tcPr>
          <w:p w14:paraId="2B123B9F" w14:textId="77777777" w:rsidR="00CB51C8" w:rsidRPr="00C72CC2" w:rsidRDefault="00CB51C8" w:rsidP="00A75342">
            <w:pPr>
              <w:spacing w:after="0" w:line="240" w:lineRule="auto"/>
              <w:rPr>
                <w:rFonts w:ascii="Times New Roman" w:hAnsi="Times New Roman" w:cs="Times New Roman"/>
                <w:sz w:val="18"/>
                <w:szCs w:val="18"/>
              </w:rPr>
            </w:pPr>
            <w:r w:rsidRPr="00C72CC2">
              <w:rPr>
                <w:rFonts w:ascii="Times New Roman" w:hAnsi="Times New Roman" w:cs="Times New Roman"/>
                <w:sz w:val="18"/>
                <w:szCs w:val="18"/>
              </w:rPr>
              <w:t>Australian Dollar</w:t>
            </w:r>
          </w:p>
        </w:tc>
        <w:tc>
          <w:tcPr>
            <w:tcW w:w="1593" w:type="dxa"/>
            <w:shd w:val="clear" w:color="auto" w:fill="auto"/>
            <w:vAlign w:val="bottom"/>
          </w:tcPr>
          <w:p w14:paraId="75860538"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-0.0245</w:t>
            </w:r>
          </w:p>
          <w:p w14:paraId="318339F8"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(0.7264)</w:t>
            </w:r>
          </w:p>
        </w:tc>
        <w:tc>
          <w:tcPr>
            <w:tcW w:w="1701" w:type="dxa"/>
            <w:shd w:val="clear" w:color="auto" w:fill="auto"/>
            <w:vAlign w:val="bottom"/>
          </w:tcPr>
          <w:p w14:paraId="1253A60E"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0.0038</w:t>
            </w:r>
          </w:p>
          <w:p w14:paraId="2E161B16"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(0.8845)</w:t>
            </w:r>
          </w:p>
        </w:tc>
        <w:tc>
          <w:tcPr>
            <w:tcW w:w="1701" w:type="dxa"/>
            <w:shd w:val="clear" w:color="auto" w:fill="auto"/>
            <w:vAlign w:val="bottom"/>
          </w:tcPr>
          <w:p w14:paraId="2119F715"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-0.0001</w:t>
            </w:r>
          </w:p>
          <w:p w14:paraId="7C289D2B"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(0.9934)</w:t>
            </w:r>
          </w:p>
        </w:tc>
        <w:tc>
          <w:tcPr>
            <w:tcW w:w="1841" w:type="dxa"/>
            <w:shd w:val="clear" w:color="auto" w:fill="auto"/>
            <w:vAlign w:val="bottom"/>
          </w:tcPr>
          <w:p w14:paraId="3D2271D5"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-0.0378</w:t>
            </w:r>
          </w:p>
          <w:p w14:paraId="6D75D1EA"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(0.3544)</w:t>
            </w:r>
          </w:p>
        </w:tc>
      </w:tr>
      <w:tr w:rsidR="00CB51C8" w:rsidRPr="00C72CC2" w14:paraId="18498AFA" w14:textId="77777777" w:rsidTr="00A75342">
        <w:trPr>
          <w:gridAfter w:val="1"/>
          <w:wAfter w:w="9" w:type="dxa"/>
          <w:trHeight w:val="470"/>
        </w:trPr>
        <w:tc>
          <w:tcPr>
            <w:tcW w:w="2536" w:type="dxa"/>
          </w:tcPr>
          <w:p w14:paraId="7A384B6D" w14:textId="77777777" w:rsidR="00CB51C8" w:rsidRPr="00C72CC2" w:rsidRDefault="00CB51C8" w:rsidP="00A75342">
            <w:pPr>
              <w:spacing w:after="0" w:line="240" w:lineRule="auto"/>
              <w:rPr>
                <w:rFonts w:ascii="Times New Roman" w:hAnsi="Times New Roman" w:cs="Times New Roman"/>
                <w:sz w:val="18"/>
                <w:szCs w:val="18"/>
              </w:rPr>
            </w:pPr>
            <w:r w:rsidRPr="00C72CC2">
              <w:rPr>
                <w:rFonts w:ascii="Times New Roman" w:hAnsi="Times New Roman" w:cs="Times New Roman"/>
                <w:sz w:val="18"/>
                <w:szCs w:val="18"/>
              </w:rPr>
              <w:t>Bangladeshi Taka</w:t>
            </w:r>
          </w:p>
        </w:tc>
        <w:tc>
          <w:tcPr>
            <w:tcW w:w="1593" w:type="dxa"/>
            <w:shd w:val="clear" w:color="auto" w:fill="auto"/>
            <w:vAlign w:val="bottom"/>
          </w:tcPr>
          <w:p w14:paraId="5CB2959F"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-1.3498</w:t>
            </w:r>
          </w:p>
          <w:p w14:paraId="4A22ECDF"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(0.0212)</w:t>
            </w:r>
          </w:p>
        </w:tc>
        <w:tc>
          <w:tcPr>
            <w:tcW w:w="1701" w:type="dxa"/>
            <w:shd w:val="clear" w:color="auto" w:fill="auto"/>
            <w:vAlign w:val="bottom"/>
          </w:tcPr>
          <w:p w14:paraId="38E6075F"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-0.2200</w:t>
            </w:r>
          </w:p>
          <w:p w14:paraId="6BB5919D"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(0.0050)</w:t>
            </w:r>
          </w:p>
        </w:tc>
        <w:tc>
          <w:tcPr>
            <w:tcW w:w="1701" w:type="dxa"/>
            <w:shd w:val="clear" w:color="auto" w:fill="auto"/>
            <w:vAlign w:val="bottom"/>
          </w:tcPr>
          <w:p w14:paraId="2FA02687"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0.7248</w:t>
            </w:r>
          </w:p>
          <w:p w14:paraId="2DF2D180"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(0.2841)</w:t>
            </w:r>
          </w:p>
        </w:tc>
        <w:tc>
          <w:tcPr>
            <w:tcW w:w="1841" w:type="dxa"/>
            <w:shd w:val="clear" w:color="auto" w:fill="auto"/>
            <w:vAlign w:val="bottom"/>
          </w:tcPr>
          <w:p w14:paraId="575BE7C7"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0.0108</w:t>
            </w:r>
          </w:p>
          <w:p w14:paraId="7BD793AF"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(0.4321)</w:t>
            </w:r>
          </w:p>
        </w:tc>
      </w:tr>
      <w:tr w:rsidR="00CB51C8" w:rsidRPr="00C72CC2" w14:paraId="64D5A376" w14:textId="77777777" w:rsidTr="00A75342">
        <w:trPr>
          <w:gridAfter w:val="1"/>
          <w:wAfter w:w="9" w:type="dxa"/>
          <w:trHeight w:val="470"/>
        </w:trPr>
        <w:tc>
          <w:tcPr>
            <w:tcW w:w="2536" w:type="dxa"/>
          </w:tcPr>
          <w:p w14:paraId="58654999" w14:textId="77777777" w:rsidR="00CB51C8" w:rsidRPr="00C72CC2" w:rsidRDefault="00CB51C8" w:rsidP="00A75342">
            <w:pPr>
              <w:spacing w:after="0" w:line="240" w:lineRule="auto"/>
              <w:rPr>
                <w:rFonts w:ascii="Times New Roman" w:hAnsi="Times New Roman" w:cs="Times New Roman"/>
                <w:sz w:val="18"/>
                <w:szCs w:val="18"/>
              </w:rPr>
            </w:pPr>
            <w:r w:rsidRPr="00C72CC2">
              <w:rPr>
                <w:rFonts w:ascii="Times New Roman" w:hAnsi="Times New Roman" w:cs="Times New Roman"/>
                <w:sz w:val="18"/>
                <w:szCs w:val="18"/>
              </w:rPr>
              <w:t xml:space="preserve">Botswanan Pula  </w:t>
            </w:r>
          </w:p>
        </w:tc>
        <w:tc>
          <w:tcPr>
            <w:tcW w:w="1593" w:type="dxa"/>
            <w:shd w:val="clear" w:color="auto" w:fill="auto"/>
            <w:vAlign w:val="bottom"/>
          </w:tcPr>
          <w:p w14:paraId="40C555F0"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-0.1036</w:t>
            </w:r>
          </w:p>
          <w:p w14:paraId="6D7EAC7B"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(0.2084)</w:t>
            </w:r>
          </w:p>
        </w:tc>
        <w:tc>
          <w:tcPr>
            <w:tcW w:w="1701" w:type="dxa"/>
            <w:shd w:val="clear" w:color="auto" w:fill="auto"/>
            <w:vAlign w:val="bottom"/>
          </w:tcPr>
          <w:p w14:paraId="2FABD1C9"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-0.0730</w:t>
            </w:r>
          </w:p>
          <w:p w14:paraId="6D9BE375"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(0.0066)</w:t>
            </w:r>
          </w:p>
        </w:tc>
        <w:tc>
          <w:tcPr>
            <w:tcW w:w="1701" w:type="dxa"/>
            <w:shd w:val="clear" w:color="auto" w:fill="auto"/>
            <w:vAlign w:val="bottom"/>
          </w:tcPr>
          <w:p w14:paraId="1071FEBC"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0.0697</w:t>
            </w:r>
          </w:p>
          <w:p w14:paraId="00463643"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(0.1986)</w:t>
            </w:r>
          </w:p>
        </w:tc>
        <w:tc>
          <w:tcPr>
            <w:tcW w:w="1841" w:type="dxa"/>
            <w:shd w:val="clear" w:color="auto" w:fill="auto"/>
            <w:vAlign w:val="bottom"/>
          </w:tcPr>
          <w:p w14:paraId="209C5227"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0.0014</w:t>
            </w:r>
          </w:p>
          <w:p w14:paraId="28086349"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(0.7818)</w:t>
            </w:r>
          </w:p>
        </w:tc>
      </w:tr>
      <w:tr w:rsidR="00CB51C8" w:rsidRPr="00C72CC2" w14:paraId="76FBDADA" w14:textId="77777777" w:rsidTr="00A75342">
        <w:trPr>
          <w:gridAfter w:val="1"/>
          <w:wAfter w:w="9" w:type="dxa"/>
          <w:trHeight w:val="470"/>
        </w:trPr>
        <w:tc>
          <w:tcPr>
            <w:tcW w:w="2536" w:type="dxa"/>
          </w:tcPr>
          <w:p w14:paraId="72ECCBB1" w14:textId="77777777" w:rsidR="00CB51C8" w:rsidRPr="00C72CC2" w:rsidRDefault="00CB51C8" w:rsidP="00A75342">
            <w:pPr>
              <w:spacing w:after="0" w:line="240" w:lineRule="auto"/>
              <w:rPr>
                <w:rFonts w:ascii="Times New Roman" w:hAnsi="Times New Roman" w:cs="Times New Roman"/>
                <w:sz w:val="18"/>
                <w:szCs w:val="18"/>
              </w:rPr>
            </w:pPr>
            <w:r w:rsidRPr="00C72CC2">
              <w:rPr>
                <w:rFonts w:ascii="Times New Roman" w:hAnsi="Times New Roman" w:cs="Times New Roman"/>
                <w:sz w:val="18"/>
                <w:szCs w:val="18"/>
              </w:rPr>
              <w:t>Brazilian Real</w:t>
            </w:r>
          </w:p>
        </w:tc>
        <w:tc>
          <w:tcPr>
            <w:tcW w:w="1593" w:type="dxa"/>
            <w:shd w:val="clear" w:color="auto" w:fill="auto"/>
            <w:vAlign w:val="bottom"/>
          </w:tcPr>
          <w:p w14:paraId="014F3FBD"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-0.0485</w:t>
            </w:r>
          </w:p>
          <w:p w14:paraId="584CE1A4"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(0.4643)</w:t>
            </w:r>
          </w:p>
        </w:tc>
        <w:tc>
          <w:tcPr>
            <w:tcW w:w="1701" w:type="dxa"/>
            <w:shd w:val="clear" w:color="auto" w:fill="auto"/>
            <w:vAlign w:val="bottom"/>
          </w:tcPr>
          <w:p w14:paraId="18794253"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-0.0294</w:t>
            </w:r>
          </w:p>
          <w:p w14:paraId="7EF21EC0"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(0.1723)</w:t>
            </w:r>
          </w:p>
        </w:tc>
        <w:tc>
          <w:tcPr>
            <w:tcW w:w="1701" w:type="dxa"/>
            <w:shd w:val="clear" w:color="auto" w:fill="auto"/>
            <w:vAlign w:val="bottom"/>
          </w:tcPr>
          <w:p w14:paraId="29929939"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-0.0056</w:t>
            </w:r>
          </w:p>
          <w:p w14:paraId="780CE1B7"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(0.5780)</w:t>
            </w:r>
          </w:p>
        </w:tc>
        <w:tc>
          <w:tcPr>
            <w:tcW w:w="1841" w:type="dxa"/>
            <w:shd w:val="clear" w:color="auto" w:fill="auto"/>
            <w:vAlign w:val="bottom"/>
          </w:tcPr>
          <w:p w14:paraId="213C2AA9"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-0.0095</w:t>
            </w:r>
          </w:p>
          <w:p w14:paraId="1C3D4E91"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(0.1335)</w:t>
            </w:r>
          </w:p>
        </w:tc>
      </w:tr>
      <w:tr w:rsidR="00CB51C8" w:rsidRPr="00C72CC2" w14:paraId="7B6302A3" w14:textId="77777777" w:rsidTr="00A75342">
        <w:trPr>
          <w:gridAfter w:val="1"/>
          <w:wAfter w:w="9" w:type="dxa"/>
          <w:trHeight w:val="470"/>
        </w:trPr>
        <w:tc>
          <w:tcPr>
            <w:tcW w:w="2536" w:type="dxa"/>
          </w:tcPr>
          <w:p w14:paraId="3707D6A8" w14:textId="77777777" w:rsidR="00CB51C8" w:rsidRPr="00C72CC2" w:rsidRDefault="00CB51C8" w:rsidP="00A75342">
            <w:pPr>
              <w:spacing w:after="0" w:line="240" w:lineRule="auto"/>
              <w:rPr>
                <w:rFonts w:ascii="Times New Roman" w:hAnsi="Times New Roman" w:cs="Times New Roman"/>
                <w:sz w:val="18"/>
                <w:szCs w:val="18"/>
              </w:rPr>
            </w:pPr>
            <w:r w:rsidRPr="00C72CC2">
              <w:rPr>
                <w:rFonts w:ascii="Times New Roman" w:hAnsi="Times New Roman" w:cs="Times New Roman"/>
                <w:sz w:val="18"/>
                <w:szCs w:val="18"/>
              </w:rPr>
              <w:t xml:space="preserve">Brunei Dollar </w:t>
            </w:r>
          </w:p>
        </w:tc>
        <w:tc>
          <w:tcPr>
            <w:tcW w:w="1593" w:type="dxa"/>
            <w:shd w:val="clear" w:color="auto" w:fill="auto"/>
            <w:vAlign w:val="bottom"/>
          </w:tcPr>
          <w:p w14:paraId="42C2AF71"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0.1253</w:t>
            </w:r>
          </w:p>
          <w:p w14:paraId="41D155AC"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(0.2284)</w:t>
            </w:r>
          </w:p>
        </w:tc>
        <w:tc>
          <w:tcPr>
            <w:tcW w:w="1701" w:type="dxa"/>
            <w:shd w:val="clear" w:color="auto" w:fill="auto"/>
            <w:vAlign w:val="bottom"/>
          </w:tcPr>
          <w:p w14:paraId="16D0763D"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0.0347</w:t>
            </w:r>
          </w:p>
          <w:p w14:paraId="5654B1F7"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(0.1281)</w:t>
            </w:r>
          </w:p>
        </w:tc>
        <w:tc>
          <w:tcPr>
            <w:tcW w:w="1701" w:type="dxa"/>
            <w:shd w:val="clear" w:color="auto" w:fill="auto"/>
            <w:vAlign w:val="bottom"/>
          </w:tcPr>
          <w:p w14:paraId="0A3C263A"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-0.4508</w:t>
            </w:r>
          </w:p>
          <w:p w14:paraId="40933C36"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(0.3051)</w:t>
            </w:r>
          </w:p>
        </w:tc>
        <w:tc>
          <w:tcPr>
            <w:tcW w:w="1841" w:type="dxa"/>
            <w:shd w:val="clear" w:color="auto" w:fill="auto"/>
            <w:vAlign w:val="bottom"/>
          </w:tcPr>
          <w:p w14:paraId="6B79C5D9"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-0.3671</w:t>
            </w:r>
          </w:p>
          <w:p w14:paraId="39A7F4B1"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(0.0110)</w:t>
            </w:r>
          </w:p>
        </w:tc>
      </w:tr>
      <w:tr w:rsidR="00CB51C8" w:rsidRPr="00C72CC2" w14:paraId="773A105C" w14:textId="77777777" w:rsidTr="00A75342">
        <w:trPr>
          <w:gridAfter w:val="1"/>
          <w:wAfter w:w="9" w:type="dxa"/>
          <w:trHeight w:val="470"/>
        </w:trPr>
        <w:tc>
          <w:tcPr>
            <w:tcW w:w="2536" w:type="dxa"/>
          </w:tcPr>
          <w:p w14:paraId="20692D57" w14:textId="77777777" w:rsidR="00CB51C8" w:rsidRPr="00C72CC2" w:rsidRDefault="00CB51C8" w:rsidP="00A75342">
            <w:pPr>
              <w:spacing w:after="0" w:line="240" w:lineRule="auto"/>
              <w:rPr>
                <w:rFonts w:ascii="Times New Roman" w:hAnsi="Times New Roman" w:cs="Times New Roman"/>
                <w:sz w:val="18"/>
                <w:szCs w:val="18"/>
              </w:rPr>
            </w:pPr>
            <w:r w:rsidRPr="00C72CC2">
              <w:rPr>
                <w:rFonts w:ascii="Times New Roman" w:hAnsi="Times New Roman" w:cs="Times New Roman"/>
                <w:sz w:val="18"/>
                <w:szCs w:val="18"/>
              </w:rPr>
              <w:t>Bulgarian Lev</w:t>
            </w:r>
          </w:p>
        </w:tc>
        <w:tc>
          <w:tcPr>
            <w:tcW w:w="1593" w:type="dxa"/>
            <w:shd w:val="clear" w:color="auto" w:fill="auto"/>
            <w:vAlign w:val="bottom"/>
          </w:tcPr>
          <w:p w14:paraId="7DFD1B79"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0.0214</w:t>
            </w:r>
          </w:p>
          <w:p w14:paraId="7213EBFD"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(0.7795)</w:t>
            </w:r>
          </w:p>
        </w:tc>
        <w:tc>
          <w:tcPr>
            <w:tcW w:w="1701" w:type="dxa"/>
            <w:shd w:val="clear" w:color="auto" w:fill="auto"/>
            <w:vAlign w:val="bottom"/>
          </w:tcPr>
          <w:p w14:paraId="01512CA5"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0.0342</w:t>
            </w:r>
          </w:p>
          <w:p w14:paraId="222A606E"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(0.2693)</w:t>
            </w:r>
          </w:p>
        </w:tc>
        <w:tc>
          <w:tcPr>
            <w:tcW w:w="1701" w:type="dxa"/>
            <w:shd w:val="clear" w:color="auto" w:fill="auto"/>
            <w:vAlign w:val="bottom"/>
          </w:tcPr>
          <w:p w14:paraId="4EC20F10"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0.0360</w:t>
            </w:r>
          </w:p>
          <w:p w14:paraId="05C8B983"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(0.6706)</w:t>
            </w:r>
          </w:p>
        </w:tc>
        <w:tc>
          <w:tcPr>
            <w:tcW w:w="1841" w:type="dxa"/>
            <w:shd w:val="clear" w:color="auto" w:fill="auto"/>
            <w:vAlign w:val="bottom"/>
          </w:tcPr>
          <w:p w14:paraId="0081868C"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-0.1190</w:t>
            </w:r>
          </w:p>
          <w:p w14:paraId="041365EE"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(0.1064)</w:t>
            </w:r>
          </w:p>
        </w:tc>
      </w:tr>
      <w:tr w:rsidR="00CB51C8" w:rsidRPr="00C72CC2" w14:paraId="755E651A" w14:textId="77777777" w:rsidTr="00A75342">
        <w:trPr>
          <w:gridAfter w:val="1"/>
          <w:wAfter w:w="9" w:type="dxa"/>
          <w:trHeight w:val="470"/>
        </w:trPr>
        <w:tc>
          <w:tcPr>
            <w:tcW w:w="2536" w:type="dxa"/>
          </w:tcPr>
          <w:p w14:paraId="099287E7" w14:textId="77777777" w:rsidR="00CB51C8" w:rsidRPr="00C72CC2" w:rsidRDefault="00CB51C8" w:rsidP="00A75342">
            <w:pPr>
              <w:spacing w:after="0" w:line="240" w:lineRule="auto"/>
              <w:rPr>
                <w:rFonts w:ascii="Times New Roman" w:hAnsi="Times New Roman" w:cs="Times New Roman"/>
                <w:sz w:val="18"/>
                <w:szCs w:val="18"/>
              </w:rPr>
            </w:pPr>
            <w:r w:rsidRPr="00C72CC2">
              <w:rPr>
                <w:rFonts w:ascii="Times New Roman" w:hAnsi="Times New Roman" w:cs="Times New Roman"/>
                <w:sz w:val="18"/>
                <w:szCs w:val="18"/>
              </w:rPr>
              <w:t>Canadian Dollar</w:t>
            </w:r>
          </w:p>
        </w:tc>
        <w:tc>
          <w:tcPr>
            <w:tcW w:w="1593" w:type="dxa"/>
            <w:shd w:val="clear" w:color="auto" w:fill="auto"/>
            <w:vAlign w:val="bottom"/>
          </w:tcPr>
          <w:p w14:paraId="5574617D"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-0.0074</w:t>
            </w:r>
          </w:p>
          <w:p w14:paraId="6CCCD791"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(0.9237)</w:t>
            </w:r>
          </w:p>
        </w:tc>
        <w:tc>
          <w:tcPr>
            <w:tcW w:w="1701" w:type="dxa"/>
            <w:shd w:val="clear" w:color="auto" w:fill="auto"/>
            <w:vAlign w:val="bottom"/>
          </w:tcPr>
          <w:p w14:paraId="0976C9BE"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0.0254</w:t>
            </w:r>
          </w:p>
          <w:p w14:paraId="2D263F70"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(0.3811)</w:t>
            </w:r>
          </w:p>
        </w:tc>
        <w:tc>
          <w:tcPr>
            <w:tcW w:w="1701" w:type="dxa"/>
            <w:shd w:val="clear" w:color="auto" w:fill="auto"/>
            <w:vAlign w:val="bottom"/>
          </w:tcPr>
          <w:p w14:paraId="2F5C751E"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0.0304</w:t>
            </w:r>
          </w:p>
          <w:p w14:paraId="0905DA0A"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(0.5086)</w:t>
            </w:r>
          </w:p>
        </w:tc>
        <w:tc>
          <w:tcPr>
            <w:tcW w:w="1841" w:type="dxa"/>
            <w:shd w:val="clear" w:color="auto" w:fill="auto"/>
            <w:vAlign w:val="bottom"/>
          </w:tcPr>
          <w:p w14:paraId="408A78D1"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-0.1137</w:t>
            </w:r>
          </w:p>
          <w:p w14:paraId="1B49B2D5"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(0.1260)</w:t>
            </w:r>
          </w:p>
        </w:tc>
      </w:tr>
      <w:tr w:rsidR="00CB51C8" w:rsidRPr="00C72CC2" w14:paraId="69E049AE" w14:textId="77777777" w:rsidTr="00A75342">
        <w:trPr>
          <w:gridAfter w:val="1"/>
          <w:wAfter w:w="9" w:type="dxa"/>
          <w:trHeight w:val="470"/>
        </w:trPr>
        <w:tc>
          <w:tcPr>
            <w:tcW w:w="2536" w:type="dxa"/>
          </w:tcPr>
          <w:p w14:paraId="41597A7A" w14:textId="77777777" w:rsidR="00CB51C8" w:rsidRPr="00C72CC2" w:rsidRDefault="00CB51C8" w:rsidP="00A75342">
            <w:pPr>
              <w:spacing w:after="0" w:line="240" w:lineRule="auto"/>
              <w:rPr>
                <w:rFonts w:ascii="Times New Roman" w:hAnsi="Times New Roman" w:cs="Times New Roman"/>
                <w:sz w:val="18"/>
                <w:szCs w:val="18"/>
              </w:rPr>
            </w:pPr>
            <w:r w:rsidRPr="00C72CC2">
              <w:rPr>
                <w:rFonts w:ascii="Times New Roman" w:hAnsi="Times New Roman" w:cs="Times New Roman"/>
                <w:sz w:val="18"/>
                <w:szCs w:val="18"/>
              </w:rPr>
              <w:t>Benin CFA (Franc)</w:t>
            </w:r>
            <w:r w:rsidRPr="00C72CC2">
              <w:rPr>
                <w:rFonts w:ascii="Times New Roman" w:hAnsi="Times New Roman" w:cs="Times New Roman"/>
                <w:sz w:val="18"/>
                <w:szCs w:val="18"/>
              </w:rPr>
              <w:tab/>
            </w:r>
          </w:p>
        </w:tc>
        <w:tc>
          <w:tcPr>
            <w:tcW w:w="1593" w:type="dxa"/>
            <w:shd w:val="clear" w:color="auto" w:fill="auto"/>
            <w:vAlign w:val="bottom"/>
          </w:tcPr>
          <w:p w14:paraId="20BC60AE"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0.0197</w:t>
            </w:r>
          </w:p>
          <w:p w14:paraId="75D5BC30"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(0.7958)</w:t>
            </w:r>
          </w:p>
        </w:tc>
        <w:tc>
          <w:tcPr>
            <w:tcW w:w="1701" w:type="dxa"/>
            <w:shd w:val="clear" w:color="auto" w:fill="auto"/>
            <w:vAlign w:val="bottom"/>
          </w:tcPr>
          <w:p w14:paraId="23A17A7F"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0.0381</w:t>
            </w:r>
          </w:p>
          <w:p w14:paraId="04E513C3"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(0.1999)</w:t>
            </w:r>
          </w:p>
        </w:tc>
        <w:tc>
          <w:tcPr>
            <w:tcW w:w="1701" w:type="dxa"/>
            <w:shd w:val="clear" w:color="auto" w:fill="auto"/>
            <w:vAlign w:val="bottom"/>
          </w:tcPr>
          <w:p w14:paraId="6333C71A"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0.0364</w:t>
            </w:r>
          </w:p>
          <w:p w14:paraId="546A112D"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(0.6451)</w:t>
            </w:r>
          </w:p>
        </w:tc>
        <w:tc>
          <w:tcPr>
            <w:tcW w:w="1841" w:type="dxa"/>
            <w:shd w:val="clear" w:color="auto" w:fill="auto"/>
            <w:vAlign w:val="bottom"/>
          </w:tcPr>
          <w:p w14:paraId="0421D84C"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-0.1274</w:t>
            </w:r>
          </w:p>
          <w:p w14:paraId="21739322"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(0.0557)</w:t>
            </w:r>
          </w:p>
        </w:tc>
      </w:tr>
      <w:tr w:rsidR="00CB51C8" w:rsidRPr="00C72CC2" w14:paraId="02F92AD2" w14:textId="77777777" w:rsidTr="00A75342">
        <w:trPr>
          <w:gridAfter w:val="1"/>
          <w:wAfter w:w="9" w:type="dxa"/>
          <w:trHeight w:val="470"/>
        </w:trPr>
        <w:tc>
          <w:tcPr>
            <w:tcW w:w="2536" w:type="dxa"/>
          </w:tcPr>
          <w:p w14:paraId="5C77793E" w14:textId="77777777" w:rsidR="00CB51C8" w:rsidRPr="00C72CC2" w:rsidRDefault="00CB51C8" w:rsidP="00A75342">
            <w:pPr>
              <w:spacing w:after="0" w:line="240" w:lineRule="auto"/>
              <w:rPr>
                <w:rFonts w:ascii="Times New Roman" w:hAnsi="Times New Roman" w:cs="Times New Roman"/>
                <w:sz w:val="18"/>
                <w:szCs w:val="18"/>
              </w:rPr>
            </w:pPr>
            <w:r w:rsidRPr="00C72CC2">
              <w:rPr>
                <w:rFonts w:ascii="Times New Roman" w:hAnsi="Times New Roman" w:cs="Times New Roman"/>
                <w:sz w:val="18"/>
                <w:szCs w:val="18"/>
              </w:rPr>
              <w:t>Chilean Peso</w:t>
            </w:r>
          </w:p>
        </w:tc>
        <w:tc>
          <w:tcPr>
            <w:tcW w:w="1593" w:type="dxa"/>
            <w:shd w:val="clear" w:color="auto" w:fill="auto"/>
            <w:vAlign w:val="bottom"/>
          </w:tcPr>
          <w:p w14:paraId="6E7321FA"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0.2103</w:t>
            </w:r>
          </w:p>
          <w:p w14:paraId="51EB6795"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(0.0211)</w:t>
            </w:r>
          </w:p>
        </w:tc>
        <w:tc>
          <w:tcPr>
            <w:tcW w:w="1701" w:type="dxa"/>
            <w:shd w:val="clear" w:color="auto" w:fill="auto"/>
            <w:vAlign w:val="bottom"/>
          </w:tcPr>
          <w:p w14:paraId="4EF1B165"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-0.0013</w:t>
            </w:r>
          </w:p>
          <w:p w14:paraId="292F499B"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(0.9671)</w:t>
            </w:r>
          </w:p>
        </w:tc>
        <w:tc>
          <w:tcPr>
            <w:tcW w:w="1701" w:type="dxa"/>
            <w:shd w:val="clear" w:color="auto" w:fill="auto"/>
            <w:vAlign w:val="bottom"/>
          </w:tcPr>
          <w:p w14:paraId="162797F4"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-0.0584</w:t>
            </w:r>
          </w:p>
          <w:p w14:paraId="07FD1A8D"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(0.2792)</w:t>
            </w:r>
          </w:p>
        </w:tc>
        <w:tc>
          <w:tcPr>
            <w:tcW w:w="1841" w:type="dxa"/>
            <w:shd w:val="clear" w:color="auto" w:fill="auto"/>
            <w:vAlign w:val="bottom"/>
          </w:tcPr>
          <w:p w14:paraId="13F03B76"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0.0087</w:t>
            </w:r>
          </w:p>
          <w:p w14:paraId="0225E61A"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(0.8805)</w:t>
            </w:r>
          </w:p>
        </w:tc>
      </w:tr>
      <w:tr w:rsidR="00CB51C8" w:rsidRPr="00C72CC2" w14:paraId="0B232F1B" w14:textId="77777777" w:rsidTr="00A75342">
        <w:trPr>
          <w:gridAfter w:val="1"/>
          <w:wAfter w:w="9" w:type="dxa"/>
          <w:trHeight w:val="470"/>
        </w:trPr>
        <w:tc>
          <w:tcPr>
            <w:tcW w:w="2536" w:type="dxa"/>
          </w:tcPr>
          <w:p w14:paraId="2BEC76AF" w14:textId="77777777" w:rsidR="00CB51C8" w:rsidRPr="00C72CC2" w:rsidRDefault="00CB51C8" w:rsidP="00A75342">
            <w:pPr>
              <w:spacing w:after="0" w:line="240" w:lineRule="auto"/>
              <w:rPr>
                <w:rFonts w:ascii="Times New Roman" w:hAnsi="Times New Roman" w:cs="Times New Roman"/>
                <w:sz w:val="18"/>
                <w:szCs w:val="18"/>
              </w:rPr>
            </w:pPr>
            <w:r w:rsidRPr="00C72CC2">
              <w:rPr>
                <w:rFonts w:ascii="Times New Roman" w:hAnsi="Times New Roman" w:cs="Times New Roman"/>
                <w:sz w:val="18"/>
                <w:szCs w:val="18"/>
              </w:rPr>
              <w:t>Chinese Yuan</w:t>
            </w:r>
          </w:p>
        </w:tc>
        <w:tc>
          <w:tcPr>
            <w:tcW w:w="1593" w:type="dxa"/>
            <w:shd w:val="clear" w:color="auto" w:fill="auto"/>
            <w:vAlign w:val="bottom"/>
          </w:tcPr>
          <w:p w14:paraId="2991F17C"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0.0347</w:t>
            </w:r>
          </w:p>
          <w:p w14:paraId="5EE9F30B"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(0.8613)</w:t>
            </w:r>
          </w:p>
        </w:tc>
        <w:tc>
          <w:tcPr>
            <w:tcW w:w="1701" w:type="dxa"/>
            <w:shd w:val="clear" w:color="auto" w:fill="auto"/>
            <w:vAlign w:val="bottom"/>
          </w:tcPr>
          <w:p w14:paraId="501DD465"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-0.1094</w:t>
            </w:r>
          </w:p>
          <w:p w14:paraId="236A1A02"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(0.2949)</w:t>
            </w:r>
          </w:p>
        </w:tc>
        <w:tc>
          <w:tcPr>
            <w:tcW w:w="1701" w:type="dxa"/>
            <w:shd w:val="clear" w:color="auto" w:fill="auto"/>
            <w:vAlign w:val="bottom"/>
          </w:tcPr>
          <w:p w14:paraId="3874871C"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-3.1171</w:t>
            </w:r>
          </w:p>
          <w:p w14:paraId="6970027A"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(0.6822)</w:t>
            </w:r>
          </w:p>
        </w:tc>
        <w:tc>
          <w:tcPr>
            <w:tcW w:w="1841" w:type="dxa"/>
            <w:shd w:val="clear" w:color="auto" w:fill="auto"/>
            <w:vAlign w:val="bottom"/>
          </w:tcPr>
          <w:p w14:paraId="091C0333"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1.1080</w:t>
            </w:r>
          </w:p>
          <w:p w14:paraId="12B37F31"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(0.6360)</w:t>
            </w:r>
          </w:p>
        </w:tc>
      </w:tr>
      <w:tr w:rsidR="00CB51C8" w:rsidRPr="00C72CC2" w14:paraId="3D5B7E07" w14:textId="77777777" w:rsidTr="00A75342">
        <w:trPr>
          <w:gridAfter w:val="1"/>
          <w:wAfter w:w="9" w:type="dxa"/>
          <w:trHeight w:val="470"/>
        </w:trPr>
        <w:tc>
          <w:tcPr>
            <w:tcW w:w="2536" w:type="dxa"/>
          </w:tcPr>
          <w:p w14:paraId="5FD2CA0A" w14:textId="77777777" w:rsidR="00CB51C8" w:rsidRPr="00C72CC2" w:rsidRDefault="00CB51C8" w:rsidP="00A75342">
            <w:pPr>
              <w:spacing w:after="0" w:line="240" w:lineRule="auto"/>
              <w:rPr>
                <w:rFonts w:ascii="Times New Roman" w:hAnsi="Times New Roman" w:cs="Times New Roman"/>
                <w:sz w:val="18"/>
                <w:szCs w:val="18"/>
              </w:rPr>
            </w:pPr>
            <w:r w:rsidRPr="00C72CC2">
              <w:rPr>
                <w:rFonts w:ascii="Times New Roman" w:hAnsi="Times New Roman" w:cs="Times New Roman"/>
                <w:sz w:val="18"/>
                <w:szCs w:val="18"/>
              </w:rPr>
              <w:t>Colombian Peso</w:t>
            </w:r>
          </w:p>
        </w:tc>
        <w:tc>
          <w:tcPr>
            <w:tcW w:w="1593" w:type="dxa"/>
            <w:shd w:val="clear" w:color="auto" w:fill="auto"/>
            <w:vAlign w:val="bottom"/>
          </w:tcPr>
          <w:p w14:paraId="349DDA6B"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0.0580</w:t>
            </w:r>
          </w:p>
          <w:p w14:paraId="26D10D38"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(0.4654)</w:t>
            </w:r>
          </w:p>
        </w:tc>
        <w:tc>
          <w:tcPr>
            <w:tcW w:w="1701" w:type="dxa"/>
            <w:shd w:val="clear" w:color="auto" w:fill="auto"/>
            <w:vAlign w:val="bottom"/>
          </w:tcPr>
          <w:p w14:paraId="3CF4E8B9"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0.0756</w:t>
            </w:r>
          </w:p>
          <w:p w14:paraId="1A90D0B5"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(0.0000)</w:t>
            </w:r>
          </w:p>
        </w:tc>
        <w:tc>
          <w:tcPr>
            <w:tcW w:w="1701" w:type="dxa"/>
            <w:shd w:val="clear" w:color="auto" w:fill="auto"/>
            <w:vAlign w:val="bottom"/>
          </w:tcPr>
          <w:p w14:paraId="40A37EE1"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-0.0118</w:t>
            </w:r>
          </w:p>
          <w:p w14:paraId="5B475062"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(0.4246)</w:t>
            </w:r>
          </w:p>
        </w:tc>
        <w:tc>
          <w:tcPr>
            <w:tcW w:w="1841" w:type="dxa"/>
            <w:shd w:val="clear" w:color="auto" w:fill="auto"/>
            <w:vAlign w:val="bottom"/>
          </w:tcPr>
          <w:p w14:paraId="59E3A6DA"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-0.0063</w:t>
            </w:r>
          </w:p>
          <w:p w14:paraId="0D84DE94"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(0.0852)</w:t>
            </w:r>
          </w:p>
        </w:tc>
      </w:tr>
      <w:tr w:rsidR="00CB51C8" w:rsidRPr="00C72CC2" w14:paraId="47D1335B" w14:textId="77777777" w:rsidTr="00A75342">
        <w:trPr>
          <w:gridAfter w:val="1"/>
          <w:wAfter w:w="9" w:type="dxa"/>
          <w:trHeight w:val="470"/>
        </w:trPr>
        <w:tc>
          <w:tcPr>
            <w:tcW w:w="2536" w:type="dxa"/>
          </w:tcPr>
          <w:p w14:paraId="79FE9719" w14:textId="77777777" w:rsidR="00CB51C8" w:rsidRPr="00C72CC2" w:rsidRDefault="00CB51C8" w:rsidP="00A75342">
            <w:pPr>
              <w:spacing w:after="0" w:line="240" w:lineRule="auto"/>
              <w:rPr>
                <w:rFonts w:ascii="Times New Roman" w:hAnsi="Times New Roman" w:cs="Times New Roman"/>
                <w:sz w:val="18"/>
                <w:szCs w:val="18"/>
              </w:rPr>
            </w:pPr>
            <w:r w:rsidRPr="00C72CC2">
              <w:rPr>
                <w:rFonts w:ascii="Times New Roman" w:hAnsi="Times New Roman" w:cs="Times New Roman"/>
                <w:sz w:val="18"/>
                <w:szCs w:val="18"/>
              </w:rPr>
              <w:t>Croatian Kuna</w:t>
            </w:r>
          </w:p>
        </w:tc>
        <w:tc>
          <w:tcPr>
            <w:tcW w:w="1593" w:type="dxa"/>
            <w:shd w:val="clear" w:color="auto" w:fill="auto"/>
            <w:vAlign w:val="bottom"/>
          </w:tcPr>
          <w:p w14:paraId="36F7A201"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-0.0122</w:t>
            </w:r>
          </w:p>
          <w:p w14:paraId="550EC705"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(0.8621)</w:t>
            </w:r>
          </w:p>
        </w:tc>
        <w:tc>
          <w:tcPr>
            <w:tcW w:w="1701" w:type="dxa"/>
            <w:shd w:val="clear" w:color="auto" w:fill="auto"/>
            <w:vAlign w:val="bottom"/>
          </w:tcPr>
          <w:p w14:paraId="32F5EFAC"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0.0408</w:t>
            </w:r>
          </w:p>
          <w:p w14:paraId="1FF85FB2"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(0.1876)</w:t>
            </w:r>
          </w:p>
        </w:tc>
        <w:tc>
          <w:tcPr>
            <w:tcW w:w="1701" w:type="dxa"/>
            <w:shd w:val="clear" w:color="auto" w:fill="auto"/>
            <w:vAlign w:val="bottom"/>
          </w:tcPr>
          <w:p w14:paraId="167BEAB6"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0.0581</w:t>
            </w:r>
          </w:p>
          <w:p w14:paraId="2AE800B1"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(0.4318)</w:t>
            </w:r>
          </w:p>
        </w:tc>
        <w:tc>
          <w:tcPr>
            <w:tcW w:w="1841" w:type="dxa"/>
            <w:shd w:val="clear" w:color="auto" w:fill="auto"/>
            <w:vAlign w:val="bottom"/>
          </w:tcPr>
          <w:p w14:paraId="216F3F19"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-0.1202</w:t>
            </w:r>
          </w:p>
          <w:p w14:paraId="43D46FC8"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(0.0722)</w:t>
            </w:r>
          </w:p>
        </w:tc>
      </w:tr>
      <w:tr w:rsidR="00CB51C8" w:rsidRPr="00C72CC2" w14:paraId="3F1F2B78" w14:textId="77777777" w:rsidTr="00A75342">
        <w:trPr>
          <w:gridAfter w:val="1"/>
          <w:wAfter w:w="9" w:type="dxa"/>
          <w:trHeight w:val="470"/>
        </w:trPr>
        <w:tc>
          <w:tcPr>
            <w:tcW w:w="2536" w:type="dxa"/>
          </w:tcPr>
          <w:p w14:paraId="3FAC12E2" w14:textId="77777777" w:rsidR="00CB51C8" w:rsidRPr="00C72CC2" w:rsidRDefault="00CB51C8" w:rsidP="00A75342">
            <w:pPr>
              <w:spacing w:after="0" w:line="240" w:lineRule="auto"/>
              <w:rPr>
                <w:rFonts w:ascii="Times New Roman" w:hAnsi="Times New Roman" w:cs="Times New Roman"/>
                <w:sz w:val="18"/>
                <w:szCs w:val="18"/>
              </w:rPr>
            </w:pPr>
            <w:r w:rsidRPr="00C72CC2">
              <w:rPr>
                <w:rFonts w:ascii="Times New Roman" w:hAnsi="Times New Roman" w:cs="Times New Roman"/>
                <w:sz w:val="18"/>
                <w:szCs w:val="18"/>
              </w:rPr>
              <w:t>Czech Koruna</w:t>
            </w:r>
          </w:p>
        </w:tc>
        <w:tc>
          <w:tcPr>
            <w:tcW w:w="1593" w:type="dxa"/>
            <w:shd w:val="clear" w:color="auto" w:fill="auto"/>
            <w:vAlign w:val="bottom"/>
          </w:tcPr>
          <w:p w14:paraId="475D465C"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0.0951</w:t>
            </w:r>
          </w:p>
          <w:p w14:paraId="60612497"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(0.2536)</w:t>
            </w:r>
          </w:p>
        </w:tc>
        <w:tc>
          <w:tcPr>
            <w:tcW w:w="1701" w:type="dxa"/>
            <w:shd w:val="clear" w:color="auto" w:fill="auto"/>
            <w:vAlign w:val="bottom"/>
          </w:tcPr>
          <w:p w14:paraId="09C5A7A6"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0.0187</w:t>
            </w:r>
          </w:p>
          <w:p w14:paraId="7EBD4944"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(0.4443)</w:t>
            </w:r>
          </w:p>
        </w:tc>
        <w:tc>
          <w:tcPr>
            <w:tcW w:w="1701" w:type="dxa"/>
            <w:shd w:val="clear" w:color="auto" w:fill="auto"/>
            <w:vAlign w:val="bottom"/>
          </w:tcPr>
          <w:p w14:paraId="3EB0BE39"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-0.0307</w:t>
            </w:r>
          </w:p>
          <w:p w14:paraId="1D7E68C0"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(0.5395)</w:t>
            </w:r>
          </w:p>
        </w:tc>
        <w:tc>
          <w:tcPr>
            <w:tcW w:w="1841" w:type="dxa"/>
            <w:shd w:val="clear" w:color="auto" w:fill="auto"/>
            <w:vAlign w:val="bottom"/>
          </w:tcPr>
          <w:p w14:paraId="158551A3"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-0.0217</w:t>
            </w:r>
          </w:p>
          <w:p w14:paraId="3699A36C"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(0.4394)</w:t>
            </w:r>
          </w:p>
        </w:tc>
      </w:tr>
      <w:tr w:rsidR="00CB51C8" w:rsidRPr="00C72CC2" w14:paraId="5193AA17" w14:textId="77777777" w:rsidTr="00A75342">
        <w:trPr>
          <w:gridAfter w:val="1"/>
          <w:wAfter w:w="9" w:type="dxa"/>
          <w:trHeight w:val="470"/>
        </w:trPr>
        <w:tc>
          <w:tcPr>
            <w:tcW w:w="2536" w:type="dxa"/>
          </w:tcPr>
          <w:p w14:paraId="29D36E24" w14:textId="77777777" w:rsidR="00CB51C8" w:rsidRPr="00C72CC2" w:rsidRDefault="00CB51C8" w:rsidP="00A75342">
            <w:pPr>
              <w:spacing w:after="0" w:line="240" w:lineRule="auto"/>
              <w:rPr>
                <w:rFonts w:ascii="Times New Roman" w:hAnsi="Times New Roman" w:cs="Times New Roman"/>
                <w:sz w:val="18"/>
                <w:szCs w:val="18"/>
              </w:rPr>
            </w:pPr>
            <w:r w:rsidRPr="00C72CC2">
              <w:rPr>
                <w:rFonts w:ascii="Times New Roman" w:hAnsi="Times New Roman" w:cs="Times New Roman"/>
                <w:sz w:val="18"/>
                <w:szCs w:val="18"/>
              </w:rPr>
              <w:t>Danish Krone</w:t>
            </w:r>
          </w:p>
        </w:tc>
        <w:tc>
          <w:tcPr>
            <w:tcW w:w="1593" w:type="dxa"/>
            <w:shd w:val="clear" w:color="auto" w:fill="auto"/>
            <w:vAlign w:val="bottom"/>
          </w:tcPr>
          <w:p w14:paraId="2F3522DC"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0.0251</w:t>
            </w:r>
          </w:p>
          <w:p w14:paraId="24872C36"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(0.7508)</w:t>
            </w:r>
          </w:p>
        </w:tc>
        <w:tc>
          <w:tcPr>
            <w:tcW w:w="1701" w:type="dxa"/>
            <w:shd w:val="clear" w:color="auto" w:fill="auto"/>
            <w:vAlign w:val="bottom"/>
          </w:tcPr>
          <w:p w14:paraId="70B7E8BC"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0.0368</w:t>
            </w:r>
          </w:p>
          <w:p w14:paraId="5A685B52"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(0.2220)</w:t>
            </w:r>
          </w:p>
        </w:tc>
        <w:tc>
          <w:tcPr>
            <w:tcW w:w="1701" w:type="dxa"/>
            <w:shd w:val="clear" w:color="auto" w:fill="auto"/>
            <w:vAlign w:val="bottom"/>
          </w:tcPr>
          <w:p w14:paraId="70844FB3"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0.0337</w:t>
            </w:r>
          </w:p>
          <w:p w14:paraId="1EF269FC"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(0.6690)</w:t>
            </w:r>
          </w:p>
        </w:tc>
        <w:tc>
          <w:tcPr>
            <w:tcW w:w="1841" w:type="dxa"/>
            <w:shd w:val="clear" w:color="auto" w:fill="auto"/>
            <w:vAlign w:val="bottom"/>
          </w:tcPr>
          <w:p w14:paraId="54D8A803"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-0.1251</w:t>
            </w:r>
          </w:p>
          <w:p w14:paraId="16B24F2A"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(0.0765)</w:t>
            </w:r>
          </w:p>
        </w:tc>
      </w:tr>
      <w:tr w:rsidR="00CB51C8" w:rsidRPr="00C72CC2" w14:paraId="51172E52" w14:textId="77777777" w:rsidTr="00A75342">
        <w:trPr>
          <w:gridAfter w:val="1"/>
          <w:wAfter w:w="9" w:type="dxa"/>
          <w:trHeight w:val="470"/>
        </w:trPr>
        <w:tc>
          <w:tcPr>
            <w:tcW w:w="2536" w:type="dxa"/>
          </w:tcPr>
          <w:p w14:paraId="28F11829" w14:textId="77777777" w:rsidR="00CB51C8" w:rsidRPr="00C72CC2" w:rsidRDefault="00CB51C8" w:rsidP="00A75342">
            <w:pPr>
              <w:spacing w:after="0" w:line="240" w:lineRule="auto"/>
              <w:rPr>
                <w:rFonts w:ascii="Times New Roman" w:hAnsi="Times New Roman" w:cs="Times New Roman"/>
                <w:sz w:val="18"/>
                <w:szCs w:val="18"/>
              </w:rPr>
            </w:pPr>
            <w:r w:rsidRPr="00C72CC2">
              <w:rPr>
                <w:rFonts w:ascii="Times New Roman" w:hAnsi="Times New Roman" w:cs="Times New Roman"/>
                <w:sz w:val="18"/>
                <w:szCs w:val="18"/>
              </w:rPr>
              <w:t>Egyptian Pound</w:t>
            </w:r>
          </w:p>
        </w:tc>
        <w:tc>
          <w:tcPr>
            <w:tcW w:w="1593" w:type="dxa"/>
            <w:shd w:val="clear" w:color="auto" w:fill="auto"/>
            <w:vAlign w:val="bottom"/>
          </w:tcPr>
          <w:p w14:paraId="4438B4A3"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-0.1741</w:t>
            </w:r>
          </w:p>
          <w:p w14:paraId="4E769F97"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(0.0365)</w:t>
            </w:r>
          </w:p>
        </w:tc>
        <w:tc>
          <w:tcPr>
            <w:tcW w:w="1701" w:type="dxa"/>
            <w:shd w:val="clear" w:color="auto" w:fill="auto"/>
            <w:vAlign w:val="bottom"/>
          </w:tcPr>
          <w:p w14:paraId="37D53D8C"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-0.2429</w:t>
            </w:r>
          </w:p>
          <w:p w14:paraId="0AA6E799"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(0.0011)</w:t>
            </w:r>
          </w:p>
        </w:tc>
        <w:tc>
          <w:tcPr>
            <w:tcW w:w="1701" w:type="dxa"/>
            <w:shd w:val="clear" w:color="auto" w:fill="auto"/>
            <w:vAlign w:val="bottom"/>
          </w:tcPr>
          <w:p w14:paraId="400F93DA"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-0.3298</w:t>
            </w:r>
          </w:p>
          <w:p w14:paraId="30A7DFAC"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(0.8174)</w:t>
            </w:r>
          </w:p>
        </w:tc>
        <w:tc>
          <w:tcPr>
            <w:tcW w:w="1841" w:type="dxa"/>
            <w:shd w:val="clear" w:color="auto" w:fill="auto"/>
            <w:vAlign w:val="bottom"/>
          </w:tcPr>
          <w:p w14:paraId="333C9C48"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-0.0004</w:t>
            </w:r>
          </w:p>
          <w:p w14:paraId="374444FB"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(0.5378)</w:t>
            </w:r>
          </w:p>
        </w:tc>
      </w:tr>
      <w:tr w:rsidR="00CB51C8" w:rsidRPr="00C72CC2" w14:paraId="3EC4C633" w14:textId="77777777" w:rsidTr="00A75342">
        <w:trPr>
          <w:gridAfter w:val="1"/>
          <w:wAfter w:w="9" w:type="dxa"/>
          <w:trHeight w:val="470"/>
        </w:trPr>
        <w:tc>
          <w:tcPr>
            <w:tcW w:w="2536" w:type="dxa"/>
          </w:tcPr>
          <w:p w14:paraId="0158D12A" w14:textId="77777777" w:rsidR="00CB51C8" w:rsidRPr="00C72CC2" w:rsidRDefault="00CB51C8" w:rsidP="00A75342">
            <w:pPr>
              <w:spacing w:after="0" w:line="240" w:lineRule="auto"/>
              <w:rPr>
                <w:rFonts w:ascii="Times New Roman" w:hAnsi="Times New Roman" w:cs="Times New Roman"/>
                <w:sz w:val="18"/>
                <w:szCs w:val="18"/>
              </w:rPr>
            </w:pPr>
            <w:r w:rsidRPr="00C72CC2">
              <w:rPr>
                <w:rFonts w:ascii="Times New Roman" w:hAnsi="Times New Roman" w:cs="Times New Roman"/>
                <w:sz w:val="18"/>
                <w:szCs w:val="18"/>
              </w:rPr>
              <w:t>Euro</w:t>
            </w:r>
          </w:p>
        </w:tc>
        <w:tc>
          <w:tcPr>
            <w:tcW w:w="1593" w:type="dxa"/>
            <w:shd w:val="clear" w:color="auto" w:fill="auto"/>
            <w:vAlign w:val="bottom"/>
          </w:tcPr>
          <w:p w14:paraId="475CF5C6"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0.0197</w:t>
            </w:r>
          </w:p>
          <w:p w14:paraId="544D8BA4"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(0.7979)</w:t>
            </w:r>
          </w:p>
        </w:tc>
        <w:tc>
          <w:tcPr>
            <w:tcW w:w="1701" w:type="dxa"/>
            <w:shd w:val="clear" w:color="auto" w:fill="auto"/>
            <w:vAlign w:val="bottom"/>
          </w:tcPr>
          <w:p w14:paraId="3DF2E84C"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0.0380</w:t>
            </w:r>
          </w:p>
          <w:p w14:paraId="2AC67DA8"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(0.2149)</w:t>
            </w:r>
          </w:p>
        </w:tc>
        <w:tc>
          <w:tcPr>
            <w:tcW w:w="1701" w:type="dxa"/>
            <w:shd w:val="clear" w:color="auto" w:fill="auto"/>
            <w:vAlign w:val="bottom"/>
          </w:tcPr>
          <w:p w14:paraId="1BCF6BE7"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0.0363</w:t>
            </w:r>
          </w:p>
          <w:p w14:paraId="7F6B3689"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(0.6480)</w:t>
            </w:r>
          </w:p>
        </w:tc>
        <w:tc>
          <w:tcPr>
            <w:tcW w:w="1841" w:type="dxa"/>
            <w:shd w:val="clear" w:color="auto" w:fill="auto"/>
            <w:vAlign w:val="bottom"/>
          </w:tcPr>
          <w:p w14:paraId="4F1819C2"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-0.1273</w:t>
            </w:r>
          </w:p>
          <w:p w14:paraId="6AA10835"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(0.0638)</w:t>
            </w:r>
          </w:p>
        </w:tc>
      </w:tr>
      <w:tr w:rsidR="00CB51C8" w:rsidRPr="00C72CC2" w14:paraId="5BB6303F" w14:textId="77777777" w:rsidTr="00A75342">
        <w:trPr>
          <w:gridAfter w:val="1"/>
          <w:wAfter w:w="9" w:type="dxa"/>
          <w:trHeight w:val="470"/>
        </w:trPr>
        <w:tc>
          <w:tcPr>
            <w:tcW w:w="2536" w:type="dxa"/>
          </w:tcPr>
          <w:p w14:paraId="1DF4706A" w14:textId="77777777" w:rsidR="00CB51C8" w:rsidRPr="00C72CC2" w:rsidRDefault="00CB51C8" w:rsidP="00A75342">
            <w:pPr>
              <w:spacing w:after="0" w:line="240" w:lineRule="auto"/>
              <w:rPr>
                <w:rFonts w:ascii="Times New Roman" w:hAnsi="Times New Roman" w:cs="Times New Roman"/>
                <w:sz w:val="18"/>
                <w:szCs w:val="18"/>
              </w:rPr>
            </w:pPr>
            <w:r w:rsidRPr="00C72CC2">
              <w:rPr>
                <w:rFonts w:ascii="Times New Roman" w:hAnsi="Times New Roman" w:cs="Times New Roman"/>
                <w:sz w:val="18"/>
                <w:szCs w:val="18"/>
              </w:rPr>
              <w:t xml:space="preserve">Fijian Dollar </w:t>
            </w:r>
          </w:p>
        </w:tc>
        <w:tc>
          <w:tcPr>
            <w:tcW w:w="1593" w:type="dxa"/>
            <w:shd w:val="clear" w:color="auto" w:fill="auto"/>
            <w:vAlign w:val="bottom"/>
          </w:tcPr>
          <w:p w14:paraId="45895CD6"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-0.2947</w:t>
            </w:r>
          </w:p>
          <w:p w14:paraId="41BB5EC6"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(0.1718)</w:t>
            </w:r>
          </w:p>
        </w:tc>
        <w:tc>
          <w:tcPr>
            <w:tcW w:w="1701" w:type="dxa"/>
            <w:shd w:val="clear" w:color="auto" w:fill="auto"/>
            <w:vAlign w:val="bottom"/>
          </w:tcPr>
          <w:p w14:paraId="4C2FB463"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-0.3802</w:t>
            </w:r>
          </w:p>
          <w:p w14:paraId="5D28075D"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(0.0198)</w:t>
            </w:r>
          </w:p>
        </w:tc>
        <w:tc>
          <w:tcPr>
            <w:tcW w:w="1701" w:type="dxa"/>
            <w:shd w:val="clear" w:color="auto" w:fill="auto"/>
            <w:vAlign w:val="bottom"/>
          </w:tcPr>
          <w:p w14:paraId="63AF6CF9"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0.1300</w:t>
            </w:r>
          </w:p>
          <w:p w14:paraId="5BF485C4"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(0.5479)</w:t>
            </w:r>
          </w:p>
        </w:tc>
        <w:tc>
          <w:tcPr>
            <w:tcW w:w="1841" w:type="dxa"/>
            <w:shd w:val="clear" w:color="auto" w:fill="auto"/>
            <w:vAlign w:val="bottom"/>
          </w:tcPr>
          <w:p w14:paraId="4EBC8CF7"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0.3509</w:t>
            </w:r>
          </w:p>
          <w:p w14:paraId="3278B4A0"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(0.3877)</w:t>
            </w:r>
          </w:p>
        </w:tc>
      </w:tr>
      <w:tr w:rsidR="00CB51C8" w:rsidRPr="00C72CC2" w14:paraId="0DA3FE2E" w14:textId="77777777" w:rsidTr="00A75342">
        <w:trPr>
          <w:gridAfter w:val="1"/>
          <w:wAfter w:w="9" w:type="dxa"/>
          <w:trHeight w:val="470"/>
        </w:trPr>
        <w:tc>
          <w:tcPr>
            <w:tcW w:w="2536" w:type="dxa"/>
          </w:tcPr>
          <w:p w14:paraId="7765BDB8" w14:textId="77777777" w:rsidR="00CB51C8" w:rsidRPr="00C72CC2" w:rsidRDefault="00CB51C8" w:rsidP="00A75342">
            <w:pPr>
              <w:spacing w:after="0" w:line="240" w:lineRule="auto"/>
              <w:rPr>
                <w:rFonts w:ascii="Times New Roman" w:hAnsi="Times New Roman" w:cs="Times New Roman"/>
                <w:sz w:val="18"/>
                <w:szCs w:val="18"/>
              </w:rPr>
            </w:pPr>
            <w:r w:rsidRPr="00C72CC2">
              <w:rPr>
                <w:rFonts w:ascii="Times New Roman" w:hAnsi="Times New Roman" w:cs="Times New Roman"/>
                <w:sz w:val="18"/>
                <w:szCs w:val="18"/>
              </w:rPr>
              <w:t>Gambian Dalasi</w:t>
            </w:r>
          </w:p>
        </w:tc>
        <w:tc>
          <w:tcPr>
            <w:tcW w:w="1593" w:type="dxa"/>
            <w:shd w:val="clear" w:color="auto" w:fill="auto"/>
            <w:vAlign w:val="bottom"/>
          </w:tcPr>
          <w:p w14:paraId="152C3E12"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-0.4750</w:t>
            </w:r>
          </w:p>
          <w:p w14:paraId="5D5606B0"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(0.0000)</w:t>
            </w:r>
          </w:p>
        </w:tc>
        <w:tc>
          <w:tcPr>
            <w:tcW w:w="1701" w:type="dxa"/>
            <w:shd w:val="clear" w:color="auto" w:fill="auto"/>
            <w:vAlign w:val="bottom"/>
          </w:tcPr>
          <w:p w14:paraId="484B7916"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-0.1923</w:t>
            </w:r>
          </w:p>
          <w:p w14:paraId="12711118"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(0.0000)</w:t>
            </w:r>
          </w:p>
        </w:tc>
        <w:tc>
          <w:tcPr>
            <w:tcW w:w="1701" w:type="dxa"/>
            <w:shd w:val="clear" w:color="auto" w:fill="auto"/>
            <w:vAlign w:val="bottom"/>
          </w:tcPr>
          <w:p w14:paraId="16A97FDE"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0.0312</w:t>
            </w:r>
          </w:p>
          <w:p w14:paraId="7F9B1953"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(0.2579)</w:t>
            </w:r>
          </w:p>
        </w:tc>
        <w:tc>
          <w:tcPr>
            <w:tcW w:w="1841" w:type="dxa"/>
            <w:shd w:val="clear" w:color="auto" w:fill="auto"/>
            <w:vAlign w:val="bottom"/>
          </w:tcPr>
          <w:p w14:paraId="7C276F66"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0.0249</w:t>
            </w:r>
          </w:p>
          <w:p w14:paraId="0FE98BC7"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(0.0075)</w:t>
            </w:r>
          </w:p>
        </w:tc>
      </w:tr>
      <w:tr w:rsidR="00CB51C8" w:rsidRPr="00C72CC2" w14:paraId="3D90289E" w14:textId="77777777" w:rsidTr="00A75342">
        <w:trPr>
          <w:gridAfter w:val="1"/>
          <w:wAfter w:w="9" w:type="dxa"/>
          <w:trHeight w:val="470"/>
        </w:trPr>
        <w:tc>
          <w:tcPr>
            <w:tcW w:w="2536" w:type="dxa"/>
          </w:tcPr>
          <w:p w14:paraId="675AD69E" w14:textId="77777777" w:rsidR="00CB51C8" w:rsidRPr="00C72CC2" w:rsidRDefault="00CB51C8" w:rsidP="00A75342">
            <w:pPr>
              <w:spacing w:after="0" w:line="240" w:lineRule="auto"/>
              <w:rPr>
                <w:rFonts w:ascii="Times New Roman" w:hAnsi="Times New Roman" w:cs="Times New Roman"/>
                <w:sz w:val="18"/>
                <w:szCs w:val="18"/>
              </w:rPr>
            </w:pPr>
            <w:r w:rsidRPr="00C72CC2">
              <w:rPr>
                <w:rFonts w:ascii="Times New Roman" w:hAnsi="Times New Roman" w:cs="Times New Roman"/>
                <w:sz w:val="18"/>
                <w:szCs w:val="18"/>
              </w:rPr>
              <w:t>Ghanaian Cedi</w:t>
            </w:r>
          </w:p>
        </w:tc>
        <w:tc>
          <w:tcPr>
            <w:tcW w:w="1593" w:type="dxa"/>
            <w:shd w:val="clear" w:color="auto" w:fill="auto"/>
            <w:vAlign w:val="bottom"/>
          </w:tcPr>
          <w:p w14:paraId="22E8562C"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-0.3299</w:t>
            </w:r>
          </w:p>
          <w:p w14:paraId="463EA99B"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(0.0001)</w:t>
            </w:r>
          </w:p>
        </w:tc>
        <w:tc>
          <w:tcPr>
            <w:tcW w:w="1701" w:type="dxa"/>
            <w:shd w:val="clear" w:color="auto" w:fill="auto"/>
            <w:vAlign w:val="bottom"/>
          </w:tcPr>
          <w:p w14:paraId="6CFD6E0E"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-0.3389</w:t>
            </w:r>
          </w:p>
          <w:p w14:paraId="51740B9E"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(0.0000)</w:t>
            </w:r>
          </w:p>
        </w:tc>
        <w:tc>
          <w:tcPr>
            <w:tcW w:w="1701" w:type="dxa"/>
            <w:shd w:val="clear" w:color="auto" w:fill="auto"/>
            <w:vAlign w:val="bottom"/>
          </w:tcPr>
          <w:p w14:paraId="6BEE820A"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0.0574</w:t>
            </w:r>
          </w:p>
          <w:p w14:paraId="37FFAB13"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(0.2248)</w:t>
            </w:r>
          </w:p>
        </w:tc>
        <w:tc>
          <w:tcPr>
            <w:tcW w:w="1841" w:type="dxa"/>
            <w:shd w:val="clear" w:color="auto" w:fill="auto"/>
            <w:vAlign w:val="bottom"/>
          </w:tcPr>
          <w:p w14:paraId="6652D20A"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0.0725</w:t>
            </w:r>
          </w:p>
          <w:p w14:paraId="1250B72E"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(0.0000)</w:t>
            </w:r>
          </w:p>
        </w:tc>
      </w:tr>
      <w:tr w:rsidR="00CB51C8" w:rsidRPr="00C72CC2" w14:paraId="54F8A9BD" w14:textId="77777777" w:rsidTr="00A75342">
        <w:trPr>
          <w:gridAfter w:val="1"/>
          <w:wAfter w:w="9" w:type="dxa"/>
          <w:trHeight w:val="470"/>
        </w:trPr>
        <w:tc>
          <w:tcPr>
            <w:tcW w:w="2536" w:type="dxa"/>
          </w:tcPr>
          <w:p w14:paraId="5E73051F" w14:textId="77777777" w:rsidR="00CB51C8" w:rsidRPr="00C72CC2" w:rsidRDefault="00CB51C8" w:rsidP="00A75342">
            <w:pPr>
              <w:spacing w:after="0" w:line="240" w:lineRule="auto"/>
              <w:rPr>
                <w:rFonts w:ascii="Times New Roman" w:hAnsi="Times New Roman" w:cs="Times New Roman"/>
                <w:sz w:val="18"/>
                <w:szCs w:val="18"/>
              </w:rPr>
            </w:pPr>
            <w:r w:rsidRPr="00C72CC2">
              <w:rPr>
                <w:rFonts w:ascii="Times New Roman" w:hAnsi="Times New Roman" w:cs="Times New Roman"/>
                <w:sz w:val="18"/>
                <w:szCs w:val="18"/>
              </w:rPr>
              <w:t>Hungarian Forint</w:t>
            </w:r>
          </w:p>
        </w:tc>
        <w:tc>
          <w:tcPr>
            <w:tcW w:w="1593" w:type="dxa"/>
            <w:shd w:val="clear" w:color="auto" w:fill="auto"/>
            <w:vAlign w:val="bottom"/>
          </w:tcPr>
          <w:p w14:paraId="7D985A4A"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-0.0479</w:t>
            </w:r>
          </w:p>
          <w:p w14:paraId="58CCB587"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(0.6540)</w:t>
            </w:r>
          </w:p>
        </w:tc>
        <w:tc>
          <w:tcPr>
            <w:tcW w:w="1701" w:type="dxa"/>
            <w:shd w:val="clear" w:color="auto" w:fill="auto"/>
            <w:vAlign w:val="bottom"/>
          </w:tcPr>
          <w:p w14:paraId="405CE491"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0.0305</w:t>
            </w:r>
          </w:p>
          <w:p w14:paraId="46B9776D"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(0.3121)</w:t>
            </w:r>
          </w:p>
        </w:tc>
        <w:tc>
          <w:tcPr>
            <w:tcW w:w="1701" w:type="dxa"/>
            <w:shd w:val="clear" w:color="auto" w:fill="auto"/>
            <w:vAlign w:val="bottom"/>
          </w:tcPr>
          <w:p w14:paraId="542767E3"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0.0308</w:t>
            </w:r>
          </w:p>
          <w:p w14:paraId="06C960C3"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(0.3132)</w:t>
            </w:r>
          </w:p>
        </w:tc>
        <w:tc>
          <w:tcPr>
            <w:tcW w:w="1841" w:type="dxa"/>
            <w:shd w:val="clear" w:color="auto" w:fill="auto"/>
            <w:vAlign w:val="bottom"/>
          </w:tcPr>
          <w:p w14:paraId="7691BE87"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-0.0573</w:t>
            </w:r>
          </w:p>
          <w:p w14:paraId="504728E5"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(0.0427)</w:t>
            </w:r>
          </w:p>
        </w:tc>
      </w:tr>
      <w:tr w:rsidR="00CB51C8" w:rsidRPr="00C72CC2" w14:paraId="5DB7FA2C" w14:textId="77777777" w:rsidTr="00A75342">
        <w:trPr>
          <w:gridAfter w:val="1"/>
          <w:wAfter w:w="9" w:type="dxa"/>
          <w:trHeight w:val="470"/>
        </w:trPr>
        <w:tc>
          <w:tcPr>
            <w:tcW w:w="2536" w:type="dxa"/>
          </w:tcPr>
          <w:p w14:paraId="62949B9D" w14:textId="77777777" w:rsidR="00CB51C8" w:rsidRPr="00C72CC2" w:rsidRDefault="00CB51C8" w:rsidP="00A75342">
            <w:pPr>
              <w:spacing w:after="0" w:line="240" w:lineRule="auto"/>
              <w:rPr>
                <w:rFonts w:ascii="Times New Roman" w:hAnsi="Times New Roman" w:cs="Times New Roman"/>
                <w:sz w:val="18"/>
                <w:szCs w:val="18"/>
              </w:rPr>
            </w:pPr>
            <w:r w:rsidRPr="00C72CC2">
              <w:rPr>
                <w:rFonts w:ascii="Times New Roman" w:hAnsi="Times New Roman" w:cs="Times New Roman"/>
                <w:sz w:val="18"/>
                <w:szCs w:val="18"/>
              </w:rPr>
              <w:t>Indian Rupee</w:t>
            </w:r>
          </w:p>
        </w:tc>
        <w:tc>
          <w:tcPr>
            <w:tcW w:w="1593" w:type="dxa"/>
            <w:shd w:val="clear" w:color="auto" w:fill="auto"/>
            <w:vAlign w:val="bottom"/>
          </w:tcPr>
          <w:p w14:paraId="7A22BBB6"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0.1873</w:t>
            </w:r>
          </w:p>
          <w:p w14:paraId="2188219E"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(0.0195)</w:t>
            </w:r>
          </w:p>
        </w:tc>
        <w:tc>
          <w:tcPr>
            <w:tcW w:w="1701" w:type="dxa"/>
            <w:shd w:val="clear" w:color="auto" w:fill="auto"/>
            <w:vAlign w:val="bottom"/>
          </w:tcPr>
          <w:p w14:paraId="7E7E5E78"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0.0153</w:t>
            </w:r>
          </w:p>
          <w:p w14:paraId="50FB2B03"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(0.4433)</w:t>
            </w:r>
          </w:p>
        </w:tc>
        <w:tc>
          <w:tcPr>
            <w:tcW w:w="1701" w:type="dxa"/>
            <w:shd w:val="clear" w:color="auto" w:fill="auto"/>
            <w:vAlign w:val="bottom"/>
          </w:tcPr>
          <w:p w14:paraId="4EADF106"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-0.2472</w:t>
            </w:r>
          </w:p>
          <w:p w14:paraId="02045258"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(0.0015)</w:t>
            </w:r>
          </w:p>
        </w:tc>
        <w:tc>
          <w:tcPr>
            <w:tcW w:w="1841" w:type="dxa"/>
            <w:shd w:val="clear" w:color="auto" w:fill="auto"/>
            <w:vAlign w:val="bottom"/>
          </w:tcPr>
          <w:p w14:paraId="7AD7A14E"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-0.0253</w:t>
            </w:r>
          </w:p>
          <w:p w14:paraId="3D54150A"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(0.4340)</w:t>
            </w:r>
          </w:p>
        </w:tc>
      </w:tr>
      <w:tr w:rsidR="00CB51C8" w:rsidRPr="00C72CC2" w14:paraId="31F0B4E5" w14:textId="77777777" w:rsidTr="00A75342">
        <w:trPr>
          <w:gridAfter w:val="1"/>
          <w:wAfter w:w="9" w:type="dxa"/>
          <w:trHeight w:val="470"/>
        </w:trPr>
        <w:tc>
          <w:tcPr>
            <w:tcW w:w="2536" w:type="dxa"/>
            <w:tcBorders>
              <w:bottom w:val="single" w:sz="4" w:space="0" w:color="auto"/>
            </w:tcBorders>
          </w:tcPr>
          <w:p w14:paraId="76054625" w14:textId="77777777" w:rsidR="00CB51C8" w:rsidRPr="00C72CC2" w:rsidRDefault="00CB51C8" w:rsidP="00A75342">
            <w:pPr>
              <w:spacing w:after="0" w:line="240" w:lineRule="auto"/>
              <w:rPr>
                <w:rFonts w:ascii="Times New Roman" w:hAnsi="Times New Roman" w:cs="Times New Roman"/>
                <w:sz w:val="18"/>
                <w:szCs w:val="18"/>
              </w:rPr>
            </w:pPr>
            <w:r w:rsidRPr="00C72CC2">
              <w:rPr>
                <w:rFonts w:ascii="Times New Roman" w:hAnsi="Times New Roman" w:cs="Times New Roman"/>
                <w:sz w:val="18"/>
                <w:szCs w:val="18"/>
              </w:rPr>
              <w:t>Indonesian Rupiah</w:t>
            </w:r>
          </w:p>
        </w:tc>
        <w:tc>
          <w:tcPr>
            <w:tcW w:w="1593" w:type="dxa"/>
            <w:tcBorders>
              <w:bottom w:val="single" w:sz="4" w:space="0" w:color="auto"/>
            </w:tcBorders>
            <w:shd w:val="clear" w:color="auto" w:fill="auto"/>
            <w:vAlign w:val="bottom"/>
          </w:tcPr>
          <w:p w14:paraId="4360E351"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-0.0053</w:t>
            </w:r>
          </w:p>
          <w:p w14:paraId="76FD6739"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(0.9551)</w:t>
            </w:r>
          </w:p>
        </w:tc>
        <w:tc>
          <w:tcPr>
            <w:tcW w:w="1701" w:type="dxa"/>
            <w:tcBorders>
              <w:bottom w:val="single" w:sz="4" w:space="0" w:color="auto"/>
            </w:tcBorders>
            <w:shd w:val="clear" w:color="auto" w:fill="auto"/>
            <w:vAlign w:val="bottom"/>
          </w:tcPr>
          <w:p w14:paraId="726DFCE0"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0.0652</w:t>
            </w:r>
          </w:p>
          <w:p w14:paraId="008B114B"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(0.0341)</w:t>
            </w:r>
          </w:p>
        </w:tc>
        <w:tc>
          <w:tcPr>
            <w:tcW w:w="1701" w:type="dxa"/>
            <w:tcBorders>
              <w:bottom w:val="single" w:sz="4" w:space="0" w:color="auto"/>
            </w:tcBorders>
            <w:shd w:val="clear" w:color="auto" w:fill="auto"/>
            <w:vAlign w:val="bottom"/>
          </w:tcPr>
          <w:p w14:paraId="72231DB8"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-0.0129</w:t>
            </w:r>
          </w:p>
          <w:p w14:paraId="483813E1"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(0.5554)</w:t>
            </w:r>
          </w:p>
        </w:tc>
        <w:tc>
          <w:tcPr>
            <w:tcW w:w="1841" w:type="dxa"/>
            <w:tcBorders>
              <w:bottom w:val="single" w:sz="4" w:space="0" w:color="auto"/>
            </w:tcBorders>
            <w:shd w:val="clear" w:color="auto" w:fill="auto"/>
            <w:vAlign w:val="bottom"/>
          </w:tcPr>
          <w:p w14:paraId="2A5F83AB"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-0.0170</w:t>
            </w:r>
          </w:p>
          <w:p w14:paraId="2D4B044C"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(0.4728)</w:t>
            </w:r>
          </w:p>
        </w:tc>
      </w:tr>
    </w:tbl>
    <w:p w14:paraId="7A58947F" w14:textId="77777777" w:rsidR="00CB51C8" w:rsidRDefault="00CB51C8" w:rsidP="00CB51C8"/>
    <w:p w14:paraId="3345CE23" w14:textId="77777777" w:rsidR="00CB51C8" w:rsidRDefault="00CB51C8" w:rsidP="00CB51C8"/>
    <w:p w14:paraId="1801F440" w14:textId="77777777" w:rsidR="00CB51C8" w:rsidRDefault="00CB51C8" w:rsidP="00CB51C8"/>
    <w:tbl>
      <w:tblPr>
        <w:tblW w:w="9372" w:type="dxa"/>
        <w:tblLayout w:type="fixed"/>
        <w:tblLook w:val="04A0" w:firstRow="1" w:lastRow="0" w:firstColumn="1" w:lastColumn="0" w:noHBand="0" w:noVBand="1"/>
      </w:tblPr>
      <w:tblGrid>
        <w:gridCol w:w="2536"/>
        <w:gridCol w:w="1593"/>
        <w:gridCol w:w="1701"/>
        <w:gridCol w:w="1701"/>
        <w:gridCol w:w="1841"/>
      </w:tblGrid>
      <w:tr w:rsidR="00CB51C8" w:rsidRPr="00C72CC2" w14:paraId="1B51200F" w14:textId="77777777" w:rsidTr="00A75342">
        <w:trPr>
          <w:trHeight w:val="470"/>
        </w:trPr>
        <w:tc>
          <w:tcPr>
            <w:tcW w:w="9372" w:type="dxa"/>
            <w:gridSpan w:val="5"/>
            <w:tcBorders>
              <w:top w:val="single" w:sz="4" w:space="0" w:color="auto"/>
              <w:bottom w:val="single" w:sz="4" w:space="0" w:color="auto"/>
            </w:tcBorders>
          </w:tcPr>
          <w:p w14:paraId="1E04056E" w14:textId="77777777" w:rsidR="00CB51C8" w:rsidRPr="00C72CC2" w:rsidRDefault="00CB51C8" w:rsidP="00A75342">
            <w:pPr>
              <w:spacing w:after="0" w:line="240" w:lineRule="auto"/>
              <w:rPr>
                <w:rFonts w:ascii="Times New Roman" w:hAnsi="Times New Roman" w:cs="Times New Roman"/>
                <w:color w:val="000000"/>
                <w:sz w:val="18"/>
                <w:szCs w:val="18"/>
              </w:rPr>
            </w:pPr>
            <w:r w:rsidRPr="00C72CC2">
              <w:rPr>
                <w:rFonts w:ascii="Times New Roman" w:hAnsi="Times New Roman" w:cs="Times New Roman"/>
                <w:b/>
                <w:sz w:val="18"/>
                <w:szCs w:val="18"/>
              </w:rPr>
              <w:lastRenderedPageBreak/>
              <w:t xml:space="preserve">Table 6: Maximum likelihood estimates from the </w:t>
            </w:r>
            <w:proofErr w:type="spellStart"/>
            <w:r w:rsidRPr="00C72CC2">
              <w:rPr>
                <w:rFonts w:ascii="Times New Roman" w:hAnsi="Times New Roman" w:cs="Times New Roman"/>
                <w:b/>
                <w:sz w:val="18"/>
                <w:szCs w:val="18"/>
              </w:rPr>
              <w:t>Sentana</w:t>
            </w:r>
            <w:proofErr w:type="spellEnd"/>
            <w:r w:rsidRPr="00C72CC2">
              <w:rPr>
                <w:rFonts w:ascii="Times New Roman" w:hAnsi="Times New Roman" w:cs="Times New Roman"/>
                <w:b/>
                <w:sz w:val="18"/>
                <w:szCs w:val="18"/>
              </w:rPr>
              <w:t xml:space="preserve"> and Wadhwani (1992) model controlling for the global financial crisis (continued)</w:t>
            </w:r>
          </w:p>
        </w:tc>
      </w:tr>
      <w:tr w:rsidR="00CB51C8" w:rsidRPr="00C72CC2" w14:paraId="057BD45E" w14:textId="77777777" w:rsidTr="00A75342">
        <w:trPr>
          <w:trHeight w:val="470"/>
        </w:trPr>
        <w:tc>
          <w:tcPr>
            <w:tcW w:w="2536" w:type="dxa"/>
            <w:tcBorders>
              <w:top w:val="single" w:sz="4" w:space="0" w:color="auto"/>
            </w:tcBorders>
          </w:tcPr>
          <w:p w14:paraId="1247A3C9" w14:textId="77777777" w:rsidR="00CB51C8" w:rsidRPr="00C72CC2" w:rsidRDefault="00CB51C8" w:rsidP="00A75342">
            <w:pPr>
              <w:spacing w:after="0" w:line="240" w:lineRule="auto"/>
              <w:rPr>
                <w:rFonts w:ascii="Times New Roman" w:hAnsi="Times New Roman" w:cs="Times New Roman"/>
                <w:sz w:val="18"/>
                <w:szCs w:val="18"/>
              </w:rPr>
            </w:pPr>
          </w:p>
        </w:tc>
        <w:tc>
          <w:tcPr>
            <w:tcW w:w="1593" w:type="dxa"/>
            <w:tcBorders>
              <w:top w:val="single" w:sz="4" w:space="0" w:color="auto"/>
              <w:bottom w:val="single" w:sz="4" w:space="0" w:color="auto"/>
            </w:tcBorders>
            <w:shd w:val="clear" w:color="auto" w:fill="auto"/>
          </w:tcPr>
          <w:p w14:paraId="616322AB" w14:textId="77777777" w:rsidR="00CB51C8" w:rsidRPr="00C72CC2" w:rsidRDefault="00CB51C8" w:rsidP="00A75342">
            <w:pPr>
              <w:spacing w:after="0" w:line="240" w:lineRule="auto"/>
              <w:rPr>
                <w:rFonts w:ascii="Times New Roman" w:hAnsi="Times New Roman" w:cs="Times New Roman"/>
                <w:color w:val="000000"/>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ϕ</m:t>
                    </m:r>
                  </m:e>
                  <m:sub>
                    <m:r>
                      <w:rPr>
                        <w:rFonts w:ascii="Cambria Math" w:hAnsi="Cambria Math" w:cs="Times New Roman"/>
                        <w:sz w:val="18"/>
                        <w:szCs w:val="18"/>
                      </w:rPr>
                      <m:t>0,0</m:t>
                    </m:r>
                  </m:sub>
                </m:sSub>
              </m:oMath>
            </m:oMathPara>
          </w:p>
        </w:tc>
        <w:tc>
          <w:tcPr>
            <w:tcW w:w="1701" w:type="dxa"/>
            <w:tcBorders>
              <w:top w:val="single" w:sz="4" w:space="0" w:color="auto"/>
              <w:bottom w:val="single" w:sz="4" w:space="0" w:color="auto"/>
            </w:tcBorders>
            <w:shd w:val="clear" w:color="auto" w:fill="auto"/>
          </w:tcPr>
          <w:p w14:paraId="3335F35B" w14:textId="77777777" w:rsidR="00CB51C8" w:rsidRPr="00C72CC2" w:rsidRDefault="00CB51C8" w:rsidP="00A75342">
            <w:pPr>
              <w:spacing w:after="0" w:line="240" w:lineRule="auto"/>
              <w:rPr>
                <w:rFonts w:ascii="Times New Roman" w:hAnsi="Times New Roman" w:cs="Times New Roman"/>
                <w:color w:val="000000"/>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ϕ</m:t>
                    </m:r>
                  </m:e>
                  <m:sub>
                    <m:r>
                      <w:rPr>
                        <w:rFonts w:ascii="Cambria Math" w:hAnsi="Cambria Math" w:cs="Times New Roman"/>
                        <w:sz w:val="18"/>
                        <w:szCs w:val="18"/>
                      </w:rPr>
                      <m:t>1,0</m:t>
                    </m:r>
                  </m:sub>
                </m:sSub>
              </m:oMath>
            </m:oMathPara>
          </w:p>
        </w:tc>
        <w:tc>
          <w:tcPr>
            <w:tcW w:w="1701" w:type="dxa"/>
            <w:tcBorders>
              <w:top w:val="single" w:sz="4" w:space="0" w:color="auto"/>
              <w:bottom w:val="single" w:sz="4" w:space="0" w:color="auto"/>
            </w:tcBorders>
            <w:shd w:val="clear" w:color="auto" w:fill="auto"/>
          </w:tcPr>
          <w:p w14:paraId="37C5BFDA" w14:textId="77777777" w:rsidR="00CB51C8" w:rsidRPr="00C72CC2" w:rsidRDefault="00CB51C8" w:rsidP="00A75342">
            <w:pPr>
              <w:spacing w:after="0" w:line="240" w:lineRule="auto"/>
              <w:rPr>
                <w:rFonts w:ascii="Times New Roman" w:hAnsi="Times New Roman" w:cs="Times New Roman"/>
                <w:color w:val="000000"/>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ϕ</m:t>
                    </m:r>
                  </m:e>
                  <m:sub>
                    <m:r>
                      <w:rPr>
                        <w:rFonts w:ascii="Cambria Math" w:hAnsi="Cambria Math" w:cs="Times New Roman"/>
                        <w:sz w:val="18"/>
                        <w:szCs w:val="18"/>
                      </w:rPr>
                      <m:t>0,1</m:t>
                    </m:r>
                  </m:sub>
                </m:sSub>
              </m:oMath>
            </m:oMathPara>
          </w:p>
        </w:tc>
        <w:tc>
          <w:tcPr>
            <w:tcW w:w="1841" w:type="dxa"/>
            <w:tcBorders>
              <w:top w:val="single" w:sz="4" w:space="0" w:color="auto"/>
              <w:bottom w:val="single" w:sz="4" w:space="0" w:color="auto"/>
            </w:tcBorders>
            <w:shd w:val="clear" w:color="auto" w:fill="auto"/>
          </w:tcPr>
          <w:p w14:paraId="385DE736" w14:textId="77777777" w:rsidR="00CB51C8" w:rsidRPr="00C72CC2" w:rsidRDefault="00CB51C8" w:rsidP="00A75342">
            <w:pPr>
              <w:spacing w:after="0" w:line="240" w:lineRule="auto"/>
              <w:rPr>
                <w:rFonts w:ascii="Times New Roman" w:hAnsi="Times New Roman" w:cs="Times New Roman"/>
                <w:color w:val="000000"/>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ϕ</m:t>
                    </m:r>
                  </m:e>
                  <m:sub>
                    <m:r>
                      <w:rPr>
                        <w:rFonts w:ascii="Cambria Math" w:hAnsi="Cambria Math" w:cs="Times New Roman"/>
                        <w:sz w:val="18"/>
                        <w:szCs w:val="18"/>
                      </w:rPr>
                      <m:t>1,1</m:t>
                    </m:r>
                  </m:sub>
                </m:sSub>
              </m:oMath>
            </m:oMathPara>
          </w:p>
        </w:tc>
      </w:tr>
      <w:tr w:rsidR="00CB51C8" w:rsidRPr="00C72CC2" w14:paraId="6B742C84" w14:textId="77777777" w:rsidTr="00A75342">
        <w:trPr>
          <w:trHeight w:val="562"/>
        </w:trPr>
        <w:tc>
          <w:tcPr>
            <w:tcW w:w="2536" w:type="dxa"/>
          </w:tcPr>
          <w:p w14:paraId="7A8ED424" w14:textId="77777777" w:rsidR="00CB51C8" w:rsidRPr="00C72CC2" w:rsidRDefault="00CB51C8" w:rsidP="00A75342">
            <w:pPr>
              <w:spacing w:after="0" w:line="240" w:lineRule="auto"/>
              <w:rPr>
                <w:rFonts w:ascii="Times New Roman" w:hAnsi="Times New Roman" w:cs="Times New Roman"/>
                <w:sz w:val="18"/>
                <w:szCs w:val="18"/>
              </w:rPr>
            </w:pPr>
            <w:r w:rsidRPr="00C72CC2">
              <w:rPr>
                <w:rFonts w:ascii="Times New Roman" w:hAnsi="Times New Roman" w:cs="Times New Roman"/>
                <w:sz w:val="18"/>
                <w:szCs w:val="18"/>
              </w:rPr>
              <w:t>Israeli Shekel</w:t>
            </w:r>
          </w:p>
        </w:tc>
        <w:tc>
          <w:tcPr>
            <w:tcW w:w="1593" w:type="dxa"/>
            <w:tcBorders>
              <w:top w:val="single" w:sz="4" w:space="0" w:color="auto"/>
            </w:tcBorders>
            <w:shd w:val="clear" w:color="auto" w:fill="auto"/>
          </w:tcPr>
          <w:p w14:paraId="546D598B"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-0.0192</w:t>
            </w:r>
          </w:p>
          <w:p w14:paraId="02111C11"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(0.8697)</w:t>
            </w:r>
          </w:p>
        </w:tc>
        <w:tc>
          <w:tcPr>
            <w:tcW w:w="1701" w:type="dxa"/>
            <w:tcBorders>
              <w:top w:val="single" w:sz="4" w:space="0" w:color="auto"/>
            </w:tcBorders>
            <w:shd w:val="clear" w:color="auto" w:fill="auto"/>
          </w:tcPr>
          <w:p w14:paraId="656E613C"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0.0533</w:t>
            </w:r>
          </w:p>
          <w:p w14:paraId="56952951"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(0.0898)</w:t>
            </w:r>
          </w:p>
        </w:tc>
        <w:tc>
          <w:tcPr>
            <w:tcW w:w="1701" w:type="dxa"/>
            <w:tcBorders>
              <w:top w:val="single" w:sz="4" w:space="0" w:color="auto"/>
            </w:tcBorders>
            <w:shd w:val="clear" w:color="auto" w:fill="auto"/>
          </w:tcPr>
          <w:p w14:paraId="335EF632"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0.0396</w:t>
            </w:r>
          </w:p>
          <w:p w14:paraId="5D17B9F9"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(0.6634)</w:t>
            </w:r>
          </w:p>
        </w:tc>
        <w:tc>
          <w:tcPr>
            <w:tcW w:w="1841" w:type="dxa"/>
            <w:tcBorders>
              <w:top w:val="single" w:sz="4" w:space="0" w:color="auto"/>
            </w:tcBorders>
            <w:shd w:val="clear" w:color="auto" w:fill="auto"/>
          </w:tcPr>
          <w:p w14:paraId="72466F2E"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-0.0519</w:t>
            </w:r>
          </w:p>
          <w:p w14:paraId="13241CDE"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(0.6530)</w:t>
            </w:r>
          </w:p>
        </w:tc>
      </w:tr>
      <w:tr w:rsidR="00CB51C8" w:rsidRPr="00C72CC2" w14:paraId="57C1383E" w14:textId="77777777" w:rsidTr="00A75342">
        <w:trPr>
          <w:trHeight w:val="470"/>
        </w:trPr>
        <w:tc>
          <w:tcPr>
            <w:tcW w:w="2536" w:type="dxa"/>
          </w:tcPr>
          <w:p w14:paraId="62DCA2D0" w14:textId="77777777" w:rsidR="00CB51C8" w:rsidRPr="00C72CC2" w:rsidRDefault="00CB51C8" w:rsidP="00A75342">
            <w:pPr>
              <w:spacing w:after="0" w:line="240" w:lineRule="auto"/>
              <w:rPr>
                <w:rFonts w:ascii="Times New Roman" w:hAnsi="Times New Roman" w:cs="Times New Roman"/>
                <w:sz w:val="18"/>
                <w:szCs w:val="18"/>
              </w:rPr>
            </w:pPr>
            <w:r w:rsidRPr="00C72CC2">
              <w:rPr>
                <w:rFonts w:ascii="Times New Roman" w:hAnsi="Times New Roman" w:cs="Times New Roman"/>
                <w:sz w:val="18"/>
                <w:szCs w:val="18"/>
              </w:rPr>
              <w:t>Japanese Yen</w:t>
            </w:r>
          </w:p>
        </w:tc>
        <w:tc>
          <w:tcPr>
            <w:tcW w:w="1593" w:type="dxa"/>
            <w:shd w:val="clear" w:color="auto" w:fill="auto"/>
          </w:tcPr>
          <w:p w14:paraId="455EDDE7"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0.0057</w:t>
            </w:r>
          </w:p>
          <w:p w14:paraId="6373C6AD"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(0.9583)</w:t>
            </w:r>
          </w:p>
        </w:tc>
        <w:tc>
          <w:tcPr>
            <w:tcW w:w="1701" w:type="dxa"/>
            <w:shd w:val="clear" w:color="auto" w:fill="auto"/>
          </w:tcPr>
          <w:p w14:paraId="6B99B9EE"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0.0421</w:t>
            </w:r>
          </w:p>
          <w:p w14:paraId="037ECC90"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(0.2497)</w:t>
            </w:r>
          </w:p>
        </w:tc>
        <w:tc>
          <w:tcPr>
            <w:tcW w:w="1701" w:type="dxa"/>
            <w:shd w:val="clear" w:color="auto" w:fill="auto"/>
          </w:tcPr>
          <w:p w14:paraId="327A4F69"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-0.0928</w:t>
            </w:r>
          </w:p>
          <w:p w14:paraId="1945313C"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(0.2259)</w:t>
            </w:r>
          </w:p>
        </w:tc>
        <w:tc>
          <w:tcPr>
            <w:tcW w:w="1841" w:type="dxa"/>
            <w:shd w:val="clear" w:color="auto" w:fill="auto"/>
          </w:tcPr>
          <w:p w14:paraId="0E7E8638"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-0.1066</w:t>
            </w:r>
          </w:p>
          <w:p w14:paraId="26EFC765"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(0.1550)</w:t>
            </w:r>
          </w:p>
        </w:tc>
      </w:tr>
      <w:tr w:rsidR="00CB51C8" w:rsidRPr="00C72CC2" w14:paraId="2DBA15A3" w14:textId="77777777" w:rsidTr="00A75342">
        <w:trPr>
          <w:trHeight w:val="470"/>
        </w:trPr>
        <w:tc>
          <w:tcPr>
            <w:tcW w:w="2536" w:type="dxa"/>
          </w:tcPr>
          <w:p w14:paraId="2A979876" w14:textId="77777777" w:rsidR="00CB51C8" w:rsidRPr="00C72CC2" w:rsidRDefault="00CB51C8" w:rsidP="00A75342">
            <w:pPr>
              <w:spacing w:after="0" w:line="240" w:lineRule="auto"/>
              <w:rPr>
                <w:rFonts w:ascii="Times New Roman" w:hAnsi="Times New Roman" w:cs="Times New Roman"/>
                <w:sz w:val="18"/>
                <w:szCs w:val="18"/>
              </w:rPr>
            </w:pPr>
            <w:r w:rsidRPr="00C72CC2">
              <w:rPr>
                <w:rFonts w:ascii="Times New Roman" w:hAnsi="Times New Roman" w:cs="Times New Roman"/>
                <w:sz w:val="18"/>
                <w:szCs w:val="18"/>
              </w:rPr>
              <w:t>Jordanian Dinar</w:t>
            </w:r>
          </w:p>
        </w:tc>
        <w:tc>
          <w:tcPr>
            <w:tcW w:w="1593" w:type="dxa"/>
            <w:shd w:val="clear" w:color="auto" w:fill="auto"/>
          </w:tcPr>
          <w:p w14:paraId="14C0BCF6"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-0.4726</w:t>
            </w:r>
          </w:p>
          <w:p w14:paraId="411DF7E4" w14:textId="77777777" w:rsidR="00CB51C8" w:rsidRPr="00C72CC2" w:rsidRDefault="00CB51C8" w:rsidP="00A75342">
            <w:pPr>
              <w:spacing w:after="0" w:line="240" w:lineRule="auto"/>
              <w:jc w:val="center"/>
              <w:rPr>
                <w:rFonts w:ascii="Times New Roman" w:hAnsi="Times New Roman" w:cs="Times New Roman"/>
                <w:color w:val="000000"/>
                <w:sz w:val="18"/>
                <w:szCs w:val="18"/>
              </w:rPr>
            </w:pPr>
            <w:r w:rsidRPr="00C72CC2">
              <w:rPr>
                <w:rFonts w:ascii="Times New Roman" w:hAnsi="Times New Roman" w:cs="Times New Roman"/>
                <w:color w:val="000000"/>
                <w:sz w:val="18"/>
                <w:szCs w:val="18"/>
              </w:rPr>
              <w:t>(0.0504)</w:t>
            </w:r>
          </w:p>
        </w:tc>
        <w:tc>
          <w:tcPr>
            <w:tcW w:w="1701" w:type="dxa"/>
            <w:shd w:val="clear" w:color="auto" w:fill="auto"/>
          </w:tcPr>
          <w:p w14:paraId="35BBCD74"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-0.3963</w:t>
            </w:r>
          </w:p>
          <w:p w14:paraId="00C5BD00" w14:textId="77777777" w:rsidR="00CB51C8" w:rsidRPr="00C72CC2" w:rsidRDefault="00CB51C8" w:rsidP="00A75342">
            <w:pPr>
              <w:spacing w:after="0" w:line="240" w:lineRule="auto"/>
              <w:jc w:val="center"/>
              <w:rPr>
                <w:rFonts w:ascii="Times New Roman" w:hAnsi="Times New Roman" w:cs="Times New Roman"/>
                <w:color w:val="000000"/>
                <w:sz w:val="18"/>
                <w:szCs w:val="18"/>
              </w:rPr>
            </w:pPr>
            <w:r w:rsidRPr="00C72CC2">
              <w:rPr>
                <w:rFonts w:ascii="Times New Roman" w:hAnsi="Times New Roman" w:cs="Times New Roman"/>
                <w:color w:val="000000"/>
                <w:sz w:val="18"/>
                <w:szCs w:val="18"/>
              </w:rPr>
              <w:t>(0.0000)</w:t>
            </w:r>
          </w:p>
        </w:tc>
        <w:tc>
          <w:tcPr>
            <w:tcW w:w="1701" w:type="dxa"/>
            <w:shd w:val="clear" w:color="auto" w:fill="auto"/>
          </w:tcPr>
          <w:p w14:paraId="3CF06505"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7.1324</w:t>
            </w:r>
          </w:p>
          <w:p w14:paraId="6D60373F" w14:textId="77777777" w:rsidR="00CB51C8" w:rsidRPr="00C72CC2" w:rsidRDefault="00CB51C8" w:rsidP="00A75342">
            <w:pPr>
              <w:spacing w:after="0" w:line="240" w:lineRule="auto"/>
              <w:jc w:val="center"/>
              <w:rPr>
                <w:rFonts w:ascii="Times New Roman" w:hAnsi="Times New Roman" w:cs="Times New Roman"/>
                <w:color w:val="000000"/>
                <w:sz w:val="18"/>
                <w:szCs w:val="18"/>
              </w:rPr>
            </w:pPr>
            <w:r w:rsidRPr="00C72CC2">
              <w:rPr>
                <w:rFonts w:ascii="Times New Roman" w:hAnsi="Times New Roman" w:cs="Times New Roman"/>
                <w:color w:val="000000"/>
                <w:sz w:val="18"/>
                <w:szCs w:val="18"/>
              </w:rPr>
              <w:t>(0.7303)</w:t>
            </w:r>
          </w:p>
        </w:tc>
        <w:tc>
          <w:tcPr>
            <w:tcW w:w="1841" w:type="dxa"/>
            <w:shd w:val="clear" w:color="auto" w:fill="auto"/>
          </w:tcPr>
          <w:p w14:paraId="1F346DAA"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-1.1132</w:t>
            </w:r>
          </w:p>
          <w:p w14:paraId="395FDD50" w14:textId="77777777" w:rsidR="00CB51C8" w:rsidRPr="00C72CC2" w:rsidRDefault="00CB51C8" w:rsidP="00A75342">
            <w:pPr>
              <w:spacing w:after="0" w:line="240" w:lineRule="auto"/>
              <w:jc w:val="center"/>
              <w:rPr>
                <w:rFonts w:ascii="Times New Roman" w:hAnsi="Times New Roman" w:cs="Times New Roman"/>
                <w:color w:val="000000"/>
                <w:sz w:val="18"/>
                <w:szCs w:val="18"/>
              </w:rPr>
            </w:pPr>
            <w:r w:rsidRPr="00C72CC2">
              <w:rPr>
                <w:rFonts w:ascii="Times New Roman" w:hAnsi="Times New Roman" w:cs="Times New Roman"/>
                <w:color w:val="000000"/>
                <w:sz w:val="18"/>
                <w:szCs w:val="18"/>
              </w:rPr>
              <w:t>(0.5386)</w:t>
            </w:r>
          </w:p>
        </w:tc>
      </w:tr>
      <w:tr w:rsidR="00CB51C8" w:rsidRPr="00C72CC2" w14:paraId="2C03A736" w14:textId="77777777" w:rsidTr="00A75342">
        <w:trPr>
          <w:trHeight w:val="470"/>
        </w:trPr>
        <w:tc>
          <w:tcPr>
            <w:tcW w:w="2536" w:type="dxa"/>
          </w:tcPr>
          <w:p w14:paraId="56DCE44E" w14:textId="77777777" w:rsidR="00CB51C8" w:rsidRPr="00C72CC2" w:rsidRDefault="00CB51C8" w:rsidP="00A75342">
            <w:pPr>
              <w:spacing w:after="0" w:line="240" w:lineRule="auto"/>
              <w:rPr>
                <w:rFonts w:ascii="Times New Roman" w:hAnsi="Times New Roman" w:cs="Times New Roman"/>
                <w:sz w:val="18"/>
                <w:szCs w:val="18"/>
              </w:rPr>
            </w:pPr>
            <w:r w:rsidRPr="00C72CC2">
              <w:rPr>
                <w:rFonts w:ascii="Times New Roman" w:hAnsi="Times New Roman" w:cs="Times New Roman"/>
                <w:sz w:val="18"/>
                <w:szCs w:val="18"/>
              </w:rPr>
              <w:t>Kenyan Shilling</w:t>
            </w:r>
          </w:p>
        </w:tc>
        <w:tc>
          <w:tcPr>
            <w:tcW w:w="1593" w:type="dxa"/>
            <w:shd w:val="clear" w:color="auto" w:fill="auto"/>
          </w:tcPr>
          <w:p w14:paraId="732F7939"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0.1760</w:t>
            </w:r>
          </w:p>
          <w:p w14:paraId="7F4A6754" w14:textId="77777777" w:rsidR="00CB51C8" w:rsidRPr="00C72CC2" w:rsidRDefault="00CB51C8" w:rsidP="00A75342">
            <w:pPr>
              <w:spacing w:after="0" w:line="240" w:lineRule="auto"/>
              <w:jc w:val="center"/>
              <w:rPr>
                <w:rFonts w:ascii="Times New Roman" w:hAnsi="Times New Roman" w:cs="Times New Roman"/>
                <w:color w:val="000000"/>
                <w:sz w:val="18"/>
                <w:szCs w:val="18"/>
              </w:rPr>
            </w:pPr>
            <w:r w:rsidRPr="00C72CC2">
              <w:rPr>
                <w:rFonts w:ascii="Times New Roman" w:hAnsi="Times New Roman" w:cs="Times New Roman"/>
                <w:color w:val="000000"/>
                <w:sz w:val="18"/>
                <w:szCs w:val="18"/>
              </w:rPr>
              <w:t>(0.0186)</w:t>
            </w:r>
          </w:p>
        </w:tc>
        <w:tc>
          <w:tcPr>
            <w:tcW w:w="1701" w:type="dxa"/>
            <w:shd w:val="clear" w:color="auto" w:fill="auto"/>
          </w:tcPr>
          <w:p w14:paraId="646B09CF"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-0.0233</w:t>
            </w:r>
          </w:p>
          <w:p w14:paraId="7964339F" w14:textId="77777777" w:rsidR="00CB51C8" w:rsidRPr="00C72CC2" w:rsidRDefault="00CB51C8" w:rsidP="00A75342">
            <w:pPr>
              <w:spacing w:after="0" w:line="240" w:lineRule="auto"/>
              <w:jc w:val="center"/>
              <w:rPr>
                <w:rFonts w:ascii="Times New Roman" w:hAnsi="Times New Roman" w:cs="Times New Roman"/>
                <w:color w:val="000000"/>
                <w:sz w:val="18"/>
                <w:szCs w:val="18"/>
              </w:rPr>
            </w:pPr>
            <w:r w:rsidRPr="00C72CC2">
              <w:rPr>
                <w:rFonts w:ascii="Times New Roman" w:hAnsi="Times New Roman" w:cs="Times New Roman"/>
                <w:color w:val="000000"/>
                <w:sz w:val="18"/>
                <w:szCs w:val="18"/>
              </w:rPr>
              <w:t>(0.3128)</w:t>
            </w:r>
          </w:p>
        </w:tc>
        <w:tc>
          <w:tcPr>
            <w:tcW w:w="1701" w:type="dxa"/>
            <w:shd w:val="clear" w:color="auto" w:fill="auto"/>
          </w:tcPr>
          <w:p w14:paraId="141D4A68"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-0.0780</w:t>
            </w:r>
          </w:p>
          <w:p w14:paraId="42BC4422" w14:textId="77777777" w:rsidR="00CB51C8" w:rsidRPr="00C72CC2" w:rsidRDefault="00CB51C8" w:rsidP="00A75342">
            <w:pPr>
              <w:spacing w:after="0" w:line="240" w:lineRule="auto"/>
              <w:jc w:val="center"/>
              <w:rPr>
                <w:rFonts w:ascii="Times New Roman" w:hAnsi="Times New Roman" w:cs="Times New Roman"/>
                <w:color w:val="000000"/>
                <w:sz w:val="18"/>
                <w:szCs w:val="18"/>
              </w:rPr>
            </w:pPr>
            <w:r w:rsidRPr="00C72CC2">
              <w:rPr>
                <w:rFonts w:ascii="Times New Roman" w:hAnsi="Times New Roman" w:cs="Times New Roman"/>
                <w:color w:val="000000"/>
                <w:sz w:val="18"/>
                <w:szCs w:val="18"/>
              </w:rPr>
              <w:t>(0.0207)</w:t>
            </w:r>
          </w:p>
        </w:tc>
        <w:tc>
          <w:tcPr>
            <w:tcW w:w="1841" w:type="dxa"/>
            <w:shd w:val="clear" w:color="auto" w:fill="auto"/>
          </w:tcPr>
          <w:p w14:paraId="4B8EA9B6"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0.0776</w:t>
            </w:r>
          </w:p>
          <w:p w14:paraId="3B119165" w14:textId="77777777" w:rsidR="00CB51C8" w:rsidRPr="00C72CC2" w:rsidRDefault="00CB51C8" w:rsidP="00A75342">
            <w:pPr>
              <w:spacing w:after="0" w:line="240" w:lineRule="auto"/>
              <w:jc w:val="center"/>
              <w:rPr>
                <w:rFonts w:ascii="Times New Roman" w:hAnsi="Times New Roman" w:cs="Times New Roman"/>
                <w:color w:val="000000"/>
                <w:sz w:val="18"/>
                <w:szCs w:val="18"/>
              </w:rPr>
            </w:pPr>
            <w:r w:rsidRPr="00C72CC2">
              <w:rPr>
                <w:rFonts w:ascii="Times New Roman" w:hAnsi="Times New Roman" w:cs="Times New Roman"/>
                <w:color w:val="000000"/>
                <w:sz w:val="18"/>
                <w:szCs w:val="18"/>
              </w:rPr>
              <w:t>(0.1715)</w:t>
            </w:r>
          </w:p>
        </w:tc>
      </w:tr>
      <w:tr w:rsidR="00CB51C8" w:rsidRPr="00C72CC2" w14:paraId="68C5CF93" w14:textId="77777777" w:rsidTr="00A75342">
        <w:trPr>
          <w:trHeight w:val="470"/>
        </w:trPr>
        <w:tc>
          <w:tcPr>
            <w:tcW w:w="2536" w:type="dxa"/>
          </w:tcPr>
          <w:p w14:paraId="23327C17" w14:textId="77777777" w:rsidR="00CB51C8" w:rsidRPr="00C72CC2" w:rsidRDefault="00CB51C8" w:rsidP="00A75342">
            <w:pPr>
              <w:spacing w:after="0" w:line="240" w:lineRule="auto"/>
              <w:rPr>
                <w:rFonts w:ascii="Times New Roman" w:hAnsi="Times New Roman" w:cs="Times New Roman"/>
                <w:sz w:val="18"/>
                <w:szCs w:val="18"/>
              </w:rPr>
            </w:pPr>
            <w:r w:rsidRPr="00C72CC2">
              <w:rPr>
                <w:rFonts w:ascii="Times New Roman" w:hAnsi="Times New Roman" w:cs="Times New Roman"/>
                <w:sz w:val="18"/>
                <w:szCs w:val="18"/>
              </w:rPr>
              <w:t>Kazakhstan Tenge</w:t>
            </w:r>
          </w:p>
        </w:tc>
        <w:tc>
          <w:tcPr>
            <w:tcW w:w="1593" w:type="dxa"/>
            <w:shd w:val="clear" w:color="auto" w:fill="auto"/>
          </w:tcPr>
          <w:p w14:paraId="62CF3E0B"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-0.2368</w:t>
            </w:r>
          </w:p>
          <w:p w14:paraId="438C14F9"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(0.0500)</w:t>
            </w:r>
          </w:p>
        </w:tc>
        <w:tc>
          <w:tcPr>
            <w:tcW w:w="1701" w:type="dxa"/>
            <w:shd w:val="clear" w:color="auto" w:fill="auto"/>
          </w:tcPr>
          <w:p w14:paraId="700D5A4A"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0.1402</w:t>
            </w:r>
          </w:p>
          <w:p w14:paraId="4B4DADD0"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(0.0232)</w:t>
            </w:r>
          </w:p>
        </w:tc>
        <w:tc>
          <w:tcPr>
            <w:tcW w:w="1701" w:type="dxa"/>
            <w:shd w:val="clear" w:color="auto" w:fill="auto"/>
          </w:tcPr>
          <w:p w14:paraId="7E11D1CF"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-0.0010</w:t>
            </w:r>
          </w:p>
          <w:p w14:paraId="0CAAFCD2"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(0.5103)</w:t>
            </w:r>
          </w:p>
        </w:tc>
        <w:tc>
          <w:tcPr>
            <w:tcW w:w="1841" w:type="dxa"/>
            <w:shd w:val="clear" w:color="auto" w:fill="auto"/>
          </w:tcPr>
          <w:p w14:paraId="16B1B944"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-0.0016</w:t>
            </w:r>
          </w:p>
          <w:p w14:paraId="3B1D294A"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(0.1237)</w:t>
            </w:r>
          </w:p>
        </w:tc>
      </w:tr>
      <w:tr w:rsidR="00CB51C8" w:rsidRPr="00C72CC2" w14:paraId="360EEC15" w14:textId="77777777" w:rsidTr="00A75342">
        <w:trPr>
          <w:trHeight w:val="470"/>
        </w:trPr>
        <w:tc>
          <w:tcPr>
            <w:tcW w:w="2536" w:type="dxa"/>
          </w:tcPr>
          <w:p w14:paraId="07B9367D" w14:textId="77777777" w:rsidR="00CB51C8" w:rsidRPr="00C72CC2" w:rsidRDefault="00CB51C8" w:rsidP="00A75342">
            <w:pPr>
              <w:spacing w:after="0" w:line="240" w:lineRule="auto"/>
              <w:rPr>
                <w:rFonts w:ascii="Times New Roman" w:hAnsi="Times New Roman" w:cs="Times New Roman"/>
                <w:sz w:val="18"/>
                <w:szCs w:val="18"/>
              </w:rPr>
            </w:pPr>
            <w:r w:rsidRPr="00C72CC2">
              <w:rPr>
                <w:rFonts w:ascii="Times New Roman" w:hAnsi="Times New Roman" w:cs="Times New Roman"/>
                <w:sz w:val="18"/>
                <w:szCs w:val="18"/>
              </w:rPr>
              <w:t>Kuwaiti Dinar</w:t>
            </w:r>
          </w:p>
        </w:tc>
        <w:tc>
          <w:tcPr>
            <w:tcW w:w="1593" w:type="dxa"/>
            <w:shd w:val="clear" w:color="auto" w:fill="auto"/>
          </w:tcPr>
          <w:p w14:paraId="676C0517"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-0.0652</w:t>
            </w:r>
          </w:p>
          <w:p w14:paraId="360C3F96"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(0.4117)</w:t>
            </w:r>
          </w:p>
        </w:tc>
        <w:tc>
          <w:tcPr>
            <w:tcW w:w="1701" w:type="dxa"/>
            <w:shd w:val="clear" w:color="auto" w:fill="auto"/>
          </w:tcPr>
          <w:p w14:paraId="0EF03D7B"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-0.1519</w:t>
            </w:r>
          </w:p>
          <w:p w14:paraId="31733EF2"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(0.0000)</w:t>
            </w:r>
          </w:p>
        </w:tc>
        <w:tc>
          <w:tcPr>
            <w:tcW w:w="1701" w:type="dxa"/>
            <w:shd w:val="clear" w:color="auto" w:fill="auto"/>
          </w:tcPr>
          <w:p w14:paraId="2D42AAA6"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-0.1989</w:t>
            </w:r>
          </w:p>
          <w:p w14:paraId="719968E2"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(0.3201)</w:t>
            </w:r>
          </w:p>
        </w:tc>
        <w:tc>
          <w:tcPr>
            <w:tcW w:w="1841" w:type="dxa"/>
            <w:shd w:val="clear" w:color="auto" w:fill="auto"/>
          </w:tcPr>
          <w:p w14:paraId="2559AA5A"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-0.1523</w:t>
            </w:r>
          </w:p>
          <w:p w14:paraId="7BE90919"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(0.0725)</w:t>
            </w:r>
          </w:p>
        </w:tc>
      </w:tr>
      <w:tr w:rsidR="00CB51C8" w:rsidRPr="00C72CC2" w14:paraId="2B2C3C03" w14:textId="77777777" w:rsidTr="00A75342">
        <w:trPr>
          <w:trHeight w:val="470"/>
        </w:trPr>
        <w:tc>
          <w:tcPr>
            <w:tcW w:w="2536" w:type="dxa"/>
          </w:tcPr>
          <w:p w14:paraId="7583BFF6" w14:textId="77777777" w:rsidR="00CB51C8" w:rsidRPr="00C72CC2" w:rsidRDefault="00CB51C8" w:rsidP="00A75342">
            <w:pPr>
              <w:spacing w:after="0" w:line="240" w:lineRule="auto"/>
              <w:rPr>
                <w:rFonts w:ascii="Times New Roman" w:hAnsi="Times New Roman" w:cs="Times New Roman"/>
                <w:sz w:val="18"/>
                <w:szCs w:val="18"/>
              </w:rPr>
            </w:pPr>
            <w:r w:rsidRPr="00C72CC2">
              <w:rPr>
                <w:rFonts w:ascii="Times New Roman" w:hAnsi="Times New Roman" w:cs="Times New Roman"/>
                <w:sz w:val="18"/>
                <w:szCs w:val="18"/>
              </w:rPr>
              <w:t>Latvian Lat</w:t>
            </w:r>
          </w:p>
        </w:tc>
        <w:tc>
          <w:tcPr>
            <w:tcW w:w="1593" w:type="dxa"/>
            <w:shd w:val="clear" w:color="auto" w:fill="auto"/>
          </w:tcPr>
          <w:p w14:paraId="5A683481"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0.0264</w:t>
            </w:r>
          </w:p>
          <w:p w14:paraId="6AB327AE"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(0.7159)</w:t>
            </w:r>
          </w:p>
        </w:tc>
        <w:tc>
          <w:tcPr>
            <w:tcW w:w="1701" w:type="dxa"/>
            <w:shd w:val="clear" w:color="auto" w:fill="auto"/>
          </w:tcPr>
          <w:p w14:paraId="760630D9"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0.0346</w:t>
            </w:r>
          </w:p>
          <w:p w14:paraId="668CF196"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(0.1613)</w:t>
            </w:r>
          </w:p>
        </w:tc>
        <w:tc>
          <w:tcPr>
            <w:tcW w:w="1701" w:type="dxa"/>
            <w:shd w:val="clear" w:color="auto" w:fill="auto"/>
          </w:tcPr>
          <w:p w14:paraId="481CF1F7"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0.0225</w:t>
            </w:r>
          </w:p>
          <w:p w14:paraId="197B6ED8"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(0.7610)</w:t>
            </w:r>
          </w:p>
        </w:tc>
        <w:tc>
          <w:tcPr>
            <w:tcW w:w="1841" w:type="dxa"/>
            <w:shd w:val="clear" w:color="auto" w:fill="auto"/>
          </w:tcPr>
          <w:p w14:paraId="2F580D57"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-0.1193</w:t>
            </w:r>
          </w:p>
          <w:p w14:paraId="60049746"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(0.0528)</w:t>
            </w:r>
          </w:p>
        </w:tc>
      </w:tr>
      <w:tr w:rsidR="00CB51C8" w:rsidRPr="00C72CC2" w14:paraId="19869AF0" w14:textId="77777777" w:rsidTr="00A75342">
        <w:trPr>
          <w:trHeight w:val="470"/>
        </w:trPr>
        <w:tc>
          <w:tcPr>
            <w:tcW w:w="2536" w:type="dxa"/>
          </w:tcPr>
          <w:p w14:paraId="5B0701ED" w14:textId="77777777" w:rsidR="00CB51C8" w:rsidRPr="00C72CC2" w:rsidRDefault="00CB51C8" w:rsidP="00A75342">
            <w:pPr>
              <w:spacing w:after="0" w:line="240" w:lineRule="auto"/>
              <w:rPr>
                <w:rFonts w:ascii="Times New Roman" w:hAnsi="Times New Roman" w:cs="Times New Roman"/>
                <w:sz w:val="18"/>
                <w:szCs w:val="18"/>
              </w:rPr>
            </w:pPr>
            <w:r w:rsidRPr="00C72CC2">
              <w:rPr>
                <w:rFonts w:ascii="Times New Roman" w:hAnsi="Times New Roman" w:cs="Times New Roman"/>
                <w:sz w:val="18"/>
                <w:szCs w:val="18"/>
              </w:rPr>
              <w:t>Lithuanian Lita</w:t>
            </w:r>
          </w:p>
        </w:tc>
        <w:tc>
          <w:tcPr>
            <w:tcW w:w="1593" w:type="dxa"/>
            <w:shd w:val="clear" w:color="auto" w:fill="auto"/>
          </w:tcPr>
          <w:p w14:paraId="36E1BBD6"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0.0331</w:t>
            </w:r>
          </w:p>
          <w:p w14:paraId="0CEFD950"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(0.6408)</w:t>
            </w:r>
          </w:p>
        </w:tc>
        <w:tc>
          <w:tcPr>
            <w:tcW w:w="1701" w:type="dxa"/>
            <w:shd w:val="clear" w:color="auto" w:fill="auto"/>
          </w:tcPr>
          <w:p w14:paraId="687079FF"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0.0085</w:t>
            </w:r>
          </w:p>
          <w:p w14:paraId="3E0524B9"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(0.8028)</w:t>
            </w:r>
          </w:p>
        </w:tc>
        <w:tc>
          <w:tcPr>
            <w:tcW w:w="1701" w:type="dxa"/>
            <w:shd w:val="clear" w:color="auto" w:fill="auto"/>
          </w:tcPr>
          <w:p w14:paraId="665E9510"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0.0113</w:t>
            </w:r>
          </w:p>
          <w:p w14:paraId="55896812"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(0.8035)</w:t>
            </w:r>
          </w:p>
        </w:tc>
        <w:tc>
          <w:tcPr>
            <w:tcW w:w="1841" w:type="dxa"/>
            <w:shd w:val="clear" w:color="auto" w:fill="auto"/>
          </w:tcPr>
          <w:p w14:paraId="136A4B8A"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-0.0431</w:t>
            </w:r>
          </w:p>
          <w:p w14:paraId="6FE0AE2B"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(0.4379)</w:t>
            </w:r>
          </w:p>
        </w:tc>
      </w:tr>
      <w:tr w:rsidR="00CB51C8" w:rsidRPr="00C72CC2" w14:paraId="5C15D2B0" w14:textId="77777777" w:rsidTr="00A75342">
        <w:trPr>
          <w:trHeight w:val="470"/>
        </w:trPr>
        <w:tc>
          <w:tcPr>
            <w:tcW w:w="2536" w:type="dxa"/>
          </w:tcPr>
          <w:p w14:paraId="5BF2B1A4" w14:textId="77777777" w:rsidR="00CB51C8" w:rsidRPr="00C72CC2" w:rsidRDefault="00CB51C8" w:rsidP="00A75342">
            <w:pPr>
              <w:spacing w:after="0" w:line="240" w:lineRule="auto"/>
              <w:rPr>
                <w:rFonts w:ascii="Times New Roman" w:hAnsi="Times New Roman" w:cs="Times New Roman"/>
                <w:sz w:val="18"/>
                <w:szCs w:val="18"/>
              </w:rPr>
            </w:pPr>
            <w:r w:rsidRPr="00C72CC2">
              <w:rPr>
                <w:rFonts w:ascii="Times New Roman" w:hAnsi="Times New Roman" w:cs="Times New Roman"/>
                <w:sz w:val="18"/>
                <w:szCs w:val="18"/>
              </w:rPr>
              <w:t>Malaysian Ringgit</w:t>
            </w:r>
          </w:p>
        </w:tc>
        <w:tc>
          <w:tcPr>
            <w:tcW w:w="1593" w:type="dxa"/>
            <w:shd w:val="clear" w:color="auto" w:fill="auto"/>
          </w:tcPr>
          <w:p w14:paraId="0895D339"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0.2424</w:t>
            </w:r>
          </w:p>
          <w:p w14:paraId="76D4E1BC"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(0.0090)</w:t>
            </w:r>
          </w:p>
        </w:tc>
        <w:tc>
          <w:tcPr>
            <w:tcW w:w="1701" w:type="dxa"/>
            <w:shd w:val="clear" w:color="auto" w:fill="auto"/>
          </w:tcPr>
          <w:p w14:paraId="5FE4D3B2"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-0.0444</w:t>
            </w:r>
          </w:p>
          <w:p w14:paraId="689A2ACE"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(0.3770)</w:t>
            </w:r>
          </w:p>
        </w:tc>
        <w:tc>
          <w:tcPr>
            <w:tcW w:w="1701" w:type="dxa"/>
            <w:shd w:val="clear" w:color="auto" w:fill="auto"/>
          </w:tcPr>
          <w:p w14:paraId="7D690430"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-0.7906</w:t>
            </w:r>
          </w:p>
          <w:p w14:paraId="40D2A018"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(0.0159)</w:t>
            </w:r>
          </w:p>
        </w:tc>
        <w:tc>
          <w:tcPr>
            <w:tcW w:w="1841" w:type="dxa"/>
            <w:shd w:val="clear" w:color="auto" w:fill="auto"/>
          </w:tcPr>
          <w:p w14:paraId="6B549FE5"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0.0294</w:t>
            </w:r>
          </w:p>
          <w:p w14:paraId="2886F29A"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(0.7338)</w:t>
            </w:r>
          </w:p>
        </w:tc>
      </w:tr>
      <w:tr w:rsidR="00CB51C8" w:rsidRPr="00C72CC2" w14:paraId="4220F2DC" w14:textId="77777777" w:rsidTr="00A75342">
        <w:trPr>
          <w:trHeight w:val="470"/>
        </w:trPr>
        <w:tc>
          <w:tcPr>
            <w:tcW w:w="2536" w:type="dxa"/>
          </w:tcPr>
          <w:p w14:paraId="4C40947C" w14:textId="77777777" w:rsidR="00CB51C8" w:rsidRPr="00C72CC2" w:rsidRDefault="00CB51C8" w:rsidP="00A75342">
            <w:pPr>
              <w:spacing w:after="0" w:line="240" w:lineRule="auto"/>
              <w:rPr>
                <w:rFonts w:ascii="Times New Roman" w:hAnsi="Times New Roman" w:cs="Times New Roman"/>
                <w:sz w:val="18"/>
                <w:szCs w:val="18"/>
              </w:rPr>
            </w:pPr>
            <w:r w:rsidRPr="00C72CC2">
              <w:rPr>
                <w:rFonts w:ascii="Times New Roman" w:hAnsi="Times New Roman" w:cs="Times New Roman"/>
                <w:sz w:val="18"/>
                <w:szCs w:val="18"/>
              </w:rPr>
              <w:t>Maltese Lira</w:t>
            </w:r>
          </w:p>
        </w:tc>
        <w:tc>
          <w:tcPr>
            <w:tcW w:w="1593" w:type="dxa"/>
            <w:shd w:val="clear" w:color="auto" w:fill="auto"/>
          </w:tcPr>
          <w:p w14:paraId="648D3E20"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0.0196</w:t>
            </w:r>
          </w:p>
          <w:p w14:paraId="19952CBE"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(0.7927)</w:t>
            </w:r>
          </w:p>
        </w:tc>
        <w:tc>
          <w:tcPr>
            <w:tcW w:w="1701" w:type="dxa"/>
            <w:shd w:val="clear" w:color="auto" w:fill="auto"/>
          </w:tcPr>
          <w:p w14:paraId="0AE223B5"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0.0242</w:t>
            </w:r>
          </w:p>
          <w:p w14:paraId="20809073"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(0.3755)</w:t>
            </w:r>
          </w:p>
        </w:tc>
        <w:tc>
          <w:tcPr>
            <w:tcW w:w="1701" w:type="dxa"/>
            <w:shd w:val="clear" w:color="auto" w:fill="auto"/>
          </w:tcPr>
          <w:p w14:paraId="7F32605E"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0.0359</w:t>
            </w:r>
          </w:p>
          <w:p w14:paraId="4AA7F91F"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(0.6366)</w:t>
            </w:r>
          </w:p>
        </w:tc>
        <w:tc>
          <w:tcPr>
            <w:tcW w:w="1841" w:type="dxa"/>
            <w:shd w:val="clear" w:color="auto" w:fill="auto"/>
          </w:tcPr>
          <w:p w14:paraId="290D0795"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-0.0994</w:t>
            </w:r>
          </w:p>
          <w:p w14:paraId="73E8B97D"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(0.1529)</w:t>
            </w:r>
          </w:p>
        </w:tc>
      </w:tr>
      <w:tr w:rsidR="00CB51C8" w:rsidRPr="00C72CC2" w14:paraId="14A33CE5" w14:textId="77777777" w:rsidTr="00A75342">
        <w:trPr>
          <w:trHeight w:val="470"/>
        </w:trPr>
        <w:tc>
          <w:tcPr>
            <w:tcW w:w="2536" w:type="dxa"/>
          </w:tcPr>
          <w:p w14:paraId="0511C4E8" w14:textId="77777777" w:rsidR="00CB51C8" w:rsidRPr="00C72CC2" w:rsidRDefault="00CB51C8" w:rsidP="00A75342">
            <w:pPr>
              <w:spacing w:after="0" w:line="240" w:lineRule="auto"/>
              <w:rPr>
                <w:rFonts w:ascii="Times New Roman" w:hAnsi="Times New Roman" w:cs="Times New Roman"/>
                <w:sz w:val="18"/>
                <w:szCs w:val="18"/>
              </w:rPr>
            </w:pPr>
            <w:r w:rsidRPr="00C72CC2">
              <w:rPr>
                <w:rFonts w:ascii="Times New Roman" w:hAnsi="Times New Roman" w:cs="Times New Roman"/>
                <w:sz w:val="18"/>
                <w:szCs w:val="18"/>
              </w:rPr>
              <w:t>Mauritius Rupee</w:t>
            </w:r>
          </w:p>
        </w:tc>
        <w:tc>
          <w:tcPr>
            <w:tcW w:w="1593" w:type="dxa"/>
            <w:shd w:val="clear" w:color="auto" w:fill="auto"/>
          </w:tcPr>
          <w:p w14:paraId="15BBA9BD"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-0.0515</w:t>
            </w:r>
          </w:p>
          <w:p w14:paraId="5B6B66A4"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(0.7247)</w:t>
            </w:r>
          </w:p>
        </w:tc>
        <w:tc>
          <w:tcPr>
            <w:tcW w:w="1701" w:type="dxa"/>
            <w:shd w:val="clear" w:color="auto" w:fill="auto"/>
          </w:tcPr>
          <w:p w14:paraId="424D7725"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-0.2259</w:t>
            </w:r>
          </w:p>
          <w:p w14:paraId="30E0B0EA"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(0.0000)</w:t>
            </w:r>
          </w:p>
        </w:tc>
        <w:tc>
          <w:tcPr>
            <w:tcW w:w="1701" w:type="dxa"/>
            <w:shd w:val="clear" w:color="auto" w:fill="auto"/>
          </w:tcPr>
          <w:p w14:paraId="36EFDF1E"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-0.1106</w:t>
            </w:r>
          </w:p>
          <w:p w14:paraId="2B4F6122"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(0.4221)</w:t>
            </w:r>
          </w:p>
        </w:tc>
        <w:tc>
          <w:tcPr>
            <w:tcW w:w="1841" w:type="dxa"/>
            <w:shd w:val="clear" w:color="auto" w:fill="auto"/>
          </w:tcPr>
          <w:p w14:paraId="1F4E2A06"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0.0625</w:t>
            </w:r>
          </w:p>
          <w:p w14:paraId="14AEE566"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(0.0629)</w:t>
            </w:r>
          </w:p>
        </w:tc>
      </w:tr>
      <w:tr w:rsidR="00CB51C8" w:rsidRPr="00C72CC2" w14:paraId="57BC1608" w14:textId="77777777" w:rsidTr="00A75342">
        <w:trPr>
          <w:trHeight w:val="470"/>
        </w:trPr>
        <w:tc>
          <w:tcPr>
            <w:tcW w:w="2536" w:type="dxa"/>
          </w:tcPr>
          <w:p w14:paraId="5563D191" w14:textId="77777777" w:rsidR="00CB51C8" w:rsidRPr="00C72CC2" w:rsidRDefault="00CB51C8" w:rsidP="00A75342">
            <w:pPr>
              <w:spacing w:after="0" w:line="240" w:lineRule="auto"/>
              <w:rPr>
                <w:rFonts w:ascii="Times New Roman" w:hAnsi="Times New Roman" w:cs="Times New Roman"/>
                <w:sz w:val="18"/>
                <w:szCs w:val="18"/>
              </w:rPr>
            </w:pPr>
            <w:r w:rsidRPr="00C72CC2">
              <w:rPr>
                <w:rFonts w:ascii="Times New Roman" w:hAnsi="Times New Roman" w:cs="Times New Roman"/>
                <w:sz w:val="18"/>
                <w:szCs w:val="18"/>
              </w:rPr>
              <w:t>Mexican Peso</w:t>
            </w:r>
          </w:p>
        </w:tc>
        <w:tc>
          <w:tcPr>
            <w:tcW w:w="1593" w:type="dxa"/>
            <w:shd w:val="clear" w:color="auto" w:fill="auto"/>
          </w:tcPr>
          <w:p w14:paraId="716B803D"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0.0188</w:t>
            </w:r>
          </w:p>
          <w:p w14:paraId="442398D3"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(0.7739)</w:t>
            </w:r>
          </w:p>
        </w:tc>
        <w:tc>
          <w:tcPr>
            <w:tcW w:w="1701" w:type="dxa"/>
            <w:shd w:val="clear" w:color="auto" w:fill="auto"/>
          </w:tcPr>
          <w:p w14:paraId="24AAA973"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0.0127</w:t>
            </w:r>
          </w:p>
          <w:p w14:paraId="42336F9A"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(0.4841)</w:t>
            </w:r>
          </w:p>
        </w:tc>
        <w:tc>
          <w:tcPr>
            <w:tcW w:w="1701" w:type="dxa"/>
            <w:shd w:val="clear" w:color="auto" w:fill="auto"/>
          </w:tcPr>
          <w:p w14:paraId="4A4D4415"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-0.0268</w:t>
            </w:r>
          </w:p>
          <w:p w14:paraId="1139AB01"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(0.1258)</w:t>
            </w:r>
          </w:p>
        </w:tc>
        <w:tc>
          <w:tcPr>
            <w:tcW w:w="1841" w:type="dxa"/>
            <w:shd w:val="clear" w:color="auto" w:fill="auto"/>
          </w:tcPr>
          <w:p w14:paraId="6C6202E1"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0.0296</w:t>
            </w:r>
          </w:p>
          <w:p w14:paraId="07155074"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(0.0673)</w:t>
            </w:r>
          </w:p>
        </w:tc>
      </w:tr>
      <w:tr w:rsidR="00CB51C8" w:rsidRPr="00C72CC2" w14:paraId="5E9B615D" w14:textId="77777777" w:rsidTr="00A75342">
        <w:trPr>
          <w:trHeight w:val="470"/>
        </w:trPr>
        <w:tc>
          <w:tcPr>
            <w:tcW w:w="2536" w:type="dxa"/>
          </w:tcPr>
          <w:p w14:paraId="65A60AF8" w14:textId="77777777" w:rsidR="00CB51C8" w:rsidRPr="00C72CC2" w:rsidRDefault="00CB51C8" w:rsidP="00A75342">
            <w:pPr>
              <w:spacing w:after="0" w:line="240" w:lineRule="auto"/>
              <w:rPr>
                <w:rFonts w:ascii="Times New Roman" w:hAnsi="Times New Roman" w:cs="Times New Roman"/>
                <w:sz w:val="18"/>
                <w:szCs w:val="18"/>
              </w:rPr>
            </w:pPr>
            <w:r w:rsidRPr="00C72CC2">
              <w:rPr>
                <w:rFonts w:ascii="Times New Roman" w:hAnsi="Times New Roman" w:cs="Times New Roman"/>
                <w:sz w:val="18"/>
                <w:szCs w:val="18"/>
              </w:rPr>
              <w:t>Moroccan Dirham</w:t>
            </w:r>
          </w:p>
        </w:tc>
        <w:tc>
          <w:tcPr>
            <w:tcW w:w="1593" w:type="dxa"/>
            <w:shd w:val="clear" w:color="auto" w:fill="auto"/>
          </w:tcPr>
          <w:p w14:paraId="2DFFB2AC"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-0.0010</w:t>
            </w:r>
          </w:p>
          <w:p w14:paraId="45763D83"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(0.9898)</w:t>
            </w:r>
          </w:p>
        </w:tc>
        <w:tc>
          <w:tcPr>
            <w:tcW w:w="1701" w:type="dxa"/>
            <w:shd w:val="clear" w:color="auto" w:fill="auto"/>
          </w:tcPr>
          <w:p w14:paraId="642299F0"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-0.0103</w:t>
            </w:r>
          </w:p>
          <w:p w14:paraId="1E7873BE"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(0.6841)</w:t>
            </w:r>
          </w:p>
        </w:tc>
        <w:tc>
          <w:tcPr>
            <w:tcW w:w="1701" w:type="dxa"/>
            <w:shd w:val="clear" w:color="auto" w:fill="auto"/>
          </w:tcPr>
          <w:p w14:paraId="0DFCF48D"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0.0737</w:t>
            </w:r>
          </w:p>
          <w:p w14:paraId="3C3E855D"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(0.5475)</w:t>
            </w:r>
          </w:p>
        </w:tc>
        <w:tc>
          <w:tcPr>
            <w:tcW w:w="1841" w:type="dxa"/>
            <w:shd w:val="clear" w:color="auto" w:fill="auto"/>
          </w:tcPr>
          <w:p w14:paraId="458F06D8"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-0.0604</w:t>
            </w:r>
          </w:p>
          <w:p w14:paraId="1B065FF1"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(0.4624)</w:t>
            </w:r>
          </w:p>
        </w:tc>
      </w:tr>
      <w:tr w:rsidR="00CB51C8" w:rsidRPr="00C72CC2" w14:paraId="1E841DBC" w14:textId="77777777" w:rsidTr="00A75342">
        <w:trPr>
          <w:trHeight w:val="470"/>
        </w:trPr>
        <w:tc>
          <w:tcPr>
            <w:tcW w:w="2536" w:type="dxa"/>
          </w:tcPr>
          <w:p w14:paraId="09F30B33" w14:textId="77777777" w:rsidR="00CB51C8" w:rsidRPr="00C72CC2" w:rsidRDefault="00CB51C8" w:rsidP="00A75342">
            <w:pPr>
              <w:spacing w:after="0" w:line="240" w:lineRule="auto"/>
              <w:rPr>
                <w:rFonts w:ascii="Times New Roman" w:hAnsi="Times New Roman" w:cs="Times New Roman"/>
                <w:sz w:val="18"/>
                <w:szCs w:val="18"/>
              </w:rPr>
            </w:pPr>
            <w:r w:rsidRPr="00C72CC2">
              <w:rPr>
                <w:rFonts w:ascii="Times New Roman" w:hAnsi="Times New Roman" w:cs="Times New Roman"/>
                <w:sz w:val="18"/>
                <w:szCs w:val="18"/>
              </w:rPr>
              <w:t xml:space="preserve">N. Zealand Dollar </w:t>
            </w:r>
          </w:p>
        </w:tc>
        <w:tc>
          <w:tcPr>
            <w:tcW w:w="1593" w:type="dxa"/>
            <w:shd w:val="clear" w:color="auto" w:fill="auto"/>
          </w:tcPr>
          <w:p w14:paraId="4C0151E8"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-0.0169</w:t>
            </w:r>
          </w:p>
          <w:p w14:paraId="69B01BD4"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(0.8188)</w:t>
            </w:r>
          </w:p>
        </w:tc>
        <w:tc>
          <w:tcPr>
            <w:tcW w:w="1701" w:type="dxa"/>
            <w:shd w:val="clear" w:color="auto" w:fill="auto"/>
          </w:tcPr>
          <w:p w14:paraId="24287919"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0.0653</w:t>
            </w:r>
          </w:p>
          <w:p w14:paraId="3FBA68D5"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(0.0167)</w:t>
            </w:r>
          </w:p>
        </w:tc>
        <w:tc>
          <w:tcPr>
            <w:tcW w:w="1701" w:type="dxa"/>
            <w:shd w:val="clear" w:color="auto" w:fill="auto"/>
          </w:tcPr>
          <w:p w14:paraId="6D54886C"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0.0262</w:t>
            </w:r>
          </w:p>
          <w:p w14:paraId="5F02774A"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(0.2558)</w:t>
            </w:r>
          </w:p>
        </w:tc>
        <w:tc>
          <w:tcPr>
            <w:tcW w:w="1841" w:type="dxa"/>
            <w:shd w:val="clear" w:color="auto" w:fill="auto"/>
          </w:tcPr>
          <w:p w14:paraId="7CA74CFD"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-0.0760</w:t>
            </w:r>
          </w:p>
          <w:p w14:paraId="39417075"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(0.0179)</w:t>
            </w:r>
          </w:p>
        </w:tc>
      </w:tr>
      <w:tr w:rsidR="00CB51C8" w:rsidRPr="00C72CC2" w14:paraId="50F811BC" w14:textId="77777777" w:rsidTr="00A75342">
        <w:trPr>
          <w:trHeight w:val="470"/>
        </w:trPr>
        <w:tc>
          <w:tcPr>
            <w:tcW w:w="2536" w:type="dxa"/>
          </w:tcPr>
          <w:p w14:paraId="4D7577FC" w14:textId="77777777" w:rsidR="00CB51C8" w:rsidRPr="00C72CC2" w:rsidRDefault="00CB51C8" w:rsidP="00A75342">
            <w:pPr>
              <w:spacing w:after="0" w:line="240" w:lineRule="auto"/>
              <w:rPr>
                <w:rFonts w:ascii="Times New Roman" w:hAnsi="Times New Roman" w:cs="Times New Roman"/>
                <w:sz w:val="18"/>
                <w:szCs w:val="18"/>
              </w:rPr>
            </w:pPr>
            <w:r w:rsidRPr="00C72CC2">
              <w:rPr>
                <w:rFonts w:ascii="Times New Roman" w:hAnsi="Times New Roman" w:cs="Times New Roman"/>
                <w:sz w:val="18"/>
                <w:szCs w:val="18"/>
              </w:rPr>
              <w:t>Nigerian Naira</w:t>
            </w:r>
          </w:p>
        </w:tc>
        <w:tc>
          <w:tcPr>
            <w:tcW w:w="1593" w:type="dxa"/>
            <w:shd w:val="clear" w:color="auto" w:fill="auto"/>
          </w:tcPr>
          <w:p w14:paraId="2E88CB5A"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0.3673</w:t>
            </w:r>
          </w:p>
          <w:p w14:paraId="50EDF624"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(0.5396)</w:t>
            </w:r>
          </w:p>
        </w:tc>
        <w:tc>
          <w:tcPr>
            <w:tcW w:w="1701" w:type="dxa"/>
            <w:shd w:val="clear" w:color="auto" w:fill="auto"/>
          </w:tcPr>
          <w:p w14:paraId="540890A1"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-0.0801</w:t>
            </w:r>
          </w:p>
          <w:p w14:paraId="67A14A40"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(0.3274)</w:t>
            </w:r>
          </w:p>
        </w:tc>
        <w:tc>
          <w:tcPr>
            <w:tcW w:w="1701" w:type="dxa"/>
            <w:shd w:val="clear" w:color="auto" w:fill="auto"/>
          </w:tcPr>
          <w:p w14:paraId="31AA6A51"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0.0230</w:t>
            </w:r>
          </w:p>
          <w:p w14:paraId="71BD82EF"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(0.7054)</w:t>
            </w:r>
          </w:p>
        </w:tc>
        <w:tc>
          <w:tcPr>
            <w:tcW w:w="1841" w:type="dxa"/>
            <w:shd w:val="clear" w:color="auto" w:fill="auto"/>
          </w:tcPr>
          <w:p w14:paraId="0E54FF0B"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0.0009</w:t>
            </w:r>
          </w:p>
          <w:p w14:paraId="6DC8F1FB"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(0.7068)</w:t>
            </w:r>
          </w:p>
        </w:tc>
      </w:tr>
      <w:tr w:rsidR="00CB51C8" w:rsidRPr="00C72CC2" w14:paraId="2AEC4953" w14:textId="77777777" w:rsidTr="00A75342">
        <w:trPr>
          <w:trHeight w:val="470"/>
        </w:trPr>
        <w:tc>
          <w:tcPr>
            <w:tcW w:w="2536" w:type="dxa"/>
          </w:tcPr>
          <w:p w14:paraId="57CD3455" w14:textId="77777777" w:rsidR="00CB51C8" w:rsidRPr="00C72CC2" w:rsidRDefault="00CB51C8" w:rsidP="00A75342">
            <w:pPr>
              <w:spacing w:after="0" w:line="240" w:lineRule="auto"/>
              <w:rPr>
                <w:rFonts w:ascii="Times New Roman" w:hAnsi="Times New Roman" w:cs="Times New Roman"/>
                <w:sz w:val="18"/>
                <w:szCs w:val="18"/>
              </w:rPr>
            </w:pPr>
            <w:r w:rsidRPr="00C72CC2">
              <w:rPr>
                <w:rFonts w:ascii="Times New Roman" w:hAnsi="Times New Roman" w:cs="Times New Roman"/>
                <w:sz w:val="18"/>
                <w:szCs w:val="18"/>
              </w:rPr>
              <w:t>Norwegian Krone</w:t>
            </w:r>
          </w:p>
        </w:tc>
        <w:tc>
          <w:tcPr>
            <w:tcW w:w="1593" w:type="dxa"/>
            <w:shd w:val="clear" w:color="auto" w:fill="auto"/>
          </w:tcPr>
          <w:p w14:paraId="765D9551"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0.0337</w:t>
            </w:r>
          </w:p>
          <w:p w14:paraId="7F36289A"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(0.6526)</w:t>
            </w:r>
          </w:p>
        </w:tc>
        <w:tc>
          <w:tcPr>
            <w:tcW w:w="1701" w:type="dxa"/>
            <w:shd w:val="clear" w:color="auto" w:fill="auto"/>
          </w:tcPr>
          <w:p w14:paraId="5BC0969A"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0.0708</w:t>
            </w:r>
          </w:p>
          <w:p w14:paraId="065E7920"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(0.0053)</w:t>
            </w:r>
          </w:p>
        </w:tc>
        <w:tc>
          <w:tcPr>
            <w:tcW w:w="1701" w:type="dxa"/>
            <w:shd w:val="clear" w:color="auto" w:fill="auto"/>
          </w:tcPr>
          <w:p w14:paraId="715978AB"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-0.0417</w:t>
            </w:r>
          </w:p>
          <w:p w14:paraId="1077333B"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(0.3368)</w:t>
            </w:r>
          </w:p>
        </w:tc>
        <w:tc>
          <w:tcPr>
            <w:tcW w:w="1841" w:type="dxa"/>
            <w:shd w:val="clear" w:color="auto" w:fill="auto"/>
          </w:tcPr>
          <w:p w14:paraId="47F522B1"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-0.0844</w:t>
            </w:r>
          </w:p>
          <w:p w14:paraId="2240CC59"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(0.0079)</w:t>
            </w:r>
          </w:p>
        </w:tc>
      </w:tr>
      <w:tr w:rsidR="00CB51C8" w:rsidRPr="00C72CC2" w14:paraId="205D16A7" w14:textId="77777777" w:rsidTr="00A75342">
        <w:trPr>
          <w:trHeight w:val="470"/>
        </w:trPr>
        <w:tc>
          <w:tcPr>
            <w:tcW w:w="2536" w:type="dxa"/>
          </w:tcPr>
          <w:p w14:paraId="45C5CA92" w14:textId="77777777" w:rsidR="00CB51C8" w:rsidRPr="00C72CC2" w:rsidRDefault="00CB51C8" w:rsidP="00A75342">
            <w:pPr>
              <w:spacing w:after="0" w:line="240" w:lineRule="auto"/>
              <w:rPr>
                <w:rFonts w:ascii="Times New Roman" w:hAnsi="Times New Roman" w:cs="Times New Roman"/>
                <w:sz w:val="18"/>
                <w:szCs w:val="18"/>
              </w:rPr>
            </w:pPr>
            <w:r w:rsidRPr="00C72CC2">
              <w:rPr>
                <w:rFonts w:ascii="Times New Roman" w:hAnsi="Times New Roman" w:cs="Times New Roman"/>
                <w:sz w:val="18"/>
                <w:szCs w:val="18"/>
              </w:rPr>
              <w:t>Peruvian Sol</w:t>
            </w:r>
          </w:p>
        </w:tc>
        <w:tc>
          <w:tcPr>
            <w:tcW w:w="1593" w:type="dxa"/>
            <w:shd w:val="clear" w:color="auto" w:fill="auto"/>
          </w:tcPr>
          <w:p w14:paraId="4FF91F93"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-0.2735</w:t>
            </w:r>
          </w:p>
          <w:p w14:paraId="233D30C2"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(0.0001)</w:t>
            </w:r>
          </w:p>
        </w:tc>
        <w:tc>
          <w:tcPr>
            <w:tcW w:w="1701" w:type="dxa"/>
            <w:shd w:val="clear" w:color="auto" w:fill="auto"/>
          </w:tcPr>
          <w:p w14:paraId="7D843A98"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-0.0180</w:t>
            </w:r>
          </w:p>
          <w:p w14:paraId="54C8DB4B"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(0.5528)</w:t>
            </w:r>
          </w:p>
        </w:tc>
        <w:tc>
          <w:tcPr>
            <w:tcW w:w="1701" w:type="dxa"/>
            <w:shd w:val="clear" w:color="auto" w:fill="auto"/>
          </w:tcPr>
          <w:p w14:paraId="3891B2AD"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0.1734</w:t>
            </w:r>
          </w:p>
          <w:p w14:paraId="488055F0"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(0.0584)</w:t>
            </w:r>
          </w:p>
        </w:tc>
        <w:tc>
          <w:tcPr>
            <w:tcW w:w="1841" w:type="dxa"/>
            <w:shd w:val="clear" w:color="auto" w:fill="auto"/>
          </w:tcPr>
          <w:p w14:paraId="7E6DAFC6"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-0.1659</w:t>
            </w:r>
          </w:p>
          <w:p w14:paraId="50FD4C18"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(0.0172)</w:t>
            </w:r>
          </w:p>
        </w:tc>
      </w:tr>
      <w:tr w:rsidR="00CB51C8" w:rsidRPr="00C72CC2" w14:paraId="5F318D4D" w14:textId="77777777" w:rsidTr="00A75342">
        <w:trPr>
          <w:trHeight w:val="470"/>
        </w:trPr>
        <w:tc>
          <w:tcPr>
            <w:tcW w:w="2536" w:type="dxa"/>
          </w:tcPr>
          <w:p w14:paraId="2E3AC7A8" w14:textId="77777777" w:rsidR="00CB51C8" w:rsidRPr="00C72CC2" w:rsidRDefault="00CB51C8" w:rsidP="00A75342">
            <w:pPr>
              <w:spacing w:after="0" w:line="240" w:lineRule="auto"/>
              <w:rPr>
                <w:rFonts w:ascii="Times New Roman" w:hAnsi="Times New Roman" w:cs="Times New Roman"/>
                <w:sz w:val="18"/>
                <w:szCs w:val="18"/>
              </w:rPr>
            </w:pPr>
            <w:r w:rsidRPr="00C72CC2">
              <w:rPr>
                <w:rFonts w:ascii="Times New Roman" w:hAnsi="Times New Roman" w:cs="Times New Roman"/>
                <w:sz w:val="18"/>
                <w:szCs w:val="18"/>
              </w:rPr>
              <w:t>Philippine Peso</w:t>
            </w:r>
          </w:p>
        </w:tc>
        <w:tc>
          <w:tcPr>
            <w:tcW w:w="1593" w:type="dxa"/>
            <w:shd w:val="clear" w:color="auto" w:fill="auto"/>
          </w:tcPr>
          <w:p w14:paraId="200A3A58"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-0.0477</w:t>
            </w:r>
          </w:p>
          <w:p w14:paraId="436D124B"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(0.5911)</w:t>
            </w:r>
          </w:p>
        </w:tc>
        <w:tc>
          <w:tcPr>
            <w:tcW w:w="1701" w:type="dxa"/>
            <w:shd w:val="clear" w:color="auto" w:fill="auto"/>
          </w:tcPr>
          <w:p w14:paraId="4A63964C"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-0.0965</w:t>
            </w:r>
          </w:p>
          <w:p w14:paraId="6989AD49"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(0.0000)</w:t>
            </w:r>
          </w:p>
        </w:tc>
        <w:tc>
          <w:tcPr>
            <w:tcW w:w="1701" w:type="dxa"/>
            <w:shd w:val="clear" w:color="auto" w:fill="auto"/>
          </w:tcPr>
          <w:p w14:paraId="61C9B4E4"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-0.1533</w:t>
            </w:r>
          </w:p>
          <w:p w14:paraId="122D73D6"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(0.1116)</w:t>
            </w:r>
          </w:p>
        </w:tc>
        <w:tc>
          <w:tcPr>
            <w:tcW w:w="1841" w:type="dxa"/>
            <w:shd w:val="clear" w:color="auto" w:fill="auto"/>
          </w:tcPr>
          <w:p w14:paraId="74C18685"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-0.0227</w:t>
            </w:r>
          </w:p>
          <w:p w14:paraId="3F529BD8"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(0.3112)</w:t>
            </w:r>
          </w:p>
        </w:tc>
      </w:tr>
      <w:tr w:rsidR="00CB51C8" w:rsidRPr="00C72CC2" w14:paraId="7B5797BA" w14:textId="77777777" w:rsidTr="00A75342">
        <w:trPr>
          <w:trHeight w:val="470"/>
        </w:trPr>
        <w:tc>
          <w:tcPr>
            <w:tcW w:w="2536" w:type="dxa"/>
          </w:tcPr>
          <w:p w14:paraId="0B06A907" w14:textId="77777777" w:rsidR="00CB51C8" w:rsidRPr="00C72CC2" w:rsidRDefault="00CB51C8" w:rsidP="00A75342">
            <w:pPr>
              <w:spacing w:after="0" w:line="240" w:lineRule="auto"/>
              <w:rPr>
                <w:rFonts w:ascii="Times New Roman" w:hAnsi="Times New Roman" w:cs="Times New Roman"/>
                <w:sz w:val="18"/>
                <w:szCs w:val="18"/>
              </w:rPr>
            </w:pPr>
            <w:r w:rsidRPr="00C72CC2">
              <w:rPr>
                <w:rFonts w:ascii="Times New Roman" w:hAnsi="Times New Roman" w:cs="Times New Roman"/>
                <w:sz w:val="18"/>
                <w:szCs w:val="18"/>
              </w:rPr>
              <w:t>Polish Zloty</w:t>
            </w:r>
          </w:p>
        </w:tc>
        <w:tc>
          <w:tcPr>
            <w:tcW w:w="1593" w:type="dxa"/>
            <w:shd w:val="clear" w:color="auto" w:fill="auto"/>
          </w:tcPr>
          <w:p w14:paraId="198F3428"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0.1065</w:t>
            </w:r>
          </w:p>
          <w:p w14:paraId="25D0A85E"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(0.1337)</w:t>
            </w:r>
          </w:p>
        </w:tc>
        <w:tc>
          <w:tcPr>
            <w:tcW w:w="1701" w:type="dxa"/>
            <w:shd w:val="clear" w:color="auto" w:fill="auto"/>
          </w:tcPr>
          <w:p w14:paraId="50D7DCB6"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0.0643</w:t>
            </w:r>
          </w:p>
          <w:p w14:paraId="043B25A9"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(0.0037)</w:t>
            </w:r>
          </w:p>
        </w:tc>
        <w:tc>
          <w:tcPr>
            <w:tcW w:w="1701" w:type="dxa"/>
            <w:shd w:val="clear" w:color="auto" w:fill="auto"/>
          </w:tcPr>
          <w:p w14:paraId="6C207B51"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-0.0025</w:t>
            </w:r>
          </w:p>
          <w:p w14:paraId="3527B1BC"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(0.9202)</w:t>
            </w:r>
          </w:p>
        </w:tc>
        <w:tc>
          <w:tcPr>
            <w:tcW w:w="1841" w:type="dxa"/>
            <w:shd w:val="clear" w:color="auto" w:fill="auto"/>
          </w:tcPr>
          <w:p w14:paraId="4EDA54EF"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-0.0484</w:t>
            </w:r>
          </w:p>
          <w:p w14:paraId="28F93449"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(0.0447)</w:t>
            </w:r>
          </w:p>
        </w:tc>
      </w:tr>
      <w:tr w:rsidR="00CB51C8" w:rsidRPr="00C72CC2" w14:paraId="3A2822B8" w14:textId="77777777" w:rsidTr="00A75342">
        <w:trPr>
          <w:trHeight w:val="470"/>
        </w:trPr>
        <w:tc>
          <w:tcPr>
            <w:tcW w:w="2536" w:type="dxa"/>
          </w:tcPr>
          <w:p w14:paraId="6A64B826" w14:textId="77777777" w:rsidR="00CB51C8" w:rsidRPr="00C72CC2" w:rsidRDefault="00CB51C8" w:rsidP="00A75342">
            <w:pPr>
              <w:spacing w:after="0" w:line="240" w:lineRule="auto"/>
              <w:rPr>
                <w:rFonts w:ascii="Times New Roman" w:hAnsi="Times New Roman" w:cs="Times New Roman"/>
                <w:sz w:val="18"/>
                <w:szCs w:val="18"/>
              </w:rPr>
            </w:pPr>
            <w:r w:rsidRPr="00C72CC2">
              <w:rPr>
                <w:rFonts w:ascii="Times New Roman" w:hAnsi="Times New Roman" w:cs="Times New Roman"/>
                <w:sz w:val="18"/>
                <w:szCs w:val="18"/>
              </w:rPr>
              <w:t>Qatari Rial</w:t>
            </w:r>
          </w:p>
        </w:tc>
        <w:tc>
          <w:tcPr>
            <w:tcW w:w="1593" w:type="dxa"/>
            <w:shd w:val="clear" w:color="auto" w:fill="auto"/>
          </w:tcPr>
          <w:p w14:paraId="34F97421"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-0.2457</w:t>
            </w:r>
          </w:p>
          <w:p w14:paraId="60E8E629"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(0.0026)</w:t>
            </w:r>
          </w:p>
        </w:tc>
        <w:tc>
          <w:tcPr>
            <w:tcW w:w="1701" w:type="dxa"/>
            <w:shd w:val="clear" w:color="auto" w:fill="auto"/>
          </w:tcPr>
          <w:p w14:paraId="61D29A5E"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-0.3737</w:t>
            </w:r>
          </w:p>
          <w:p w14:paraId="6779026E"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(0.0000)</w:t>
            </w:r>
          </w:p>
        </w:tc>
        <w:tc>
          <w:tcPr>
            <w:tcW w:w="1701" w:type="dxa"/>
            <w:shd w:val="clear" w:color="auto" w:fill="auto"/>
          </w:tcPr>
          <w:p w14:paraId="285F2096"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-77.1752</w:t>
            </w:r>
          </w:p>
          <w:p w14:paraId="6471E02C"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(0.3558)</w:t>
            </w:r>
          </w:p>
        </w:tc>
        <w:tc>
          <w:tcPr>
            <w:tcW w:w="1841" w:type="dxa"/>
            <w:shd w:val="clear" w:color="auto" w:fill="auto"/>
          </w:tcPr>
          <w:p w14:paraId="7FB1F556"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1.0111</w:t>
            </w:r>
          </w:p>
          <w:p w14:paraId="691DE006"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(0.7699)</w:t>
            </w:r>
          </w:p>
        </w:tc>
      </w:tr>
      <w:tr w:rsidR="00CB51C8" w:rsidRPr="00C72CC2" w14:paraId="66ADB01B" w14:textId="77777777" w:rsidTr="00A75342">
        <w:trPr>
          <w:trHeight w:val="470"/>
        </w:trPr>
        <w:tc>
          <w:tcPr>
            <w:tcW w:w="2536" w:type="dxa"/>
          </w:tcPr>
          <w:p w14:paraId="30C8ACD5" w14:textId="77777777" w:rsidR="00CB51C8" w:rsidRPr="00C72CC2" w:rsidRDefault="00CB51C8" w:rsidP="00A75342">
            <w:pPr>
              <w:spacing w:after="0" w:line="240" w:lineRule="auto"/>
              <w:rPr>
                <w:rFonts w:ascii="Times New Roman" w:hAnsi="Times New Roman" w:cs="Times New Roman"/>
                <w:sz w:val="18"/>
                <w:szCs w:val="18"/>
              </w:rPr>
            </w:pPr>
            <w:r w:rsidRPr="00C72CC2">
              <w:rPr>
                <w:rFonts w:ascii="Times New Roman" w:hAnsi="Times New Roman" w:cs="Times New Roman"/>
                <w:sz w:val="18"/>
                <w:szCs w:val="18"/>
              </w:rPr>
              <w:t>Romanian Leu</w:t>
            </w:r>
          </w:p>
        </w:tc>
        <w:tc>
          <w:tcPr>
            <w:tcW w:w="1593" w:type="dxa"/>
            <w:shd w:val="clear" w:color="auto" w:fill="auto"/>
          </w:tcPr>
          <w:p w14:paraId="1D9B45DE"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0.1154</w:t>
            </w:r>
          </w:p>
          <w:p w14:paraId="68D40AFF"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(0.0968)</w:t>
            </w:r>
          </w:p>
        </w:tc>
        <w:tc>
          <w:tcPr>
            <w:tcW w:w="1701" w:type="dxa"/>
            <w:shd w:val="clear" w:color="auto" w:fill="auto"/>
          </w:tcPr>
          <w:p w14:paraId="29B6BF11"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0.0197</w:t>
            </w:r>
          </w:p>
          <w:p w14:paraId="62CCAE43"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(0.3693)</w:t>
            </w:r>
          </w:p>
        </w:tc>
        <w:tc>
          <w:tcPr>
            <w:tcW w:w="1701" w:type="dxa"/>
            <w:shd w:val="clear" w:color="auto" w:fill="auto"/>
          </w:tcPr>
          <w:p w14:paraId="61463E4B"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-0.0117</w:t>
            </w:r>
          </w:p>
          <w:p w14:paraId="5ED0AA0C"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(0.6666)</w:t>
            </w:r>
          </w:p>
        </w:tc>
        <w:tc>
          <w:tcPr>
            <w:tcW w:w="1841" w:type="dxa"/>
            <w:shd w:val="clear" w:color="auto" w:fill="auto"/>
          </w:tcPr>
          <w:p w14:paraId="0618704B"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-0.0673</w:t>
            </w:r>
          </w:p>
          <w:p w14:paraId="7298B03B"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(0.014)</w:t>
            </w:r>
          </w:p>
        </w:tc>
      </w:tr>
      <w:tr w:rsidR="00CB51C8" w:rsidRPr="00C72CC2" w14:paraId="0B12863E" w14:textId="77777777" w:rsidTr="00A75342">
        <w:trPr>
          <w:trHeight w:val="470"/>
        </w:trPr>
        <w:tc>
          <w:tcPr>
            <w:tcW w:w="2536" w:type="dxa"/>
          </w:tcPr>
          <w:p w14:paraId="3049F292" w14:textId="77777777" w:rsidR="00CB51C8" w:rsidRPr="00C72CC2" w:rsidRDefault="00CB51C8" w:rsidP="00A75342">
            <w:pPr>
              <w:spacing w:after="0" w:line="240" w:lineRule="auto"/>
              <w:rPr>
                <w:rFonts w:ascii="Times New Roman" w:hAnsi="Times New Roman" w:cs="Times New Roman"/>
                <w:sz w:val="18"/>
                <w:szCs w:val="18"/>
              </w:rPr>
            </w:pPr>
            <w:r w:rsidRPr="00C72CC2">
              <w:rPr>
                <w:rFonts w:ascii="Times New Roman" w:hAnsi="Times New Roman" w:cs="Times New Roman"/>
                <w:sz w:val="18"/>
                <w:szCs w:val="18"/>
              </w:rPr>
              <w:t>Russian Rouble</w:t>
            </w:r>
          </w:p>
        </w:tc>
        <w:tc>
          <w:tcPr>
            <w:tcW w:w="1593" w:type="dxa"/>
            <w:shd w:val="clear" w:color="auto" w:fill="auto"/>
          </w:tcPr>
          <w:p w14:paraId="1FEBA10F"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0.0685</w:t>
            </w:r>
          </w:p>
          <w:p w14:paraId="2D8E8402"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(0.2268)</w:t>
            </w:r>
          </w:p>
        </w:tc>
        <w:tc>
          <w:tcPr>
            <w:tcW w:w="1701" w:type="dxa"/>
            <w:shd w:val="clear" w:color="auto" w:fill="auto"/>
          </w:tcPr>
          <w:p w14:paraId="4F6B061C"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0.0553</w:t>
            </w:r>
          </w:p>
          <w:p w14:paraId="57D641A7"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(0.0027)</w:t>
            </w:r>
          </w:p>
        </w:tc>
        <w:tc>
          <w:tcPr>
            <w:tcW w:w="1701" w:type="dxa"/>
            <w:shd w:val="clear" w:color="auto" w:fill="auto"/>
          </w:tcPr>
          <w:p w14:paraId="51A18992"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0.0434</w:t>
            </w:r>
          </w:p>
          <w:p w14:paraId="3D278114"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(0.0455)</w:t>
            </w:r>
          </w:p>
        </w:tc>
        <w:tc>
          <w:tcPr>
            <w:tcW w:w="1841" w:type="dxa"/>
            <w:shd w:val="clear" w:color="auto" w:fill="auto"/>
          </w:tcPr>
          <w:p w14:paraId="2F8FAA58"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-0.0060</w:t>
            </w:r>
          </w:p>
          <w:p w14:paraId="3586AFC9"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(0.2405)</w:t>
            </w:r>
          </w:p>
        </w:tc>
      </w:tr>
      <w:tr w:rsidR="00CB51C8" w:rsidRPr="00C72CC2" w14:paraId="5B2E0904" w14:textId="77777777" w:rsidTr="00A75342">
        <w:trPr>
          <w:trHeight w:val="470"/>
        </w:trPr>
        <w:tc>
          <w:tcPr>
            <w:tcW w:w="2536" w:type="dxa"/>
          </w:tcPr>
          <w:p w14:paraId="60B4B24B" w14:textId="77777777" w:rsidR="00CB51C8" w:rsidRPr="00C72CC2" w:rsidRDefault="00CB51C8" w:rsidP="00A75342">
            <w:pPr>
              <w:spacing w:after="0" w:line="240" w:lineRule="auto"/>
              <w:rPr>
                <w:rFonts w:ascii="Times New Roman" w:hAnsi="Times New Roman" w:cs="Times New Roman"/>
                <w:sz w:val="18"/>
                <w:szCs w:val="18"/>
              </w:rPr>
            </w:pPr>
            <w:r w:rsidRPr="00C72CC2">
              <w:rPr>
                <w:rFonts w:ascii="Times New Roman" w:hAnsi="Times New Roman" w:cs="Times New Roman"/>
                <w:sz w:val="18"/>
                <w:szCs w:val="18"/>
              </w:rPr>
              <w:t>Singapore Dollar</w:t>
            </w:r>
          </w:p>
        </w:tc>
        <w:tc>
          <w:tcPr>
            <w:tcW w:w="1593" w:type="dxa"/>
            <w:shd w:val="clear" w:color="auto" w:fill="auto"/>
          </w:tcPr>
          <w:p w14:paraId="0F28C2D0"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-0.0157</w:t>
            </w:r>
          </w:p>
          <w:p w14:paraId="29C657B1"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(0.8662)</w:t>
            </w:r>
          </w:p>
        </w:tc>
        <w:tc>
          <w:tcPr>
            <w:tcW w:w="1701" w:type="dxa"/>
            <w:shd w:val="clear" w:color="auto" w:fill="auto"/>
          </w:tcPr>
          <w:p w14:paraId="391EE8A2"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0.0097</w:t>
            </w:r>
          </w:p>
          <w:p w14:paraId="71CF65B1"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(0.6838)</w:t>
            </w:r>
          </w:p>
        </w:tc>
        <w:tc>
          <w:tcPr>
            <w:tcW w:w="1701" w:type="dxa"/>
            <w:shd w:val="clear" w:color="auto" w:fill="auto"/>
          </w:tcPr>
          <w:p w14:paraId="3C7D2525"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0.0286</w:t>
            </w:r>
          </w:p>
          <w:p w14:paraId="2806E15F"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(0.9326)</w:t>
            </w:r>
          </w:p>
        </w:tc>
        <w:tc>
          <w:tcPr>
            <w:tcW w:w="1841" w:type="dxa"/>
            <w:shd w:val="clear" w:color="auto" w:fill="auto"/>
          </w:tcPr>
          <w:p w14:paraId="2B00C6B1"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-0.2424</w:t>
            </w:r>
          </w:p>
          <w:p w14:paraId="57D32B39"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(0.1048)</w:t>
            </w:r>
          </w:p>
        </w:tc>
      </w:tr>
      <w:tr w:rsidR="00CB51C8" w:rsidRPr="00C72CC2" w14:paraId="3AEB6E99" w14:textId="77777777" w:rsidTr="00A75342">
        <w:trPr>
          <w:trHeight w:val="470"/>
        </w:trPr>
        <w:tc>
          <w:tcPr>
            <w:tcW w:w="2536" w:type="dxa"/>
          </w:tcPr>
          <w:p w14:paraId="101CBA18" w14:textId="77777777" w:rsidR="00CB51C8" w:rsidRPr="00C72CC2" w:rsidRDefault="00CB51C8" w:rsidP="00A75342">
            <w:pPr>
              <w:spacing w:after="0" w:line="240" w:lineRule="auto"/>
              <w:rPr>
                <w:rFonts w:ascii="Times New Roman" w:hAnsi="Times New Roman" w:cs="Times New Roman"/>
                <w:sz w:val="18"/>
                <w:szCs w:val="18"/>
              </w:rPr>
            </w:pPr>
            <w:r w:rsidRPr="00C72CC2">
              <w:rPr>
                <w:rFonts w:ascii="Times New Roman" w:hAnsi="Times New Roman" w:cs="Times New Roman"/>
                <w:sz w:val="18"/>
                <w:szCs w:val="18"/>
              </w:rPr>
              <w:t>Slovak Koruna</w:t>
            </w:r>
          </w:p>
        </w:tc>
        <w:tc>
          <w:tcPr>
            <w:tcW w:w="1593" w:type="dxa"/>
            <w:shd w:val="clear" w:color="auto" w:fill="auto"/>
          </w:tcPr>
          <w:p w14:paraId="391BE3D1"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0.0817</w:t>
            </w:r>
          </w:p>
          <w:p w14:paraId="7DFF8C22"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(0.4047)</w:t>
            </w:r>
          </w:p>
        </w:tc>
        <w:tc>
          <w:tcPr>
            <w:tcW w:w="1701" w:type="dxa"/>
            <w:shd w:val="clear" w:color="auto" w:fill="auto"/>
          </w:tcPr>
          <w:p w14:paraId="4FAFF1EE"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0.0548</w:t>
            </w:r>
          </w:p>
          <w:p w14:paraId="2BE121C9"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(0.1038)</w:t>
            </w:r>
          </w:p>
        </w:tc>
        <w:tc>
          <w:tcPr>
            <w:tcW w:w="1701" w:type="dxa"/>
            <w:shd w:val="clear" w:color="auto" w:fill="auto"/>
          </w:tcPr>
          <w:p w14:paraId="76D9EC31"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-0.0031</w:t>
            </w:r>
          </w:p>
          <w:p w14:paraId="2146FB47"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(0.9718)</w:t>
            </w:r>
          </w:p>
        </w:tc>
        <w:tc>
          <w:tcPr>
            <w:tcW w:w="1841" w:type="dxa"/>
            <w:shd w:val="clear" w:color="auto" w:fill="auto"/>
          </w:tcPr>
          <w:p w14:paraId="3B22A6CA"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-0.1384</w:t>
            </w:r>
          </w:p>
          <w:p w14:paraId="3B655E9D"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(0.0536)</w:t>
            </w:r>
          </w:p>
        </w:tc>
      </w:tr>
      <w:tr w:rsidR="00CB51C8" w:rsidRPr="00C72CC2" w14:paraId="3ED246B5" w14:textId="77777777" w:rsidTr="00A75342">
        <w:trPr>
          <w:trHeight w:val="470"/>
        </w:trPr>
        <w:tc>
          <w:tcPr>
            <w:tcW w:w="2536" w:type="dxa"/>
            <w:tcBorders>
              <w:bottom w:val="single" w:sz="4" w:space="0" w:color="auto"/>
            </w:tcBorders>
          </w:tcPr>
          <w:p w14:paraId="74FEBAF2" w14:textId="77777777" w:rsidR="00CB51C8" w:rsidRPr="00C72CC2" w:rsidRDefault="00CB51C8" w:rsidP="00A75342">
            <w:pPr>
              <w:spacing w:after="0" w:line="240" w:lineRule="auto"/>
              <w:rPr>
                <w:rFonts w:ascii="Times New Roman" w:hAnsi="Times New Roman" w:cs="Times New Roman"/>
                <w:sz w:val="18"/>
                <w:szCs w:val="18"/>
              </w:rPr>
            </w:pPr>
            <w:r w:rsidRPr="00C72CC2">
              <w:rPr>
                <w:rFonts w:ascii="Times New Roman" w:hAnsi="Times New Roman" w:cs="Times New Roman"/>
                <w:sz w:val="18"/>
                <w:szCs w:val="18"/>
              </w:rPr>
              <w:t>Slovenian Tolar</w:t>
            </w:r>
          </w:p>
        </w:tc>
        <w:tc>
          <w:tcPr>
            <w:tcW w:w="1593" w:type="dxa"/>
            <w:tcBorders>
              <w:bottom w:val="single" w:sz="4" w:space="0" w:color="auto"/>
            </w:tcBorders>
            <w:shd w:val="clear" w:color="auto" w:fill="auto"/>
          </w:tcPr>
          <w:p w14:paraId="6B56CE2C"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0.0199</w:t>
            </w:r>
          </w:p>
          <w:p w14:paraId="7C305C5A"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(0.7870)</w:t>
            </w:r>
          </w:p>
        </w:tc>
        <w:tc>
          <w:tcPr>
            <w:tcW w:w="1701" w:type="dxa"/>
            <w:tcBorders>
              <w:bottom w:val="single" w:sz="4" w:space="0" w:color="auto"/>
            </w:tcBorders>
            <w:shd w:val="clear" w:color="auto" w:fill="auto"/>
          </w:tcPr>
          <w:p w14:paraId="6653D7F6"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0.0264</w:t>
            </w:r>
          </w:p>
          <w:p w14:paraId="3990EE88"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(0.3921)</w:t>
            </w:r>
          </w:p>
        </w:tc>
        <w:tc>
          <w:tcPr>
            <w:tcW w:w="1701" w:type="dxa"/>
            <w:tcBorders>
              <w:bottom w:val="single" w:sz="4" w:space="0" w:color="auto"/>
            </w:tcBorders>
            <w:shd w:val="clear" w:color="auto" w:fill="auto"/>
          </w:tcPr>
          <w:p w14:paraId="081B9C0B"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0.0371</w:t>
            </w:r>
          </w:p>
          <w:p w14:paraId="263E1429"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(0.6276)</w:t>
            </w:r>
          </w:p>
        </w:tc>
        <w:tc>
          <w:tcPr>
            <w:tcW w:w="1841" w:type="dxa"/>
            <w:tcBorders>
              <w:bottom w:val="single" w:sz="4" w:space="0" w:color="auto"/>
            </w:tcBorders>
            <w:shd w:val="clear" w:color="auto" w:fill="auto"/>
          </w:tcPr>
          <w:p w14:paraId="36982B48"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-0.1008</w:t>
            </w:r>
          </w:p>
          <w:p w14:paraId="06C14074"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(0.1406)</w:t>
            </w:r>
          </w:p>
        </w:tc>
      </w:tr>
    </w:tbl>
    <w:p w14:paraId="23EF59CF" w14:textId="77777777" w:rsidR="00CB51C8" w:rsidRDefault="00CB51C8" w:rsidP="00CB51C8"/>
    <w:p w14:paraId="30551BB0" w14:textId="77777777" w:rsidR="00CB51C8" w:rsidRDefault="00CB51C8" w:rsidP="00CB51C8"/>
    <w:tbl>
      <w:tblPr>
        <w:tblW w:w="9372" w:type="dxa"/>
        <w:tblLayout w:type="fixed"/>
        <w:tblLook w:val="04A0" w:firstRow="1" w:lastRow="0" w:firstColumn="1" w:lastColumn="0" w:noHBand="0" w:noVBand="1"/>
      </w:tblPr>
      <w:tblGrid>
        <w:gridCol w:w="2536"/>
        <w:gridCol w:w="1593"/>
        <w:gridCol w:w="1701"/>
        <w:gridCol w:w="1701"/>
        <w:gridCol w:w="1841"/>
      </w:tblGrid>
      <w:tr w:rsidR="00CB51C8" w:rsidRPr="00C72CC2" w14:paraId="36375C43" w14:textId="77777777" w:rsidTr="00A75342">
        <w:trPr>
          <w:trHeight w:val="470"/>
        </w:trPr>
        <w:tc>
          <w:tcPr>
            <w:tcW w:w="9372" w:type="dxa"/>
            <w:gridSpan w:val="5"/>
            <w:tcBorders>
              <w:top w:val="single" w:sz="4" w:space="0" w:color="auto"/>
              <w:bottom w:val="single" w:sz="4" w:space="0" w:color="auto"/>
            </w:tcBorders>
          </w:tcPr>
          <w:p w14:paraId="4C13FF56" w14:textId="77777777" w:rsidR="00CB51C8" w:rsidRPr="00C72CC2" w:rsidRDefault="00CB51C8" w:rsidP="00A75342">
            <w:pPr>
              <w:spacing w:after="0" w:line="240" w:lineRule="auto"/>
              <w:rPr>
                <w:rFonts w:ascii="Times New Roman" w:hAnsi="Times New Roman" w:cs="Times New Roman"/>
                <w:color w:val="000000"/>
                <w:sz w:val="18"/>
                <w:szCs w:val="18"/>
              </w:rPr>
            </w:pPr>
            <w:r w:rsidRPr="00C72CC2">
              <w:rPr>
                <w:rFonts w:ascii="Times New Roman" w:hAnsi="Times New Roman" w:cs="Times New Roman"/>
                <w:b/>
                <w:sz w:val="18"/>
                <w:szCs w:val="18"/>
              </w:rPr>
              <w:lastRenderedPageBreak/>
              <w:t xml:space="preserve">Table 6: Maximum likelihood estimates from the </w:t>
            </w:r>
            <w:proofErr w:type="spellStart"/>
            <w:r w:rsidRPr="00C72CC2">
              <w:rPr>
                <w:rFonts w:ascii="Times New Roman" w:hAnsi="Times New Roman" w:cs="Times New Roman"/>
                <w:b/>
                <w:sz w:val="18"/>
                <w:szCs w:val="18"/>
              </w:rPr>
              <w:t>Sentana</w:t>
            </w:r>
            <w:proofErr w:type="spellEnd"/>
            <w:r w:rsidRPr="00C72CC2">
              <w:rPr>
                <w:rFonts w:ascii="Times New Roman" w:hAnsi="Times New Roman" w:cs="Times New Roman"/>
                <w:b/>
                <w:sz w:val="18"/>
                <w:szCs w:val="18"/>
              </w:rPr>
              <w:t xml:space="preserve"> and Wadhwani (1992) model controlling for the global financial crisis (continued)</w:t>
            </w:r>
          </w:p>
        </w:tc>
      </w:tr>
      <w:tr w:rsidR="00CB51C8" w:rsidRPr="00C72CC2" w14:paraId="1713326C" w14:textId="77777777" w:rsidTr="00A75342">
        <w:trPr>
          <w:trHeight w:val="470"/>
        </w:trPr>
        <w:tc>
          <w:tcPr>
            <w:tcW w:w="2536" w:type="dxa"/>
            <w:tcBorders>
              <w:top w:val="single" w:sz="4" w:space="0" w:color="auto"/>
            </w:tcBorders>
          </w:tcPr>
          <w:p w14:paraId="04DB3DE6" w14:textId="77777777" w:rsidR="00CB51C8" w:rsidRPr="00C72CC2" w:rsidRDefault="00CB51C8" w:rsidP="00A75342">
            <w:pPr>
              <w:spacing w:after="0" w:line="240" w:lineRule="auto"/>
              <w:rPr>
                <w:rFonts w:ascii="Times New Roman" w:hAnsi="Times New Roman" w:cs="Times New Roman"/>
                <w:sz w:val="18"/>
                <w:szCs w:val="18"/>
              </w:rPr>
            </w:pPr>
          </w:p>
        </w:tc>
        <w:tc>
          <w:tcPr>
            <w:tcW w:w="1593" w:type="dxa"/>
            <w:tcBorders>
              <w:top w:val="single" w:sz="4" w:space="0" w:color="auto"/>
              <w:bottom w:val="single" w:sz="4" w:space="0" w:color="auto"/>
            </w:tcBorders>
            <w:shd w:val="clear" w:color="auto" w:fill="auto"/>
          </w:tcPr>
          <w:p w14:paraId="69E265F0" w14:textId="77777777" w:rsidR="00CB51C8" w:rsidRPr="00C72CC2" w:rsidRDefault="00CB51C8" w:rsidP="00A75342">
            <w:pPr>
              <w:spacing w:after="0" w:line="240" w:lineRule="auto"/>
              <w:rPr>
                <w:rFonts w:ascii="Times New Roman" w:hAnsi="Times New Roman" w:cs="Times New Roman"/>
                <w:color w:val="000000"/>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ϕ</m:t>
                    </m:r>
                  </m:e>
                  <m:sub>
                    <m:r>
                      <w:rPr>
                        <w:rFonts w:ascii="Cambria Math" w:hAnsi="Cambria Math" w:cs="Times New Roman"/>
                        <w:sz w:val="18"/>
                        <w:szCs w:val="18"/>
                      </w:rPr>
                      <m:t>0,0</m:t>
                    </m:r>
                  </m:sub>
                </m:sSub>
              </m:oMath>
            </m:oMathPara>
          </w:p>
        </w:tc>
        <w:tc>
          <w:tcPr>
            <w:tcW w:w="1701" w:type="dxa"/>
            <w:tcBorders>
              <w:top w:val="single" w:sz="4" w:space="0" w:color="auto"/>
              <w:bottom w:val="single" w:sz="4" w:space="0" w:color="auto"/>
            </w:tcBorders>
            <w:shd w:val="clear" w:color="auto" w:fill="auto"/>
          </w:tcPr>
          <w:p w14:paraId="2D6D89AC" w14:textId="77777777" w:rsidR="00CB51C8" w:rsidRPr="00C72CC2" w:rsidRDefault="00CB51C8" w:rsidP="00A75342">
            <w:pPr>
              <w:spacing w:after="0" w:line="240" w:lineRule="auto"/>
              <w:rPr>
                <w:rFonts w:ascii="Times New Roman" w:hAnsi="Times New Roman" w:cs="Times New Roman"/>
                <w:color w:val="000000"/>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ϕ</m:t>
                    </m:r>
                  </m:e>
                  <m:sub>
                    <m:r>
                      <w:rPr>
                        <w:rFonts w:ascii="Cambria Math" w:hAnsi="Cambria Math" w:cs="Times New Roman"/>
                        <w:sz w:val="18"/>
                        <w:szCs w:val="18"/>
                      </w:rPr>
                      <m:t>1,0</m:t>
                    </m:r>
                  </m:sub>
                </m:sSub>
              </m:oMath>
            </m:oMathPara>
          </w:p>
        </w:tc>
        <w:tc>
          <w:tcPr>
            <w:tcW w:w="1701" w:type="dxa"/>
            <w:tcBorders>
              <w:top w:val="single" w:sz="4" w:space="0" w:color="auto"/>
              <w:bottom w:val="single" w:sz="4" w:space="0" w:color="auto"/>
            </w:tcBorders>
            <w:shd w:val="clear" w:color="auto" w:fill="auto"/>
          </w:tcPr>
          <w:p w14:paraId="5E474B06" w14:textId="77777777" w:rsidR="00CB51C8" w:rsidRPr="00C72CC2" w:rsidRDefault="00CB51C8" w:rsidP="00A75342">
            <w:pPr>
              <w:spacing w:after="0" w:line="240" w:lineRule="auto"/>
              <w:rPr>
                <w:rFonts w:ascii="Times New Roman" w:hAnsi="Times New Roman" w:cs="Times New Roman"/>
                <w:color w:val="000000"/>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ϕ</m:t>
                    </m:r>
                  </m:e>
                  <m:sub>
                    <m:r>
                      <w:rPr>
                        <w:rFonts w:ascii="Cambria Math" w:hAnsi="Cambria Math" w:cs="Times New Roman"/>
                        <w:sz w:val="18"/>
                        <w:szCs w:val="18"/>
                      </w:rPr>
                      <m:t>0,1</m:t>
                    </m:r>
                  </m:sub>
                </m:sSub>
              </m:oMath>
            </m:oMathPara>
          </w:p>
        </w:tc>
        <w:tc>
          <w:tcPr>
            <w:tcW w:w="1841" w:type="dxa"/>
            <w:tcBorders>
              <w:top w:val="single" w:sz="4" w:space="0" w:color="auto"/>
              <w:bottom w:val="single" w:sz="4" w:space="0" w:color="auto"/>
            </w:tcBorders>
            <w:shd w:val="clear" w:color="auto" w:fill="auto"/>
          </w:tcPr>
          <w:p w14:paraId="70160037" w14:textId="77777777" w:rsidR="00CB51C8" w:rsidRPr="00C72CC2" w:rsidRDefault="00CB51C8" w:rsidP="00A75342">
            <w:pPr>
              <w:spacing w:after="0" w:line="240" w:lineRule="auto"/>
              <w:rPr>
                <w:rFonts w:ascii="Times New Roman" w:hAnsi="Times New Roman" w:cs="Times New Roman"/>
                <w:color w:val="000000"/>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ϕ</m:t>
                    </m:r>
                  </m:e>
                  <m:sub>
                    <m:r>
                      <w:rPr>
                        <w:rFonts w:ascii="Cambria Math" w:hAnsi="Cambria Math" w:cs="Times New Roman"/>
                        <w:sz w:val="18"/>
                        <w:szCs w:val="18"/>
                      </w:rPr>
                      <m:t>1,1</m:t>
                    </m:r>
                  </m:sub>
                </m:sSub>
              </m:oMath>
            </m:oMathPara>
          </w:p>
        </w:tc>
      </w:tr>
      <w:tr w:rsidR="00CB51C8" w:rsidRPr="00C72CC2" w14:paraId="60514378" w14:textId="77777777" w:rsidTr="00A75342">
        <w:trPr>
          <w:trHeight w:val="470"/>
        </w:trPr>
        <w:tc>
          <w:tcPr>
            <w:tcW w:w="2536" w:type="dxa"/>
          </w:tcPr>
          <w:p w14:paraId="56821733" w14:textId="77777777" w:rsidR="00CB51C8" w:rsidRPr="00C72CC2" w:rsidRDefault="00CB51C8" w:rsidP="00A75342">
            <w:pPr>
              <w:spacing w:after="0" w:line="240" w:lineRule="auto"/>
              <w:rPr>
                <w:rFonts w:ascii="Times New Roman" w:hAnsi="Times New Roman" w:cs="Times New Roman"/>
                <w:sz w:val="18"/>
                <w:szCs w:val="18"/>
              </w:rPr>
            </w:pPr>
            <w:r w:rsidRPr="00C72CC2">
              <w:rPr>
                <w:rFonts w:ascii="Times New Roman" w:hAnsi="Times New Roman" w:cs="Times New Roman"/>
                <w:sz w:val="18"/>
                <w:szCs w:val="18"/>
              </w:rPr>
              <w:t>Sri Lankan Rupee</w:t>
            </w:r>
          </w:p>
        </w:tc>
        <w:tc>
          <w:tcPr>
            <w:tcW w:w="1593" w:type="dxa"/>
            <w:tcBorders>
              <w:top w:val="single" w:sz="4" w:space="0" w:color="auto"/>
            </w:tcBorders>
            <w:shd w:val="clear" w:color="auto" w:fill="auto"/>
          </w:tcPr>
          <w:p w14:paraId="57C0E1AF"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0.0052</w:t>
            </w:r>
          </w:p>
          <w:p w14:paraId="1D9ECE78"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(0.9515)</w:t>
            </w:r>
          </w:p>
        </w:tc>
        <w:tc>
          <w:tcPr>
            <w:tcW w:w="1701" w:type="dxa"/>
            <w:tcBorders>
              <w:top w:val="single" w:sz="4" w:space="0" w:color="auto"/>
            </w:tcBorders>
            <w:shd w:val="clear" w:color="auto" w:fill="auto"/>
          </w:tcPr>
          <w:p w14:paraId="7063878A"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0.0122</w:t>
            </w:r>
          </w:p>
          <w:p w14:paraId="3553B0F2"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(0.7900)</w:t>
            </w:r>
          </w:p>
        </w:tc>
        <w:tc>
          <w:tcPr>
            <w:tcW w:w="1701" w:type="dxa"/>
            <w:tcBorders>
              <w:top w:val="single" w:sz="4" w:space="0" w:color="auto"/>
            </w:tcBorders>
            <w:shd w:val="clear" w:color="auto" w:fill="auto"/>
          </w:tcPr>
          <w:p w14:paraId="66B7F879"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-0.0701</w:t>
            </w:r>
          </w:p>
          <w:p w14:paraId="3AC41B84"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(0.2150)</w:t>
            </w:r>
          </w:p>
        </w:tc>
        <w:tc>
          <w:tcPr>
            <w:tcW w:w="1841" w:type="dxa"/>
            <w:tcBorders>
              <w:top w:val="single" w:sz="4" w:space="0" w:color="auto"/>
            </w:tcBorders>
            <w:shd w:val="clear" w:color="auto" w:fill="auto"/>
          </w:tcPr>
          <w:p w14:paraId="10605D77"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-0.0382</w:t>
            </w:r>
          </w:p>
          <w:p w14:paraId="5BEE4EC8"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(0.0052)</w:t>
            </w:r>
          </w:p>
        </w:tc>
      </w:tr>
      <w:tr w:rsidR="00CB51C8" w:rsidRPr="00C72CC2" w14:paraId="693F2CBE" w14:textId="77777777" w:rsidTr="00A75342">
        <w:trPr>
          <w:trHeight w:val="470"/>
        </w:trPr>
        <w:tc>
          <w:tcPr>
            <w:tcW w:w="2536" w:type="dxa"/>
          </w:tcPr>
          <w:p w14:paraId="28963341" w14:textId="77777777" w:rsidR="00CB51C8" w:rsidRPr="00C72CC2" w:rsidRDefault="00CB51C8" w:rsidP="00A75342">
            <w:pPr>
              <w:spacing w:after="0" w:line="240" w:lineRule="auto"/>
              <w:rPr>
                <w:rFonts w:ascii="Times New Roman" w:hAnsi="Times New Roman" w:cs="Times New Roman"/>
                <w:sz w:val="18"/>
                <w:szCs w:val="18"/>
              </w:rPr>
            </w:pPr>
            <w:r w:rsidRPr="00C72CC2">
              <w:rPr>
                <w:rFonts w:ascii="Times New Roman" w:hAnsi="Times New Roman" w:cs="Times New Roman"/>
                <w:sz w:val="18"/>
                <w:szCs w:val="18"/>
              </w:rPr>
              <w:t>S. African Rand</w:t>
            </w:r>
          </w:p>
        </w:tc>
        <w:tc>
          <w:tcPr>
            <w:tcW w:w="1593" w:type="dxa"/>
            <w:shd w:val="clear" w:color="auto" w:fill="auto"/>
          </w:tcPr>
          <w:p w14:paraId="2539043B"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0.0455</w:t>
            </w:r>
          </w:p>
          <w:p w14:paraId="17640714"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(0.4572)</w:t>
            </w:r>
          </w:p>
        </w:tc>
        <w:tc>
          <w:tcPr>
            <w:tcW w:w="1701" w:type="dxa"/>
            <w:shd w:val="clear" w:color="auto" w:fill="auto"/>
          </w:tcPr>
          <w:p w14:paraId="73705438"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0.0522</w:t>
            </w:r>
          </w:p>
          <w:p w14:paraId="375BCCE6"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(0.0837)</w:t>
            </w:r>
          </w:p>
        </w:tc>
        <w:tc>
          <w:tcPr>
            <w:tcW w:w="1701" w:type="dxa"/>
            <w:shd w:val="clear" w:color="auto" w:fill="auto"/>
          </w:tcPr>
          <w:p w14:paraId="57D06467"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0.0044</w:t>
            </w:r>
          </w:p>
          <w:p w14:paraId="70A89CE1"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(0.7958)</w:t>
            </w:r>
          </w:p>
        </w:tc>
        <w:tc>
          <w:tcPr>
            <w:tcW w:w="1841" w:type="dxa"/>
            <w:shd w:val="clear" w:color="auto" w:fill="auto"/>
          </w:tcPr>
          <w:p w14:paraId="0F975F4C"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-0.0198</w:t>
            </w:r>
          </w:p>
          <w:p w14:paraId="3D2FAE51"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(0.2716)</w:t>
            </w:r>
          </w:p>
        </w:tc>
      </w:tr>
      <w:tr w:rsidR="00CB51C8" w:rsidRPr="00C72CC2" w14:paraId="3F25A9A8" w14:textId="77777777" w:rsidTr="00A75342">
        <w:trPr>
          <w:trHeight w:val="470"/>
        </w:trPr>
        <w:tc>
          <w:tcPr>
            <w:tcW w:w="2536" w:type="dxa"/>
          </w:tcPr>
          <w:p w14:paraId="37A474A1" w14:textId="77777777" w:rsidR="00CB51C8" w:rsidRPr="00C72CC2" w:rsidRDefault="00CB51C8" w:rsidP="00A75342">
            <w:pPr>
              <w:spacing w:after="0" w:line="240" w:lineRule="auto"/>
              <w:rPr>
                <w:rFonts w:ascii="Times New Roman" w:hAnsi="Times New Roman" w:cs="Times New Roman"/>
                <w:sz w:val="18"/>
                <w:szCs w:val="18"/>
              </w:rPr>
            </w:pPr>
            <w:r w:rsidRPr="00C72CC2">
              <w:rPr>
                <w:rFonts w:ascii="Times New Roman" w:hAnsi="Times New Roman" w:cs="Times New Roman"/>
                <w:sz w:val="18"/>
                <w:szCs w:val="18"/>
              </w:rPr>
              <w:t>S. Korean Won</w:t>
            </w:r>
          </w:p>
        </w:tc>
        <w:tc>
          <w:tcPr>
            <w:tcW w:w="1593" w:type="dxa"/>
            <w:shd w:val="clear" w:color="auto" w:fill="auto"/>
          </w:tcPr>
          <w:p w14:paraId="3B1B04C7"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0.1277</w:t>
            </w:r>
          </w:p>
          <w:p w14:paraId="16931A4A"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(0.1314)</w:t>
            </w:r>
          </w:p>
        </w:tc>
        <w:tc>
          <w:tcPr>
            <w:tcW w:w="1701" w:type="dxa"/>
            <w:shd w:val="clear" w:color="auto" w:fill="auto"/>
          </w:tcPr>
          <w:p w14:paraId="2464541D"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-0.0193</w:t>
            </w:r>
          </w:p>
          <w:p w14:paraId="37FB9E19"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(0.3480)</w:t>
            </w:r>
          </w:p>
        </w:tc>
        <w:tc>
          <w:tcPr>
            <w:tcW w:w="1701" w:type="dxa"/>
            <w:shd w:val="clear" w:color="auto" w:fill="auto"/>
          </w:tcPr>
          <w:p w14:paraId="4AECFC73"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-0.0163</w:t>
            </w:r>
          </w:p>
          <w:p w14:paraId="009D99AE"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(0.0080)</w:t>
            </w:r>
          </w:p>
        </w:tc>
        <w:tc>
          <w:tcPr>
            <w:tcW w:w="1841" w:type="dxa"/>
            <w:shd w:val="clear" w:color="auto" w:fill="auto"/>
          </w:tcPr>
          <w:p w14:paraId="391D49C8"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-0.0278</w:t>
            </w:r>
          </w:p>
          <w:p w14:paraId="33A43F85"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(0.5244)</w:t>
            </w:r>
          </w:p>
        </w:tc>
      </w:tr>
      <w:tr w:rsidR="00CB51C8" w:rsidRPr="00C72CC2" w14:paraId="2C4A821F" w14:textId="77777777" w:rsidTr="00A75342">
        <w:trPr>
          <w:trHeight w:val="470"/>
        </w:trPr>
        <w:tc>
          <w:tcPr>
            <w:tcW w:w="2536" w:type="dxa"/>
          </w:tcPr>
          <w:p w14:paraId="22EA71CB" w14:textId="77777777" w:rsidR="00CB51C8" w:rsidRPr="00C72CC2" w:rsidRDefault="00CB51C8" w:rsidP="00A75342">
            <w:pPr>
              <w:spacing w:after="0" w:line="240" w:lineRule="auto"/>
              <w:rPr>
                <w:rFonts w:ascii="Times New Roman" w:hAnsi="Times New Roman" w:cs="Times New Roman"/>
                <w:sz w:val="18"/>
                <w:szCs w:val="18"/>
              </w:rPr>
            </w:pPr>
            <w:r w:rsidRPr="00C72CC2">
              <w:rPr>
                <w:rFonts w:ascii="Times New Roman" w:hAnsi="Times New Roman" w:cs="Times New Roman"/>
                <w:sz w:val="18"/>
                <w:szCs w:val="18"/>
              </w:rPr>
              <w:t>Swedish Krona</w:t>
            </w:r>
          </w:p>
        </w:tc>
        <w:tc>
          <w:tcPr>
            <w:tcW w:w="1593" w:type="dxa"/>
            <w:shd w:val="clear" w:color="auto" w:fill="auto"/>
          </w:tcPr>
          <w:p w14:paraId="171C3178"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-0.0340</w:t>
            </w:r>
          </w:p>
          <w:p w14:paraId="2FA28F54"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(0.5997)</w:t>
            </w:r>
          </w:p>
        </w:tc>
        <w:tc>
          <w:tcPr>
            <w:tcW w:w="1701" w:type="dxa"/>
            <w:shd w:val="clear" w:color="auto" w:fill="auto"/>
          </w:tcPr>
          <w:p w14:paraId="0A614EFA"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0.0286</w:t>
            </w:r>
          </w:p>
          <w:p w14:paraId="521F8EE8"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(0.3207)</w:t>
            </w:r>
          </w:p>
        </w:tc>
        <w:tc>
          <w:tcPr>
            <w:tcW w:w="1701" w:type="dxa"/>
            <w:shd w:val="clear" w:color="auto" w:fill="auto"/>
          </w:tcPr>
          <w:p w14:paraId="1FBA3C11"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0.0173</w:t>
            </w:r>
          </w:p>
          <w:p w14:paraId="469F0D3A"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(0.6845)</w:t>
            </w:r>
          </w:p>
        </w:tc>
        <w:tc>
          <w:tcPr>
            <w:tcW w:w="1841" w:type="dxa"/>
            <w:shd w:val="clear" w:color="auto" w:fill="auto"/>
          </w:tcPr>
          <w:p w14:paraId="5ECB349F"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-0.0574</w:t>
            </w:r>
          </w:p>
          <w:p w14:paraId="34AEADB3"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(0.1987)</w:t>
            </w:r>
          </w:p>
        </w:tc>
      </w:tr>
      <w:tr w:rsidR="00CB51C8" w:rsidRPr="00C72CC2" w14:paraId="269B5E5E" w14:textId="77777777" w:rsidTr="00A75342">
        <w:trPr>
          <w:trHeight w:val="470"/>
        </w:trPr>
        <w:tc>
          <w:tcPr>
            <w:tcW w:w="2536" w:type="dxa"/>
          </w:tcPr>
          <w:p w14:paraId="416EADC9" w14:textId="77777777" w:rsidR="00CB51C8" w:rsidRPr="00C72CC2" w:rsidRDefault="00CB51C8" w:rsidP="00A75342">
            <w:pPr>
              <w:spacing w:after="0" w:line="240" w:lineRule="auto"/>
              <w:rPr>
                <w:rFonts w:ascii="Times New Roman" w:hAnsi="Times New Roman" w:cs="Times New Roman"/>
                <w:sz w:val="18"/>
                <w:szCs w:val="18"/>
              </w:rPr>
            </w:pPr>
            <w:r w:rsidRPr="00C72CC2">
              <w:rPr>
                <w:rFonts w:ascii="Times New Roman" w:hAnsi="Times New Roman" w:cs="Times New Roman"/>
                <w:sz w:val="18"/>
                <w:szCs w:val="18"/>
              </w:rPr>
              <w:t>Swiss Franc</w:t>
            </w:r>
          </w:p>
        </w:tc>
        <w:tc>
          <w:tcPr>
            <w:tcW w:w="1593" w:type="dxa"/>
            <w:shd w:val="clear" w:color="auto" w:fill="auto"/>
            <w:vAlign w:val="bottom"/>
          </w:tcPr>
          <w:p w14:paraId="4E0DDFA5"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-0.0668</w:t>
            </w:r>
          </w:p>
          <w:p w14:paraId="05499ECD" w14:textId="77777777" w:rsidR="00CB51C8" w:rsidRPr="00C72CC2" w:rsidRDefault="00CB51C8" w:rsidP="00A75342">
            <w:pPr>
              <w:spacing w:after="0" w:line="240" w:lineRule="auto"/>
              <w:jc w:val="center"/>
              <w:rPr>
                <w:rFonts w:ascii="Times New Roman" w:hAnsi="Times New Roman" w:cs="Times New Roman"/>
                <w:color w:val="000000"/>
                <w:sz w:val="18"/>
                <w:szCs w:val="18"/>
              </w:rPr>
            </w:pPr>
            <w:r w:rsidRPr="00C72CC2">
              <w:rPr>
                <w:rFonts w:ascii="Times New Roman" w:hAnsi="Times New Roman" w:cs="Times New Roman"/>
                <w:color w:val="000000"/>
                <w:sz w:val="18"/>
                <w:szCs w:val="18"/>
              </w:rPr>
              <w:t>(0.6526)</w:t>
            </w:r>
          </w:p>
        </w:tc>
        <w:tc>
          <w:tcPr>
            <w:tcW w:w="1701" w:type="dxa"/>
            <w:shd w:val="clear" w:color="auto" w:fill="auto"/>
            <w:vAlign w:val="bottom"/>
          </w:tcPr>
          <w:p w14:paraId="745DDA7D"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-0.0515</w:t>
            </w:r>
          </w:p>
          <w:p w14:paraId="4F93DA35" w14:textId="77777777" w:rsidR="00CB51C8" w:rsidRPr="00C72CC2" w:rsidRDefault="00CB51C8" w:rsidP="00A75342">
            <w:pPr>
              <w:spacing w:after="0" w:line="240" w:lineRule="auto"/>
              <w:jc w:val="center"/>
              <w:rPr>
                <w:rFonts w:ascii="Times New Roman" w:hAnsi="Times New Roman" w:cs="Times New Roman"/>
                <w:color w:val="000000"/>
                <w:sz w:val="18"/>
                <w:szCs w:val="18"/>
              </w:rPr>
            </w:pPr>
            <w:r w:rsidRPr="00C72CC2">
              <w:rPr>
                <w:rFonts w:ascii="Times New Roman" w:hAnsi="Times New Roman" w:cs="Times New Roman"/>
                <w:color w:val="000000"/>
                <w:sz w:val="18"/>
                <w:szCs w:val="18"/>
              </w:rPr>
              <w:t>(0.0322)</w:t>
            </w:r>
          </w:p>
        </w:tc>
        <w:tc>
          <w:tcPr>
            <w:tcW w:w="1701" w:type="dxa"/>
            <w:shd w:val="clear" w:color="auto" w:fill="auto"/>
            <w:vAlign w:val="bottom"/>
          </w:tcPr>
          <w:p w14:paraId="7626F333"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0.0542</w:t>
            </w:r>
          </w:p>
          <w:p w14:paraId="4F4CE476" w14:textId="77777777" w:rsidR="00CB51C8" w:rsidRPr="00C72CC2" w:rsidRDefault="00CB51C8" w:rsidP="00A75342">
            <w:pPr>
              <w:spacing w:after="0" w:line="240" w:lineRule="auto"/>
              <w:jc w:val="center"/>
              <w:rPr>
                <w:rFonts w:ascii="Times New Roman" w:hAnsi="Times New Roman" w:cs="Times New Roman"/>
                <w:color w:val="000000"/>
                <w:sz w:val="18"/>
                <w:szCs w:val="18"/>
              </w:rPr>
            </w:pPr>
            <w:r w:rsidRPr="00C72CC2">
              <w:rPr>
                <w:rFonts w:ascii="Times New Roman" w:hAnsi="Times New Roman" w:cs="Times New Roman"/>
                <w:color w:val="000000"/>
                <w:sz w:val="18"/>
                <w:szCs w:val="18"/>
              </w:rPr>
              <w:t>(0.7284)</w:t>
            </w:r>
          </w:p>
        </w:tc>
        <w:tc>
          <w:tcPr>
            <w:tcW w:w="1841" w:type="dxa"/>
            <w:shd w:val="clear" w:color="auto" w:fill="auto"/>
            <w:vAlign w:val="bottom"/>
          </w:tcPr>
          <w:p w14:paraId="53E5634D"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-0.0040</w:t>
            </w:r>
          </w:p>
          <w:p w14:paraId="221F520C" w14:textId="77777777" w:rsidR="00CB51C8" w:rsidRPr="00C72CC2" w:rsidRDefault="00CB51C8" w:rsidP="00A75342">
            <w:pPr>
              <w:spacing w:after="0" w:line="240" w:lineRule="auto"/>
              <w:jc w:val="center"/>
              <w:rPr>
                <w:rFonts w:ascii="Times New Roman" w:hAnsi="Times New Roman" w:cs="Times New Roman"/>
                <w:color w:val="000000"/>
                <w:sz w:val="18"/>
                <w:szCs w:val="18"/>
              </w:rPr>
            </w:pPr>
            <w:r w:rsidRPr="00C72CC2">
              <w:rPr>
                <w:rFonts w:ascii="Times New Roman" w:hAnsi="Times New Roman" w:cs="Times New Roman"/>
                <w:color w:val="000000"/>
                <w:sz w:val="18"/>
                <w:szCs w:val="18"/>
              </w:rPr>
              <w:t>(0.8489)</w:t>
            </w:r>
          </w:p>
        </w:tc>
      </w:tr>
      <w:tr w:rsidR="00CB51C8" w:rsidRPr="00C72CC2" w14:paraId="5F72D929" w14:textId="77777777" w:rsidTr="00A75342">
        <w:trPr>
          <w:trHeight w:val="470"/>
        </w:trPr>
        <w:tc>
          <w:tcPr>
            <w:tcW w:w="2536" w:type="dxa"/>
          </w:tcPr>
          <w:p w14:paraId="318004FB" w14:textId="77777777" w:rsidR="00CB51C8" w:rsidRPr="00C72CC2" w:rsidRDefault="00CB51C8" w:rsidP="00A75342">
            <w:pPr>
              <w:spacing w:after="0" w:line="240" w:lineRule="auto"/>
              <w:rPr>
                <w:rFonts w:ascii="Times New Roman" w:hAnsi="Times New Roman" w:cs="Times New Roman"/>
                <w:sz w:val="18"/>
                <w:szCs w:val="18"/>
              </w:rPr>
            </w:pPr>
            <w:r w:rsidRPr="00C72CC2">
              <w:rPr>
                <w:rFonts w:ascii="Times New Roman" w:hAnsi="Times New Roman" w:cs="Times New Roman"/>
                <w:sz w:val="18"/>
                <w:szCs w:val="18"/>
              </w:rPr>
              <w:t>Taiwan New Dollar</w:t>
            </w:r>
          </w:p>
        </w:tc>
        <w:tc>
          <w:tcPr>
            <w:tcW w:w="1593" w:type="dxa"/>
            <w:shd w:val="clear" w:color="auto" w:fill="auto"/>
            <w:vAlign w:val="bottom"/>
          </w:tcPr>
          <w:p w14:paraId="174BD9F1"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0.4361</w:t>
            </w:r>
          </w:p>
          <w:p w14:paraId="53F4B456" w14:textId="77777777" w:rsidR="00CB51C8" w:rsidRPr="00C72CC2" w:rsidRDefault="00CB51C8" w:rsidP="00A75342">
            <w:pPr>
              <w:spacing w:after="0" w:line="240" w:lineRule="auto"/>
              <w:jc w:val="center"/>
              <w:rPr>
                <w:rFonts w:ascii="Times New Roman" w:hAnsi="Times New Roman" w:cs="Times New Roman"/>
                <w:color w:val="000000"/>
                <w:sz w:val="18"/>
                <w:szCs w:val="18"/>
              </w:rPr>
            </w:pPr>
            <w:r w:rsidRPr="00C72CC2">
              <w:rPr>
                <w:rFonts w:ascii="Times New Roman" w:hAnsi="Times New Roman" w:cs="Times New Roman"/>
                <w:color w:val="000000"/>
                <w:sz w:val="18"/>
                <w:szCs w:val="18"/>
              </w:rPr>
              <w:t>(0.0004)</w:t>
            </w:r>
          </w:p>
        </w:tc>
        <w:tc>
          <w:tcPr>
            <w:tcW w:w="1701" w:type="dxa"/>
            <w:shd w:val="clear" w:color="auto" w:fill="auto"/>
            <w:vAlign w:val="bottom"/>
          </w:tcPr>
          <w:p w14:paraId="6DB73383"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0.1197</w:t>
            </w:r>
          </w:p>
          <w:p w14:paraId="2840147D" w14:textId="77777777" w:rsidR="00CB51C8" w:rsidRPr="00C72CC2" w:rsidRDefault="00CB51C8" w:rsidP="00A75342">
            <w:pPr>
              <w:spacing w:after="0" w:line="240" w:lineRule="auto"/>
              <w:jc w:val="center"/>
              <w:rPr>
                <w:rFonts w:ascii="Times New Roman" w:hAnsi="Times New Roman" w:cs="Times New Roman"/>
                <w:color w:val="000000"/>
                <w:sz w:val="18"/>
                <w:szCs w:val="18"/>
              </w:rPr>
            </w:pPr>
            <w:r w:rsidRPr="00C72CC2">
              <w:rPr>
                <w:rFonts w:ascii="Times New Roman" w:hAnsi="Times New Roman" w:cs="Times New Roman"/>
                <w:color w:val="000000"/>
                <w:sz w:val="18"/>
                <w:szCs w:val="18"/>
              </w:rPr>
              <w:t>(0.0001)</w:t>
            </w:r>
          </w:p>
        </w:tc>
        <w:tc>
          <w:tcPr>
            <w:tcW w:w="1701" w:type="dxa"/>
            <w:shd w:val="clear" w:color="auto" w:fill="auto"/>
            <w:vAlign w:val="bottom"/>
          </w:tcPr>
          <w:p w14:paraId="3D5EC877"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-1.8027</w:t>
            </w:r>
          </w:p>
          <w:p w14:paraId="783D5AE3" w14:textId="77777777" w:rsidR="00CB51C8" w:rsidRPr="00C72CC2" w:rsidRDefault="00CB51C8" w:rsidP="00A75342">
            <w:pPr>
              <w:spacing w:after="0" w:line="240" w:lineRule="auto"/>
              <w:jc w:val="center"/>
              <w:rPr>
                <w:rFonts w:ascii="Times New Roman" w:hAnsi="Times New Roman" w:cs="Times New Roman"/>
                <w:color w:val="000000"/>
                <w:sz w:val="18"/>
                <w:szCs w:val="18"/>
              </w:rPr>
            </w:pPr>
            <w:r w:rsidRPr="00C72CC2">
              <w:rPr>
                <w:rFonts w:ascii="Times New Roman" w:hAnsi="Times New Roman" w:cs="Times New Roman"/>
                <w:color w:val="000000"/>
                <w:sz w:val="18"/>
                <w:szCs w:val="18"/>
              </w:rPr>
              <w:t>(0.0023)</w:t>
            </w:r>
          </w:p>
        </w:tc>
        <w:tc>
          <w:tcPr>
            <w:tcW w:w="1841" w:type="dxa"/>
            <w:shd w:val="clear" w:color="auto" w:fill="auto"/>
            <w:vAlign w:val="bottom"/>
          </w:tcPr>
          <w:p w14:paraId="64D4B89D"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-0.9584</w:t>
            </w:r>
          </w:p>
          <w:p w14:paraId="4FBB4C81" w14:textId="77777777" w:rsidR="00CB51C8" w:rsidRPr="00C72CC2" w:rsidRDefault="00CB51C8" w:rsidP="00A75342">
            <w:pPr>
              <w:spacing w:after="0" w:line="240" w:lineRule="auto"/>
              <w:jc w:val="center"/>
              <w:rPr>
                <w:rFonts w:ascii="Times New Roman" w:hAnsi="Times New Roman" w:cs="Times New Roman"/>
                <w:color w:val="000000"/>
                <w:sz w:val="18"/>
                <w:szCs w:val="18"/>
              </w:rPr>
            </w:pPr>
            <w:r w:rsidRPr="00C72CC2">
              <w:rPr>
                <w:rFonts w:ascii="Times New Roman" w:hAnsi="Times New Roman" w:cs="Times New Roman"/>
                <w:color w:val="000000"/>
                <w:sz w:val="18"/>
                <w:szCs w:val="18"/>
              </w:rPr>
              <w:t>(0.0009)</w:t>
            </w:r>
          </w:p>
        </w:tc>
      </w:tr>
      <w:tr w:rsidR="00CB51C8" w:rsidRPr="00C72CC2" w14:paraId="0DB764EE" w14:textId="77777777" w:rsidTr="00A75342">
        <w:trPr>
          <w:trHeight w:val="470"/>
        </w:trPr>
        <w:tc>
          <w:tcPr>
            <w:tcW w:w="2536" w:type="dxa"/>
          </w:tcPr>
          <w:p w14:paraId="5401F41A" w14:textId="77777777" w:rsidR="00CB51C8" w:rsidRPr="00C72CC2" w:rsidRDefault="00CB51C8" w:rsidP="00A75342">
            <w:pPr>
              <w:spacing w:after="0" w:line="240" w:lineRule="auto"/>
              <w:rPr>
                <w:rFonts w:ascii="Times New Roman" w:hAnsi="Times New Roman" w:cs="Times New Roman"/>
                <w:sz w:val="18"/>
                <w:szCs w:val="18"/>
              </w:rPr>
            </w:pPr>
            <w:r w:rsidRPr="00C72CC2">
              <w:rPr>
                <w:rFonts w:ascii="Times New Roman" w:hAnsi="Times New Roman" w:cs="Times New Roman"/>
                <w:sz w:val="18"/>
                <w:szCs w:val="18"/>
              </w:rPr>
              <w:t>Tanzanian Shilling</w:t>
            </w:r>
          </w:p>
        </w:tc>
        <w:tc>
          <w:tcPr>
            <w:tcW w:w="1593" w:type="dxa"/>
            <w:shd w:val="clear" w:color="auto" w:fill="auto"/>
            <w:vAlign w:val="bottom"/>
          </w:tcPr>
          <w:p w14:paraId="69FE6D19"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0.2304</w:t>
            </w:r>
          </w:p>
          <w:p w14:paraId="60AC483F" w14:textId="77777777" w:rsidR="00CB51C8" w:rsidRPr="00C72CC2" w:rsidRDefault="00CB51C8" w:rsidP="00A75342">
            <w:pPr>
              <w:spacing w:after="0" w:line="240" w:lineRule="auto"/>
              <w:jc w:val="center"/>
              <w:rPr>
                <w:rFonts w:ascii="Times New Roman" w:hAnsi="Times New Roman" w:cs="Times New Roman"/>
                <w:color w:val="000000"/>
                <w:sz w:val="18"/>
                <w:szCs w:val="18"/>
              </w:rPr>
            </w:pPr>
            <w:r w:rsidRPr="00C72CC2">
              <w:rPr>
                <w:rFonts w:ascii="Times New Roman" w:hAnsi="Times New Roman" w:cs="Times New Roman"/>
                <w:color w:val="000000"/>
                <w:sz w:val="18"/>
                <w:szCs w:val="18"/>
              </w:rPr>
              <w:t>(0.0013)</w:t>
            </w:r>
          </w:p>
        </w:tc>
        <w:tc>
          <w:tcPr>
            <w:tcW w:w="1701" w:type="dxa"/>
            <w:shd w:val="clear" w:color="auto" w:fill="auto"/>
            <w:vAlign w:val="bottom"/>
          </w:tcPr>
          <w:p w14:paraId="4C5C95DE"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-0.1129</w:t>
            </w:r>
          </w:p>
          <w:p w14:paraId="16EE3E97" w14:textId="77777777" w:rsidR="00CB51C8" w:rsidRPr="00C72CC2" w:rsidRDefault="00CB51C8" w:rsidP="00A75342">
            <w:pPr>
              <w:spacing w:after="0" w:line="240" w:lineRule="auto"/>
              <w:jc w:val="center"/>
              <w:rPr>
                <w:rFonts w:ascii="Times New Roman" w:hAnsi="Times New Roman" w:cs="Times New Roman"/>
                <w:color w:val="000000"/>
                <w:sz w:val="18"/>
                <w:szCs w:val="18"/>
              </w:rPr>
            </w:pPr>
            <w:r w:rsidRPr="00C72CC2">
              <w:rPr>
                <w:rFonts w:ascii="Times New Roman" w:hAnsi="Times New Roman" w:cs="Times New Roman"/>
                <w:color w:val="000000"/>
                <w:sz w:val="18"/>
                <w:szCs w:val="18"/>
              </w:rPr>
              <w:t>(0.0000)</w:t>
            </w:r>
          </w:p>
        </w:tc>
        <w:tc>
          <w:tcPr>
            <w:tcW w:w="1701" w:type="dxa"/>
            <w:shd w:val="clear" w:color="auto" w:fill="auto"/>
            <w:vAlign w:val="bottom"/>
          </w:tcPr>
          <w:p w14:paraId="4CE3F1A2"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-0.0259</w:t>
            </w:r>
          </w:p>
          <w:p w14:paraId="5FB9B854" w14:textId="77777777" w:rsidR="00CB51C8" w:rsidRPr="00C72CC2" w:rsidRDefault="00CB51C8" w:rsidP="00A75342">
            <w:pPr>
              <w:spacing w:after="0" w:line="240" w:lineRule="auto"/>
              <w:jc w:val="center"/>
              <w:rPr>
                <w:rFonts w:ascii="Times New Roman" w:hAnsi="Times New Roman" w:cs="Times New Roman"/>
                <w:color w:val="000000"/>
                <w:sz w:val="18"/>
                <w:szCs w:val="18"/>
              </w:rPr>
            </w:pPr>
            <w:r w:rsidRPr="00C72CC2">
              <w:rPr>
                <w:rFonts w:ascii="Times New Roman" w:hAnsi="Times New Roman" w:cs="Times New Roman"/>
                <w:color w:val="000000"/>
                <w:sz w:val="18"/>
                <w:szCs w:val="18"/>
              </w:rPr>
              <w:t>(0.1761)</w:t>
            </w:r>
          </w:p>
        </w:tc>
        <w:tc>
          <w:tcPr>
            <w:tcW w:w="1841" w:type="dxa"/>
            <w:shd w:val="clear" w:color="auto" w:fill="auto"/>
            <w:vAlign w:val="bottom"/>
          </w:tcPr>
          <w:p w14:paraId="72E15E9B"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0.0022</w:t>
            </w:r>
          </w:p>
          <w:p w14:paraId="4AF75652" w14:textId="77777777" w:rsidR="00CB51C8" w:rsidRPr="00C72CC2" w:rsidRDefault="00CB51C8" w:rsidP="00A75342">
            <w:pPr>
              <w:spacing w:after="0" w:line="240" w:lineRule="auto"/>
              <w:jc w:val="center"/>
              <w:rPr>
                <w:rFonts w:ascii="Times New Roman" w:hAnsi="Times New Roman" w:cs="Times New Roman"/>
                <w:color w:val="000000"/>
                <w:sz w:val="18"/>
                <w:szCs w:val="18"/>
              </w:rPr>
            </w:pPr>
            <w:r w:rsidRPr="00C72CC2">
              <w:rPr>
                <w:rFonts w:ascii="Times New Roman" w:hAnsi="Times New Roman" w:cs="Times New Roman"/>
                <w:color w:val="000000"/>
                <w:sz w:val="18"/>
                <w:szCs w:val="18"/>
              </w:rPr>
              <w:t>(0.5300)</w:t>
            </w:r>
          </w:p>
        </w:tc>
      </w:tr>
      <w:tr w:rsidR="00CB51C8" w:rsidRPr="00C72CC2" w14:paraId="2257B820" w14:textId="77777777" w:rsidTr="00A75342">
        <w:trPr>
          <w:trHeight w:val="470"/>
        </w:trPr>
        <w:tc>
          <w:tcPr>
            <w:tcW w:w="2536" w:type="dxa"/>
          </w:tcPr>
          <w:p w14:paraId="4FA7A978" w14:textId="77777777" w:rsidR="00CB51C8" w:rsidRPr="00C72CC2" w:rsidRDefault="00CB51C8" w:rsidP="00A75342">
            <w:pPr>
              <w:spacing w:after="0" w:line="240" w:lineRule="auto"/>
              <w:rPr>
                <w:rFonts w:ascii="Times New Roman" w:hAnsi="Times New Roman" w:cs="Times New Roman"/>
                <w:sz w:val="18"/>
                <w:szCs w:val="18"/>
              </w:rPr>
            </w:pPr>
            <w:r w:rsidRPr="00C72CC2">
              <w:rPr>
                <w:rFonts w:ascii="Times New Roman" w:hAnsi="Times New Roman" w:cs="Times New Roman"/>
                <w:sz w:val="18"/>
                <w:szCs w:val="18"/>
              </w:rPr>
              <w:t>Thai Baht</w:t>
            </w:r>
          </w:p>
        </w:tc>
        <w:tc>
          <w:tcPr>
            <w:tcW w:w="1593" w:type="dxa"/>
            <w:shd w:val="clear" w:color="auto" w:fill="auto"/>
            <w:vAlign w:val="bottom"/>
          </w:tcPr>
          <w:p w14:paraId="6E1D4478"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0.3386</w:t>
            </w:r>
          </w:p>
          <w:p w14:paraId="73D8B4AA" w14:textId="77777777" w:rsidR="00CB51C8" w:rsidRPr="00C72CC2" w:rsidRDefault="00CB51C8" w:rsidP="00A75342">
            <w:pPr>
              <w:spacing w:after="0" w:line="240" w:lineRule="auto"/>
              <w:jc w:val="center"/>
              <w:rPr>
                <w:rFonts w:ascii="Times New Roman" w:hAnsi="Times New Roman" w:cs="Times New Roman"/>
                <w:color w:val="000000"/>
                <w:sz w:val="18"/>
                <w:szCs w:val="18"/>
              </w:rPr>
            </w:pPr>
            <w:r w:rsidRPr="00C72CC2">
              <w:rPr>
                <w:rFonts w:ascii="Times New Roman" w:hAnsi="Times New Roman" w:cs="Times New Roman"/>
                <w:color w:val="000000"/>
                <w:sz w:val="18"/>
                <w:szCs w:val="18"/>
              </w:rPr>
              <w:t>(0.0031)</w:t>
            </w:r>
          </w:p>
        </w:tc>
        <w:tc>
          <w:tcPr>
            <w:tcW w:w="1701" w:type="dxa"/>
            <w:shd w:val="clear" w:color="auto" w:fill="auto"/>
            <w:vAlign w:val="bottom"/>
          </w:tcPr>
          <w:p w14:paraId="5B97CE60"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0.0426</w:t>
            </w:r>
          </w:p>
          <w:p w14:paraId="69D51303" w14:textId="77777777" w:rsidR="00CB51C8" w:rsidRPr="00C72CC2" w:rsidRDefault="00CB51C8" w:rsidP="00A75342">
            <w:pPr>
              <w:spacing w:after="0" w:line="240" w:lineRule="auto"/>
              <w:jc w:val="center"/>
              <w:rPr>
                <w:rFonts w:ascii="Times New Roman" w:hAnsi="Times New Roman" w:cs="Times New Roman"/>
                <w:color w:val="000000"/>
                <w:sz w:val="18"/>
                <w:szCs w:val="18"/>
              </w:rPr>
            </w:pPr>
            <w:r w:rsidRPr="00C72CC2">
              <w:rPr>
                <w:rFonts w:ascii="Times New Roman" w:hAnsi="Times New Roman" w:cs="Times New Roman"/>
                <w:color w:val="000000"/>
                <w:sz w:val="18"/>
                <w:szCs w:val="18"/>
              </w:rPr>
              <w:t>(0.0353)</w:t>
            </w:r>
          </w:p>
        </w:tc>
        <w:tc>
          <w:tcPr>
            <w:tcW w:w="1701" w:type="dxa"/>
            <w:shd w:val="clear" w:color="auto" w:fill="auto"/>
            <w:vAlign w:val="bottom"/>
          </w:tcPr>
          <w:p w14:paraId="2E4747A3"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-1.3165</w:t>
            </w:r>
          </w:p>
          <w:p w14:paraId="7F94011E" w14:textId="77777777" w:rsidR="00CB51C8" w:rsidRPr="00C72CC2" w:rsidRDefault="00CB51C8" w:rsidP="00A75342">
            <w:pPr>
              <w:spacing w:after="0" w:line="240" w:lineRule="auto"/>
              <w:jc w:val="center"/>
              <w:rPr>
                <w:rFonts w:ascii="Times New Roman" w:hAnsi="Times New Roman" w:cs="Times New Roman"/>
                <w:color w:val="000000"/>
                <w:sz w:val="18"/>
                <w:szCs w:val="18"/>
              </w:rPr>
            </w:pPr>
            <w:r w:rsidRPr="00C72CC2">
              <w:rPr>
                <w:rFonts w:ascii="Times New Roman" w:hAnsi="Times New Roman" w:cs="Times New Roman"/>
                <w:color w:val="000000"/>
                <w:sz w:val="18"/>
                <w:szCs w:val="18"/>
              </w:rPr>
              <w:t>(0.0038)</w:t>
            </w:r>
          </w:p>
        </w:tc>
        <w:tc>
          <w:tcPr>
            <w:tcW w:w="1841" w:type="dxa"/>
            <w:shd w:val="clear" w:color="auto" w:fill="auto"/>
            <w:vAlign w:val="bottom"/>
          </w:tcPr>
          <w:p w14:paraId="6BFBD1FC"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-0.0144</w:t>
            </w:r>
          </w:p>
          <w:p w14:paraId="36B39494" w14:textId="77777777" w:rsidR="00CB51C8" w:rsidRPr="00C72CC2" w:rsidRDefault="00CB51C8" w:rsidP="00A75342">
            <w:pPr>
              <w:spacing w:after="0" w:line="240" w:lineRule="auto"/>
              <w:jc w:val="center"/>
              <w:rPr>
                <w:rFonts w:ascii="Times New Roman" w:hAnsi="Times New Roman" w:cs="Times New Roman"/>
                <w:color w:val="000000"/>
                <w:sz w:val="18"/>
                <w:szCs w:val="18"/>
              </w:rPr>
            </w:pPr>
            <w:r w:rsidRPr="00C72CC2">
              <w:rPr>
                <w:rFonts w:ascii="Times New Roman" w:hAnsi="Times New Roman" w:cs="Times New Roman"/>
                <w:color w:val="000000"/>
                <w:sz w:val="18"/>
                <w:szCs w:val="18"/>
              </w:rPr>
              <w:t>(0.0165)</w:t>
            </w:r>
          </w:p>
        </w:tc>
      </w:tr>
      <w:tr w:rsidR="00CB51C8" w:rsidRPr="00C72CC2" w14:paraId="29CB88D1" w14:textId="77777777" w:rsidTr="00A75342">
        <w:trPr>
          <w:trHeight w:val="470"/>
        </w:trPr>
        <w:tc>
          <w:tcPr>
            <w:tcW w:w="2536" w:type="dxa"/>
          </w:tcPr>
          <w:p w14:paraId="1A3F6C9C" w14:textId="77777777" w:rsidR="00CB51C8" w:rsidRPr="00C72CC2" w:rsidRDefault="00CB51C8" w:rsidP="00A75342">
            <w:pPr>
              <w:spacing w:after="0" w:line="240" w:lineRule="auto"/>
              <w:rPr>
                <w:rFonts w:ascii="Times New Roman" w:hAnsi="Times New Roman" w:cs="Times New Roman"/>
                <w:sz w:val="18"/>
                <w:szCs w:val="18"/>
              </w:rPr>
            </w:pPr>
            <w:r w:rsidRPr="00C72CC2">
              <w:rPr>
                <w:rFonts w:ascii="Times New Roman" w:hAnsi="Times New Roman" w:cs="Times New Roman"/>
                <w:sz w:val="18"/>
                <w:szCs w:val="18"/>
              </w:rPr>
              <w:t>Tunisian Dinar</w:t>
            </w:r>
          </w:p>
        </w:tc>
        <w:tc>
          <w:tcPr>
            <w:tcW w:w="1593" w:type="dxa"/>
            <w:shd w:val="clear" w:color="auto" w:fill="auto"/>
            <w:vAlign w:val="bottom"/>
          </w:tcPr>
          <w:p w14:paraId="0E364D01"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-0.0311</w:t>
            </w:r>
          </w:p>
          <w:p w14:paraId="5434D8E8"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(0.7656)</w:t>
            </w:r>
          </w:p>
        </w:tc>
        <w:tc>
          <w:tcPr>
            <w:tcW w:w="1701" w:type="dxa"/>
            <w:shd w:val="clear" w:color="auto" w:fill="auto"/>
            <w:vAlign w:val="bottom"/>
          </w:tcPr>
          <w:p w14:paraId="0A72294E"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-0.1183</w:t>
            </w:r>
          </w:p>
          <w:p w14:paraId="58A753D3"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(0.0000)</w:t>
            </w:r>
          </w:p>
        </w:tc>
        <w:tc>
          <w:tcPr>
            <w:tcW w:w="1701" w:type="dxa"/>
            <w:shd w:val="clear" w:color="auto" w:fill="auto"/>
            <w:vAlign w:val="bottom"/>
          </w:tcPr>
          <w:p w14:paraId="2647B23A"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0.0484</w:t>
            </w:r>
          </w:p>
          <w:p w14:paraId="278D161E"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(0.7989)</w:t>
            </w:r>
          </w:p>
        </w:tc>
        <w:tc>
          <w:tcPr>
            <w:tcW w:w="1841" w:type="dxa"/>
            <w:shd w:val="clear" w:color="auto" w:fill="auto"/>
            <w:vAlign w:val="bottom"/>
          </w:tcPr>
          <w:p w14:paraId="6A963578"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-0.1618</w:t>
            </w:r>
          </w:p>
          <w:p w14:paraId="1F8E1BC1"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(0.0000)</w:t>
            </w:r>
          </w:p>
        </w:tc>
      </w:tr>
      <w:tr w:rsidR="00CB51C8" w:rsidRPr="00C72CC2" w14:paraId="5ABA51D5" w14:textId="77777777" w:rsidTr="00A75342">
        <w:trPr>
          <w:trHeight w:val="470"/>
        </w:trPr>
        <w:tc>
          <w:tcPr>
            <w:tcW w:w="2536" w:type="dxa"/>
          </w:tcPr>
          <w:p w14:paraId="004C7B44" w14:textId="77777777" w:rsidR="00CB51C8" w:rsidRPr="00C72CC2" w:rsidRDefault="00CB51C8" w:rsidP="00A75342">
            <w:pPr>
              <w:spacing w:after="0" w:line="240" w:lineRule="auto"/>
              <w:rPr>
                <w:rFonts w:ascii="Times New Roman" w:hAnsi="Times New Roman" w:cs="Times New Roman"/>
                <w:sz w:val="18"/>
                <w:szCs w:val="18"/>
              </w:rPr>
            </w:pPr>
            <w:r w:rsidRPr="00C72CC2">
              <w:rPr>
                <w:rFonts w:ascii="Times New Roman" w:hAnsi="Times New Roman" w:cs="Times New Roman"/>
                <w:sz w:val="18"/>
                <w:szCs w:val="18"/>
              </w:rPr>
              <w:t>Turkish Lira</w:t>
            </w:r>
          </w:p>
        </w:tc>
        <w:tc>
          <w:tcPr>
            <w:tcW w:w="1593" w:type="dxa"/>
            <w:shd w:val="clear" w:color="auto" w:fill="auto"/>
            <w:vAlign w:val="bottom"/>
          </w:tcPr>
          <w:p w14:paraId="1121A22B"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-0.1657</w:t>
            </w:r>
          </w:p>
          <w:p w14:paraId="52570385"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(0.0188)</w:t>
            </w:r>
          </w:p>
        </w:tc>
        <w:tc>
          <w:tcPr>
            <w:tcW w:w="1701" w:type="dxa"/>
            <w:shd w:val="clear" w:color="auto" w:fill="auto"/>
            <w:vAlign w:val="bottom"/>
          </w:tcPr>
          <w:p w14:paraId="6F2EDA7D"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-0.0230</w:t>
            </w:r>
          </w:p>
          <w:p w14:paraId="7380E345"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(0.2909)</w:t>
            </w:r>
          </w:p>
        </w:tc>
        <w:tc>
          <w:tcPr>
            <w:tcW w:w="1701" w:type="dxa"/>
            <w:shd w:val="clear" w:color="auto" w:fill="auto"/>
            <w:vAlign w:val="bottom"/>
          </w:tcPr>
          <w:p w14:paraId="329BC3A1"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0.1010</w:t>
            </w:r>
          </w:p>
          <w:p w14:paraId="1CACD12E"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(0.0000)</w:t>
            </w:r>
          </w:p>
        </w:tc>
        <w:tc>
          <w:tcPr>
            <w:tcW w:w="1841" w:type="dxa"/>
            <w:shd w:val="clear" w:color="auto" w:fill="auto"/>
            <w:vAlign w:val="bottom"/>
          </w:tcPr>
          <w:p w14:paraId="2CE19573"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0.0139</w:t>
            </w:r>
          </w:p>
          <w:p w14:paraId="652F180B"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(0.0000)</w:t>
            </w:r>
          </w:p>
        </w:tc>
      </w:tr>
      <w:tr w:rsidR="00CB51C8" w:rsidRPr="00C72CC2" w14:paraId="19ADF8D2" w14:textId="77777777" w:rsidTr="00A75342">
        <w:trPr>
          <w:trHeight w:val="470"/>
        </w:trPr>
        <w:tc>
          <w:tcPr>
            <w:tcW w:w="2536" w:type="dxa"/>
          </w:tcPr>
          <w:p w14:paraId="38E2518A" w14:textId="77777777" w:rsidR="00CB51C8" w:rsidRPr="00C72CC2" w:rsidRDefault="00CB51C8" w:rsidP="00A75342">
            <w:pPr>
              <w:spacing w:after="0" w:line="240" w:lineRule="auto"/>
              <w:rPr>
                <w:rFonts w:ascii="Times New Roman" w:hAnsi="Times New Roman" w:cs="Times New Roman"/>
                <w:sz w:val="18"/>
                <w:szCs w:val="18"/>
              </w:rPr>
            </w:pPr>
            <w:r w:rsidRPr="00C72CC2">
              <w:rPr>
                <w:rFonts w:ascii="Times New Roman" w:hAnsi="Times New Roman" w:cs="Times New Roman"/>
                <w:sz w:val="18"/>
                <w:szCs w:val="18"/>
              </w:rPr>
              <w:t>UK Pound</w:t>
            </w:r>
          </w:p>
        </w:tc>
        <w:tc>
          <w:tcPr>
            <w:tcW w:w="1593" w:type="dxa"/>
            <w:shd w:val="clear" w:color="auto" w:fill="auto"/>
            <w:vAlign w:val="bottom"/>
          </w:tcPr>
          <w:p w14:paraId="5D5EE9F5"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-0.2229</w:t>
            </w:r>
          </w:p>
          <w:p w14:paraId="1D423924"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(0.0057)</w:t>
            </w:r>
          </w:p>
        </w:tc>
        <w:tc>
          <w:tcPr>
            <w:tcW w:w="1701" w:type="dxa"/>
            <w:shd w:val="clear" w:color="auto" w:fill="auto"/>
            <w:vAlign w:val="bottom"/>
          </w:tcPr>
          <w:p w14:paraId="1096EB74"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0.0009</w:t>
            </w:r>
          </w:p>
          <w:p w14:paraId="08D37EA9"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(0.9629)</w:t>
            </w:r>
          </w:p>
        </w:tc>
        <w:tc>
          <w:tcPr>
            <w:tcW w:w="1701" w:type="dxa"/>
            <w:shd w:val="clear" w:color="auto" w:fill="auto"/>
            <w:vAlign w:val="bottom"/>
          </w:tcPr>
          <w:p w14:paraId="34AED1BE"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0.2155</w:t>
            </w:r>
          </w:p>
          <w:p w14:paraId="31B13047"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(0.0034)</w:t>
            </w:r>
          </w:p>
        </w:tc>
        <w:tc>
          <w:tcPr>
            <w:tcW w:w="1841" w:type="dxa"/>
            <w:shd w:val="clear" w:color="auto" w:fill="auto"/>
            <w:vAlign w:val="bottom"/>
          </w:tcPr>
          <w:p w14:paraId="7595EDDB"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0.0282</w:t>
            </w:r>
          </w:p>
          <w:p w14:paraId="13D2D123"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(0.2389)</w:t>
            </w:r>
          </w:p>
        </w:tc>
      </w:tr>
      <w:tr w:rsidR="00CB51C8" w:rsidRPr="00C72CC2" w14:paraId="5A804109" w14:textId="77777777" w:rsidTr="00A75342">
        <w:trPr>
          <w:trHeight w:val="470"/>
        </w:trPr>
        <w:tc>
          <w:tcPr>
            <w:tcW w:w="2536" w:type="dxa"/>
          </w:tcPr>
          <w:p w14:paraId="422F403E" w14:textId="77777777" w:rsidR="00CB51C8" w:rsidRPr="00C72CC2" w:rsidRDefault="00CB51C8" w:rsidP="00A75342">
            <w:pPr>
              <w:spacing w:after="0" w:line="240" w:lineRule="auto"/>
              <w:rPr>
                <w:rFonts w:ascii="Times New Roman" w:hAnsi="Times New Roman" w:cs="Times New Roman"/>
                <w:sz w:val="18"/>
                <w:szCs w:val="18"/>
              </w:rPr>
            </w:pPr>
            <w:r w:rsidRPr="00C72CC2">
              <w:rPr>
                <w:rFonts w:ascii="Times New Roman" w:hAnsi="Times New Roman" w:cs="Times New Roman"/>
                <w:sz w:val="18"/>
                <w:szCs w:val="18"/>
              </w:rPr>
              <w:t>Ukrainian Hryvnia</w:t>
            </w:r>
          </w:p>
        </w:tc>
        <w:tc>
          <w:tcPr>
            <w:tcW w:w="1593" w:type="dxa"/>
            <w:shd w:val="clear" w:color="auto" w:fill="auto"/>
            <w:vAlign w:val="bottom"/>
          </w:tcPr>
          <w:p w14:paraId="29C06DF4"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-0.2767</w:t>
            </w:r>
          </w:p>
          <w:p w14:paraId="564704E7"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(0.0006)</w:t>
            </w:r>
          </w:p>
        </w:tc>
        <w:tc>
          <w:tcPr>
            <w:tcW w:w="1701" w:type="dxa"/>
            <w:shd w:val="clear" w:color="auto" w:fill="auto"/>
            <w:vAlign w:val="bottom"/>
          </w:tcPr>
          <w:p w14:paraId="7D93F4E5"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-0.1868</w:t>
            </w:r>
          </w:p>
          <w:p w14:paraId="3026F35F"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(0.0000)</w:t>
            </w:r>
          </w:p>
        </w:tc>
        <w:tc>
          <w:tcPr>
            <w:tcW w:w="1701" w:type="dxa"/>
            <w:shd w:val="clear" w:color="auto" w:fill="auto"/>
            <w:vAlign w:val="bottom"/>
          </w:tcPr>
          <w:p w14:paraId="615358DA"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0.0032</w:t>
            </w:r>
          </w:p>
          <w:p w14:paraId="55849F20"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(0.1049)</w:t>
            </w:r>
          </w:p>
        </w:tc>
        <w:tc>
          <w:tcPr>
            <w:tcW w:w="1841" w:type="dxa"/>
            <w:shd w:val="clear" w:color="auto" w:fill="auto"/>
            <w:vAlign w:val="bottom"/>
          </w:tcPr>
          <w:p w14:paraId="5BD97919"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0.0000</w:t>
            </w:r>
          </w:p>
          <w:p w14:paraId="41079231"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(0.9583)</w:t>
            </w:r>
          </w:p>
        </w:tc>
      </w:tr>
      <w:tr w:rsidR="00CB51C8" w:rsidRPr="00C72CC2" w14:paraId="5FA975B1" w14:textId="77777777" w:rsidTr="00A75342">
        <w:trPr>
          <w:trHeight w:val="470"/>
        </w:trPr>
        <w:tc>
          <w:tcPr>
            <w:tcW w:w="2536" w:type="dxa"/>
          </w:tcPr>
          <w:p w14:paraId="054BCAF1" w14:textId="77777777" w:rsidR="00CB51C8" w:rsidRPr="00C72CC2" w:rsidRDefault="00CB51C8" w:rsidP="00A75342">
            <w:pPr>
              <w:spacing w:after="0" w:line="240" w:lineRule="auto"/>
              <w:rPr>
                <w:rFonts w:ascii="Times New Roman" w:hAnsi="Times New Roman" w:cs="Times New Roman"/>
                <w:sz w:val="18"/>
                <w:szCs w:val="18"/>
              </w:rPr>
            </w:pPr>
            <w:r w:rsidRPr="00C72CC2">
              <w:rPr>
                <w:rFonts w:ascii="Times New Roman" w:hAnsi="Times New Roman" w:cs="Times New Roman"/>
                <w:sz w:val="18"/>
                <w:szCs w:val="18"/>
              </w:rPr>
              <w:t>Uruguayan Peso</w:t>
            </w:r>
          </w:p>
        </w:tc>
        <w:tc>
          <w:tcPr>
            <w:tcW w:w="1593" w:type="dxa"/>
            <w:shd w:val="clear" w:color="auto" w:fill="auto"/>
            <w:vAlign w:val="bottom"/>
          </w:tcPr>
          <w:p w14:paraId="47B53CC4"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0.0148</w:t>
            </w:r>
          </w:p>
          <w:p w14:paraId="0EE91468"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(0.8803)</w:t>
            </w:r>
          </w:p>
        </w:tc>
        <w:tc>
          <w:tcPr>
            <w:tcW w:w="1701" w:type="dxa"/>
            <w:shd w:val="clear" w:color="auto" w:fill="auto"/>
            <w:vAlign w:val="bottom"/>
          </w:tcPr>
          <w:p w14:paraId="1EC08E29"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-0.0258</w:t>
            </w:r>
          </w:p>
          <w:p w14:paraId="5C1A6D18"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(0.6549)</w:t>
            </w:r>
          </w:p>
        </w:tc>
        <w:tc>
          <w:tcPr>
            <w:tcW w:w="1701" w:type="dxa"/>
            <w:shd w:val="clear" w:color="auto" w:fill="auto"/>
            <w:vAlign w:val="bottom"/>
          </w:tcPr>
          <w:p w14:paraId="7CD82661"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0.0321</w:t>
            </w:r>
          </w:p>
          <w:p w14:paraId="0B455053"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(0.6884)</w:t>
            </w:r>
          </w:p>
        </w:tc>
        <w:tc>
          <w:tcPr>
            <w:tcW w:w="1841" w:type="dxa"/>
            <w:shd w:val="clear" w:color="auto" w:fill="auto"/>
            <w:vAlign w:val="bottom"/>
          </w:tcPr>
          <w:p w14:paraId="7D274801"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-0.0057</w:t>
            </w:r>
          </w:p>
          <w:p w14:paraId="670255FB"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(0.3144)</w:t>
            </w:r>
          </w:p>
        </w:tc>
      </w:tr>
      <w:tr w:rsidR="00CB51C8" w:rsidRPr="00C72CC2" w14:paraId="3352BB09" w14:textId="77777777" w:rsidTr="00A75342">
        <w:trPr>
          <w:trHeight w:val="470"/>
        </w:trPr>
        <w:tc>
          <w:tcPr>
            <w:tcW w:w="2536" w:type="dxa"/>
          </w:tcPr>
          <w:p w14:paraId="0314FCA4" w14:textId="77777777" w:rsidR="00CB51C8" w:rsidRPr="00C72CC2" w:rsidRDefault="00CB51C8" w:rsidP="00A75342">
            <w:pPr>
              <w:spacing w:after="0" w:line="240" w:lineRule="auto"/>
              <w:rPr>
                <w:rFonts w:ascii="Times New Roman" w:hAnsi="Times New Roman" w:cs="Times New Roman"/>
                <w:sz w:val="18"/>
                <w:szCs w:val="18"/>
              </w:rPr>
            </w:pPr>
            <w:r w:rsidRPr="00C72CC2">
              <w:rPr>
                <w:rFonts w:ascii="Times New Roman" w:hAnsi="Times New Roman" w:cs="Times New Roman"/>
                <w:sz w:val="18"/>
                <w:szCs w:val="18"/>
              </w:rPr>
              <w:t>Ugandan New Shilling</w:t>
            </w:r>
          </w:p>
        </w:tc>
        <w:tc>
          <w:tcPr>
            <w:tcW w:w="1593" w:type="dxa"/>
            <w:shd w:val="clear" w:color="auto" w:fill="auto"/>
            <w:vAlign w:val="bottom"/>
          </w:tcPr>
          <w:p w14:paraId="572CE449"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0.0562</w:t>
            </w:r>
          </w:p>
          <w:p w14:paraId="703EB403"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(0.3863)</w:t>
            </w:r>
          </w:p>
        </w:tc>
        <w:tc>
          <w:tcPr>
            <w:tcW w:w="1701" w:type="dxa"/>
            <w:shd w:val="clear" w:color="auto" w:fill="auto"/>
            <w:vAlign w:val="bottom"/>
          </w:tcPr>
          <w:p w14:paraId="308CD2B9"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-0.0392</w:t>
            </w:r>
          </w:p>
          <w:p w14:paraId="257CD1F5"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(0.2065)</w:t>
            </w:r>
          </w:p>
        </w:tc>
        <w:tc>
          <w:tcPr>
            <w:tcW w:w="1701" w:type="dxa"/>
            <w:shd w:val="clear" w:color="auto" w:fill="auto"/>
            <w:vAlign w:val="bottom"/>
          </w:tcPr>
          <w:p w14:paraId="408F7A2C"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0.0044</w:t>
            </w:r>
          </w:p>
          <w:p w14:paraId="5B4EBF7A"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(0.7537)</w:t>
            </w:r>
          </w:p>
        </w:tc>
        <w:tc>
          <w:tcPr>
            <w:tcW w:w="1841" w:type="dxa"/>
            <w:shd w:val="clear" w:color="auto" w:fill="auto"/>
            <w:vAlign w:val="bottom"/>
          </w:tcPr>
          <w:p w14:paraId="77148ED2"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0.0073</w:t>
            </w:r>
          </w:p>
          <w:p w14:paraId="6AB816E2"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(0.4282)</w:t>
            </w:r>
          </w:p>
        </w:tc>
      </w:tr>
      <w:tr w:rsidR="00CB51C8" w:rsidRPr="00C72CC2" w14:paraId="23FF521B" w14:textId="77777777" w:rsidTr="00A75342">
        <w:trPr>
          <w:trHeight w:val="470"/>
        </w:trPr>
        <w:tc>
          <w:tcPr>
            <w:tcW w:w="2536" w:type="dxa"/>
          </w:tcPr>
          <w:p w14:paraId="07DE276F" w14:textId="77777777" w:rsidR="00CB51C8" w:rsidRPr="00C72CC2" w:rsidRDefault="00CB51C8" w:rsidP="00A75342">
            <w:pPr>
              <w:spacing w:after="0" w:line="240" w:lineRule="auto"/>
              <w:rPr>
                <w:rFonts w:ascii="Times New Roman" w:hAnsi="Times New Roman" w:cs="Times New Roman"/>
                <w:sz w:val="18"/>
                <w:szCs w:val="18"/>
              </w:rPr>
            </w:pPr>
            <w:r w:rsidRPr="00C72CC2">
              <w:rPr>
                <w:rFonts w:ascii="Times New Roman" w:hAnsi="Times New Roman" w:cs="Times New Roman"/>
                <w:sz w:val="18"/>
                <w:szCs w:val="18"/>
              </w:rPr>
              <w:t>Vanuatu Vatu</w:t>
            </w:r>
          </w:p>
        </w:tc>
        <w:tc>
          <w:tcPr>
            <w:tcW w:w="1593" w:type="dxa"/>
            <w:shd w:val="clear" w:color="auto" w:fill="auto"/>
            <w:vAlign w:val="bottom"/>
          </w:tcPr>
          <w:p w14:paraId="709B74A9"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-0.2645</w:t>
            </w:r>
          </w:p>
          <w:p w14:paraId="16D75F19"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(0.0010)</w:t>
            </w:r>
          </w:p>
        </w:tc>
        <w:tc>
          <w:tcPr>
            <w:tcW w:w="1701" w:type="dxa"/>
            <w:shd w:val="clear" w:color="auto" w:fill="auto"/>
            <w:vAlign w:val="bottom"/>
          </w:tcPr>
          <w:p w14:paraId="5F68048B"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0.0289</w:t>
            </w:r>
          </w:p>
          <w:p w14:paraId="348326C2"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(0.1854)</w:t>
            </w:r>
          </w:p>
        </w:tc>
        <w:tc>
          <w:tcPr>
            <w:tcW w:w="1701" w:type="dxa"/>
            <w:shd w:val="clear" w:color="auto" w:fill="auto"/>
            <w:vAlign w:val="bottom"/>
          </w:tcPr>
          <w:p w14:paraId="2672A749"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0.0825</w:t>
            </w:r>
          </w:p>
          <w:p w14:paraId="178867F3"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(0.1719)</w:t>
            </w:r>
          </w:p>
        </w:tc>
        <w:tc>
          <w:tcPr>
            <w:tcW w:w="1841" w:type="dxa"/>
            <w:shd w:val="clear" w:color="auto" w:fill="auto"/>
            <w:vAlign w:val="bottom"/>
          </w:tcPr>
          <w:p w14:paraId="6708933E"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-0.3652</w:t>
            </w:r>
          </w:p>
          <w:p w14:paraId="4F0593AE"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(0.0000)</w:t>
            </w:r>
          </w:p>
        </w:tc>
      </w:tr>
      <w:tr w:rsidR="00CB51C8" w:rsidRPr="00C72CC2" w14:paraId="34A61103" w14:textId="77777777" w:rsidTr="00A75342">
        <w:trPr>
          <w:trHeight w:val="470"/>
        </w:trPr>
        <w:tc>
          <w:tcPr>
            <w:tcW w:w="2536" w:type="dxa"/>
            <w:tcBorders>
              <w:bottom w:val="single" w:sz="4" w:space="0" w:color="auto"/>
            </w:tcBorders>
          </w:tcPr>
          <w:p w14:paraId="14FD8BC3" w14:textId="77777777" w:rsidR="00CB51C8" w:rsidRPr="00C72CC2" w:rsidRDefault="00CB51C8" w:rsidP="00A75342">
            <w:pPr>
              <w:spacing w:after="0" w:line="240" w:lineRule="auto"/>
              <w:rPr>
                <w:rFonts w:ascii="Times New Roman" w:hAnsi="Times New Roman" w:cs="Times New Roman"/>
                <w:sz w:val="18"/>
                <w:szCs w:val="18"/>
              </w:rPr>
            </w:pPr>
            <w:r w:rsidRPr="00C72CC2">
              <w:rPr>
                <w:rFonts w:ascii="Times New Roman" w:hAnsi="Times New Roman" w:cs="Times New Roman"/>
                <w:sz w:val="18"/>
                <w:szCs w:val="18"/>
              </w:rPr>
              <w:t>Zambian Kwacha</w:t>
            </w:r>
          </w:p>
        </w:tc>
        <w:tc>
          <w:tcPr>
            <w:tcW w:w="1593" w:type="dxa"/>
            <w:tcBorders>
              <w:bottom w:val="single" w:sz="4" w:space="0" w:color="auto"/>
            </w:tcBorders>
            <w:shd w:val="clear" w:color="auto" w:fill="auto"/>
            <w:vAlign w:val="bottom"/>
          </w:tcPr>
          <w:p w14:paraId="5DE762EC"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0.0939</w:t>
            </w:r>
          </w:p>
          <w:p w14:paraId="10CAE296"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(0.1139)</w:t>
            </w:r>
          </w:p>
        </w:tc>
        <w:tc>
          <w:tcPr>
            <w:tcW w:w="1701" w:type="dxa"/>
            <w:tcBorders>
              <w:bottom w:val="single" w:sz="4" w:space="0" w:color="auto"/>
            </w:tcBorders>
            <w:shd w:val="clear" w:color="auto" w:fill="auto"/>
            <w:vAlign w:val="bottom"/>
          </w:tcPr>
          <w:p w14:paraId="526348B7"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-0.0017</w:t>
            </w:r>
          </w:p>
          <w:p w14:paraId="45E98579"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(0.9355)</w:t>
            </w:r>
          </w:p>
        </w:tc>
        <w:tc>
          <w:tcPr>
            <w:tcW w:w="1701" w:type="dxa"/>
            <w:tcBorders>
              <w:bottom w:val="single" w:sz="4" w:space="0" w:color="auto"/>
            </w:tcBorders>
            <w:shd w:val="clear" w:color="auto" w:fill="auto"/>
            <w:vAlign w:val="bottom"/>
          </w:tcPr>
          <w:p w14:paraId="2AB24980"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-0.0055</w:t>
            </w:r>
          </w:p>
          <w:p w14:paraId="14BA8579"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(0.0119)</w:t>
            </w:r>
          </w:p>
        </w:tc>
        <w:tc>
          <w:tcPr>
            <w:tcW w:w="1841" w:type="dxa"/>
            <w:tcBorders>
              <w:bottom w:val="single" w:sz="4" w:space="0" w:color="auto"/>
            </w:tcBorders>
            <w:shd w:val="clear" w:color="auto" w:fill="auto"/>
            <w:vAlign w:val="bottom"/>
          </w:tcPr>
          <w:p w14:paraId="529F41DB"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0.0073</w:t>
            </w:r>
          </w:p>
          <w:p w14:paraId="42AE52AA" w14:textId="77777777" w:rsidR="00CB51C8" w:rsidRPr="00C72CC2" w:rsidRDefault="00CB51C8" w:rsidP="00A75342">
            <w:pPr>
              <w:spacing w:after="0" w:line="240" w:lineRule="auto"/>
              <w:jc w:val="center"/>
              <w:rPr>
                <w:rFonts w:ascii="Times New Roman" w:hAnsi="Times New Roman" w:cs="Times New Roman"/>
                <w:sz w:val="18"/>
                <w:szCs w:val="18"/>
              </w:rPr>
            </w:pPr>
            <w:r w:rsidRPr="00C72CC2">
              <w:rPr>
                <w:rFonts w:ascii="Times New Roman" w:hAnsi="Times New Roman" w:cs="Times New Roman"/>
                <w:color w:val="000000"/>
                <w:sz w:val="18"/>
                <w:szCs w:val="18"/>
              </w:rPr>
              <w:t>(0.0113)</w:t>
            </w:r>
          </w:p>
        </w:tc>
      </w:tr>
      <w:tr w:rsidR="00CB51C8" w:rsidRPr="00C72CC2" w14:paraId="0CC3CF5F" w14:textId="77777777" w:rsidTr="00A75342">
        <w:trPr>
          <w:trHeight w:val="470"/>
        </w:trPr>
        <w:tc>
          <w:tcPr>
            <w:tcW w:w="9372" w:type="dxa"/>
            <w:gridSpan w:val="5"/>
            <w:tcBorders>
              <w:top w:val="single" w:sz="4" w:space="0" w:color="auto"/>
            </w:tcBorders>
          </w:tcPr>
          <w:p w14:paraId="61E75DFB" w14:textId="77777777" w:rsidR="00CB51C8" w:rsidRPr="00C72CC2" w:rsidRDefault="00CB51C8" w:rsidP="00A75342">
            <w:pPr>
              <w:spacing w:after="0" w:line="240" w:lineRule="auto"/>
              <w:jc w:val="both"/>
              <w:rPr>
                <w:rFonts w:ascii="Times New Roman" w:hAnsi="Times New Roman" w:cs="Times New Roman"/>
                <w:sz w:val="18"/>
                <w:szCs w:val="18"/>
              </w:rPr>
            </w:pPr>
            <w:r w:rsidRPr="00C72CC2">
              <w:rPr>
                <w:rFonts w:ascii="Times New Roman" w:hAnsi="Times New Roman" w:cs="Times New Roman"/>
                <w:sz w:val="18"/>
                <w:szCs w:val="18"/>
              </w:rPr>
              <w:t>The table presents the maximum likelihood estimates of the autocorrelation and feedback parameters from the following equations for the full sample period (29/12/2000- 31/5/2018):</w:t>
            </w:r>
          </w:p>
          <w:p w14:paraId="040D4160" w14:textId="77777777" w:rsidR="00CB51C8" w:rsidRPr="00C72CC2" w:rsidRDefault="00CB51C8" w:rsidP="00A75342">
            <w:pPr>
              <w:spacing w:after="0" w:line="240" w:lineRule="auto"/>
              <w:jc w:val="both"/>
              <w:rPr>
                <w:rFonts w:ascii="Times New Roman" w:eastAsiaTheme="minorEastAsia" w:hAnsi="Times New Roman" w:cs="Times New Roman"/>
                <w:sz w:val="18"/>
                <w:szCs w:val="18"/>
              </w:rPr>
            </w:pPr>
            <m:oMathPara>
              <m:oMathParaPr>
                <m:jc m:val="left"/>
              </m:oMathParaPr>
              <m:oMath>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t</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lang w:val="el-GR"/>
                      </w:rPr>
                      <m:t>α</m:t>
                    </m:r>
                  </m:e>
                  <m:sub>
                    <m:r>
                      <w:rPr>
                        <w:rFonts w:ascii="Cambria Math" w:hAnsi="Cambria Math"/>
                        <w:sz w:val="18"/>
                        <w:szCs w:val="18"/>
                      </w:rPr>
                      <m:t>0</m:t>
                    </m:r>
                  </m:sub>
                </m:sSub>
                <m:sSub>
                  <m:sSubPr>
                    <m:ctrlPr>
                      <w:rPr>
                        <w:rFonts w:ascii="Cambria Math" w:hAnsi="Cambria Math"/>
                        <w:i/>
                        <w:sz w:val="18"/>
                        <w:szCs w:val="18"/>
                        <w:lang w:val="el-GR"/>
                      </w:rPr>
                    </m:ctrlPr>
                  </m:sSubPr>
                  <m:e>
                    <m:r>
                      <w:rPr>
                        <w:rFonts w:ascii="Cambria Math" w:hAnsi="Cambria Math"/>
                        <w:sz w:val="18"/>
                        <w:szCs w:val="18"/>
                        <w:lang w:val="el-GR"/>
                      </w:rPr>
                      <m:t>D</m:t>
                    </m:r>
                  </m:e>
                  <m:sub>
                    <m:r>
                      <w:rPr>
                        <w:rFonts w:ascii="Cambria Math" w:hAnsi="Cambria Math"/>
                        <w:sz w:val="18"/>
                        <w:szCs w:val="18"/>
                        <w:lang w:val="el-GR"/>
                      </w:rPr>
                      <m:t>t</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lang w:val="el-GR"/>
                      </w:rPr>
                      <m:t>α</m:t>
                    </m:r>
                  </m:e>
                  <m:sub>
                    <m:r>
                      <w:rPr>
                        <w:rFonts w:ascii="Cambria Math" w:hAnsi="Cambria Math"/>
                        <w:sz w:val="18"/>
                        <w:szCs w:val="18"/>
                      </w:rPr>
                      <m:t>1</m:t>
                    </m:r>
                  </m:sub>
                </m:sSub>
                <m:d>
                  <m:dPr>
                    <m:ctrlPr>
                      <w:rPr>
                        <w:rFonts w:ascii="Cambria Math" w:hAnsi="Cambria Math"/>
                        <w:i/>
                        <w:sz w:val="18"/>
                        <w:szCs w:val="18"/>
                        <w:lang w:val="el-GR"/>
                      </w:rPr>
                    </m:ctrlPr>
                  </m:dPr>
                  <m:e>
                    <m:r>
                      <w:rPr>
                        <w:rFonts w:ascii="Cambria Math" w:hAnsi="Cambria Math"/>
                        <w:sz w:val="18"/>
                        <w:szCs w:val="18"/>
                      </w:rPr>
                      <m:t>1-</m:t>
                    </m:r>
                    <m:sSub>
                      <m:sSubPr>
                        <m:ctrlPr>
                          <w:rPr>
                            <w:rFonts w:ascii="Cambria Math" w:hAnsi="Cambria Math"/>
                            <w:i/>
                            <w:sz w:val="18"/>
                            <w:szCs w:val="18"/>
                            <w:lang w:val="el-GR"/>
                          </w:rPr>
                        </m:ctrlPr>
                      </m:sSubPr>
                      <m:e>
                        <m:r>
                          <w:rPr>
                            <w:rFonts w:ascii="Cambria Math" w:hAnsi="Cambria Math"/>
                            <w:sz w:val="18"/>
                            <w:szCs w:val="18"/>
                            <w:lang w:val="el-GR"/>
                          </w:rPr>
                          <m:t>D</m:t>
                        </m:r>
                      </m:e>
                      <m:sub>
                        <m:r>
                          <w:rPr>
                            <w:rFonts w:ascii="Cambria Math" w:hAnsi="Cambria Math"/>
                            <w:sz w:val="18"/>
                            <w:szCs w:val="18"/>
                            <w:lang w:val="el-GR"/>
                          </w:rPr>
                          <m:t>t</m:t>
                        </m:r>
                      </m:sub>
                    </m:sSub>
                  </m:e>
                </m:d>
                <m:r>
                  <w:rPr>
                    <w:rFonts w:ascii="Cambria Math" w:hAnsi="Cambria Math"/>
                    <w:sz w:val="18"/>
                    <w:szCs w:val="18"/>
                  </w:rPr>
                  <m:t>+</m:t>
                </m:r>
                <m:sSub>
                  <m:sSubPr>
                    <m:ctrlPr>
                      <w:rPr>
                        <w:rFonts w:ascii="Cambria Math" w:hAnsi="Cambria Math"/>
                        <w:i/>
                        <w:sz w:val="18"/>
                        <w:szCs w:val="18"/>
                        <w:lang w:val="el-GR"/>
                      </w:rPr>
                    </m:ctrlPr>
                  </m:sSubPr>
                  <m:e>
                    <m:r>
                      <w:rPr>
                        <w:rFonts w:ascii="Cambria Math" w:hAnsi="Cambria Math"/>
                        <w:sz w:val="18"/>
                        <w:szCs w:val="18"/>
                        <w:lang w:val="el-GR"/>
                      </w:rPr>
                      <m:t>κ</m:t>
                    </m:r>
                  </m:e>
                  <m:sub>
                    <m:r>
                      <w:rPr>
                        <w:rFonts w:ascii="Cambria Math" w:hAnsi="Cambria Math"/>
                        <w:sz w:val="18"/>
                        <w:szCs w:val="18"/>
                      </w:rPr>
                      <m:t>0</m:t>
                    </m:r>
                  </m:sub>
                </m:sSub>
                <m:sSub>
                  <m:sSubPr>
                    <m:ctrlPr>
                      <w:rPr>
                        <w:rFonts w:ascii="Cambria Math" w:hAnsi="Cambria Math"/>
                        <w:i/>
                        <w:sz w:val="18"/>
                        <w:szCs w:val="18"/>
                        <w:lang w:val="el-GR"/>
                      </w:rPr>
                    </m:ctrlPr>
                  </m:sSubPr>
                  <m:e>
                    <m:r>
                      <w:rPr>
                        <w:rFonts w:ascii="Cambria Math" w:hAnsi="Cambria Math"/>
                        <w:sz w:val="18"/>
                        <w:szCs w:val="18"/>
                        <w:lang w:val="el-GR"/>
                      </w:rPr>
                      <m:t>D</m:t>
                    </m:r>
                  </m:e>
                  <m:sub>
                    <m:r>
                      <w:rPr>
                        <w:rFonts w:ascii="Cambria Math" w:hAnsi="Cambria Math"/>
                        <w:sz w:val="18"/>
                        <w:szCs w:val="18"/>
                        <w:lang w:val="el-GR"/>
                      </w:rPr>
                      <m:t>t</m:t>
                    </m:r>
                  </m:sub>
                </m:sSub>
                <m:sSubSup>
                  <m:sSubSupPr>
                    <m:ctrlPr>
                      <w:rPr>
                        <w:rFonts w:ascii="Cambria Math" w:hAnsi="Cambria Math"/>
                        <w:i/>
                        <w:sz w:val="18"/>
                        <w:szCs w:val="18"/>
                      </w:rPr>
                    </m:ctrlPr>
                  </m:sSubSupPr>
                  <m:e>
                    <m:r>
                      <w:rPr>
                        <w:rFonts w:ascii="Cambria Math" w:hAnsi="Cambria Math"/>
                        <w:sz w:val="18"/>
                        <w:szCs w:val="18"/>
                        <w:lang w:val="el-GR"/>
                      </w:rPr>
                      <m:t>σ</m:t>
                    </m:r>
                  </m:e>
                  <m:sub>
                    <m:r>
                      <w:rPr>
                        <w:rFonts w:ascii="Cambria Math" w:hAnsi="Cambria Math"/>
                        <w:sz w:val="18"/>
                        <w:szCs w:val="18"/>
                      </w:rPr>
                      <m:t>t</m:t>
                    </m:r>
                  </m:sub>
                  <m:sup>
                    <m:r>
                      <w:rPr>
                        <w:rFonts w:ascii="Cambria Math" w:hAnsi="Cambria Math"/>
                        <w:sz w:val="18"/>
                        <w:szCs w:val="18"/>
                      </w:rPr>
                      <m:t>2</m:t>
                    </m:r>
                  </m:sup>
                </m:sSubSup>
                <m:r>
                  <w:rPr>
                    <w:rFonts w:ascii="Cambria Math" w:hAnsi="Cambria Math"/>
                    <w:sz w:val="18"/>
                    <w:szCs w:val="18"/>
                  </w:rPr>
                  <m:t>+</m:t>
                </m:r>
                <m:sSub>
                  <m:sSubPr>
                    <m:ctrlPr>
                      <w:rPr>
                        <w:rFonts w:ascii="Cambria Math" w:hAnsi="Cambria Math"/>
                        <w:i/>
                        <w:sz w:val="18"/>
                        <w:szCs w:val="18"/>
                        <w:lang w:val="el-GR"/>
                      </w:rPr>
                    </m:ctrlPr>
                  </m:sSubPr>
                  <m:e>
                    <m:r>
                      <w:rPr>
                        <w:rFonts w:ascii="Cambria Math" w:hAnsi="Cambria Math"/>
                        <w:sz w:val="18"/>
                        <w:szCs w:val="18"/>
                        <w:lang w:val="el-GR"/>
                      </w:rPr>
                      <m:t>κ</m:t>
                    </m:r>
                  </m:e>
                  <m:sub>
                    <m:r>
                      <w:rPr>
                        <w:rFonts w:ascii="Cambria Math" w:hAnsi="Cambria Math"/>
                        <w:sz w:val="18"/>
                        <w:szCs w:val="18"/>
                      </w:rPr>
                      <m:t>1</m:t>
                    </m:r>
                  </m:sub>
                </m:sSub>
                <m:d>
                  <m:dPr>
                    <m:ctrlPr>
                      <w:rPr>
                        <w:rFonts w:ascii="Cambria Math" w:hAnsi="Cambria Math"/>
                        <w:i/>
                        <w:sz w:val="18"/>
                        <w:szCs w:val="18"/>
                        <w:lang w:val="el-GR"/>
                      </w:rPr>
                    </m:ctrlPr>
                  </m:dPr>
                  <m:e>
                    <m:r>
                      <w:rPr>
                        <w:rFonts w:ascii="Cambria Math" w:hAnsi="Cambria Math"/>
                        <w:sz w:val="18"/>
                        <w:szCs w:val="18"/>
                      </w:rPr>
                      <m:t>1-</m:t>
                    </m:r>
                    <m:sSub>
                      <m:sSubPr>
                        <m:ctrlPr>
                          <w:rPr>
                            <w:rFonts w:ascii="Cambria Math" w:hAnsi="Cambria Math"/>
                            <w:i/>
                            <w:sz w:val="18"/>
                            <w:szCs w:val="18"/>
                            <w:lang w:val="el-GR"/>
                          </w:rPr>
                        </m:ctrlPr>
                      </m:sSubPr>
                      <m:e>
                        <m:r>
                          <w:rPr>
                            <w:rFonts w:ascii="Cambria Math" w:hAnsi="Cambria Math"/>
                            <w:sz w:val="18"/>
                            <w:szCs w:val="18"/>
                            <w:lang w:val="el-GR"/>
                          </w:rPr>
                          <m:t>D</m:t>
                        </m:r>
                      </m:e>
                      <m:sub>
                        <m:r>
                          <w:rPr>
                            <w:rFonts w:ascii="Cambria Math" w:hAnsi="Cambria Math"/>
                            <w:sz w:val="18"/>
                            <w:szCs w:val="18"/>
                            <w:lang w:val="el-GR"/>
                          </w:rPr>
                          <m:t>t</m:t>
                        </m:r>
                      </m:sub>
                    </m:sSub>
                  </m:e>
                </m:d>
                <m:sSubSup>
                  <m:sSubSupPr>
                    <m:ctrlPr>
                      <w:rPr>
                        <w:rFonts w:ascii="Cambria Math" w:hAnsi="Cambria Math"/>
                        <w:i/>
                        <w:sz w:val="18"/>
                        <w:szCs w:val="18"/>
                      </w:rPr>
                    </m:ctrlPr>
                  </m:sSubSupPr>
                  <m:e>
                    <m:r>
                      <w:rPr>
                        <w:rFonts w:ascii="Cambria Math" w:hAnsi="Cambria Math"/>
                        <w:sz w:val="18"/>
                        <w:szCs w:val="18"/>
                        <w:lang w:val="el-GR"/>
                      </w:rPr>
                      <m:t>σ</m:t>
                    </m:r>
                  </m:e>
                  <m:sub>
                    <m:r>
                      <w:rPr>
                        <w:rFonts w:ascii="Cambria Math" w:hAnsi="Cambria Math"/>
                        <w:sz w:val="18"/>
                        <w:szCs w:val="18"/>
                      </w:rPr>
                      <m:t>t</m:t>
                    </m:r>
                  </m:sub>
                  <m:sup>
                    <m:r>
                      <w:rPr>
                        <w:rFonts w:ascii="Cambria Math" w:hAnsi="Cambria Math"/>
                        <w:sz w:val="18"/>
                        <w:szCs w:val="18"/>
                      </w:rPr>
                      <m:t>2</m:t>
                    </m:r>
                  </m:sup>
                </m:sSubSup>
                <m:r>
                  <w:rPr>
                    <w:rFonts w:ascii="Cambria Math" w:hAnsi="Cambria Math"/>
                    <w:sz w:val="18"/>
                    <w:szCs w:val="18"/>
                  </w:rPr>
                  <m:t>+</m:t>
                </m:r>
                <m:sSub>
                  <m:sSubPr>
                    <m:ctrlPr>
                      <w:rPr>
                        <w:rFonts w:ascii="Cambria Math" w:hAnsi="Cambria Math"/>
                        <w:i/>
                        <w:sz w:val="18"/>
                        <w:szCs w:val="18"/>
                        <w:lang w:val="el-GR"/>
                      </w:rPr>
                    </m:ctrlPr>
                  </m:sSubPr>
                  <m:e>
                    <m:r>
                      <w:rPr>
                        <w:rFonts w:ascii="Cambria Math" w:hAnsi="Cambria Math"/>
                        <w:sz w:val="18"/>
                        <w:szCs w:val="18"/>
                        <w:lang w:val="el-GR"/>
                      </w:rPr>
                      <m:t>D</m:t>
                    </m:r>
                  </m:e>
                  <m:sub>
                    <m:r>
                      <w:rPr>
                        <w:rFonts w:ascii="Cambria Math" w:hAnsi="Cambria Math"/>
                        <w:sz w:val="18"/>
                        <w:szCs w:val="18"/>
                        <w:lang w:val="el-GR"/>
                      </w:rPr>
                      <m:t>t</m:t>
                    </m:r>
                  </m:sub>
                </m:sSub>
                <m:d>
                  <m:dPr>
                    <m:ctrlPr>
                      <w:rPr>
                        <w:rFonts w:ascii="Cambria Math" w:hAnsi="Cambria Math"/>
                        <w:i/>
                        <w:sz w:val="18"/>
                        <w:szCs w:val="18"/>
                        <w:lang w:val="el-GR"/>
                      </w:rPr>
                    </m:ctrlPr>
                  </m:dPr>
                  <m:e>
                    <m:sSub>
                      <m:sSubPr>
                        <m:ctrlPr>
                          <w:rPr>
                            <w:rFonts w:ascii="Cambria Math" w:hAnsi="Cambria Math"/>
                            <w:i/>
                            <w:sz w:val="18"/>
                            <w:szCs w:val="18"/>
                          </w:rPr>
                        </m:ctrlPr>
                      </m:sSubPr>
                      <m:e>
                        <m:r>
                          <w:rPr>
                            <w:rFonts w:ascii="Cambria Math" w:hAnsi="Cambria Math"/>
                            <w:sz w:val="18"/>
                            <w:szCs w:val="18"/>
                          </w:rPr>
                          <m:t>ϕ</m:t>
                        </m:r>
                      </m:e>
                      <m:sub>
                        <m:r>
                          <w:rPr>
                            <w:rFonts w:ascii="Cambria Math" w:hAnsi="Cambria Math"/>
                            <w:sz w:val="18"/>
                            <w:szCs w:val="18"/>
                          </w:rPr>
                          <m:t>0,0</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ϕ</m:t>
                        </m:r>
                      </m:e>
                      <m:sub>
                        <m:r>
                          <w:rPr>
                            <w:rFonts w:ascii="Cambria Math" w:hAnsi="Cambria Math"/>
                            <w:sz w:val="18"/>
                            <w:szCs w:val="18"/>
                          </w:rPr>
                          <m:t>1,0</m:t>
                        </m:r>
                      </m:sub>
                    </m:sSub>
                    <m:sSubSup>
                      <m:sSubSupPr>
                        <m:ctrlPr>
                          <w:rPr>
                            <w:rFonts w:ascii="Cambria Math" w:hAnsi="Cambria Math"/>
                            <w:i/>
                            <w:sz w:val="18"/>
                            <w:szCs w:val="18"/>
                          </w:rPr>
                        </m:ctrlPr>
                      </m:sSubSupPr>
                      <m:e>
                        <m:r>
                          <w:rPr>
                            <w:rFonts w:ascii="Cambria Math" w:hAnsi="Cambria Math"/>
                            <w:sz w:val="18"/>
                            <w:szCs w:val="18"/>
                            <w:lang w:val="el-GR"/>
                          </w:rPr>
                          <m:t>σ</m:t>
                        </m:r>
                      </m:e>
                      <m:sub>
                        <m:r>
                          <w:rPr>
                            <w:rFonts w:ascii="Cambria Math" w:hAnsi="Cambria Math"/>
                            <w:sz w:val="18"/>
                            <w:szCs w:val="18"/>
                          </w:rPr>
                          <m:t>t</m:t>
                        </m:r>
                      </m:sub>
                      <m:sup>
                        <m:r>
                          <w:rPr>
                            <w:rFonts w:ascii="Cambria Math" w:hAnsi="Cambria Math"/>
                            <w:sz w:val="18"/>
                            <w:szCs w:val="18"/>
                          </w:rPr>
                          <m:t>2</m:t>
                        </m:r>
                      </m:sup>
                    </m:sSubSup>
                  </m:e>
                </m:d>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t-1</m:t>
                    </m:r>
                  </m:sub>
                </m:sSub>
                <m:r>
                  <w:rPr>
                    <w:rFonts w:ascii="Cambria Math" w:hAnsi="Cambria Math"/>
                    <w:sz w:val="18"/>
                    <w:szCs w:val="18"/>
                  </w:rPr>
                  <m:t>+</m:t>
                </m:r>
                <m:d>
                  <m:dPr>
                    <m:ctrlPr>
                      <w:rPr>
                        <w:rFonts w:ascii="Cambria Math" w:hAnsi="Cambria Math"/>
                        <w:i/>
                        <w:sz w:val="18"/>
                        <w:szCs w:val="18"/>
                        <w:lang w:val="el-GR"/>
                      </w:rPr>
                    </m:ctrlPr>
                  </m:dPr>
                  <m:e>
                    <m:r>
                      <w:rPr>
                        <w:rFonts w:ascii="Cambria Math" w:hAnsi="Cambria Math"/>
                        <w:sz w:val="18"/>
                        <w:szCs w:val="18"/>
                      </w:rPr>
                      <m:t>1-</m:t>
                    </m:r>
                    <m:sSub>
                      <m:sSubPr>
                        <m:ctrlPr>
                          <w:rPr>
                            <w:rFonts w:ascii="Cambria Math" w:hAnsi="Cambria Math"/>
                            <w:i/>
                            <w:sz w:val="18"/>
                            <w:szCs w:val="18"/>
                            <w:lang w:val="el-GR"/>
                          </w:rPr>
                        </m:ctrlPr>
                      </m:sSubPr>
                      <m:e>
                        <m:r>
                          <w:rPr>
                            <w:rFonts w:ascii="Cambria Math" w:hAnsi="Cambria Math"/>
                            <w:sz w:val="18"/>
                            <w:szCs w:val="18"/>
                            <w:lang w:val="el-GR"/>
                          </w:rPr>
                          <m:t>D</m:t>
                        </m:r>
                      </m:e>
                      <m:sub>
                        <m:r>
                          <w:rPr>
                            <w:rFonts w:ascii="Cambria Math" w:hAnsi="Cambria Math"/>
                            <w:sz w:val="18"/>
                            <w:szCs w:val="18"/>
                            <w:lang w:val="el-GR"/>
                          </w:rPr>
                          <m:t>t</m:t>
                        </m:r>
                      </m:sub>
                    </m:sSub>
                  </m:e>
                </m:d>
                <m:d>
                  <m:dPr>
                    <m:ctrlPr>
                      <w:rPr>
                        <w:rFonts w:ascii="Cambria Math" w:hAnsi="Cambria Math"/>
                        <w:i/>
                        <w:sz w:val="18"/>
                        <w:szCs w:val="18"/>
                        <w:lang w:val="el-GR"/>
                      </w:rPr>
                    </m:ctrlPr>
                  </m:dPr>
                  <m:e>
                    <m:sSub>
                      <m:sSubPr>
                        <m:ctrlPr>
                          <w:rPr>
                            <w:rFonts w:ascii="Cambria Math" w:hAnsi="Cambria Math"/>
                            <w:i/>
                            <w:sz w:val="18"/>
                            <w:szCs w:val="18"/>
                          </w:rPr>
                        </m:ctrlPr>
                      </m:sSubPr>
                      <m:e>
                        <m:r>
                          <w:rPr>
                            <w:rFonts w:ascii="Cambria Math" w:hAnsi="Cambria Math"/>
                            <w:sz w:val="18"/>
                            <w:szCs w:val="18"/>
                          </w:rPr>
                          <m:t>ϕ</m:t>
                        </m:r>
                      </m:e>
                      <m:sub>
                        <m:r>
                          <w:rPr>
                            <w:rFonts w:ascii="Cambria Math" w:hAnsi="Cambria Math"/>
                            <w:sz w:val="18"/>
                            <w:szCs w:val="18"/>
                          </w:rPr>
                          <m:t>0,1</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ϕ</m:t>
                        </m:r>
                      </m:e>
                      <m:sub>
                        <m:r>
                          <w:rPr>
                            <w:rFonts w:ascii="Cambria Math" w:hAnsi="Cambria Math"/>
                            <w:sz w:val="18"/>
                            <w:szCs w:val="18"/>
                          </w:rPr>
                          <m:t>1,1</m:t>
                        </m:r>
                      </m:sub>
                    </m:sSub>
                    <m:sSubSup>
                      <m:sSubSupPr>
                        <m:ctrlPr>
                          <w:rPr>
                            <w:rFonts w:ascii="Cambria Math" w:hAnsi="Cambria Math"/>
                            <w:i/>
                            <w:sz w:val="18"/>
                            <w:szCs w:val="18"/>
                          </w:rPr>
                        </m:ctrlPr>
                      </m:sSubSupPr>
                      <m:e>
                        <m:r>
                          <w:rPr>
                            <w:rFonts w:ascii="Cambria Math" w:hAnsi="Cambria Math"/>
                            <w:sz w:val="18"/>
                            <w:szCs w:val="18"/>
                            <w:lang w:val="el-GR"/>
                          </w:rPr>
                          <m:t>σ</m:t>
                        </m:r>
                      </m:e>
                      <m:sub>
                        <m:r>
                          <w:rPr>
                            <w:rFonts w:ascii="Cambria Math" w:hAnsi="Cambria Math"/>
                            <w:sz w:val="18"/>
                            <w:szCs w:val="18"/>
                          </w:rPr>
                          <m:t>t</m:t>
                        </m:r>
                      </m:sub>
                      <m:sup>
                        <m:r>
                          <w:rPr>
                            <w:rFonts w:ascii="Cambria Math" w:hAnsi="Cambria Math"/>
                            <w:sz w:val="18"/>
                            <w:szCs w:val="18"/>
                          </w:rPr>
                          <m:t>2</m:t>
                        </m:r>
                      </m:sup>
                    </m:sSubSup>
                  </m:e>
                </m:d>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t-1</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u</m:t>
                    </m:r>
                  </m:e>
                  <m:sub>
                    <m:r>
                      <w:rPr>
                        <w:rFonts w:ascii="Cambria Math" w:hAnsi="Cambria Math"/>
                        <w:sz w:val="18"/>
                        <w:szCs w:val="18"/>
                      </w:rPr>
                      <m:t>t</m:t>
                    </m:r>
                  </m:sub>
                </m:sSub>
                <m:r>
                  <m:rPr>
                    <m:sty m:val="p"/>
                  </m:rPr>
                  <w:rPr>
                    <w:rFonts w:ascii="Cambria Math" w:hAnsi="Cambria Math"/>
                    <w:sz w:val="18"/>
                    <w:szCs w:val="18"/>
                  </w:rPr>
                  <m:t xml:space="preserve">                                                                                                                               </m:t>
                </m:r>
              </m:oMath>
            </m:oMathPara>
          </w:p>
          <w:p w14:paraId="0B91B587" w14:textId="77777777" w:rsidR="00CB51C8" w:rsidRPr="00C72CC2" w:rsidRDefault="00CB51C8" w:rsidP="00A75342">
            <w:pPr>
              <w:spacing w:after="0" w:line="240" w:lineRule="auto"/>
              <w:jc w:val="both"/>
              <w:rPr>
                <w:rFonts w:ascii="Times New Roman" w:hAnsi="Times New Roman" w:cs="Times New Roman"/>
                <w:sz w:val="18"/>
                <w:szCs w:val="18"/>
              </w:rPr>
            </w:pPr>
            <m:oMathPara>
              <m:oMathParaPr>
                <m:jc m:val="left"/>
              </m:oMathParaPr>
              <m:oMath>
                <m:sSubSup>
                  <m:sSubSupPr>
                    <m:ctrlPr>
                      <w:rPr>
                        <w:rFonts w:ascii="Cambria Math" w:hAnsi="Cambria Math" w:cs="Times New Roman"/>
                        <w:i/>
                        <w:sz w:val="18"/>
                        <w:szCs w:val="18"/>
                        <w:lang w:val="en-US"/>
                      </w:rPr>
                    </m:ctrlPr>
                  </m:sSubSupPr>
                  <m:e>
                    <m:r>
                      <w:rPr>
                        <w:rFonts w:ascii="Cambria Math" w:hAnsi="Cambria Math" w:cs="Times New Roman"/>
                        <w:sz w:val="18"/>
                        <w:szCs w:val="18"/>
                        <w:lang w:val="el-GR"/>
                      </w:rPr>
                      <m:t>σ</m:t>
                    </m:r>
                  </m:e>
                  <m:sub>
                    <m:r>
                      <w:rPr>
                        <w:rFonts w:ascii="Cambria Math" w:hAnsi="Cambria Math" w:cs="Times New Roman"/>
                        <w:sz w:val="18"/>
                        <w:szCs w:val="18"/>
                        <w:lang w:val="en-US"/>
                      </w:rPr>
                      <m:t>t</m:t>
                    </m:r>
                  </m:sub>
                  <m:sup>
                    <m:r>
                      <w:rPr>
                        <w:rFonts w:ascii="Cambria Math" w:hAnsi="Cambria Math" w:cs="Times New Roman"/>
                        <w:sz w:val="18"/>
                        <w:szCs w:val="18"/>
                        <w:lang w:val="en-US"/>
                      </w:rPr>
                      <m:t>2</m:t>
                    </m:r>
                  </m:sup>
                </m:sSubSup>
                <m:r>
                  <w:rPr>
                    <w:rFonts w:ascii="Cambria Math" w:hAnsi="Cambria Math" w:cs="Times New Roman"/>
                    <w:sz w:val="18"/>
                    <w:szCs w:val="18"/>
                    <w:lang w:val="en-US"/>
                  </w:rPr>
                  <m:t>=ω+β</m:t>
                </m:r>
                <m:sSubSup>
                  <m:sSubSupPr>
                    <m:ctrlPr>
                      <w:rPr>
                        <w:rFonts w:ascii="Cambria Math" w:hAnsi="Cambria Math" w:cs="Times New Roman"/>
                        <w:i/>
                        <w:sz w:val="18"/>
                        <w:szCs w:val="18"/>
                        <w:lang w:val="en-US"/>
                      </w:rPr>
                    </m:ctrlPr>
                  </m:sSubSupPr>
                  <m:e>
                    <m:r>
                      <w:rPr>
                        <w:rFonts w:ascii="Cambria Math" w:hAnsi="Cambria Math" w:cs="Times New Roman"/>
                        <w:sz w:val="18"/>
                        <w:szCs w:val="18"/>
                        <w:lang w:val="el-GR"/>
                      </w:rPr>
                      <m:t>ε</m:t>
                    </m:r>
                  </m:e>
                  <m:sub>
                    <m:r>
                      <w:rPr>
                        <w:rFonts w:ascii="Cambria Math" w:hAnsi="Cambria Math" w:cs="Times New Roman"/>
                        <w:sz w:val="18"/>
                        <w:szCs w:val="18"/>
                        <w:lang w:val="en-US"/>
                      </w:rPr>
                      <m:t>t-1</m:t>
                    </m:r>
                  </m:sub>
                  <m:sup>
                    <m:r>
                      <w:rPr>
                        <w:rFonts w:ascii="Cambria Math" w:hAnsi="Cambria Math" w:cs="Times New Roman"/>
                        <w:sz w:val="18"/>
                        <w:szCs w:val="18"/>
                        <w:lang w:val="en-US"/>
                      </w:rPr>
                      <m:t>2</m:t>
                    </m:r>
                  </m:sup>
                </m:sSubSup>
                <m:r>
                  <w:rPr>
                    <w:rFonts w:ascii="Cambria Math" w:hAnsi="Cambria Math" w:cs="Times New Roman"/>
                    <w:sz w:val="18"/>
                    <w:szCs w:val="18"/>
                    <w:lang w:val="en-US"/>
                  </w:rPr>
                  <m:t>+</m:t>
                </m:r>
                <m:r>
                  <w:rPr>
                    <w:rFonts w:ascii="Cambria Math" w:hAnsi="Cambria Math" w:cs="Times New Roman"/>
                    <w:sz w:val="18"/>
                    <w:szCs w:val="18"/>
                    <w:lang w:val="el-GR"/>
                  </w:rPr>
                  <m:t>λ</m:t>
                </m:r>
                <m:sSubSup>
                  <m:sSubSupPr>
                    <m:ctrlPr>
                      <w:rPr>
                        <w:rFonts w:ascii="Cambria Math" w:hAnsi="Cambria Math" w:cs="Times New Roman"/>
                        <w:i/>
                        <w:sz w:val="18"/>
                        <w:szCs w:val="18"/>
                        <w:lang w:val="en-US"/>
                      </w:rPr>
                    </m:ctrlPr>
                  </m:sSubSupPr>
                  <m:e>
                    <m:r>
                      <w:rPr>
                        <w:rFonts w:ascii="Cambria Math" w:hAnsi="Cambria Math" w:cs="Times New Roman"/>
                        <w:sz w:val="18"/>
                        <w:szCs w:val="18"/>
                        <w:lang w:val="el-GR"/>
                      </w:rPr>
                      <m:t>σ</m:t>
                    </m:r>
                  </m:e>
                  <m:sub>
                    <m:r>
                      <w:rPr>
                        <w:rFonts w:ascii="Cambria Math" w:hAnsi="Cambria Math" w:cs="Times New Roman"/>
                        <w:sz w:val="18"/>
                        <w:szCs w:val="18"/>
                        <w:lang w:val="en-US"/>
                      </w:rPr>
                      <m:t>t-1</m:t>
                    </m:r>
                  </m:sub>
                  <m:sup>
                    <m:r>
                      <w:rPr>
                        <w:rFonts w:ascii="Cambria Math" w:hAnsi="Cambria Math" w:cs="Times New Roman"/>
                        <w:sz w:val="18"/>
                        <w:szCs w:val="18"/>
                        <w:lang w:val="en-US"/>
                      </w:rPr>
                      <m:t>2</m:t>
                    </m:r>
                  </m:sup>
                </m:sSubSup>
                <m:r>
                  <w:rPr>
                    <w:rFonts w:ascii="Cambria Math" w:hAnsi="Cambria Math" w:cs="Times New Roman"/>
                    <w:sz w:val="18"/>
                    <w:szCs w:val="18"/>
                    <w:lang w:val="en-US"/>
                  </w:rPr>
                  <m:t>+δ</m:t>
                </m:r>
                <m:sSub>
                  <m:sSubPr>
                    <m:ctrlPr>
                      <w:rPr>
                        <w:rFonts w:ascii="Cambria Math" w:hAnsi="Cambria Math" w:cs="Times New Roman"/>
                        <w:i/>
                        <w:sz w:val="18"/>
                        <w:szCs w:val="18"/>
                        <w:lang w:val="en-US"/>
                      </w:rPr>
                    </m:ctrlPr>
                  </m:sSubPr>
                  <m:e>
                    <m:r>
                      <w:rPr>
                        <w:rFonts w:ascii="Cambria Math" w:hAnsi="Cambria Math" w:cs="Times New Roman"/>
                        <w:sz w:val="18"/>
                        <w:szCs w:val="18"/>
                        <w:lang w:val="en-US"/>
                      </w:rPr>
                      <m:t>I</m:t>
                    </m:r>
                  </m:e>
                  <m:sub>
                    <m:r>
                      <w:rPr>
                        <w:rFonts w:ascii="Cambria Math" w:hAnsi="Cambria Math" w:cs="Times New Roman"/>
                        <w:sz w:val="18"/>
                        <w:szCs w:val="18"/>
                        <w:lang w:val="en-US"/>
                      </w:rPr>
                      <m:t>t-1</m:t>
                    </m:r>
                  </m:sub>
                </m:sSub>
                <m:sSubSup>
                  <m:sSubSupPr>
                    <m:ctrlPr>
                      <w:rPr>
                        <w:rFonts w:ascii="Cambria Math" w:hAnsi="Cambria Math" w:cs="Times New Roman"/>
                        <w:i/>
                        <w:sz w:val="18"/>
                        <w:szCs w:val="18"/>
                        <w:lang w:val="en-US"/>
                      </w:rPr>
                    </m:ctrlPr>
                  </m:sSubSupPr>
                  <m:e>
                    <m:r>
                      <w:rPr>
                        <w:rFonts w:ascii="Cambria Math" w:hAnsi="Cambria Math" w:cs="Times New Roman"/>
                        <w:sz w:val="18"/>
                        <w:szCs w:val="18"/>
                        <w:lang w:val="el-GR"/>
                      </w:rPr>
                      <m:t>ε</m:t>
                    </m:r>
                  </m:e>
                  <m:sub>
                    <m:r>
                      <w:rPr>
                        <w:rFonts w:ascii="Cambria Math" w:hAnsi="Cambria Math" w:cs="Times New Roman"/>
                        <w:sz w:val="18"/>
                        <w:szCs w:val="18"/>
                        <w:lang w:val="en-US"/>
                      </w:rPr>
                      <m:t>t-1</m:t>
                    </m:r>
                  </m:sub>
                  <m:sup>
                    <m:r>
                      <w:rPr>
                        <w:rFonts w:ascii="Cambria Math" w:hAnsi="Cambria Math" w:cs="Times New Roman"/>
                        <w:sz w:val="18"/>
                        <w:szCs w:val="18"/>
                        <w:lang w:val="en-US"/>
                      </w:rPr>
                      <m:t>2</m:t>
                    </m:r>
                  </m:sup>
                </m:sSubSup>
                <m:r>
                  <w:rPr>
                    <w:rFonts w:ascii="Cambria Math" w:hAnsi="Cambria Math" w:cs="Times New Roman"/>
                    <w:sz w:val="18"/>
                    <w:szCs w:val="18"/>
                    <w:lang w:val="en-US"/>
                  </w:rPr>
                  <m:t>.</m:t>
                </m:r>
              </m:oMath>
            </m:oMathPara>
          </w:p>
          <w:p w14:paraId="6FEDB19D" w14:textId="77777777" w:rsidR="00CB51C8" w:rsidRPr="00C72CC2" w:rsidRDefault="00CB51C8" w:rsidP="00A75342">
            <w:pPr>
              <w:spacing w:after="0" w:line="240" w:lineRule="auto"/>
              <w:rPr>
                <w:rFonts w:ascii="Times New Roman" w:hAnsi="Times New Roman" w:cs="Times New Roman"/>
                <w:color w:val="000000"/>
                <w:sz w:val="18"/>
                <w:szCs w:val="18"/>
              </w:rPr>
            </w:pPr>
            <w:r w:rsidRPr="00C72CC2">
              <w:rPr>
                <w:rFonts w:ascii="Times New Roman" w:hAnsi="Times New Roman" w:cs="Times New Roman"/>
                <w:sz w:val="18"/>
                <w:szCs w:val="18"/>
              </w:rPr>
              <w:t>D</w:t>
            </w:r>
            <w:r w:rsidRPr="00C72CC2">
              <w:rPr>
                <w:rFonts w:ascii="Times New Roman" w:hAnsi="Times New Roman" w:cs="Times New Roman"/>
                <w:sz w:val="18"/>
                <w:szCs w:val="18"/>
                <w:vertAlign w:val="subscript"/>
              </w:rPr>
              <w:t>t</w:t>
            </w:r>
            <w:r w:rsidRPr="00C72CC2">
              <w:rPr>
                <w:rFonts w:ascii="Times New Roman" w:hAnsi="Times New Roman" w:cs="Times New Roman"/>
                <w:sz w:val="18"/>
                <w:szCs w:val="18"/>
              </w:rPr>
              <w:t xml:space="preserve"> =1, for the 10/10/2007 – 6/3/2009 period, zero otherwise. Parentheses include p-values.</w:t>
            </w:r>
          </w:p>
        </w:tc>
      </w:tr>
    </w:tbl>
    <w:p w14:paraId="4EF72263" w14:textId="77777777" w:rsidR="00CB51C8" w:rsidRPr="00EE28EE" w:rsidRDefault="00CB51C8" w:rsidP="00CB51C8">
      <w:pPr>
        <w:spacing w:after="0" w:line="480" w:lineRule="auto"/>
        <w:jc w:val="both"/>
        <w:rPr>
          <w:rFonts w:ascii="Times New Roman" w:hAnsi="Times New Roman" w:cs="Times New Roman"/>
          <w:sz w:val="24"/>
          <w:szCs w:val="24"/>
          <w:lang w:val="en-US"/>
        </w:rPr>
      </w:pPr>
    </w:p>
    <w:p w14:paraId="4D98B0B7" w14:textId="77777777" w:rsidR="00CB51C8" w:rsidRDefault="00CB51C8" w:rsidP="007A7371">
      <w:pPr>
        <w:tabs>
          <w:tab w:val="left" w:pos="2235"/>
        </w:tabs>
        <w:spacing w:after="0" w:line="480" w:lineRule="auto"/>
        <w:rPr>
          <w:rFonts w:ascii="Times New Roman" w:hAnsi="Times New Roman" w:cs="Times New Roman"/>
          <w:sz w:val="28"/>
          <w:szCs w:val="28"/>
        </w:rPr>
      </w:pPr>
    </w:p>
    <w:p w14:paraId="57063D3F" w14:textId="25687C45" w:rsidR="00CB51C8" w:rsidRDefault="00CB51C8" w:rsidP="007A7371">
      <w:pPr>
        <w:tabs>
          <w:tab w:val="left" w:pos="2235"/>
        </w:tabs>
        <w:spacing w:after="0" w:line="480" w:lineRule="auto"/>
        <w:rPr>
          <w:rFonts w:ascii="Times New Roman" w:hAnsi="Times New Roman" w:cs="Times New Roman"/>
          <w:sz w:val="28"/>
          <w:szCs w:val="28"/>
        </w:rPr>
      </w:pPr>
    </w:p>
    <w:p w14:paraId="34742980" w14:textId="6768E372" w:rsidR="00CB51C8" w:rsidRDefault="00CB51C8" w:rsidP="007A7371">
      <w:pPr>
        <w:tabs>
          <w:tab w:val="left" w:pos="2235"/>
        </w:tabs>
        <w:spacing w:after="0" w:line="480" w:lineRule="auto"/>
        <w:rPr>
          <w:rFonts w:ascii="Times New Roman" w:hAnsi="Times New Roman" w:cs="Times New Roman"/>
          <w:sz w:val="28"/>
          <w:szCs w:val="28"/>
        </w:rPr>
      </w:pPr>
    </w:p>
    <w:p w14:paraId="3DEA8559" w14:textId="690A879D" w:rsidR="00CB51C8" w:rsidRDefault="00CB51C8" w:rsidP="007A7371">
      <w:pPr>
        <w:tabs>
          <w:tab w:val="left" w:pos="2235"/>
        </w:tabs>
        <w:spacing w:after="0" w:line="480" w:lineRule="auto"/>
        <w:rPr>
          <w:rFonts w:ascii="Times New Roman" w:hAnsi="Times New Roman" w:cs="Times New Roman"/>
          <w:sz w:val="28"/>
          <w:szCs w:val="28"/>
        </w:rPr>
      </w:pPr>
    </w:p>
    <w:p w14:paraId="54017B89" w14:textId="77777777" w:rsidR="00CB51C8" w:rsidRPr="009E3705" w:rsidRDefault="00CB51C8" w:rsidP="007A7371">
      <w:pPr>
        <w:tabs>
          <w:tab w:val="left" w:pos="2235"/>
        </w:tabs>
        <w:spacing w:after="0" w:line="480" w:lineRule="auto"/>
        <w:rPr>
          <w:rFonts w:ascii="Times New Roman" w:hAnsi="Times New Roman" w:cs="Times New Roman"/>
          <w:sz w:val="28"/>
          <w:szCs w:val="28"/>
        </w:rPr>
      </w:pPr>
    </w:p>
    <w:sectPr w:rsidR="00CB51C8" w:rsidRPr="009E3705" w:rsidSect="0072025A">
      <w:footerReference w:type="default" r:id="rId1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9BECE" w14:textId="77777777" w:rsidR="00B95806" w:rsidRDefault="00B95806" w:rsidP="00D814AA">
      <w:pPr>
        <w:spacing w:after="0" w:line="240" w:lineRule="auto"/>
      </w:pPr>
      <w:r>
        <w:separator/>
      </w:r>
    </w:p>
  </w:endnote>
  <w:endnote w:type="continuationSeparator" w:id="0">
    <w:p w14:paraId="1F6A58C1" w14:textId="77777777" w:rsidR="00B95806" w:rsidRDefault="00B95806" w:rsidP="00D81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dvTimes">
    <w:altName w:val="Yu Gothic"/>
    <w:panose1 w:val="00000000000000000000"/>
    <w:charset w:val="80"/>
    <w:family w:val="auto"/>
    <w:notTrueType/>
    <w:pitch w:val="default"/>
    <w:sig w:usb0="00000001" w:usb1="08070000" w:usb2="00000010" w:usb3="00000000" w:csb0="00020000" w:csb1="00000000"/>
  </w:font>
  <w:font w:name="AdvTT5235d5a9+22">
    <w:altName w:val="Yu Gothic"/>
    <w:panose1 w:val="00000000000000000000"/>
    <w:charset w:val="80"/>
    <w:family w:val="auto"/>
    <w:notTrueType/>
    <w:pitch w:val="default"/>
    <w:sig w:usb0="00000001" w:usb1="08070000" w:usb2="00000010" w:usb3="00000000" w:csb0="00020000"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0020839"/>
      <w:docPartObj>
        <w:docPartGallery w:val="Page Numbers (Bottom of Page)"/>
        <w:docPartUnique/>
      </w:docPartObj>
    </w:sdtPr>
    <w:sdtEndPr>
      <w:rPr>
        <w:noProof/>
      </w:rPr>
    </w:sdtEndPr>
    <w:sdtContent>
      <w:p w14:paraId="4263FE1B" w14:textId="77777777" w:rsidR="00CB51C8" w:rsidRDefault="00CB51C8">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14:paraId="11183B63" w14:textId="77777777" w:rsidR="00CB51C8" w:rsidRDefault="00CB51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5569177"/>
      <w:docPartObj>
        <w:docPartGallery w:val="Page Numbers (Bottom of Page)"/>
        <w:docPartUnique/>
      </w:docPartObj>
    </w:sdtPr>
    <w:sdtEndPr>
      <w:rPr>
        <w:noProof/>
      </w:rPr>
    </w:sdtEndPr>
    <w:sdtContent>
      <w:p w14:paraId="61F9DA26" w14:textId="3BC4878D" w:rsidR="009E3705" w:rsidRDefault="009E3705">
        <w:pPr>
          <w:pStyle w:val="Footer"/>
          <w:jc w:val="center"/>
        </w:pPr>
        <w:r>
          <w:fldChar w:fldCharType="begin"/>
        </w:r>
        <w:r>
          <w:instrText xml:space="preserve"> PAGE   \* MERGEFORMAT </w:instrText>
        </w:r>
        <w:r>
          <w:fldChar w:fldCharType="separate"/>
        </w:r>
        <w:r>
          <w:rPr>
            <w:noProof/>
          </w:rPr>
          <w:t>30</w:t>
        </w:r>
        <w:r>
          <w:rPr>
            <w:noProof/>
          </w:rPr>
          <w:fldChar w:fldCharType="end"/>
        </w:r>
      </w:p>
    </w:sdtContent>
  </w:sdt>
  <w:p w14:paraId="158708B0" w14:textId="77777777" w:rsidR="009E3705" w:rsidRDefault="009E3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1A90D" w14:textId="77777777" w:rsidR="00B95806" w:rsidRDefault="00B95806" w:rsidP="00D814AA">
      <w:pPr>
        <w:spacing w:after="0" w:line="240" w:lineRule="auto"/>
      </w:pPr>
      <w:r>
        <w:separator/>
      </w:r>
    </w:p>
  </w:footnote>
  <w:footnote w:type="continuationSeparator" w:id="0">
    <w:p w14:paraId="6FF8002C" w14:textId="77777777" w:rsidR="00B95806" w:rsidRDefault="00B95806" w:rsidP="00D814AA">
      <w:pPr>
        <w:spacing w:after="0" w:line="240" w:lineRule="auto"/>
      </w:pPr>
      <w:r>
        <w:continuationSeparator/>
      </w:r>
    </w:p>
  </w:footnote>
  <w:footnote w:id="1">
    <w:p w14:paraId="0A359562" w14:textId="21C0B701" w:rsidR="009E3705" w:rsidRPr="00D814AA" w:rsidRDefault="009E3705" w:rsidP="00D814AA">
      <w:pPr>
        <w:pStyle w:val="FootnoteText"/>
        <w:jc w:val="both"/>
        <w:rPr>
          <w:rFonts w:ascii="Times New Roman" w:hAnsi="Times New Roman" w:cs="Times New Roman"/>
          <w:lang w:val="en-US"/>
        </w:rPr>
      </w:pPr>
      <w:r w:rsidRPr="00D814AA">
        <w:rPr>
          <w:rStyle w:val="FootnoteReference"/>
          <w:rFonts w:ascii="Times New Roman" w:hAnsi="Times New Roman" w:cs="Times New Roman"/>
        </w:rPr>
        <w:footnoteRef/>
      </w:r>
      <w:r w:rsidRPr="00D814AA">
        <w:rPr>
          <w:rFonts w:ascii="Times New Roman" w:hAnsi="Times New Roman" w:cs="Times New Roman"/>
        </w:rPr>
        <w:t xml:space="preserve"> High frequency algorithms include a series of commands based primarily on price and volume parameters, allowing for very low latenc</w:t>
      </w:r>
      <w:r>
        <w:rPr>
          <w:rFonts w:ascii="Times New Roman" w:hAnsi="Times New Roman" w:cs="Times New Roman"/>
        </w:rPr>
        <w:t>y</w:t>
      </w:r>
      <w:r w:rsidRPr="00D814AA">
        <w:rPr>
          <w:rFonts w:ascii="Times New Roman" w:hAnsi="Times New Roman" w:cs="Times New Roman"/>
        </w:rPr>
        <w:t xml:space="preserve"> (</w:t>
      </w:r>
      <w:r>
        <w:rPr>
          <w:rFonts w:ascii="Times New Roman" w:hAnsi="Times New Roman" w:cs="Times New Roman"/>
        </w:rPr>
        <w:t>i.e. very short</w:t>
      </w:r>
      <w:r w:rsidRPr="00D814AA">
        <w:rPr>
          <w:rFonts w:ascii="Times New Roman" w:hAnsi="Times New Roman" w:cs="Times New Roman"/>
        </w:rPr>
        <w:t xml:space="preserve"> time lapsing between order-submission and -execution), as low as a few milliseconds (</w:t>
      </w:r>
      <w:r w:rsidRPr="00462215">
        <w:rPr>
          <w:rFonts w:ascii="Times New Roman" w:hAnsi="Times New Roman" w:cs="Times New Roman"/>
        </w:rPr>
        <w:t>Hasbrouck and Saar, 2013</w:t>
      </w:r>
      <w:r w:rsidRPr="00D814AA">
        <w:rPr>
          <w:rFonts w:ascii="Times New Roman" w:hAnsi="Times New Roman" w:cs="Times New Roman"/>
        </w:rPr>
        <w:t>).</w:t>
      </w:r>
    </w:p>
  </w:footnote>
  <w:footnote w:id="2">
    <w:p w14:paraId="0E0E64CE" w14:textId="5622F7AA" w:rsidR="009E3705" w:rsidRPr="000C5F36" w:rsidRDefault="009E3705" w:rsidP="000C5F36">
      <w:pPr>
        <w:pStyle w:val="FootnoteText"/>
        <w:jc w:val="both"/>
        <w:rPr>
          <w:rFonts w:ascii="Times New Roman" w:hAnsi="Times New Roman" w:cs="Times New Roman"/>
          <w:lang w:val="en-US"/>
        </w:rPr>
      </w:pPr>
      <w:bookmarkStart w:id="1" w:name="_Hlk39935738"/>
      <w:r w:rsidRPr="000C5F36">
        <w:rPr>
          <w:rStyle w:val="FootnoteReference"/>
          <w:rFonts w:ascii="Times New Roman" w:hAnsi="Times New Roman" w:cs="Times New Roman"/>
        </w:rPr>
        <w:footnoteRef/>
      </w:r>
      <w:r w:rsidRPr="000C5F36">
        <w:rPr>
          <w:rFonts w:ascii="Times New Roman" w:hAnsi="Times New Roman" w:cs="Times New Roman"/>
        </w:rPr>
        <w:t xml:space="preserve"> </w:t>
      </w:r>
      <w:bookmarkStart w:id="2" w:name="_Hlk40402712"/>
      <w:r w:rsidRPr="000C5F36">
        <w:rPr>
          <w:rFonts w:ascii="Times New Roman" w:hAnsi="Times New Roman" w:cs="Times New Roman"/>
          <w:lang w:val="en-US"/>
        </w:rPr>
        <w:t xml:space="preserve">All exchange rate quotes are direct ones as per </w:t>
      </w:r>
      <w:r>
        <w:rPr>
          <w:rFonts w:ascii="Times New Roman" w:hAnsi="Times New Roman" w:cs="Times New Roman"/>
          <w:lang w:val="en-US"/>
        </w:rPr>
        <w:t>each</w:t>
      </w:r>
      <w:r w:rsidRPr="000C5F36">
        <w:rPr>
          <w:rFonts w:ascii="Times New Roman" w:hAnsi="Times New Roman" w:cs="Times New Roman"/>
          <w:lang w:val="en-US"/>
        </w:rPr>
        <w:t xml:space="preserve"> currency’s home market versus the US dollar, i.e. the </w:t>
      </w:r>
      <w:r>
        <w:rPr>
          <w:rFonts w:ascii="Times New Roman" w:hAnsi="Times New Roman" w:cs="Times New Roman"/>
          <w:lang w:val="en-US"/>
        </w:rPr>
        <w:t>US dollar</w:t>
      </w:r>
      <w:r w:rsidRPr="000C5F36">
        <w:rPr>
          <w:rFonts w:ascii="Times New Roman" w:hAnsi="Times New Roman" w:cs="Times New Roman"/>
          <w:lang w:val="en-US"/>
        </w:rPr>
        <w:t xml:space="preserve"> is the base currency in this case and the </w:t>
      </w:r>
      <w:r>
        <w:rPr>
          <w:rFonts w:ascii="Times New Roman" w:hAnsi="Times New Roman" w:cs="Times New Roman"/>
          <w:lang w:val="en-US"/>
        </w:rPr>
        <w:t>home currency</w:t>
      </w:r>
      <w:r w:rsidRPr="000C5F36">
        <w:rPr>
          <w:rFonts w:ascii="Times New Roman" w:hAnsi="Times New Roman" w:cs="Times New Roman"/>
          <w:lang w:val="en-US"/>
        </w:rPr>
        <w:t xml:space="preserve"> is the counter currency</w:t>
      </w:r>
      <w:r>
        <w:rPr>
          <w:rFonts w:ascii="Times New Roman" w:hAnsi="Times New Roman" w:cs="Times New Roman"/>
          <w:lang w:val="en-US"/>
        </w:rPr>
        <w:t xml:space="preserve"> (as also implied in Aguirre and </w:t>
      </w:r>
      <w:proofErr w:type="spellStart"/>
      <w:r>
        <w:rPr>
          <w:rFonts w:ascii="Times New Roman" w:hAnsi="Times New Roman" w:cs="Times New Roman"/>
          <w:lang w:val="en-US"/>
        </w:rPr>
        <w:t>Saidi</w:t>
      </w:r>
      <w:proofErr w:type="spellEnd"/>
      <w:r>
        <w:rPr>
          <w:rFonts w:ascii="Times New Roman" w:hAnsi="Times New Roman" w:cs="Times New Roman"/>
          <w:lang w:val="en-US"/>
        </w:rPr>
        <w:t xml:space="preserve">, 1999 and </w:t>
      </w:r>
      <w:proofErr w:type="spellStart"/>
      <w:r>
        <w:rPr>
          <w:rFonts w:ascii="Times New Roman" w:hAnsi="Times New Roman" w:cs="Times New Roman"/>
          <w:lang w:val="en-US"/>
        </w:rPr>
        <w:t>Laopodis</w:t>
      </w:r>
      <w:proofErr w:type="spellEnd"/>
      <w:r>
        <w:rPr>
          <w:rFonts w:ascii="Times New Roman" w:hAnsi="Times New Roman" w:cs="Times New Roman"/>
          <w:lang w:val="en-US"/>
        </w:rPr>
        <w:t>, 2005)</w:t>
      </w:r>
      <w:r w:rsidRPr="000C5F36">
        <w:rPr>
          <w:rFonts w:ascii="Times New Roman" w:hAnsi="Times New Roman" w:cs="Times New Roman"/>
          <w:lang w:val="en-US"/>
        </w:rPr>
        <w:t xml:space="preserve">. For example, with regards to the Euro, its value </w:t>
      </w:r>
      <w:r>
        <w:rPr>
          <w:rFonts w:ascii="Times New Roman" w:hAnsi="Times New Roman" w:cs="Times New Roman"/>
          <w:lang w:val="en-US"/>
        </w:rPr>
        <w:t xml:space="preserve">versus the US dollar </w:t>
      </w:r>
      <w:r w:rsidRPr="000C5F36">
        <w:rPr>
          <w:rFonts w:ascii="Times New Roman" w:hAnsi="Times New Roman" w:cs="Times New Roman"/>
          <w:lang w:val="en-US"/>
        </w:rPr>
        <w:t xml:space="preserve">at the end-date of our sample window </w:t>
      </w:r>
      <w:r>
        <w:rPr>
          <w:rFonts w:ascii="Times New Roman" w:hAnsi="Times New Roman" w:cs="Times New Roman"/>
          <w:lang w:val="en-US"/>
        </w:rPr>
        <w:t xml:space="preserve">(31/5/2018) </w:t>
      </w:r>
      <w:r w:rsidRPr="000C5F36">
        <w:rPr>
          <w:rFonts w:ascii="Times New Roman" w:hAnsi="Times New Roman" w:cs="Times New Roman"/>
          <w:lang w:val="en-US"/>
        </w:rPr>
        <w:t xml:space="preserve">was </w:t>
      </w:r>
      <w:r>
        <w:rPr>
          <w:rFonts w:ascii="Times New Roman" w:hAnsi="Times New Roman" w:cs="Times New Roman"/>
          <w:lang w:val="en-US"/>
        </w:rPr>
        <w:t>0.8567</w:t>
      </w:r>
      <w:r w:rsidRPr="000C5F36">
        <w:rPr>
          <w:rFonts w:ascii="Times New Roman" w:hAnsi="Times New Roman" w:cs="Times New Roman"/>
          <w:lang w:val="en-US"/>
        </w:rPr>
        <w:t xml:space="preserve"> (or, more formally, USD/EUR = </w:t>
      </w:r>
      <w:r>
        <w:rPr>
          <w:rFonts w:ascii="Times New Roman" w:hAnsi="Times New Roman" w:cs="Times New Roman"/>
          <w:lang w:val="en-US"/>
        </w:rPr>
        <w:t>EUR</w:t>
      </w:r>
      <w:r w:rsidRPr="000C5F36">
        <w:rPr>
          <w:rFonts w:ascii="Times New Roman" w:hAnsi="Times New Roman" w:cs="Times New Roman"/>
          <w:lang w:val="en-US"/>
        </w:rPr>
        <w:t xml:space="preserve"> </w:t>
      </w:r>
      <w:r>
        <w:rPr>
          <w:rFonts w:ascii="Times New Roman" w:hAnsi="Times New Roman" w:cs="Times New Roman"/>
          <w:lang w:val="en-US"/>
        </w:rPr>
        <w:t>0.8567, i.e. 1 US dollar was equal to 0.8567 Euros</w:t>
      </w:r>
      <w:r w:rsidRPr="000C5F36">
        <w:rPr>
          <w:rFonts w:ascii="Times New Roman" w:hAnsi="Times New Roman" w:cs="Times New Roman"/>
          <w:lang w:val="en-US"/>
        </w:rPr>
        <w:t>)</w:t>
      </w:r>
      <w:r>
        <w:rPr>
          <w:rFonts w:ascii="Times New Roman" w:hAnsi="Times New Roman" w:cs="Times New Roman"/>
          <w:lang w:val="en-US"/>
        </w:rPr>
        <w:t>. Given the above, increasing (decreasing) values for our quotes suggest the US dollar has appreciated (depreciated) versus the home currency, or, equivalently, depreciation (appreciation) for the home currency.</w:t>
      </w:r>
      <w:bookmarkEnd w:id="1"/>
      <w:bookmarkEnd w:id="2"/>
      <w:r>
        <w:rPr>
          <w:rFonts w:ascii="Times New Roman" w:hAnsi="Times New Roman" w:cs="Times New Roman"/>
          <w:lang w:val="en-US"/>
        </w:rPr>
        <w:t xml:space="preserve"> </w:t>
      </w:r>
      <w:r w:rsidRPr="000C5F36">
        <w:rPr>
          <w:rFonts w:ascii="Times New Roman" w:hAnsi="Times New Roman" w:cs="Times New Roman"/>
          <w:lang w:val="en-US"/>
        </w:rPr>
        <w:t xml:space="preserve">   </w:t>
      </w:r>
    </w:p>
  </w:footnote>
  <w:footnote w:id="3">
    <w:p w14:paraId="0BCBE7C8" w14:textId="3DD45A54" w:rsidR="009E3705" w:rsidRPr="00245F8A" w:rsidRDefault="009E3705" w:rsidP="00245F8A">
      <w:pPr>
        <w:pStyle w:val="FootnoteText"/>
        <w:jc w:val="both"/>
        <w:rPr>
          <w:rFonts w:ascii="Times New Roman" w:hAnsi="Times New Roman" w:cs="Times New Roman"/>
          <w:lang w:val="en-US"/>
        </w:rPr>
      </w:pPr>
      <w:r w:rsidRPr="00245F8A">
        <w:rPr>
          <w:rStyle w:val="FootnoteReference"/>
          <w:rFonts w:ascii="Times New Roman" w:hAnsi="Times New Roman" w:cs="Times New Roman"/>
        </w:rPr>
        <w:footnoteRef/>
      </w:r>
      <w:r w:rsidRPr="00245F8A">
        <w:rPr>
          <w:rFonts w:ascii="Times New Roman" w:hAnsi="Times New Roman" w:cs="Times New Roman"/>
        </w:rPr>
        <w:t xml:space="preserve"> </w:t>
      </w:r>
      <w:bookmarkStart w:id="3" w:name="_Hlk39935797"/>
      <w:r>
        <w:rPr>
          <w:rFonts w:ascii="Times New Roman" w:hAnsi="Times New Roman" w:cs="Times New Roman"/>
        </w:rPr>
        <w:t xml:space="preserve">Based on the previous footnote, </w:t>
      </w:r>
      <w:r>
        <w:rPr>
          <w:rFonts w:ascii="Times New Roman" w:hAnsi="Times New Roman" w:cs="Times New Roman"/>
          <w:lang w:val="en-US"/>
        </w:rPr>
        <w:t>t</w:t>
      </w:r>
      <w:r w:rsidRPr="00245F8A">
        <w:rPr>
          <w:rFonts w:ascii="Times New Roman" w:hAnsi="Times New Roman" w:cs="Times New Roman"/>
          <w:lang w:val="en-US"/>
        </w:rPr>
        <w:t>his indicates that 36 (30) currencies depreciated (appreciated)</w:t>
      </w:r>
      <w:r>
        <w:rPr>
          <w:rFonts w:ascii="Times New Roman" w:hAnsi="Times New Roman" w:cs="Times New Roman"/>
          <w:lang w:val="en-US"/>
        </w:rPr>
        <w:t xml:space="preserve"> in value</w:t>
      </w:r>
      <w:r w:rsidRPr="00245F8A">
        <w:rPr>
          <w:rFonts w:ascii="Times New Roman" w:hAnsi="Times New Roman" w:cs="Times New Roman"/>
          <w:lang w:val="en-US"/>
        </w:rPr>
        <w:t>, on average, versus the US dollar during our sample period.</w:t>
      </w:r>
      <w:bookmarkEnd w:id="3"/>
      <w:r w:rsidRPr="00245F8A">
        <w:rPr>
          <w:rFonts w:ascii="Times New Roman" w:hAnsi="Times New Roman" w:cs="Times New Roman"/>
          <w:lang w:val="en-US"/>
        </w:rPr>
        <w:t xml:space="preserve"> </w:t>
      </w:r>
    </w:p>
  </w:footnote>
  <w:footnote w:id="4">
    <w:p w14:paraId="78C5CE14" w14:textId="3D870142" w:rsidR="009E3705" w:rsidRPr="00AE3A22" w:rsidRDefault="009E3705" w:rsidP="00AE3A22">
      <w:pPr>
        <w:pStyle w:val="FootnoteText"/>
        <w:jc w:val="both"/>
        <w:rPr>
          <w:rFonts w:ascii="Times New Roman" w:hAnsi="Times New Roman" w:cs="Times New Roman"/>
          <w:lang w:val="en-US"/>
        </w:rPr>
      </w:pPr>
      <w:r w:rsidRPr="00AE3A22">
        <w:rPr>
          <w:rStyle w:val="FootnoteReference"/>
          <w:rFonts w:ascii="Times New Roman" w:hAnsi="Times New Roman" w:cs="Times New Roman"/>
        </w:rPr>
        <w:footnoteRef/>
      </w:r>
      <w:r w:rsidRPr="00AE3A22">
        <w:rPr>
          <w:rFonts w:ascii="Times New Roman" w:hAnsi="Times New Roman" w:cs="Times New Roman"/>
        </w:rPr>
        <w:t xml:space="preserve"> </w:t>
      </w:r>
      <w:bookmarkStart w:id="4" w:name="_Hlk40403331"/>
      <w:bookmarkStart w:id="5" w:name="_Hlk39936464"/>
      <w:r w:rsidRPr="00AE3A22">
        <w:rPr>
          <w:rFonts w:ascii="Times New Roman" w:hAnsi="Times New Roman" w:cs="Times New Roman"/>
          <w:lang w:val="en-US"/>
        </w:rPr>
        <w:t>To elaborate on this with an example, assume the following USD/EUR quotes (in brackets) for the following dates: 28/5/2018 (0.8605), 29/5/2018 (0.8648) and 30/5/2018 (0.8611). These quotes suggest that the Euro depreciated on the 29/5/2018 and appreciated on the 30/5/2018. The log-differenced return of the USD/EUR exchange rate series in this case would be positive for the 29/5/2018 and negative for the 30/5/2018; as a result, positive feedback traders would buy (sell) Euros on the 29/5/2018 (30/5/2018), i.e. when the Euro has depreciated (appreciated) against the US dollar, while negative feedback traders would be performing the exact opposite (selling Euros on the 29/5/2018 and buying Euros on the 30/5/2018).</w:t>
      </w:r>
      <w:bookmarkEnd w:id="4"/>
      <w:r w:rsidRPr="00AE3A22">
        <w:rPr>
          <w:rFonts w:ascii="Times New Roman" w:hAnsi="Times New Roman" w:cs="Times New Roman"/>
          <w:lang w:val="en-US"/>
        </w:rPr>
        <w:t xml:space="preserve"> </w:t>
      </w:r>
      <w:bookmarkEnd w:id="5"/>
      <w:r w:rsidRPr="00AE3A22">
        <w:rPr>
          <w:rFonts w:ascii="Times New Roman" w:hAnsi="Times New Roman" w:cs="Times New Roman"/>
          <w:lang w:val="en-US"/>
        </w:rPr>
        <w:t xml:space="preserve"> </w:t>
      </w:r>
    </w:p>
  </w:footnote>
  <w:footnote w:id="5">
    <w:p w14:paraId="075A8867" w14:textId="6238FA34" w:rsidR="009E3705" w:rsidRPr="00B17959" w:rsidRDefault="009E3705" w:rsidP="00D617A2">
      <w:pPr>
        <w:pStyle w:val="FootnoteText"/>
        <w:jc w:val="both"/>
        <w:rPr>
          <w:rFonts w:ascii="Times New Roman" w:hAnsi="Times New Roman" w:cs="Times New Roman"/>
          <w:lang w:val="en-US"/>
        </w:rPr>
      </w:pPr>
      <w:r w:rsidRPr="00B17959">
        <w:rPr>
          <w:rStyle w:val="FootnoteReference"/>
          <w:rFonts w:ascii="Times New Roman" w:hAnsi="Times New Roman" w:cs="Times New Roman"/>
        </w:rPr>
        <w:footnoteRef/>
      </w:r>
      <w:r w:rsidRPr="00B17959">
        <w:rPr>
          <w:rFonts w:ascii="Times New Roman" w:hAnsi="Times New Roman" w:cs="Times New Roman"/>
        </w:rPr>
        <w:t xml:space="preserve"> </w:t>
      </w:r>
      <w:bookmarkStart w:id="6" w:name="_Hlk40403522"/>
      <w:bookmarkStart w:id="7" w:name="_Hlk39936482"/>
      <w:r w:rsidRPr="00B17959">
        <w:rPr>
          <w:rFonts w:ascii="Times New Roman" w:hAnsi="Times New Roman" w:cs="Times New Roman"/>
        </w:rPr>
        <w:t>Since positive feedback traders buy (sell) a currency when it depreciates (appreciates), their trades are conducive to (or reflective of their faith in) the currency’s sustainability when it depreciates (they expect</w:t>
      </w:r>
      <w:r>
        <w:rPr>
          <w:rFonts w:ascii="Times New Roman" w:hAnsi="Times New Roman" w:cs="Times New Roman"/>
        </w:rPr>
        <w:t>, for example, the central bank to support the currency</w:t>
      </w:r>
      <w:r w:rsidRPr="00B17959">
        <w:rPr>
          <w:rFonts w:ascii="Times New Roman" w:hAnsi="Times New Roman" w:cs="Times New Roman"/>
        </w:rPr>
        <w:t>), yet not when it appreciates (they expect its appreciation to reverse). This, in turn, suggests that positive feedback traders would tend to buy undervalued and sell overvalued currencies, thus contributing to stability in currency markets. On the other hand, negative feedback traders can destabilize a currency by buying (selling) it when it appreciates (depreciates) as this can help perpetuate its appreciation (depreciation) and, hence, its deviation from its long-run valuations.</w:t>
      </w:r>
      <w:r>
        <w:rPr>
          <w:rFonts w:ascii="Times New Roman" w:hAnsi="Times New Roman" w:cs="Times New Roman"/>
        </w:rPr>
        <w:t xml:space="preserve"> For a detailed discussion of the above, see Aguirre and </w:t>
      </w:r>
      <w:proofErr w:type="spellStart"/>
      <w:r>
        <w:rPr>
          <w:rFonts w:ascii="Times New Roman" w:hAnsi="Times New Roman" w:cs="Times New Roman"/>
        </w:rPr>
        <w:t>Saidi</w:t>
      </w:r>
      <w:proofErr w:type="spellEnd"/>
      <w:r>
        <w:rPr>
          <w:rFonts w:ascii="Times New Roman" w:hAnsi="Times New Roman" w:cs="Times New Roman"/>
        </w:rPr>
        <w:t xml:space="preserve"> (1999) and </w:t>
      </w:r>
      <w:proofErr w:type="spellStart"/>
      <w:r>
        <w:rPr>
          <w:rFonts w:ascii="Times New Roman" w:hAnsi="Times New Roman" w:cs="Times New Roman"/>
        </w:rPr>
        <w:t>Laopodis</w:t>
      </w:r>
      <w:proofErr w:type="spellEnd"/>
      <w:r>
        <w:rPr>
          <w:rFonts w:ascii="Times New Roman" w:hAnsi="Times New Roman" w:cs="Times New Roman"/>
        </w:rPr>
        <w:t xml:space="preserve"> (2005).</w:t>
      </w:r>
      <w:bookmarkEnd w:id="6"/>
      <w:r w:rsidRPr="00B17959">
        <w:rPr>
          <w:rFonts w:ascii="Times New Roman" w:hAnsi="Times New Roman" w:cs="Times New Roman"/>
        </w:rPr>
        <w:t xml:space="preserve"> </w:t>
      </w:r>
      <w:bookmarkEnd w:id="7"/>
      <w:r w:rsidRPr="00B17959">
        <w:rPr>
          <w:rFonts w:ascii="Times New Roman" w:hAnsi="Times New Roman" w:cs="Times New Roman"/>
        </w:rPr>
        <w:t xml:space="preserve"> </w:t>
      </w:r>
    </w:p>
  </w:footnote>
  <w:footnote w:id="6">
    <w:p w14:paraId="7896B44A" w14:textId="17D9E70D" w:rsidR="009E3705" w:rsidRPr="009F7A07" w:rsidRDefault="009E3705" w:rsidP="009F7A07">
      <w:pPr>
        <w:pStyle w:val="FootnoteText"/>
        <w:jc w:val="both"/>
        <w:rPr>
          <w:rFonts w:ascii="Times New Roman" w:hAnsi="Times New Roman" w:cs="Times New Roman"/>
          <w:lang w:val="en-US"/>
        </w:rPr>
      </w:pPr>
      <w:r w:rsidRPr="009F7A07">
        <w:rPr>
          <w:rStyle w:val="FootnoteReference"/>
          <w:rFonts w:ascii="Times New Roman" w:hAnsi="Times New Roman" w:cs="Times New Roman"/>
        </w:rPr>
        <w:footnoteRef/>
      </w:r>
      <w:r w:rsidRPr="009F7A07">
        <w:rPr>
          <w:rFonts w:ascii="Times New Roman" w:hAnsi="Times New Roman" w:cs="Times New Roman"/>
        </w:rPr>
        <w:t xml:space="preserve"> </w:t>
      </w:r>
      <w:bookmarkStart w:id="8" w:name="_Hlk39936807"/>
      <w:r w:rsidRPr="009F7A07">
        <w:rPr>
          <w:rFonts w:ascii="Times New Roman" w:hAnsi="Times New Roman" w:cs="Times New Roman"/>
          <w:lang w:val="en-US"/>
        </w:rPr>
        <w:t>Currency</w:t>
      </w:r>
      <w:r>
        <w:rPr>
          <w:rFonts w:ascii="Times New Roman" w:hAnsi="Times New Roman" w:cs="Times New Roman"/>
          <w:lang w:val="en-US"/>
        </w:rPr>
        <w:t xml:space="preserve"> </w:t>
      </w:r>
      <w:r w:rsidRPr="009F7A07">
        <w:rPr>
          <w:rFonts w:ascii="Times New Roman" w:hAnsi="Times New Roman" w:cs="Times New Roman"/>
          <w:lang w:val="en-US"/>
        </w:rPr>
        <w:t xml:space="preserve">appreciations are reflected through negative </w:t>
      </w: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t</m:t>
            </m:r>
          </m:sub>
        </m:sSub>
      </m:oMath>
      <w:r w:rsidRPr="009F7A07">
        <w:rPr>
          <w:rFonts w:ascii="Times New Roman" w:eastAsiaTheme="minorEastAsia" w:hAnsi="Times New Roman" w:cs="Times New Roman"/>
        </w:rPr>
        <w:t>-values</w:t>
      </w:r>
      <w:r>
        <w:rPr>
          <w:rFonts w:ascii="Times New Roman" w:eastAsiaTheme="minorEastAsia" w:hAnsi="Times New Roman" w:cs="Times New Roman"/>
        </w:rPr>
        <w:t>, hence, if</w:t>
      </w:r>
      <w:r w:rsidRPr="00DF1064">
        <w:rPr>
          <w:rFonts w:ascii="Times New Roman" w:eastAsiaTheme="minorEastAsia" w:hAnsi="Times New Roman" w:cs="Times New Roman"/>
          <w:sz w:val="16"/>
          <w:szCs w:val="16"/>
        </w:rPr>
        <w:t xml:space="preserve"> </w:t>
      </w: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t-1</m:t>
            </m:r>
          </m:sub>
        </m:sSub>
        <m:r>
          <w:rPr>
            <w:rFonts w:ascii="Cambria Math" w:hAnsi="Cambria Math" w:cs="Times New Roman"/>
          </w:rPr>
          <m:t>&lt;0</m:t>
        </m:r>
      </m:oMath>
      <w:r>
        <w:rPr>
          <w:rFonts w:ascii="Times New Roman" w:eastAsiaTheme="minorEastAsia"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ϕ</m:t>
            </m:r>
          </m:e>
          <m:sub>
            <m:r>
              <w:rPr>
                <w:rFonts w:ascii="Cambria Math" w:hAnsi="Cambria Math" w:cs="Times New Roman"/>
              </w:rPr>
              <m:t>2</m:t>
            </m:r>
          </m:sub>
        </m:sSub>
      </m:oMath>
      <w:r>
        <w:rPr>
          <w:rFonts w:ascii="Times New Roman" w:eastAsiaTheme="minorEastAsia" w:hAnsi="Times New Roman" w:cs="Times New Roman"/>
        </w:rPr>
        <w:t xml:space="preserve"> is significantly positive, this would indicate there would be stronger positive feedback trading (as there would be stronger negative autocorrelation in returns).</w:t>
      </w:r>
      <w:bookmarkEnd w:id="8"/>
      <w:r>
        <w:rPr>
          <w:rFonts w:ascii="Times New Roman" w:eastAsiaTheme="minorEastAsia" w:hAnsi="Times New Roman" w:cs="Times New Roman"/>
        </w:rPr>
        <w:t xml:space="preserve"> </w:t>
      </w:r>
    </w:p>
  </w:footnote>
  <w:footnote w:id="7">
    <w:p w14:paraId="7A753C05" w14:textId="60C8E41B" w:rsidR="009E3705" w:rsidRPr="0053696F" w:rsidRDefault="009E3705" w:rsidP="0053696F">
      <w:pPr>
        <w:pStyle w:val="FootnoteText"/>
        <w:jc w:val="both"/>
        <w:rPr>
          <w:rFonts w:ascii="Times New Roman" w:hAnsi="Times New Roman" w:cs="Times New Roman"/>
          <w:lang w:val="en-US"/>
        </w:rPr>
      </w:pPr>
      <w:r w:rsidRPr="0053696F">
        <w:rPr>
          <w:rStyle w:val="FootnoteReference"/>
          <w:rFonts w:ascii="Times New Roman" w:hAnsi="Times New Roman" w:cs="Times New Roman"/>
        </w:rPr>
        <w:footnoteRef/>
      </w:r>
      <w:r w:rsidRPr="0053696F">
        <w:rPr>
          <w:rFonts w:ascii="Times New Roman" w:hAnsi="Times New Roman" w:cs="Times New Roman"/>
        </w:rPr>
        <w:t xml:space="preserve"> </w:t>
      </w:r>
      <w:r>
        <w:rPr>
          <w:rFonts w:ascii="Times New Roman" w:hAnsi="Times New Roman" w:cs="Times New Roman"/>
        </w:rPr>
        <w:t>This approach is in line with that followed by</w:t>
      </w:r>
      <w:r w:rsidRPr="0053696F">
        <w:rPr>
          <w:rFonts w:ascii="Times New Roman" w:hAnsi="Times New Roman" w:cs="Times New Roman"/>
          <w:lang w:val="en-US"/>
        </w:rPr>
        <w:t xml:space="preserve"> Antoniou et al. (2011)</w:t>
      </w:r>
      <w:r>
        <w:rPr>
          <w:rFonts w:ascii="Times New Roman" w:hAnsi="Times New Roman" w:cs="Times New Roman"/>
          <w:lang w:val="en-US"/>
        </w:rPr>
        <w:t xml:space="preserve"> to test for long memory in feedback trading; we thank an anonymous referee for suggesting it. </w:t>
      </w:r>
    </w:p>
  </w:footnote>
  <w:footnote w:id="8">
    <w:p w14:paraId="568BDC7E" w14:textId="16DBE53B" w:rsidR="009E3705" w:rsidRPr="00DE1939" w:rsidRDefault="009E3705" w:rsidP="00DE1939">
      <w:pPr>
        <w:pStyle w:val="FootnoteText"/>
        <w:jc w:val="both"/>
        <w:rPr>
          <w:rFonts w:ascii="Times New Roman" w:hAnsi="Times New Roman" w:cs="Times New Roman"/>
          <w:lang w:val="en-US"/>
        </w:rPr>
      </w:pPr>
      <w:r w:rsidRPr="00DE1939">
        <w:rPr>
          <w:rStyle w:val="FootnoteReference"/>
          <w:rFonts w:ascii="Times New Roman" w:hAnsi="Times New Roman" w:cs="Times New Roman"/>
        </w:rPr>
        <w:footnoteRef/>
      </w:r>
      <w:r w:rsidRPr="00DE1939">
        <w:rPr>
          <w:rFonts w:ascii="Times New Roman" w:hAnsi="Times New Roman" w:cs="Times New Roman"/>
        </w:rPr>
        <w:t xml:space="preserve"> </w:t>
      </w:r>
      <w:bookmarkStart w:id="10" w:name="_Hlk39936920"/>
      <w:r w:rsidRPr="00DE1939">
        <w:rPr>
          <w:rFonts w:ascii="Times New Roman" w:hAnsi="Times New Roman" w:cs="Times New Roman"/>
          <w:lang w:val="en-US"/>
        </w:rPr>
        <w:t>Statistical significance in this study is established at the 10 percent significance level (i.e. for p-values &lt; 0.1).</w:t>
      </w:r>
      <w:bookmarkEnd w:id="10"/>
    </w:p>
  </w:footnote>
  <w:footnote w:id="9">
    <w:p w14:paraId="2FAE9C5A" w14:textId="57AB8A91" w:rsidR="009E3705" w:rsidRPr="00780CD5" w:rsidRDefault="009E3705" w:rsidP="00770D95">
      <w:pPr>
        <w:pStyle w:val="FootnoteText"/>
        <w:tabs>
          <w:tab w:val="left" w:pos="8245"/>
        </w:tabs>
        <w:jc w:val="both"/>
        <w:rPr>
          <w:rFonts w:ascii="Times New Roman" w:hAnsi="Times New Roman" w:cs="Times New Roman"/>
          <w:lang w:val="en-US"/>
        </w:rPr>
      </w:pPr>
      <w:r w:rsidRPr="00780CD5">
        <w:rPr>
          <w:rStyle w:val="FootnoteReference"/>
          <w:rFonts w:ascii="Times New Roman" w:hAnsi="Times New Roman" w:cs="Times New Roman"/>
        </w:rPr>
        <w:footnoteRef/>
      </w:r>
      <w:r w:rsidRPr="00780CD5">
        <w:rPr>
          <w:rFonts w:ascii="Times New Roman" w:hAnsi="Times New Roman" w:cs="Times New Roman"/>
        </w:rPr>
        <w:t xml:space="preserve"> </w:t>
      </w:r>
      <w:r w:rsidRPr="00780CD5">
        <w:rPr>
          <w:rFonts w:ascii="Times New Roman" w:hAnsi="Times New Roman" w:cs="Times New Roman"/>
          <w:lang w:val="en-US"/>
        </w:rPr>
        <w:t>Campbell et al. (1993), for example, demonstrated how lower volumes can give rise to stronger autocorrelation in returns.</w:t>
      </w:r>
    </w:p>
  </w:footnote>
  <w:footnote w:id="10">
    <w:p w14:paraId="63F6938B" w14:textId="6BBD1449" w:rsidR="009E3705" w:rsidRPr="0028083C" w:rsidRDefault="009E3705" w:rsidP="0028083C">
      <w:pPr>
        <w:pStyle w:val="FootnoteText"/>
        <w:jc w:val="both"/>
        <w:rPr>
          <w:rFonts w:ascii="Times New Roman" w:hAnsi="Times New Roman" w:cs="Times New Roman"/>
          <w:sz w:val="16"/>
          <w:szCs w:val="16"/>
          <w:lang w:val="en-US"/>
        </w:rPr>
      </w:pPr>
      <w:r w:rsidRPr="0028083C">
        <w:rPr>
          <w:rStyle w:val="FootnoteReference"/>
          <w:rFonts w:ascii="Times New Roman" w:hAnsi="Times New Roman" w:cs="Times New Roman"/>
        </w:rPr>
        <w:footnoteRef/>
      </w:r>
      <w:r w:rsidRPr="0028083C">
        <w:rPr>
          <w:rFonts w:ascii="Times New Roman" w:hAnsi="Times New Roman" w:cs="Times New Roman"/>
        </w:rPr>
        <w:t xml:space="preserve"> </w:t>
      </w:r>
      <w:bookmarkStart w:id="11" w:name="_Hlk40383677"/>
      <w:bookmarkStart w:id="12" w:name="_Hlk40382990"/>
      <w:r>
        <w:rPr>
          <w:rFonts w:ascii="Times New Roman" w:hAnsi="Times New Roman" w:cs="Times New Roman"/>
        </w:rPr>
        <w:t>As</w:t>
      </w:r>
      <w:r w:rsidRPr="0028083C">
        <w:rPr>
          <w:rFonts w:ascii="Times New Roman" w:hAnsi="Times New Roman" w:cs="Times New Roman"/>
        </w:rPr>
        <w:t xml:space="preserve"> </w:t>
      </w:r>
      <w:r>
        <w:rPr>
          <w:rFonts w:ascii="Times New Roman" w:hAnsi="Times New Roman" w:cs="Times New Roman"/>
        </w:rPr>
        <w:t xml:space="preserve">the 20 </w:t>
      </w:r>
      <w:r w:rsidRPr="0028083C">
        <w:rPr>
          <w:rFonts w:ascii="Times New Roman" w:hAnsi="Times New Roman" w:cs="Times New Roman"/>
        </w:rPr>
        <w:t xml:space="preserve">currencies with a significant </w:t>
      </w:r>
      <m:oMath>
        <m:sSub>
          <m:sSubPr>
            <m:ctrlPr>
              <w:rPr>
                <w:rFonts w:ascii="Cambria Math" w:hAnsi="Cambria Math" w:cs="Times New Roman"/>
                <w:i/>
              </w:rPr>
            </m:ctrlPr>
          </m:sSubPr>
          <m:e>
            <m:r>
              <w:rPr>
                <w:rFonts w:ascii="Cambria Math" w:hAnsi="Cambria Math" w:cs="Times New Roman"/>
              </w:rPr>
              <m:t>ϕ</m:t>
            </m:r>
          </m:e>
          <m:sub>
            <m:r>
              <w:rPr>
                <w:rFonts w:ascii="Cambria Math" w:hAnsi="Cambria Math" w:cs="Times New Roman"/>
              </w:rPr>
              <m:t>1</m:t>
            </m:r>
          </m:sub>
        </m:sSub>
      </m:oMath>
      <w:r w:rsidRPr="0028083C">
        <w:rPr>
          <w:rFonts w:ascii="Times New Roman" w:eastAsiaTheme="minorEastAsia" w:hAnsi="Times New Roman" w:cs="Times New Roman"/>
        </w:rPr>
        <w:t xml:space="preserve"> entail insignificant, in most cases, </w:t>
      </w:r>
      <m:oMath>
        <m:r>
          <w:rPr>
            <w:rFonts w:ascii="Cambria Math" w:hAnsi="Cambria Math" w:cs="Times New Roman"/>
            <w:lang w:val="el-GR"/>
          </w:rPr>
          <m:t>κ</m:t>
        </m:r>
      </m:oMath>
      <w:r w:rsidRPr="0028083C">
        <w:rPr>
          <w:rFonts w:ascii="Times New Roman" w:eastAsiaTheme="minorEastAsia" w:hAnsi="Times New Roman" w:cs="Times New Roman"/>
          <w:lang w:val="en-US"/>
        </w:rPr>
        <w:t xml:space="preserve">-values, this raises the issue of proper interpretation of </w:t>
      </w:r>
      <m:oMath>
        <m:sSub>
          <m:sSubPr>
            <m:ctrlPr>
              <w:rPr>
                <w:rFonts w:ascii="Cambria Math" w:hAnsi="Cambria Math" w:cs="Times New Roman"/>
                <w:i/>
              </w:rPr>
            </m:ctrlPr>
          </m:sSubPr>
          <m:e>
            <m:r>
              <w:rPr>
                <w:rFonts w:ascii="Cambria Math" w:hAnsi="Cambria Math" w:cs="Times New Roman"/>
              </w:rPr>
              <m:t>ϕ</m:t>
            </m:r>
          </m:e>
          <m:sub>
            <m:r>
              <w:rPr>
                <w:rFonts w:ascii="Cambria Math" w:hAnsi="Cambria Math" w:cs="Times New Roman"/>
              </w:rPr>
              <m:t>1</m:t>
            </m:r>
          </m:sub>
        </m:sSub>
      </m:oMath>
      <w:r w:rsidRPr="0028083C">
        <w:rPr>
          <w:rFonts w:ascii="Times New Roman" w:eastAsiaTheme="minorEastAsia" w:hAnsi="Times New Roman" w:cs="Times New Roman"/>
        </w:rPr>
        <w:t xml:space="preserve">. </w:t>
      </w:r>
      <w:r w:rsidRPr="0028083C">
        <w:rPr>
          <w:rFonts w:ascii="Times New Roman" w:eastAsiaTheme="minorEastAsia" w:hAnsi="Times New Roman" w:cs="Times New Roman"/>
          <w:lang w:val="en-US"/>
        </w:rPr>
        <w:t xml:space="preserve">Given that </w:t>
      </w:r>
      <w:r w:rsidRPr="0028083C">
        <w:rPr>
          <w:rFonts w:ascii="Times New Roman" w:hAnsi="Times New Roman" w:cs="Times New Roman"/>
        </w:rPr>
        <w:t>ϕ</w:t>
      </w:r>
      <w:r w:rsidRPr="0028083C">
        <w:rPr>
          <w:rFonts w:ascii="Times New Roman" w:hAnsi="Times New Roman" w:cs="Times New Roman"/>
          <w:vertAlign w:val="subscript"/>
        </w:rPr>
        <w:t xml:space="preserve">1 </w:t>
      </w:r>
      <w:r w:rsidRPr="0028083C">
        <w:rPr>
          <w:rFonts w:ascii="Times New Roman" w:hAnsi="Times New Roman" w:cs="Times New Roman"/>
        </w:rPr>
        <w:t xml:space="preserve">= - </w:t>
      </w:r>
      <w:proofErr w:type="spellStart"/>
      <w:r w:rsidRPr="0028083C">
        <w:rPr>
          <w:rFonts w:ascii="Times New Roman" w:hAnsi="Times New Roman" w:cs="Times New Roman"/>
        </w:rPr>
        <w:t>κγ</w:t>
      </w:r>
      <w:proofErr w:type="spellEnd"/>
      <w:r w:rsidRPr="0028083C">
        <w:rPr>
          <w:rFonts w:ascii="Times New Roman" w:hAnsi="Times New Roman" w:cs="Times New Roman"/>
        </w:rPr>
        <w:t xml:space="preserve">, we therefore need to assess whether the significance of </w:t>
      </w:r>
      <m:oMath>
        <m:sSub>
          <m:sSubPr>
            <m:ctrlPr>
              <w:rPr>
                <w:rFonts w:ascii="Cambria Math" w:hAnsi="Cambria Math" w:cs="Times New Roman"/>
                <w:i/>
              </w:rPr>
            </m:ctrlPr>
          </m:sSubPr>
          <m:e>
            <m:r>
              <w:rPr>
                <w:rFonts w:ascii="Cambria Math" w:hAnsi="Cambria Math" w:cs="Times New Roman"/>
              </w:rPr>
              <m:t>ϕ</m:t>
            </m:r>
          </m:e>
          <m:sub>
            <m:r>
              <w:rPr>
                <w:rFonts w:ascii="Cambria Math" w:hAnsi="Cambria Math" w:cs="Times New Roman"/>
              </w:rPr>
              <m:t>1</m:t>
            </m:r>
          </m:sub>
        </m:sSub>
      </m:oMath>
      <w:r w:rsidRPr="0028083C">
        <w:rPr>
          <w:rFonts w:ascii="Times New Roman" w:eastAsiaTheme="minorEastAsia" w:hAnsi="Times New Roman" w:cs="Times New Roman"/>
        </w:rPr>
        <w:t xml:space="preserve"> is due to the significance of </w:t>
      </w:r>
      <w:r w:rsidRPr="0028083C">
        <w:rPr>
          <w:rFonts w:ascii="Times New Roman" w:hAnsi="Times New Roman" w:cs="Times New Roman"/>
        </w:rPr>
        <w:t xml:space="preserve">γ. Similar to </w:t>
      </w:r>
      <w:proofErr w:type="spellStart"/>
      <w:r w:rsidRPr="0028083C">
        <w:rPr>
          <w:rFonts w:ascii="Times New Roman" w:hAnsi="Times New Roman" w:cs="Times New Roman"/>
        </w:rPr>
        <w:t>Koutmos</w:t>
      </w:r>
      <w:proofErr w:type="spellEnd"/>
      <w:r w:rsidRPr="0028083C">
        <w:rPr>
          <w:rFonts w:ascii="Times New Roman" w:hAnsi="Times New Roman" w:cs="Times New Roman"/>
        </w:rPr>
        <w:t xml:space="preserve"> (</w:t>
      </w:r>
      <w:r w:rsidRPr="007802FC">
        <w:rPr>
          <w:rFonts w:ascii="Times New Roman" w:hAnsi="Times New Roman" w:cs="Times New Roman"/>
        </w:rPr>
        <w:t>2012),</w:t>
      </w:r>
      <w:r w:rsidRPr="00E503DA">
        <w:rPr>
          <w:rFonts w:ascii="Times New Roman" w:hAnsi="Times New Roman" w:cs="Times New Roman"/>
        </w:rPr>
        <w:t xml:space="preserve"> we assess this drawing on the approach outlined by </w:t>
      </w:r>
      <w:proofErr w:type="spellStart"/>
      <w:r w:rsidRPr="00E503DA">
        <w:rPr>
          <w:rFonts w:ascii="Times New Roman" w:hAnsi="Times New Roman" w:cs="Times New Roman"/>
        </w:rPr>
        <w:t>Kmenta</w:t>
      </w:r>
      <w:proofErr w:type="spellEnd"/>
      <w:r w:rsidRPr="00E503DA">
        <w:rPr>
          <w:rFonts w:ascii="Times New Roman" w:hAnsi="Times New Roman" w:cs="Times New Roman"/>
        </w:rPr>
        <w:t xml:space="preserve"> (1986</w:t>
      </w:r>
      <w:r>
        <w:rPr>
          <w:rFonts w:ascii="Times New Roman" w:hAnsi="Times New Roman" w:cs="Times New Roman"/>
        </w:rPr>
        <w:t>, pp. 485-490</w:t>
      </w:r>
      <w:r w:rsidRPr="00E503DA">
        <w:rPr>
          <w:rFonts w:ascii="Times New Roman" w:hAnsi="Times New Roman" w:cs="Times New Roman"/>
        </w:rPr>
        <w:t>) to generate standard errors for the γ-coefficient and then gauge the significance of γ (whose value, by construction, equal</w:t>
      </w:r>
      <w:r>
        <w:rPr>
          <w:rFonts w:ascii="Times New Roman" w:hAnsi="Times New Roman" w:cs="Times New Roman"/>
        </w:rPr>
        <w:t>s</w:t>
      </w:r>
      <w:r w:rsidRPr="002C2D7F">
        <w:rPr>
          <w:rFonts w:ascii="Times New Roman" w:hAnsi="Times New Roman" w:cs="Times New Roman"/>
          <w:sz w:val="16"/>
          <w:szCs w:val="16"/>
        </w:rPr>
        <w:t xml:space="preserve"> </w:t>
      </w:r>
      <w:r w:rsidRPr="002C2D7F">
        <w:rPr>
          <w:rFonts w:ascii="Times New Roman" w:hAnsi="Times New Roman" w:cs="Times New Roman"/>
          <w:i/>
          <w:iCs/>
        </w:rPr>
        <w:t>-ϕ</w:t>
      </w:r>
      <w:r w:rsidRPr="002C2D7F">
        <w:rPr>
          <w:rFonts w:ascii="Times New Roman" w:hAnsi="Times New Roman" w:cs="Times New Roman"/>
          <w:i/>
          <w:iCs/>
          <w:vertAlign w:val="subscript"/>
        </w:rPr>
        <w:t xml:space="preserve">1 </w:t>
      </w:r>
      <w:r w:rsidRPr="002C2D7F">
        <w:rPr>
          <w:rFonts w:ascii="Times New Roman" w:hAnsi="Times New Roman" w:cs="Times New Roman"/>
          <w:i/>
          <w:iCs/>
        </w:rPr>
        <w:t xml:space="preserve">/κ </w:t>
      </w:r>
      <w:r w:rsidRPr="002C2D7F">
        <w:rPr>
          <w:rFonts w:ascii="Times New Roman" w:hAnsi="Times New Roman" w:cs="Times New Roman"/>
        </w:rPr>
        <w:t xml:space="preserve">for each currency). </w:t>
      </w:r>
      <w:r>
        <w:rPr>
          <w:rFonts w:ascii="Times New Roman" w:hAnsi="Times New Roman" w:cs="Times New Roman"/>
        </w:rPr>
        <w:t>We find that</w:t>
      </w:r>
      <w:r w:rsidRPr="0028083C">
        <w:rPr>
          <w:rFonts w:ascii="Times New Roman" w:hAnsi="Times New Roman" w:cs="Times New Roman"/>
        </w:rPr>
        <w:t xml:space="preserve"> γ </w:t>
      </w:r>
      <w:r>
        <w:rPr>
          <w:rFonts w:ascii="Times New Roman" w:hAnsi="Times New Roman" w:cs="Times New Roman"/>
        </w:rPr>
        <w:t xml:space="preserve">is significant </w:t>
      </w:r>
      <w:r w:rsidRPr="0028083C">
        <w:rPr>
          <w:rFonts w:ascii="Times New Roman" w:hAnsi="Times New Roman" w:cs="Times New Roman"/>
        </w:rPr>
        <w:t xml:space="preserve">for all of those 20 currencies; </w:t>
      </w:r>
      <w:r>
        <w:rPr>
          <w:rFonts w:ascii="Times New Roman" w:hAnsi="Times New Roman" w:cs="Times New Roman"/>
        </w:rPr>
        <w:t xml:space="preserve">results </w:t>
      </w:r>
      <w:r w:rsidRPr="0028083C">
        <w:rPr>
          <w:rFonts w:ascii="Times New Roman" w:hAnsi="Times New Roman" w:cs="Times New Roman"/>
        </w:rPr>
        <w:t xml:space="preserve">are </w:t>
      </w:r>
      <w:r>
        <w:rPr>
          <w:rFonts w:ascii="Times New Roman" w:hAnsi="Times New Roman" w:cs="Times New Roman"/>
        </w:rPr>
        <w:t xml:space="preserve">not presented here in the interest of brevity and are </w:t>
      </w:r>
      <w:r w:rsidRPr="0028083C">
        <w:rPr>
          <w:rFonts w:ascii="Times New Roman" w:hAnsi="Times New Roman" w:cs="Times New Roman"/>
        </w:rPr>
        <w:t xml:space="preserve">available </w:t>
      </w:r>
      <w:r>
        <w:rPr>
          <w:rFonts w:ascii="Times New Roman" w:hAnsi="Times New Roman" w:cs="Times New Roman"/>
        </w:rPr>
        <w:t xml:space="preserve">from the authors </w:t>
      </w:r>
      <w:r w:rsidRPr="0028083C">
        <w:rPr>
          <w:rFonts w:ascii="Times New Roman" w:hAnsi="Times New Roman" w:cs="Times New Roman"/>
        </w:rPr>
        <w:t>on request.</w:t>
      </w:r>
      <w:bookmarkEnd w:id="11"/>
    </w:p>
    <w:bookmarkEnd w:id="12"/>
  </w:footnote>
  <w:footnote w:id="11">
    <w:p w14:paraId="5D6A5CBA" w14:textId="5A2D9669" w:rsidR="009E3705" w:rsidRPr="005456B7" w:rsidRDefault="009E3705" w:rsidP="00C9398A">
      <w:pPr>
        <w:pStyle w:val="FootnoteText"/>
        <w:jc w:val="both"/>
        <w:rPr>
          <w:rFonts w:ascii="Times New Roman" w:hAnsi="Times New Roman" w:cs="Times New Roman"/>
          <w:lang w:val="en-US"/>
        </w:rPr>
      </w:pPr>
      <w:r w:rsidRPr="005456B7">
        <w:rPr>
          <w:rStyle w:val="FootnoteReference"/>
          <w:rFonts w:ascii="Times New Roman" w:hAnsi="Times New Roman" w:cs="Times New Roman"/>
        </w:rPr>
        <w:footnoteRef/>
      </w:r>
      <w:r w:rsidRPr="005456B7">
        <w:rPr>
          <w:rFonts w:ascii="Times New Roman" w:hAnsi="Times New Roman" w:cs="Times New Roman"/>
        </w:rPr>
        <w:t xml:space="preserve"> </w:t>
      </w:r>
      <w:r w:rsidRPr="005456B7">
        <w:rPr>
          <w:rFonts w:ascii="Times New Roman" w:hAnsi="Times New Roman" w:cs="Times New Roman"/>
          <w:lang w:val="en-US"/>
        </w:rPr>
        <w:t>It is important to note here that Equation (2) draws on a single feedback coefficient, without discriminating between the demand of positive and that of negative feedback traders in feedback traders’ demand function. It is entirely plausible, for example, that a currency entails both significant positive and negative feedback trading and at the same time reveal either a) a significantly negative (positive)</w:t>
      </w:r>
      <w:r w:rsidRPr="005456B7">
        <w:rPr>
          <w:rFonts w:ascii="Times New Roman" w:hAnsi="Times New Roman" w:cs="Times New Roman"/>
          <w:sz w:val="16"/>
          <w:szCs w:val="16"/>
          <w:lang w:val="en-US"/>
        </w:rPr>
        <w:t xml:space="preserve"> </w:t>
      </w:r>
      <m:oMath>
        <m:sSub>
          <m:sSubPr>
            <m:ctrlPr>
              <w:rPr>
                <w:rFonts w:ascii="Cambria Math" w:hAnsi="Cambria Math" w:cs="Times New Roman"/>
                <w:i/>
              </w:rPr>
            </m:ctrlPr>
          </m:sSubPr>
          <m:e>
            <m:r>
              <w:rPr>
                <w:rFonts w:ascii="Cambria Math" w:hAnsi="Cambria Math" w:cs="Times New Roman"/>
              </w:rPr>
              <m:t>ϕ</m:t>
            </m:r>
          </m:e>
          <m:sub>
            <m:r>
              <w:rPr>
                <w:rFonts w:ascii="Cambria Math" w:hAnsi="Cambria Math" w:cs="Times New Roman"/>
              </w:rPr>
              <m:t>1</m:t>
            </m:r>
          </m:sub>
        </m:sSub>
      </m:oMath>
      <w:r w:rsidRPr="005456B7">
        <w:rPr>
          <w:rFonts w:ascii="Times New Roman" w:eastAsiaTheme="minorEastAsia" w:hAnsi="Times New Roman" w:cs="Times New Roman"/>
        </w:rPr>
        <w:t>, if positive (negative) feedback trading is stronger than negative (positive) feedback trading or b) an insignificant</w:t>
      </w:r>
      <w:r w:rsidRPr="00354C42">
        <w:rPr>
          <w:rFonts w:ascii="Times New Roman" w:eastAsiaTheme="minorEastAsia" w:hAnsi="Times New Roman" w:cs="Times New Roman"/>
        </w:rPr>
        <w:t xml:space="preserve"> </w:t>
      </w:r>
      <m:oMath>
        <m:sSub>
          <m:sSubPr>
            <m:ctrlPr>
              <w:rPr>
                <w:rFonts w:ascii="Cambria Math" w:hAnsi="Cambria Math" w:cs="Times New Roman"/>
                <w:i/>
              </w:rPr>
            </m:ctrlPr>
          </m:sSubPr>
          <m:e>
            <m:r>
              <w:rPr>
                <w:rFonts w:ascii="Cambria Math" w:hAnsi="Cambria Math" w:cs="Times New Roman"/>
              </w:rPr>
              <m:t>ϕ</m:t>
            </m:r>
          </m:e>
          <m:sub>
            <m:r>
              <w:rPr>
                <w:rFonts w:ascii="Cambria Math" w:hAnsi="Cambria Math" w:cs="Times New Roman"/>
              </w:rPr>
              <m:t>1</m:t>
            </m:r>
          </m:sub>
        </m:sSub>
      </m:oMath>
      <w:r w:rsidRPr="005456B7">
        <w:rPr>
          <w:rFonts w:ascii="Times New Roman" w:eastAsiaTheme="minorEastAsia" w:hAnsi="Times New Roman" w:cs="Times New Roman"/>
        </w:rPr>
        <w:t xml:space="preserve">, if the two feedback trader-types cancel each other out. </w:t>
      </w:r>
      <w:r>
        <w:rPr>
          <w:rFonts w:ascii="Times New Roman" w:eastAsiaTheme="minorEastAsia" w:hAnsi="Times New Roman" w:cs="Times New Roman"/>
        </w:rPr>
        <w:t xml:space="preserve">As a result, one </w:t>
      </w:r>
      <w:r w:rsidRPr="007F7BB9">
        <w:rPr>
          <w:rFonts w:ascii="Times New Roman" w:eastAsiaTheme="minorEastAsia" w:hAnsi="Times New Roman" w:cs="Times New Roman"/>
        </w:rPr>
        <w:t>needs to take th</w:t>
      </w:r>
      <w:r>
        <w:rPr>
          <w:rFonts w:ascii="Times New Roman" w:eastAsiaTheme="minorEastAsia" w:hAnsi="Times New Roman" w:cs="Times New Roman"/>
        </w:rPr>
        <w:t>e above</w:t>
      </w:r>
      <w:r w:rsidRPr="007F7BB9">
        <w:rPr>
          <w:rFonts w:ascii="Times New Roman" w:eastAsiaTheme="minorEastAsia" w:hAnsi="Times New Roman" w:cs="Times New Roman"/>
        </w:rPr>
        <w:t xml:space="preserve"> into account </w:t>
      </w:r>
      <w:r>
        <w:rPr>
          <w:rFonts w:ascii="Times New Roman" w:eastAsiaTheme="minorEastAsia" w:hAnsi="Times New Roman" w:cs="Times New Roman"/>
        </w:rPr>
        <w:t>when</w:t>
      </w:r>
      <w:r w:rsidRPr="007F7BB9">
        <w:rPr>
          <w:rFonts w:ascii="Times New Roman" w:eastAsiaTheme="minorEastAsia" w:hAnsi="Times New Roman" w:cs="Times New Roman"/>
        </w:rPr>
        <w:t xml:space="preserve"> interpret</w:t>
      </w:r>
      <w:r>
        <w:rPr>
          <w:rFonts w:ascii="Times New Roman" w:eastAsiaTheme="minorEastAsia" w:hAnsi="Times New Roman" w:cs="Times New Roman"/>
        </w:rPr>
        <w:t>ing</w:t>
      </w:r>
      <w:r w:rsidRPr="007F7BB9">
        <w:rPr>
          <w:rFonts w:ascii="Times New Roman" w:eastAsiaTheme="minorEastAsia" w:hAnsi="Times New Roman" w:cs="Times New Roman"/>
        </w:rPr>
        <w:t xml:space="preserve"> the results</w:t>
      </w:r>
      <w:r>
        <w:rPr>
          <w:rFonts w:ascii="Times New Roman" w:eastAsiaTheme="minorEastAsia" w:hAnsi="Times New Roman" w:cs="Times New Roman"/>
        </w:rPr>
        <w:t xml:space="preserve"> in the context of the </w:t>
      </w:r>
      <w:proofErr w:type="spellStart"/>
      <w:r>
        <w:rPr>
          <w:rFonts w:ascii="Times New Roman" w:eastAsiaTheme="minorEastAsia" w:hAnsi="Times New Roman" w:cs="Times New Roman"/>
        </w:rPr>
        <w:t>Sentana</w:t>
      </w:r>
      <w:proofErr w:type="spellEnd"/>
      <w:r>
        <w:rPr>
          <w:rFonts w:ascii="Times New Roman" w:eastAsiaTheme="minorEastAsia" w:hAnsi="Times New Roman" w:cs="Times New Roman"/>
        </w:rPr>
        <w:t xml:space="preserve"> and Wadhwani (1992) model; we thank an anonymous referee for raising this issue.  </w:t>
      </w:r>
      <w:r w:rsidRPr="005456B7">
        <w:rPr>
          <w:rFonts w:ascii="Times New Roman" w:hAnsi="Times New Roman" w:cs="Times New Roman"/>
          <w:lang w:val="en-US"/>
        </w:rPr>
        <w:t xml:space="preserve"> </w:t>
      </w:r>
    </w:p>
  </w:footnote>
  <w:footnote w:id="12">
    <w:p w14:paraId="12ADDBE2" w14:textId="6A7F9897" w:rsidR="009E3705" w:rsidRPr="00E22152" w:rsidRDefault="009E3705" w:rsidP="00E22152">
      <w:pPr>
        <w:pStyle w:val="FootnoteText"/>
        <w:jc w:val="both"/>
        <w:rPr>
          <w:rFonts w:ascii="Times New Roman" w:hAnsi="Times New Roman" w:cs="Times New Roman"/>
          <w:lang w:val="en-US"/>
        </w:rPr>
      </w:pPr>
      <w:r w:rsidRPr="00E22152">
        <w:rPr>
          <w:rStyle w:val="FootnoteReference"/>
          <w:rFonts w:ascii="Times New Roman" w:hAnsi="Times New Roman" w:cs="Times New Roman"/>
        </w:rPr>
        <w:footnoteRef/>
      </w:r>
      <w:r w:rsidRPr="00E22152">
        <w:rPr>
          <w:rFonts w:ascii="Times New Roman" w:hAnsi="Times New Roman" w:cs="Times New Roman"/>
        </w:rPr>
        <w:t xml:space="preserve"> </w:t>
      </w:r>
      <w:bookmarkStart w:id="14" w:name="_Hlk40401282"/>
      <w:r w:rsidRPr="00E22152">
        <w:rPr>
          <w:rFonts w:ascii="Times New Roman" w:hAnsi="Times New Roman" w:cs="Times New Roman"/>
          <w:lang w:val="en-US"/>
        </w:rPr>
        <w:t xml:space="preserve">See also the discussion in </w:t>
      </w:r>
      <w:r>
        <w:rPr>
          <w:rFonts w:ascii="Times New Roman" w:hAnsi="Times New Roman" w:cs="Times New Roman"/>
          <w:lang w:val="en-US"/>
        </w:rPr>
        <w:t xml:space="preserve">the previous </w:t>
      </w:r>
      <w:r w:rsidRPr="00E22152">
        <w:rPr>
          <w:rFonts w:ascii="Times New Roman" w:hAnsi="Times New Roman" w:cs="Times New Roman"/>
          <w:lang w:val="en-US"/>
        </w:rPr>
        <w:t xml:space="preserve">footnote; of course, in theory, it is equally possible that </w:t>
      </w:r>
      <m:oMath>
        <m:sSub>
          <m:sSubPr>
            <m:ctrlPr>
              <w:rPr>
                <w:rFonts w:ascii="Cambria Math" w:hAnsi="Cambria Math" w:cs="Times New Roman"/>
                <w:i/>
                <w:lang w:val="en-US"/>
              </w:rPr>
            </m:ctrlPr>
          </m:sSubPr>
          <m:e>
            <m:r>
              <w:rPr>
                <w:rFonts w:ascii="Cambria Math" w:hAnsi="Cambria Math" w:cs="Times New Roman"/>
                <w:lang w:val="en-US"/>
              </w:rPr>
              <m:t>ϕ</m:t>
            </m:r>
          </m:e>
          <m:sub>
            <m:r>
              <w:rPr>
                <w:rFonts w:ascii="Cambria Math" w:hAnsi="Cambria Math" w:cs="Times New Roman"/>
                <w:lang w:val="en-US"/>
              </w:rPr>
              <m:t>1</m:t>
            </m:r>
          </m:sub>
        </m:sSub>
      </m:oMath>
      <w:r w:rsidRPr="00E22152">
        <w:rPr>
          <w:rFonts w:ascii="Times New Roman" w:hAnsi="Times New Roman" w:cs="Times New Roman"/>
          <w:lang w:val="en-US"/>
        </w:rPr>
        <w:t xml:space="preserve"> is insignificant simply because of the lack of feedback traders. </w:t>
      </w:r>
      <w:bookmarkEnd w:id="14"/>
    </w:p>
  </w:footnote>
  <w:footnote w:id="13">
    <w:p w14:paraId="0E36E273" w14:textId="31AF9E48" w:rsidR="009E3705" w:rsidRPr="002824C0" w:rsidRDefault="009E3705" w:rsidP="002824C0">
      <w:pPr>
        <w:pStyle w:val="FootnoteText"/>
        <w:jc w:val="both"/>
        <w:rPr>
          <w:rFonts w:ascii="Times New Roman" w:hAnsi="Times New Roman" w:cs="Times New Roman"/>
          <w:lang w:val="en-US"/>
        </w:rPr>
      </w:pPr>
      <w:r w:rsidRPr="002824C0">
        <w:rPr>
          <w:rStyle w:val="FootnoteReference"/>
          <w:rFonts w:ascii="Times New Roman" w:hAnsi="Times New Roman" w:cs="Times New Roman"/>
        </w:rPr>
        <w:footnoteRef/>
      </w:r>
      <w:r w:rsidRPr="002824C0">
        <w:rPr>
          <w:rFonts w:ascii="Times New Roman" w:hAnsi="Times New Roman" w:cs="Times New Roman"/>
        </w:rPr>
        <w:t xml:space="preserve"> </w:t>
      </w:r>
      <w:r w:rsidRPr="002824C0">
        <w:rPr>
          <w:rFonts w:ascii="Times New Roman" w:hAnsi="Times New Roman" w:cs="Times New Roman"/>
          <w:lang w:val="en-US"/>
        </w:rPr>
        <w:t xml:space="preserve">In the case of the Fijian Dollar, </w:t>
      </w:r>
      <m:oMath>
        <m:sSub>
          <m:sSubPr>
            <m:ctrlPr>
              <w:rPr>
                <w:rFonts w:ascii="Cambria Math" w:hAnsi="Cambria Math" w:cs="Times New Roman"/>
                <w:i/>
                <w:lang w:val="en-US"/>
              </w:rPr>
            </m:ctrlPr>
          </m:sSubPr>
          <m:e>
            <m:r>
              <w:rPr>
                <w:rFonts w:ascii="Cambria Math" w:hAnsi="Cambria Math" w:cs="Times New Roman"/>
                <w:lang w:val="en-US"/>
              </w:rPr>
              <m:t>ϕ</m:t>
            </m:r>
          </m:e>
          <m:sub>
            <m:r>
              <w:rPr>
                <w:rFonts w:ascii="Cambria Math" w:hAnsi="Cambria Math" w:cs="Times New Roman"/>
                <w:lang w:val="en-US"/>
              </w:rPr>
              <m:t>1</m:t>
            </m:r>
          </m:sub>
        </m:sSub>
      </m:oMath>
      <w:r w:rsidRPr="002824C0">
        <w:rPr>
          <w:rFonts w:ascii="Times New Roman" w:hAnsi="Times New Roman" w:cs="Times New Roman"/>
          <w:lang w:val="en-US"/>
        </w:rPr>
        <w:t xml:space="preserve"> is insignificant and </w:t>
      </w:r>
      <m:oMath>
        <m:sSub>
          <m:sSubPr>
            <m:ctrlPr>
              <w:rPr>
                <w:rFonts w:ascii="Cambria Math" w:hAnsi="Cambria Math" w:cs="Times New Roman"/>
                <w:i/>
                <w:lang w:val="en-US"/>
              </w:rPr>
            </m:ctrlPr>
          </m:sSubPr>
          <m:e>
            <m:r>
              <w:rPr>
                <w:rFonts w:ascii="Cambria Math" w:hAnsi="Cambria Math" w:cs="Times New Roman"/>
                <w:lang w:val="en-US"/>
              </w:rPr>
              <m:t>ϕ</m:t>
            </m:r>
          </m:e>
          <m:sub>
            <m:r>
              <w:rPr>
                <w:rFonts w:ascii="Cambria Math" w:hAnsi="Cambria Math" w:cs="Times New Roman"/>
                <w:lang w:val="en-US"/>
              </w:rPr>
              <m:t>2</m:t>
            </m:r>
          </m:sub>
        </m:sSub>
      </m:oMath>
      <w:r w:rsidRPr="002824C0">
        <w:rPr>
          <w:rFonts w:ascii="Times New Roman" w:hAnsi="Times New Roman" w:cs="Times New Roman"/>
          <w:lang w:val="en-US"/>
        </w:rPr>
        <w:t xml:space="preserve"> is significantly positive – the sole currency with a significantly positive </w:t>
      </w:r>
      <m:oMath>
        <m:sSub>
          <m:sSubPr>
            <m:ctrlPr>
              <w:rPr>
                <w:rFonts w:ascii="Cambria Math" w:hAnsi="Cambria Math" w:cs="Times New Roman"/>
                <w:i/>
                <w:lang w:val="en-US"/>
              </w:rPr>
            </m:ctrlPr>
          </m:sSubPr>
          <m:e>
            <m:r>
              <w:rPr>
                <w:rFonts w:ascii="Cambria Math" w:hAnsi="Cambria Math" w:cs="Times New Roman"/>
                <w:lang w:val="en-US"/>
              </w:rPr>
              <m:t>ϕ</m:t>
            </m:r>
          </m:e>
          <m:sub>
            <m:r>
              <w:rPr>
                <w:rFonts w:ascii="Cambria Math" w:hAnsi="Cambria Math" w:cs="Times New Roman"/>
                <w:lang w:val="en-US"/>
              </w:rPr>
              <m:t>2</m:t>
            </m:r>
          </m:sub>
        </m:sSub>
      </m:oMath>
      <w:r w:rsidRPr="002824C0">
        <w:rPr>
          <w:rFonts w:ascii="Times New Roman" w:eastAsiaTheme="minorEastAsia" w:hAnsi="Times New Roman" w:cs="Times New Roman"/>
          <w:lang w:val="en-US"/>
        </w:rPr>
        <w:t xml:space="preserve">-value, as mentioned; </w:t>
      </w:r>
      <w:r>
        <w:rPr>
          <w:rFonts w:ascii="Times New Roman" w:eastAsiaTheme="minorEastAsia" w:hAnsi="Times New Roman" w:cs="Times New Roman"/>
          <w:lang w:val="en-US"/>
        </w:rPr>
        <w:t xml:space="preserve">in this currency’s case, </w:t>
      </w:r>
      <w:r>
        <w:rPr>
          <w:rFonts w:ascii="Times New Roman" w:hAnsi="Times New Roman" w:cs="Times New Roman"/>
          <w:lang w:val="en-US"/>
        </w:rPr>
        <w:t>appreciations</w:t>
      </w:r>
      <w:r w:rsidRPr="002824C0">
        <w:rPr>
          <w:rFonts w:ascii="Times New Roman" w:hAnsi="Times New Roman" w:cs="Times New Roman"/>
          <w:lang w:val="en-US"/>
        </w:rPr>
        <w:t xml:space="preserve"> prompt strong</w:t>
      </w:r>
      <w:r>
        <w:rPr>
          <w:rFonts w:ascii="Times New Roman" w:hAnsi="Times New Roman" w:cs="Times New Roman"/>
          <w:lang w:val="en-US"/>
        </w:rPr>
        <w:t>er</w:t>
      </w:r>
      <w:r w:rsidRPr="002824C0">
        <w:rPr>
          <w:rFonts w:ascii="Times New Roman" w:hAnsi="Times New Roman" w:cs="Times New Roman"/>
          <w:lang w:val="en-US"/>
        </w:rPr>
        <w:t xml:space="preserve"> positive feedback trading</w:t>
      </w:r>
      <w:r>
        <w:rPr>
          <w:rFonts w:ascii="Times New Roman" w:hAnsi="Times New Roman" w:cs="Times New Roman"/>
          <w:lang w:val="en-US"/>
        </w:rPr>
        <w:t xml:space="preserve"> (i.e. selling),</w:t>
      </w:r>
      <w:r w:rsidRPr="002824C0">
        <w:rPr>
          <w:rFonts w:ascii="Times New Roman" w:hAnsi="Times New Roman" w:cs="Times New Roman"/>
          <w:lang w:val="en-US"/>
        </w:rPr>
        <w:t xml:space="preserve"> </w:t>
      </w:r>
      <w:r>
        <w:rPr>
          <w:rFonts w:ascii="Times New Roman" w:hAnsi="Times New Roman" w:cs="Times New Roman"/>
          <w:lang w:val="en-US"/>
        </w:rPr>
        <w:t xml:space="preserve">possibly due to traders not viewing the appreciation as sustainable in the long run. </w:t>
      </w:r>
    </w:p>
  </w:footnote>
  <w:footnote w:id="14">
    <w:p w14:paraId="1FD5FC02" w14:textId="0DF36B69" w:rsidR="009E3705" w:rsidRPr="00A15369" w:rsidRDefault="009E3705" w:rsidP="00394E48">
      <w:pPr>
        <w:spacing w:after="0"/>
        <w:jc w:val="both"/>
        <w:rPr>
          <w:rFonts w:ascii="Times New Roman" w:eastAsiaTheme="minorEastAsia" w:hAnsi="Times New Roman" w:cs="Times New Roman"/>
          <w:sz w:val="20"/>
          <w:szCs w:val="20"/>
        </w:rPr>
      </w:pPr>
      <w:r w:rsidRPr="00A15369">
        <w:rPr>
          <w:rStyle w:val="FootnoteReference"/>
          <w:rFonts w:ascii="Times New Roman" w:hAnsi="Times New Roman" w:cs="Times New Roman"/>
        </w:rPr>
        <w:footnoteRef/>
      </w:r>
      <w:r w:rsidRPr="00A15369">
        <w:rPr>
          <w:rFonts w:ascii="Times New Roman" w:hAnsi="Times New Roman" w:cs="Times New Roman"/>
        </w:rPr>
        <w:t xml:space="preserve"> The </w:t>
      </w:r>
      <m:oMath>
        <m:r>
          <w:rPr>
            <w:rFonts w:ascii="Cambria Math" w:hAnsi="Cambria Math" w:cs="Times New Roman"/>
            <w:sz w:val="20"/>
            <w:szCs w:val="20"/>
          </w:rPr>
          <m:t>δ</m:t>
        </m:r>
      </m:oMath>
      <w:r w:rsidRPr="00A15369">
        <w:rPr>
          <w:rFonts w:ascii="Times New Roman" w:eastAsiaTheme="minorEastAsia" w:hAnsi="Times New Roman" w:cs="Times New Roman"/>
          <w:sz w:val="20"/>
          <w:szCs w:val="20"/>
        </w:rPr>
        <w:t>-coefficient is significantly positive in 28 of the 66 currencies.</w:t>
      </w:r>
    </w:p>
  </w:footnote>
  <w:footnote w:id="15">
    <w:p w14:paraId="7E0E72E8" w14:textId="05C0024C" w:rsidR="009E3705" w:rsidRPr="00394E48" w:rsidRDefault="009E3705" w:rsidP="00394E48">
      <w:pPr>
        <w:pStyle w:val="FootnoteText"/>
        <w:jc w:val="both"/>
        <w:rPr>
          <w:rFonts w:ascii="Times New Roman" w:hAnsi="Times New Roman" w:cs="Times New Roman"/>
          <w:lang w:val="en-US"/>
        </w:rPr>
      </w:pPr>
      <w:r w:rsidRPr="00394E48">
        <w:rPr>
          <w:rStyle w:val="FootnoteReference"/>
          <w:rFonts w:ascii="Times New Roman" w:hAnsi="Times New Roman" w:cs="Times New Roman"/>
        </w:rPr>
        <w:footnoteRef/>
      </w:r>
      <w:r w:rsidRPr="00394E48">
        <w:rPr>
          <w:rFonts w:ascii="Times New Roman" w:hAnsi="Times New Roman" w:cs="Times New Roman"/>
        </w:rPr>
        <w:t xml:space="preserve"> The first-order autocorrelation coefficient appears more significant (26 cases) for appreciations than depreciations (16 cases), with its sign being negative in the majority of those cases. </w:t>
      </w:r>
    </w:p>
  </w:footnote>
  <w:footnote w:id="16">
    <w:p w14:paraId="535B098F" w14:textId="69207E26" w:rsidR="009E3705" w:rsidRPr="00DE3BCC" w:rsidRDefault="009E3705" w:rsidP="00DE3BCC">
      <w:pPr>
        <w:pStyle w:val="FootnoteText"/>
        <w:jc w:val="both"/>
        <w:rPr>
          <w:rFonts w:ascii="Times New Roman" w:hAnsi="Times New Roman" w:cs="Times New Roman"/>
          <w:lang w:val="en-US"/>
        </w:rPr>
      </w:pPr>
      <w:r w:rsidRPr="00DE3BCC">
        <w:rPr>
          <w:rStyle w:val="FootnoteReference"/>
          <w:rFonts w:ascii="Times New Roman" w:hAnsi="Times New Roman" w:cs="Times New Roman"/>
        </w:rPr>
        <w:footnoteRef/>
      </w:r>
      <w:r w:rsidRPr="00DE3BCC">
        <w:rPr>
          <w:rFonts w:ascii="Times New Roman" w:hAnsi="Times New Roman" w:cs="Times New Roman"/>
        </w:rPr>
        <w:t xml:space="preserve"> </w:t>
      </w:r>
      <w:r w:rsidRPr="00DE3BCC">
        <w:rPr>
          <w:rFonts w:ascii="Times New Roman" w:hAnsi="Times New Roman" w:cs="Times New Roman"/>
          <w:lang w:val="en-US"/>
        </w:rPr>
        <w:t>Of course, there are 20 currencies for which the likelihood function is maximized at a certain higher order of lags, without feedback trading being present, as results in Table 5 illustrate.</w:t>
      </w:r>
    </w:p>
  </w:footnote>
  <w:footnote w:id="17">
    <w:p w14:paraId="6D8FB022" w14:textId="1EE2931A" w:rsidR="009E3705" w:rsidRPr="0084738B" w:rsidRDefault="009E3705" w:rsidP="0084738B">
      <w:pPr>
        <w:pStyle w:val="FootnoteText"/>
        <w:jc w:val="both"/>
        <w:rPr>
          <w:rFonts w:ascii="Times New Roman" w:hAnsi="Times New Roman" w:cs="Times New Roman"/>
          <w:lang w:val="en-US"/>
        </w:rPr>
      </w:pPr>
      <w:r w:rsidRPr="0084738B">
        <w:rPr>
          <w:rStyle w:val="FootnoteReference"/>
          <w:rFonts w:ascii="Times New Roman" w:hAnsi="Times New Roman" w:cs="Times New Roman"/>
        </w:rPr>
        <w:footnoteRef/>
      </w:r>
      <w:r w:rsidRPr="0084738B">
        <w:rPr>
          <w:rFonts w:ascii="Times New Roman" w:hAnsi="Times New Roman" w:cs="Times New Roman"/>
        </w:rPr>
        <w:t xml:space="preserve"> Most evidence of first-order autocorrelation surfaces in-crisis (23 cases), as opposed to outside it (12 cases); negative autocorrelation appears in 10 (5) cases inside (outside) the crisis, with the rest of the cases referring to </w:t>
      </w:r>
      <w:r>
        <w:rPr>
          <w:rFonts w:ascii="Times New Roman" w:hAnsi="Times New Roman" w:cs="Times New Roman"/>
        </w:rPr>
        <w:t xml:space="preserve">positive </w:t>
      </w:r>
      <w:r w:rsidRPr="0084738B">
        <w:rPr>
          <w:rFonts w:ascii="Times New Roman" w:hAnsi="Times New Roman" w:cs="Times New Roman"/>
        </w:rPr>
        <w:t>autocorrelation.</w:t>
      </w:r>
      <w:r>
        <w:rPr>
          <w:rFonts w:ascii="Times New Roman" w:hAnsi="Times New Roman" w:cs="Times New Roman"/>
        </w:rPr>
        <w:t xml:space="preserve"> Overall, with the exception of the Norwegian Krone and the UK Pound, the rest of the currencies presenting any evidence of significant autocorrelation emanate from emerging/frontier markets.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0156D3"/>
    <w:multiLevelType w:val="hybridMultilevel"/>
    <w:tmpl w:val="3B2A2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BC18DD"/>
    <w:multiLevelType w:val="hybridMultilevel"/>
    <w:tmpl w:val="13A4FD6C"/>
    <w:lvl w:ilvl="0" w:tplc="A28E88E2">
      <w:start w:val="1"/>
      <w:numFmt w:val="bullet"/>
      <w:lvlText w:val=""/>
      <w:lvlJc w:val="left"/>
      <w:pPr>
        <w:tabs>
          <w:tab w:val="num" w:pos="720"/>
        </w:tabs>
        <w:ind w:left="720" w:hanging="360"/>
      </w:pPr>
      <w:rPr>
        <w:rFonts w:ascii="Wingdings" w:hAnsi="Wingdings" w:hint="default"/>
      </w:rPr>
    </w:lvl>
    <w:lvl w:ilvl="1" w:tplc="B7CCC410">
      <w:start w:val="1"/>
      <w:numFmt w:val="bullet"/>
      <w:lvlText w:val=""/>
      <w:lvlJc w:val="left"/>
      <w:pPr>
        <w:tabs>
          <w:tab w:val="num" w:pos="1440"/>
        </w:tabs>
        <w:ind w:left="1440" w:hanging="360"/>
      </w:pPr>
      <w:rPr>
        <w:rFonts w:ascii="Wingdings" w:hAnsi="Wingdings" w:hint="default"/>
      </w:rPr>
    </w:lvl>
    <w:lvl w:ilvl="2" w:tplc="3EEA1BC0" w:tentative="1">
      <w:start w:val="1"/>
      <w:numFmt w:val="bullet"/>
      <w:lvlText w:val=""/>
      <w:lvlJc w:val="left"/>
      <w:pPr>
        <w:tabs>
          <w:tab w:val="num" w:pos="2160"/>
        </w:tabs>
        <w:ind w:left="2160" w:hanging="360"/>
      </w:pPr>
      <w:rPr>
        <w:rFonts w:ascii="Wingdings" w:hAnsi="Wingdings" w:hint="default"/>
      </w:rPr>
    </w:lvl>
    <w:lvl w:ilvl="3" w:tplc="E01E9C70" w:tentative="1">
      <w:start w:val="1"/>
      <w:numFmt w:val="bullet"/>
      <w:lvlText w:val=""/>
      <w:lvlJc w:val="left"/>
      <w:pPr>
        <w:tabs>
          <w:tab w:val="num" w:pos="2880"/>
        </w:tabs>
        <w:ind w:left="2880" w:hanging="360"/>
      </w:pPr>
      <w:rPr>
        <w:rFonts w:ascii="Wingdings" w:hAnsi="Wingdings" w:hint="default"/>
      </w:rPr>
    </w:lvl>
    <w:lvl w:ilvl="4" w:tplc="204EA26A" w:tentative="1">
      <w:start w:val="1"/>
      <w:numFmt w:val="bullet"/>
      <w:lvlText w:val=""/>
      <w:lvlJc w:val="left"/>
      <w:pPr>
        <w:tabs>
          <w:tab w:val="num" w:pos="3600"/>
        </w:tabs>
        <w:ind w:left="3600" w:hanging="360"/>
      </w:pPr>
      <w:rPr>
        <w:rFonts w:ascii="Wingdings" w:hAnsi="Wingdings" w:hint="default"/>
      </w:rPr>
    </w:lvl>
    <w:lvl w:ilvl="5" w:tplc="5740B00C" w:tentative="1">
      <w:start w:val="1"/>
      <w:numFmt w:val="bullet"/>
      <w:lvlText w:val=""/>
      <w:lvlJc w:val="left"/>
      <w:pPr>
        <w:tabs>
          <w:tab w:val="num" w:pos="4320"/>
        </w:tabs>
        <w:ind w:left="4320" w:hanging="360"/>
      </w:pPr>
      <w:rPr>
        <w:rFonts w:ascii="Wingdings" w:hAnsi="Wingdings" w:hint="default"/>
      </w:rPr>
    </w:lvl>
    <w:lvl w:ilvl="6" w:tplc="50B0FEF4" w:tentative="1">
      <w:start w:val="1"/>
      <w:numFmt w:val="bullet"/>
      <w:lvlText w:val=""/>
      <w:lvlJc w:val="left"/>
      <w:pPr>
        <w:tabs>
          <w:tab w:val="num" w:pos="5040"/>
        </w:tabs>
        <w:ind w:left="5040" w:hanging="360"/>
      </w:pPr>
      <w:rPr>
        <w:rFonts w:ascii="Wingdings" w:hAnsi="Wingdings" w:hint="default"/>
      </w:rPr>
    </w:lvl>
    <w:lvl w:ilvl="7" w:tplc="8A0693F6" w:tentative="1">
      <w:start w:val="1"/>
      <w:numFmt w:val="bullet"/>
      <w:lvlText w:val=""/>
      <w:lvlJc w:val="left"/>
      <w:pPr>
        <w:tabs>
          <w:tab w:val="num" w:pos="5760"/>
        </w:tabs>
        <w:ind w:left="5760" w:hanging="360"/>
      </w:pPr>
      <w:rPr>
        <w:rFonts w:ascii="Wingdings" w:hAnsi="Wingdings" w:hint="default"/>
      </w:rPr>
    </w:lvl>
    <w:lvl w:ilvl="8" w:tplc="AA66913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CE3B9E"/>
    <w:multiLevelType w:val="hybridMultilevel"/>
    <w:tmpl w:val="60C28842"/>
    <w:lvl w:ilvl="0" w:tplc="10ACFC52">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65B8"/>
    <w:rsid w:val="000121F6"/>
    <w:rsid w:val="00015CEB"/>
    <w:rsid w:val="00016420"/>
    <w:rsid w:val="00016AF6"/>
    <w:rsid w:val="00020B50"/>
    <w:rsid w:val="000210FD"/>
    <w:rsid w:val="00021877"/>
    <w:rsid w:val="00022CEF"/>
    <w:rsid w:val="00023D1E"/>
    <w:rsid w:val="000261FF"/>
    <w:rsid w:val="000269C7"/>
    <w:rsid w:val="0003209B"/>
    <w:rsid w:val="00037075"/>
    <w:rsid w:val="00037E4C"/>
    <w:rsid w:val="000430FB"/>
    <w:rsid w:val="00044B7A"/>
    <w:rsid w:val="00050AE1"/>
    <w:rsid w:val="000554D9"/>
    <w:rsid w:val="00061EFC"/>
    <w:rsid w:val="00062646"/>
    <w:rsid w:val="00080067"/>
    <w:rsid w:val="00091071"/>
    <w:rsid w:val="0009292A"/>
    <w:rsid w:val="00093596"/>
    <w:rsid w:val="000A149C"/>
    <w:rsid w:val="000B3249"/>
    <w:rsid w:val="000B3EB7"/>
    <w:rsid w:val="000B439C"/>
    <w:rsid w:val="000C5F36"/>
    <w:rsid w:val="000D4F0C"/>
    <w:rsid w:val="000D6C7B"/>
    <w:rsid w:val="000E2637"/>
    <w:rsid w:val="000E456E"/>
    <w:rsid w:val="000F298E"/>
    <w:rsid w:val="00100724"/>
    <w:rsid w:val="00113F8D"/>
    <w:rsid w:val="00121590"/>
    <w:rsid w:val="00121D61"/>
    <w:rsid w:val="001237B0"/>
    <w:rsid w:val="00125A46"/>
    <w:rsid w:val="00127526"/>
    <w:rsid w:val="001313DD"/>
    <w:rsid w:val="00133AE0"/>
    <w:rsid w:val="001471C9"/>
    <w:rsid w:val="00152B80"/>
    <w:rsid w:val="001539E5"/>
    <w:rsid w:val="00156BD5"/>
    <w:rsid w:val="0016723E"/>
    <w:rsid w:val="00167DF0"/>
    <w:rsid w:val="00171CAD"/>
    <w:rsid w:val="0017338F"/>
    <w:rsid w:val="0018096E"/>
    <w:rsid w:val="00180EE9"/>
    <w:rsid w:val="00185E29"/>
    <w:rsid w:val="0018744B"/>
    <w:rsid w:val="00187731"/>
    <w:rsid w:val="00196045"/>
    <w:rsid w:val="001C1AB5"/>
    <w:rsid w:val="001C2857"/>
    <w:rsid w:val="001C45D8"/>
    <w:rsid w:val="001D2F26"/>
    <w:rsid w:val="001D37CB"/>
    <w:rsid w:val="001F320A"/>
    <w:rsid w:val="001F4763"/>
    <w:rsid w:val="002008F6"/>
    <w:rsid w:val="00203457"/>
    <w:rsid w:val="00206D0F"/>
    <w:rsid w:val="00220D4D"/>
    <w:rsid w:val="00223AB8"/>
    <w:rsid w:val="002272E0"/>
    <w:rsid w:val="002404E3"/>
    <w:rsid w:val="002445C3"/>
    <w:rsid w:val="002458BA"/>
    <w:rsid w:val="00245F8A"/>
    <w:rsid w:val="00251D03"/>
    <w:rsid w:val="00253791"/>
    <w:rsid w:val="00257B09"/>
    <w:rsid w:val="00265971"/>
    <w:rsid w:val="00273075"/>
    <w:rsid w:val="00274A29"/>
    <w:rsid w:val="0028083C"/>
    <w:rsid w:val="002824C0"/>
    <w:rsid w:val="00282578"/>
    <w:rsid w:val="00293396"/>
    <w:rsid w:val="00293E33"/>
    <w:rsid w:val="002A60D8"/>
    <w:rsid w:val="002A7DFE"/>
    <w:rsid w:val="002B1CAE"/>
    <w:rsid w:val="002B2DBA"/>
    <w:rsid w:val="002C22F6"/>
    <w:rsid w:val="002C2D7F"/>
    <w:rsid w:val="002D6409"/>
    <w:rsid w:val="002D77B2"/>
    <w:rsid w:val="002D7B18"/>
    <w:rsid w:val="002E097B"/>
    <w:rsid w:val="002F1A0B"/>
    <w:rsid w:val="002F7142"/>
    <w:rsid w:val="00303432"/>
    <w:rsid w:val="003138D8"/>
    <w:rsid w:val="00335113"/>
    <w:rsid w:val="00342E13"/>
    <w:rsid w:val="00345CBF"/>
    <w:rsid w:val="003506FC"/>
    <w:rsid w:val="00354C42"/>
    <w:rsid w:val="00371869"/>
    <w:rsid w:val="00391DE1"/>
    <w:rsid w:val="003930C4"/>
    <w:rsid w:val="00393D5D"/>
    <w:rsid w:val="00394E48"/>
    <w:rsid w:val="00395A2D"/>
    <w:rsid w:val="003A7152"/>
    <w:rsid w:val="003B42B1"/>
    <w:rsid w:val="003C352B"/>
    <w:rsid w:val="003C5B2A"/>
    <w:rsid w:val="003D3880"/>
    <w:rsid w:val="003D3B30"/>
    <w:rsid w:val="003D733F"/>
    <w:rsid w:val="003D7DA5"/>
    <w:rsid w:val="003F498C"/>
    <w:rsid w:val="003F65B8"/>
    <w:rsid w:val="004044DC"/>
    <w:rsid w:val="004101BE"/>
    <w:rsid w:val="0041240F"/>
    <w:rsid w:val="00421C92"/>
    <w:rsid w:val="004355D0"/>
    <w:rsid w:val="00436E09"/>
    <w:rsid w:val="00442584"/>
    <w:rsid w:val="0045428A"/>
    <w:rsid w:val="0045666B"/>
    <w:rsid w:val="00462215"/>
    <w:rsid w:val="00465888"/>
    <w:rsid w:val="00465C52"/>
    <w:rsid w:val="00467F67"/>
    <w:rsid w:val="0047124F"/>
    <w:rsid w:val="00475550"/>
    <w:rsid w:val="00476914"/>
    <w:rsid w:val="00484415"/>
    <w:rsid w:val="00485508"/>
    <w:rsid w:val="00486B9B"/>
    <w:rsid w:val="004A18B8"/>
    <w:rsid w:val="004A7CFE"/>
    <w:rsid w:val="004B5A88"/>
    <w:rsid w:val="004B7382"/>
    <w:rsid w:val="004C0FF2"/>
    <w:rsid w:val="004C1026"/>
    <w:rsid w:val="004C687B"/>
    <w:rsid w:val="004C74AF"/>
    <w:rsid w:val="004F2329"/>
    <w:rsid w:val="00500B76"/>
    <w:rsid w:val="005022EB"/>
    <w:rsid w:val="005068C2"/>
    <w:rsid w:val="005115EF"/>
    <w:rsid w:val="005135D5"/>
    <w:rsid w:val="005142BA"/>
    <w:rsid w:val="005153D2"/>
    <w:rsid w:val="00517399"/>
    <w:rsid w:val="00523A32"/>
    <w:rsid w:val="00524512"/>
    <w:rsid w:val="005324E3"/>
    <w:rsid w:val="005360B4"/>
    <w:rsid w:val="0053696F"/>
    <w:rsid w:val="005456B7"/>
    <w:rsid w:val="00545720"/>
    <w:rsid w:val="00551EA2"/>
    <w:rsid w:val="005629CB"/>
    <w:rsid w:val="00563C50"/>
    <w:rsid w:val="0056489D"/>
    <w:rsid w:val="0056672C"/>
    <w:rsid w:val="00571A21"/>
    <w:rsid w:val="005735AD"/>
    <w:rsid w:val="00573D49"/>
    <w:rsid w:val="00581EC5"/>
    <w:rsid w:val="0058433C"/>
    <w:rsid w:val="005845C2"/>
    <w:rsid w:val="0059409C"/>
    <w:rsid w:val="005A7B7C"/>
    <w:rsid w:val="005B6015"/>
    <w:rsid w:val="005C5036"/>
    <w:rsid w:val="005C52BA"/>
    <w:rsid w:val="005C7FD7"/>
    <w:rsid w:val="005D0DE2"/>
    <w:rsid w:val="005D4F54"/>
    <w:rsid w:val="005E35F0"/>
    <w:rsid w:val="005F50B8"/>
    <w:rsid w:val="005F578F"/>
    <w:rsid w:val="005F59FF"/>
    <w:rsid w:val="005F60D9"/>
    <w:rsid w:val="005F6C21"/>
    <w:rsid w:val="00601404"/>
    <w:rsid w:val="00604972"/>
    <w:rsid w:val="00615130"/>
    <w:rsid w:val="00635BC1"/>
    <w:rsid w:val="00644B97"/>
    <w:rsid w:val="006473B3"/>
    <w:rsid w:val="00653294"/>
    <w:rsid w:val="0066086B"/>
    <w:rsid w:val="00662CFA"/>
    <w:rsid w:val="00663F94"/>
    <w:rsid w:val="006771D9"/>
    <w:rsid w:val="006776B1"/>
    <w:rsid w:val="00697849"/>
    <w:rsid w:val="006A1DE8"/>
    <w:rsid w:val="006A445B"/>
    <w:rsid w:val="006A7335"/>
    <w:rsid w:val="006B3D75"/>
    <w:rsid w:val="006B5EB8"/>
    <w:rsid w:val="006C1C08"/>
    <w:rsid w:val="006D116E"/>
    <w:rsid w:val="006D46D2"/>
    <w:rsid w:val="006D7DD3"/>
    <w:rsid w:val="006E25B5"/>
    <w:rsid w:val="006F2AE5"/>
    <w:rsid w:val="00705428"/>
    <w:rsid w:val="00705CC9"/>
    <w:rsid w:val="00710FAE"/>
    <w:rsid w:val="00711CE3"/>
    <w:rsid w:val="0072025A"/>
    <w:rsid w:val="007202FB"/>
    <w:rsid w:val="00724CB7"/>
    <w:rsid w:val="00731D92"/>
    <w:rsid w:val="00737577"/>
    <w:rsid w:val="0074062A"/>
    <w:rsid w:val="007419DD"/>
    <w:rsid w:val="007439C0"/>
    <w:rsid w:val="00750988"/>
    <w:rsid w:val="00753ADE"/>
    <w:rsid w:val="007545DF"/>
    <w:rsid w:val="0076088E"/>
    <w:rsid w:val="00766150"/>
    <w:rsid w:val="00770D95"/>
    <w:rsid w:val="007802FC"/>
    <w:rsid w:val="00780CD5"/>
    <w:rsid w:val="0078570E"/>
    <w:rsid w:val="00793007"/>
    <w:rsid w:val="00797383"/>
    <w:rsid w:val="00797E48"/>
    <w:rsid w:val="007A16AD"/>
    <w:rsid w:val="007A4371"/>
    <w:rsid w:val="007A7371"/>
    <w:rsid w:val="007C1DF4"/>
    <w:rsid w:val="007C6195"/>
    <w:rsid w:val="007E10FA"/>
    <w:rsid w:val="007E7E94"/>
    <w:rsid w:val="007F17D8"/>
    <w:rsid w:val="007F7BB9"/>
    <w:rsid w:val="008008EB"/>
    <w:rsid w:val="00807C19"/>
    <w:rsid w:val="00824020"/>
    <w:rsid w:val="00826566"/>
    <w:rsid w:val="0082722B"/>
    <w:rsid w:val="00827400"/>
    <w:rsid w:val="00831537"/>
    <w:rsid w:val="0084738B"/>
    <w:rsid w:val="008478B6"/>
    <w:rsid w:val="00854248"/>
    <w:rsid w:val="0086222F"/>
    <w:rsid w:val="00862507"/>
    <w:rsid w:val="00862896"/>
    <w:rsid w:val="00863CDD"/>
    <w:rsid w:val="00865A23"/>
    <w:rsid w:val="00871BBD"/>
    <w:rsid w:val="00876A87"/>
    <w:rsid w:val="00893068"/>
    <w:rsid w:val="008970BC"/>
    <w:rsid w:val="008A3CC4"/>
    <w:rsid w:val="008A6639"/>
    <w:rsid w:val="008A7638"/>
    <w:rsid w:val="008B2629"/>
    <w:rsid w:val="008B641B"/>
    <w:rsid w:val="008C22F6"/>
    <w:rsid w:val="008C4A7B"/>
    <w:rsid w:val="008D0137"/>
    <w:rsid w:val="008D1E36"/>
    <w:rsid w:val="008E4C0E"/>
    <w:rsid w:val="008F0CF9"/>
    <w:rsid w:val="008F1875"/>
    <w:rsid w:val="008F3296"/>
    <w:rsid w:val="00903DDE"/>
    <w:rsid w:val="009052D8"/>
    <w:rsid w:val="00907691"/>
    <w:rsid w:val="009138F0"/>
    <w:rsid w:val="00920BE1"/>
    <w:rsid w:val="00925719"/>
    <w:rsid w:val="00925D0A"/>
    <w:rsid w:val="00946295"/>
    <w:rsid w:val="00946A5B"/>
    <w:rsid w:val="009478DB"/>
    <w:rsid w:val="00952340"/>
    <w:rsid w:val="00957797"/>
    <w:rsid w:val="009609C5"/>
    <w:rsid w:val="00962F8A"/>
    <w:rsid w:val="00962FDA"/>
    <w:rsid w:val="00965945"/>
    <w:rsid w:val="009744DF"/>
    <w:rsid w:val="00981227"/>
    <w:rsid w:val="009911A8"/>
    <w:rsid w:val="009B391C"/>
    <w:rsid w:val="009C23BC"/>
    <w:rsid w:val="009D2BC8"/>
    <w:rsid w:val="009D5F66"/>
    <w:rsid w:val="009E3705"/>
    <w:rsid w:val="009E55DF"/>
    <w:rsid w:val="009E7511"/>
    <w:rsid w:val="009E75C8"/>
    <w:rsid w:val="009E7FB7"/>
    <w:rsid w:val="009F1201"/>
    <w:rsid w:val="009F6331"/>
    <w:rsid w:val="009F6989"/>
    <w:rsid w:val="009F7A07"/>
    <w:rsid w:val="00A04CC7"/>
    <w:rsid w:val="00A14E54"/>
    <w:rsid w:val="00A15127"/>
    <w:rsid w:val="00A15369"/>
    <w:rsid w:val="00A17E68"/>
    <w:rsid w:val="00A202D6"/>
    <w:rsid w:val="00A22774"/>
    <w:rsid w:val="00A3063E"/>
    <w:rsid w:val="00A378EA"/>
    <w:rsid w:val="00A45FC0"/>
    <w:rsid w:val="00A53A9D"/>
    <w:rsid w:val="00A64B3B"/>
    <w:rsid w:val="00A65383"/>
    <w:rsid w:val="00A7465B"/>
    <w:rsid w:val="00A811BF"/>
    <w:rsid w:val="00A81AEC"/>
    <w:rsid w:val="00A820E1"/>
    <w:rsid w:val="00A84FD5"/>
    <w:rsid w:val="00A907BA"/>
    <w:rsid w:val="00A92580"/>
    <w:rsid w:val="00A95828"/>
    <w:rsid w:val="00AA31FF"/>
    <w:rsid w:val="00AA5612"/>
    <w:rsid w:val="00AA6503"/>
    <w:rsid w:val="00AB08F0"/>
    <w:rsid w:val="00AB2E48"/>
    <w:rsid w:val="00AB6B51"/>
    <w:rsid w:val="00AC13E5"/>
    <w:rsid w:val="00AC16F1"/>
    <w:rsid w:val="00AC206B"/>
    <w:rsid w:val="00AC276C"/>
    <w:rsid w:val="00AC391C"/>
    <w:rsid w:val="00AC7CE3"/>
    <w:rsid w:val="00AD2C3F"/>
    <w:rsid w:val="00AD4A9E"/>
    <w:rsid w:val="00AD5836"/>
    <w:rsid w:val="00AE0C96"/>
    <w:rsid w:val="00AE393B"/>
    <w:rsid w:val="00AE3A22"/>
    <w:rsid w:val="00AE4C26"/>
    <w:rsid w:val="00AF02C5"/>
    <w:rsid w:val="00AF32C9"/>
    <w:rsid w:val="00B069DC"/>
    <w:rsid w:val="00B11CCD"/>
    <w:rsid w:val="00B1583A"/>
    <w:rsid w:val="00B16C72"/>
    <w:rsid w:val="00B17959"/>
    <w:rsid w:val="00B213E3"/>
    <w:rsid w:val="00B26106"/>
    <w:rsid w:val="00B26455"/>
    <w:rsid w:val="00B33F97"/>
    <w:rsid w:val="00B5350C"/>
    <w:rsid w:val="00B54745"/>
    <w:rsid w:val="00B60DFF"/>
    <w:rsid w:val="00B61308"/>
    <w:rsid w:val="00B63FBB"/>
    <w:rsid w:val="00B718BC"/>
    <w:rsid w:val="00B743D2"/>
    <w:rsid w:val="00B95065"/>
    <w:rsid w:val="00B95806"/>
    <w:rsid w:val="00B96611"/>
    <w:rsid w:val="00BA0AFB"/>
    <w:rsid w:val="00BA1DE5"/>
    <w:rsid w:val="00BA4FAE"/>
    <w:rsid w:val="00BB0DDB"/>
    <w:rsid w:val="00BB3BB6"/>
    <w:rsid w:val="00BB41C0"/>
    <w:rsid w:val="00BC05BD"/>
    <w:rsid w:val="00BC5100"/>
    <w:rsid w:val="00BD1909"/>
    <w:rsid w:val="00BD1980"/>
    <w:rsid w:val="00BD2801"/>
    <w:rsid w:val="00BD3A28"/>
    <w:rsid w:val="00BD43CD"/>
    <w:rsid w:val="00BE1CBB"/>
    <w:rsid w:val="00BE5E9F"/>
    <w:rsid w:val="00BF1A35"/>
    <w:rsid w:val="00BF38DC"/>
    <w:rsid w:val="00BF636E"/>
    <w:rsid w:val="00C00F93"/>
    <w:rsid w:val="00C06541"/>
    <w:rsid w:val="00C17614"/>
    <w:rsid w:val="00C21C9F"/>
    <w:rsid w:val="00C26E1F"/>
    <w:rsid w:val="00C3327D"/>
    <w:rsid w:val="00C334D4"/>
    <w:rsid w:val="00C35006"/>
    <w:rsid w:val="00C41D54"/>
    <w:rsid w:val="00C5244F"/>
    <w:rsid w:val="00C54818"/>
    <w:rsid w:val="00C5759C"/>
    <w:rsid w:val="00C64DD6"/>
    <w:rsid w:val="00C650D6"/>
    <w:rsid w:val="00C67B6A"/>
    <w:rsid w:val="00C72CC2"/>
    <w:rsid w:val="00C75E83"/>
    <w:rsid w:val="00C87115"/>
    <w:rsid w:val="00C9398A"/>
    <w:rsid w:val="00C9404B"/>
    <w:rsid w:val="00C95766"/>
    <w:rsid w:val="00CA4DFF"/>
    <w:rsid w:val="00CA6169"/>
    <w:rsid w:val="00CB51C8"/>
    <w:rsid w:val="00CC2A9E"/>
    <w:rsid w:val="00CE2F61"/>
    <w:rsid w:val="00CF3E08"/>
    <w:rsid w:val="00CF633E"/>
    <w:rsid w:val="00D1214C"/>
    <w:rsid w:val="00D140AC"/>
    <w:rsid w:val="00D254C4"/>
    <w:rsid w:val="00D26927"/>
    <w:rsid w:val="00D41AE1"/>
    <w:rsid w:val="00D427B5"/>
    <w:rsid w:val="00D461D4"/>
    <w:rsid w:val="00D500CB"/>
    <w:rsid w:val="00D55CF6"/>
    <w:rsid w:val="00D56685"/>
    <w:rsid w:val="00D617A2"/>
    <w:rsid w:val="00D70B96"/>
    <w:rsid w:val="00D73E3E"/>
    <w:rsid w:val="00D80738"/>
    <w:rsid w:val="00D808BF"/>
    <w:rsid w:val="00D814AA"/>
    <w:rsid w:val="00D964E5"/>
    <w:rsid w:val="00D96A92"/>
    <w:rsid w:val="00DA1A7D"/>
    <w:rsid w:val="00DA622E"/>
    <w:rsid w:val="00DB7C21"/>
    <w:rsid w:val="00DC21BE"/>
    <w:rsid w:val="00DD39F7"/>
    <w:rsid w:val="00DE15FA"/>
    <w:rsid w:val="00DE1939"/>
    <w:rsid w:val="00DE2B3B"/>
    <w:rsid w:val="00DE331B"/>
    <w:rsid w:val="00DE3BCC"/>
    <w:rsid w:val="00DE4805"/>
    <w:rsid w:val="00DE498A"/>
    <w:rsid w:val="00DF1064"/>
    <w:rsid w:val="00DF3E1B"/>
    <w:rsid w:val="00DF5ADB"/>
    <w:rsid w:val="00DF6C05"/>
    <w:rsid w:val="00E010E2"/>
    <w:rsid w:val="00E03CDF"/>
    <w:rsid w:val="00E04851"/>
    <w:rsid w:val="00E04943"/>
    <w:rsid w:val="00E076C6"/>
    <w:rsid w:val="00E0776C"/>
    <w:rsid w:val="00E10526"/>
    <w:rsid w:val="00E11D4C"/>
    <w:rsid w:val="00E14135"/>
    <w:rsid w:val="00E22152"/>
    <w:rsid w:val="00E226FB"/>
    <w:rsid w:val="00E25F36"/>
    <w:rsid w:val="00E25FF4"/>
    <w:rsid w:val="00E266BD"/>
    <w:rsid w:val="00E272A0"/>
    <w:rsid w:val="00E352AD"/>
    <w:rsid w:val="00E40E9A"/>
    <w:rsid w:val="00E447E5"/>
    <w:rsid w:val="00E503DA"/>
    <w:rsid w:val="00E51183"/>
    <w:rsid w:val="00E526D5"/>
    <w:rsid w:val="00E53793"/>
    <w:rsid w:val="00E5771A"/>
    <w:rsid w:val="00E62CF9"/>
    <w:rsid w:val="00E652B1"/>
    <w:rsid w:val="00E70D7E"/>
    <w:rsid w:val="00E77E8E"/>
    <w:rsid w:val="00E81E94"/>
    <w:rsid w:val="00E821B5"/>
    <w:rsid w:val="00E9436B"/>
    <w:rsid w:val="00EA61D1"/>
    <w:rsid w:val="00EB0BC7"/>
    <w:rsid w:val="00EB0C0B"/>
    <w:rsid w:val="00EB279E"/>
    <w:rsid w:val="00EB296F"/>
    <w:rsid w:val="00EB376E"/>
    <w:rsid w:val="00EB407D"/>
    <w:rsid w:val="00EC2122"/>
    <w:rsid w:val="00EE28EE"/>
    <w:rsid w:val="00EE5B13"/>
    <w:rsid w:val="00EE6BB3"/>
    <w:rsid w:val="00EF3E18"/>
    <w:rsid w:val="00EF5475"/>
    <w:rsid w:val="00EF709F"/>
    <w:rsid w:val="00F171DD"/>
    <w:rsid w:val="00F176AD"/>
    <w:rsid w:val="00F21DA6"/>
    <w:rsid w:val="00F25371"/>
    <w:rsid w:val="00F34E01"/>
    <w:rsid w:val="00F36F0C"/>
    <w:rsid w:val="00F371E6"/>
    <w:rsid w:val="00F44C32"/>
    <w:rsid w:val="00F47A7F"/>
    <w:rsid w:val="00F51805"/>
    <w:rsid w:val="00F52ABD"/>
    <w:rsid w:val="00F54DAA"/>
    <w:rsid w:val="00F6268B"/>
    <w:rsid w:val="00F64BF1"/>
    <w:rsid w:val="00F64FD3"/>
    <w:rsid w:val="00F75DC3"/>
    <w:rsid w:val="00F816A3"/>
    <w:rsid w:val="00F827C7"/>
    <w:rsid w:val="00F90902"/>
    <w:rsid w:val="00F91B00"/>
    <w:rsid w:val="00FA258A"/>
    <w:rsid w:val="00FA7084"/>
    <w:rsid w:val="00FB3345"/>
    <w:rsid w:val="00FB53EE"/>
    <w:rsid w:val="00FC4DAC"/>
    <w:rsid w:val="00FC559F"/>
    <w:rsid w:val="00FC7850"/>
    <w:rsid w:val="00FD0D66"/>
    <w:rsid w:val="00FD2B9B"/>
    <w:rsid w:val="00FD6AFB"/>
    <w:rsid w:val="00FF34C2"/>
    <w:rsid w:val="00FF40CC"/>
    <w:rsid w:val="00FF435C"/>
    <w:rsid w:val="00FF53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844B6"/>
  <w15:docId w15:val="{028F95BE-7488-4BBB-8A24-0ACE499C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51E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814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14AA"/>
    <w:rPr>
      <w:sz w:val="20"/>
      <w:szCs w:val="20"/>
    </w:rPr>
  </w:style>
  <w:style w:type="character" w:styleId="FootnoteReference">
    <w:name w:val="footnote reference"/>
    <w:basedOn w:val="DefaultParagraphFont"/>
    <w:uiPriority w:val="99"/>
    <w:semiHidden/>
    <w:unhideWhenUsed/>
    <w:rsid w:val="00D814AA"/>
    <w:rPr>
      <w:vertAlign w:val="superscript"/>
    </w:rPr>
  </w:style>
  <w:style w:type="paragraph" w:styleId="CommentText">
    <w:name w:val="annotation text"/>
    <w:basedOn w:val="Normal"/>
    <w:link w:val="CommentTextChar"/>
    <w:uiPriority w:val="99"/>
    <w:rsid w:val="00F21DA6"/>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F21DA6"/>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A811BF"/>
  </w:style>
  <w:style w:type="paragraph" w:styleId="Header">
    <w:name w:val="header"/>
    <w:basedOn w:val="Normal"/>
    <w:link w:val="HeaderChar"/>
    <w:uiPriority w:val="99"/>
    <w:unhideWhenUsed/>
    <w:rsid w:val="00A811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1BF"/>
  </w:style>
  <w:style w:type="paragraph" w:styleId="Footer">
    <w:name w:val="footer"/>
    <w:basedOn w:val="Normal"/>
    <w:link w:val="FooterChar"/>
    <w:uiPriority w:val="99"/>
    <w:unhideWhenUsed/>
    <w:rsid w:val="00A811BF"/>
    <w:pPr>
      <w:tabs>
        <w:tab w:val="center" w:pos="4513"/>
        <w:tab w:val="right" w:pos="9026"/>
      </w:tabs>
      <w:spacing w:after="0" w:line="240" w:lineRule="auto"/>
    </w:pPr>
  </w:style>
  <w:style w:type="paragraph" w:styleId="ListParagraph">
    <w:name w:val="List Paragraph"/>
    <w:basedOn w:val="Normal"/>
    <w:uiPriority w:val="34"/>
    <w:qFormat/>
    <w:rsid w:val="00C95766"/>
    <w:pPr>
      <w:ind w:left="720"/>
      <w:contextualSpacing/>
    </w:pPr>
  </w:style>
  <w:style w:type="character" w:styleId="Hyperlink">
    <w:name w:val="Hyperlink"/>
    <w:basedOn w:val="DefaultParagraphFont"/>
    <w:uiPriority w:val="99"/>
    <w:unhideWhenUsed/>
    <w:rsid w:val="003B42B1"/>
    <w:rPr>
      <w:color w:val="0563C1" w:themeColor="hyperlink"/>
      <w:u w:val="single"/>
    </w:rPr>
  </w:style>
  <w:style w:type="character" w:customStyle="1" w:styleId="UnresolvedMention1">
    <w:name w:val="Unresolved Mention1"/>
    <w:basedOn w:val="DefaultParagraphFont"/>
    <w:uiPriority w:val="99"/>
    <w:semiHidden/>
    <w:unhideWhenUsed/>
    <w:rsid w:val="003B42B1"/>
    <w:rPr>
      <w:color w:val="605E5C"/>
      <w:shd w:val="clear" w:color="auto" w:fill="E1DFDD"/>
    </w:rPr>
  </w:style>
  <w:style w:type="character" w:customStyle="1" w:styleId="Heading1Char">
    <w:name w:val="Heading 1 Char"/>
    <w:basedOn w:val="DefaultParagraphFont"/>
    <w:link w:val="Heading1"/>
    <w:uiPriority w:val="9"/>
    <w:rsid w:val="00551EA2"/>
    <w:rPr>
      <w:rFonts w:ascii="Times New Roman" w:eastAsia="Times New Roman" w:hAnsi="Times New Roman" w:cs="Times New Roman"/>
      <w:b/>
      <w:bCs/>
      <w:kern w:val="36"/>
      <w:sz w:val="48"/>
      <w:szCs w:val="48"/>
      <w:lang w:eastAsia="en-GB"/>
    </w:rPr>
  </w:style>
  <w:style w:type="paragraph" w:styleId="Bibliography">
    <w:name w:val="Bibliography"/>
    <w:basedOn w:val="Normal"/>
    <w:next w:val="Normal"/>
    <w:uiPriority w:val="37"/>
    <w:semiHidden/>
    <w:unhideWhenUsed/>
    <w:rsid w:val="00551EA2"/>
    <w:pPr>
      <w:spacing w:after="200" w:line="276" w:lineRule="auto"/>
    </w:pPr>
    <w:rPr>
      <w:rFonts w:eastAsiaTheme="minorEastAsia"/>
      <w:lang w:val="en-ZA" w:eastAsia="en-GB"/>
    </w:rPr>
  </w:style>
  <w:style w:type="paragraph" w:styleId="BodyText">
    <w:name w:val="Body Text"/>
    <w:basedOn w:val="Normal"/>
    <w:link w:val="BodyTextChar"/>
    <w:rsid w:val="00551EA2"/>
    <w:pPr>
      <w:spacing w:after="120" w:line="240" w:lineRule="auto"/>
    </w:pPr>
    <w:rPr>
      <w:rFonts w:ascii="Times New Roman" w:eastAsia="Times New Roman" w:hAnsi="Times New Roman" w:cs="Times New Roman"/>
      <w:sz w:val="24"/>
      <w:szCs w:val="24"/>
      <w:lang w:val="el-GR" w:eastAsia="el-GR"/>
    </w:rPr>
  </w:style>
  <w:style w:type="character" w:customStyle="1" w:styleId="BodyTextChar">
    <w:name w:val="Body Text Char"/>
    <w:basedOn w:val="DefaultParagraphFont"/>
    <w:link w:val="BodyText"/>
    <w:rsid w:val="00551EA2"/>
    <w:rPr>
      <w:rFonts w:ascii="Times New Roman" w:eastAsia="Times New Roman" w:hAnsi="Times New Roman" w:cs="Times New Roman"/>
      <w:sz w:val="24"/>
      <w:szCs w:val="24"/>
      <w:lang w:val="el-GR" w:eastAsia="el-GR"/>
    </w:rPr>
  </w:style>
  <w:style w:type="character" w:customStyle="1" w:styleId="maintextbldleft1">
    <w:name w:val="maintextbldleft1"/>
    <w:basedOn w:val="DefaultParagraphFont"/>
    <w:rsid w:val="00551EA2"/>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DefaultParagraphFont"/>
    <w:rsid w:val="00551EA2"/>
    <w:rPr>
      <w:rFonts w:ascii="Arial" w:hAnsi="Arial" w:cs="Arial" w:hint="default"/>
      <w:b w:val="0"/>
      <w:bCs w:val="0"/>
      <w:i w:val="0"/>
      <w:iCs w:val="0"/>
      <w:smallCaps w:val="0"/>
      <w:strike w:val="0"/>
      <w:dstrike w:val="0"/>
      <w:color w:val="000000"/>
      <w:sz w:val="18"/>
      <w:szCs w:val="18"/>
      <w:u w:val="none"/>
      <w:effect w:val="none"/>
    </w:rPr>
  </w:style>
  <w:style w:type="character" w:styleId="Emphasis">
    <w:name w:val="Emphasis"/>
    <w:uiPriority w:val="99"/>
    <w:qFormat/>
    <w:rsid w:val="00551EA2"/>
    <w:rPr>
      <w:rFonts w:cs="Times New Roman"/>
      <w:i/>
      <w:iCs/>
    </w:rPr>
  </w:style>
  <w:style w:type="character" w:styleId="Strong">
    <w:name w:val="Strong"/>
    <w:basedOn w:val="DefaultParagraphFont"/>
    <w:qFormat/>
    <w:rsid w:val="00551EA2"/>
    <w:rPr>
      <w:b/>
      <w:bCs/>
    </w:rPr>
  </w:style>
  <w:style w:type="table" w:styleId="TableGrid">
    <w:name w:val="Table Grid"/>
    <w:basedOn w:val="TableNormal"/>
    <w:uiPriority w:val="39"/>
    <w:rsid w:val="0098122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B296F"/>
    <w:rPr>
      <w:sz w:val="16"/>
      <w:szCs w:val="16"/>
    </w:rPr>
  </w:style>
  <w:style w:type="paragraph" w:styleId="CommentSubject">
    <w:name w:val="annotation subject"/>
    <w:basedOn w:val="CommentText"/>
    <w:next w:val="CommentText"/>
    <w:link w:val="CommentSubjectChar"/>
    <w:uiPriority w:val="99"/>
    <w:semiHidden/>
    <w:unhideWhenUsed/>
    <w:rsid w:val="00EB296F"/>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EB296F"/>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EB29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96F"/>
    <w:rPr>
      <w:rFonts w:ascii="Segoe UI" w:hAnsi="Segoe UI" w:cs="Segoe UI"/>
      <w:sz w:val="18"/>
      <w:szCs w:val="18"/>
    </w:rPr>
  </w:style>
  <w:style w:type="character" w:styleId="FollowedHyperlink">
    <w:name w:val="FollowedHyperlink"/>
    <w:basedOn w:val="DefaultParagraphFont"/>
    <w:uiPriority w:val="99"/>
    <w:semiHidden/>
    <w:unhideWhenUsed/>
    <w:rsid w:val="00D56685"/>
    <w:rPr>
      <w:color w:val="954F72" w:themeColor="followedHyperlink"/>
      <w:u w:val="single"/>
    </w:rPr>
  </w:style>
  <w:style w:type="paragraph" w:styleId="Revision">
    <w:name w:val="Revision"/>
    <w:hidden/>
    <w:uiPriority w:val="99"/>
    <w:semiHidden/>
    <w:rsid w:val="009E37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7028904">
      <w:bodyDiv w:val="1"/>
      <w:marLeft w:val="0"/>
      <w:marRight w:val="0"/>
      <w:marTop w:val="0"/>
      <w:marBottom w:val="0"/>
      <w:divBdr>
        <w:top w:val="none" w:sz="0" w:space="0" w:color="auto"/>
        <w:left w:val="none" w:sz="0" w:space="0" w:color="auto"/>
        <w:bottom w:val="none" w:sz="0" w:space="0" w:color="auto"/>
        <w:right w:val="none" w:sz="0" w:space="0" w:color="auto"/>
      </w:divBdr>
      <w:divsChild>
        <w:div w:id="1981566907">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ayeh@ju.edu.j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Kallinterakis@liverpool.ac.uk" TargetMode="External"/><Relationship Id="rId4" Type="http://schemas.openxmlformats.org/officeDocument/2006/relationships/settings" Target="settings.xml"/><Relationship Id="rId9" Type="http://schemas.openxmlformats.org/officeDocument/2006/relationships/hyperlink" Target="mailto:hsycui2@liverpool.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A3B14-DEA3-4DEE-BB0D-238BAB996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47</Pages>
  <Words>15687</Words>
  <Characters>89419</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Enigma Enigma</cp:lastModifiedBy>
  <cp:revision>142</cp:revision>
  <dcterms:created xsi:type="dcterms:W3CDTF">2018-11-12T09:15:00Z</dcterms:created>
  <dcterms:modified xsi:type="dcterms:W3CDTF">2020-07-10T00:26:00Z</dcterms:modified>
</cp:coreProperties>
</file>