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671E15" w14:textId="7C23084C" w:rsidR="00A66EDD" w:rsidRPr="00920D99" w:rsidRDefault="00920D99" w:rsidP="00920D99">
      <w:pPr>
        <w:pStyle w:val="BATitle"/>
      </w:pPr>
      <w:r w:rsidRPr="00920D99">
        <w:t xml:space="preserve">Vacancy-Ordered Double Perovskite </w:t>
      </w:r>
      <w:bookmarkStart w:id="0" w:name="_Hlk40972718"/>
      <w:r w:rsidRPr="00920D99">
        <w:t>Cs</w:t>
      </w:r>
      <w:r w:rsidRPr="00920D99">
        <w:rPr>
          <w:vertAlign w:val="subscript"/>
        </w:rPr>
        <w:t>2</w:t>
      </w:r>
      <w:r w:rsidRPr="00920D99">
        <w:t>TeI</w:t>
      </w:r>
      <w:r w:rsidRPr="00920D99">
        <w:rPr>
          <w:vertAlign w:val="subscript"/>
        </w:rPr>
        <w:t>6</w:t>
      </w:r>
      <w:r w:rsidRPr="00920D99">
        <w:t xml:space="preserve"> Thin Films for Optoelectronics</w:t>
      </w:r>
    </w:p>
    <w:p w14:paraId="35F9DC54" w14:textId="0F6535A9" w:rsidR="00A66EDD" w:rsidRPr="00C5331E" w:rsidRDefault="004009C7" w:rsidP="00517A47">
      <w:pPr>
        <w:pStyle w:val="BBAuthorName"/>
      </w:pPr>
      <w:bookmarkStart w:id="1" w:name="_Hlk39848524"/>
      <w:bookmarkEnd w:id="0"/>
      <w:r w:rsidRPr="00C5331E">
        <w:t>Isabel Vázquez-</w:t>
      </w:r>
      <w:r w:rsidR="00F473FE" w:rsidRPr="00C5331E">
        <w:t>Fernández,</w:t>
      </w:r>
      <w:r w:rsidR="006A35FF">
        <w:rPr>
          <w:rFonts w:ascii="Times New Roman" w:hAnsi="Times New Roman"/>
          <w:color w:val="4F81BD" w:themeColor="accent1"/>
        </w:rPr>
        <w:t xml:space="preserve"> </w:t>
      </w:r>
      <w:r w:rsidR="00F473FE" w:rsidRPr="00215CC1">
        <w:rPr>
          <w:rFonts w:ascii="Times New Roman" w:hAnsi="Times New Roman"/>
          <w:color w:val="4F81BD" w:themeColor="accent1"/>
        </w:rPr>
        <w:t>*</w:t>
      </w:r>
      <w:r w:rsidR="00F473FE" w:rsidRPr="00215CC1">
        <w:rPr>
          <w:rFonts w:ascii="Times New Roman" w:hAnsi="Times New Roman"/>
          <w:color w:val="4F81BD" w:themeColor="accent1"/>
          <w:vertAlign w:val="superscript"/>
        </w:rPr>
        <w:t>,</w:t>
      </w:r>
      <w:r w:rsidR="00C5331E" w:rsidRPr="00215CC1">
        <w:rPr>
          <w:rFonts w:ascii="Times New Roman" w:eastAsia="AdvOT8608a8d1+20" w:hAnsi="Times New Roman"/>
          <w:color w:val="4F81BD" w:themeColor="accent1"/>
          <w:vertAlign w:val="superscript"/>
        </w:rPr>
        <w:t>†</w:t>
      </w:r>
      <w:r w:rsidRPr="00C5331E">
        <w:t xml:space="preserve"> Silvia Mariotti,</w:t>
      </w:r>
      <w:r w:rsidR="00C5331E" w:rsidRPr="00C5331E">
        <w:rPr>
          <w:rFonts w:ascii="Times New Roman" w:eastAsia="AdvOT8608a8d1+20" w:hAnsi="Times New Roman"/>
          <w:color w:val="082EFF"/>
          <w:vertAlign w:val="superscript"/>
        </w:rPr>
        <w:t xml:space="preserve"> </w:t>
      </w:r>
      <w:r w:rsidR="00C5331E" w:rsidRPr="00215CC1">
        <w:rPr>
          <w:rFonts w:ascii="Times New Roman" w:eastAsia="AdvOT8608a8d1+20" w:hAnsi="Times New Roman"/>
          <w:color w:val="4F81BD" w:themeColor="accent1"/>
          <w:vertAlign w:val="superscript"/>
        </w:rPr>
        <w:t>†</w:t>
      </w:r>
      <w:r w:rsidR="00C5331E" w:rsidRPr="00C5331E">
        <w:rPr>
          <w:rFonts w:ascii="AdvOT8608a8d1+20" w:eastAsia="AdvOT8608a8d1+20" w:hAnsi="New York" w:cs="AdvOT8608a8d1+20" w:hint="eastAsia"/>
          <w:color w:val="082EFF"/>
          <w:sz w:val="17"/>
          <w:szCs w:val="17"/>
        </w:rPr>
        <w:t xml:space="preserve"> </w:t>
      </w:r>
      <w:r w:rsidR="00C5331E" w:rsidRPr="00C5331E">
        <w:t>Oliver S. Hutter,</w:t>
      </w:r>
      <w:r w:rsidR="00C5331E" w:rsidRPr="00C5331E">
        <w:rPr>
          <w:rFonts w:ascii="Times New Roman" w:eastAsia="AdvOT8608a8d1+20" w:hAnsi="Times New Roman"/>
          <w:color w:val="082EFF"/>
          <w:vertAlign w:val="superscript"/>
        </w:rPr>
        <w:t xml:space="preserve"> </w:t>
      </w:r>
      <w:r w:rsidR="00CE3451" w:rsidRPr="0081355C">
        <w:rPr>
          <w:rFonts w:ascii="Times New Roman" w:eastAsia="AdvOT8608a8d1+20" w:hAnsi="Times New Roman"/>
          <w:color w:val="4F81BD" w:themeColor="accent1"/>
          <w:vertAlign w:val="superscript"/>
        </w:rPr>
        <w:t>¥</w:t>
      </w:r>
      <w:r w:rsidR="00C5331E" w:rsidRPr="00C5331E">
        <w:t xml:space="preserve"> </w:t>
      </w:r>
      <w:r w:rsidRPr="00C5331E">
        <w:t>Max Birkett,</w:t>
      </w:r>
      <w:r w:rsidR="00C5331E" w:rsidRPr="00215CC1">
        <w:rPr>
          <w:rFonts w:ascii="Times New Roman" w:eastAsia="AdvOT8608a8d1+20" w:hAnsi="Times New Roman"/>
          <w:color w:val="4F81BD" w:themeColor="accent1"/>
          <w:vertAlign w:val="superscript"/>
        </w:rPr>
        <w:t xml:space="preserve"> †</w:t>
      </w:r>
      <w:r w:rsidRPr="00215CC1">
        <w:rPr>
          <w:color w:val="4F81BD" w:themeColor="accent1"/>
        </w:rPr>
        <w:t xml:space="preserve"> </w:t>
      </w:r>
      <w:r w:rsidR="00C5331E" w:rsidRPr="00215CC1">
        <w:rPr>
          <w:color w:val="4F81BD" w:themeColor="accent1"/>
        </w:rPr>
        <w:t xml:space="preserve"> </w:t>
      </w:r>
      <w:r w:rsidRPr="00C5331E">
        <w:t>T</w:t>
      </w:r>
      <w:r w:rsidR="00C43E12" w:rsidRPr="00C5331E">
        <w:t xml:space="preserve">im </w:t>
      </w:r>
      <w:r w:rsidRPr="00C5331E">
        <w:t>D. Veal,</w:t>
      </w:r>
      <w:r w:rsidR="00C5331E" w:rsidRPr="00215CC1">
        <w:rPr>
          <w:rFonts w:ascii="Times New Roman" w:eastAsia="AdvOT8608a8d1+20" w:hAnsi="Times New Roman"/>
          <w:color w:val="4F81BD" w:themeColor="accent1"/>
          <w:vertAlign w:val="superscript"/>
        </w:rPr>
        <w:t xml:space="preserve"> †</w:t>
      </w:r>
      <w:r w:rsidRPr="00215CC1">
        <w:rPr>
          <w:color w:val="4F81BD" w:themeColor="accent1"/>
        </w:rPr>
        <w:t xml:space="preserve"> </w:t>
      </w:r>
      <w:r w:rsidR="00CB0DF6">
        <w:t>Theodore D. C. Hobson,</w:t>
      </w:r>
      <w:r w:rsidR="00CB0DF6" w:rsidRPr="00215CC1">
        <w:rPr>
          <w:rFonts w:ascii="Times New Roman" w:eastAsia="AdvOT8608a8d1+20" w:hAnsi="Times New Roman"/>
          <w:color w:val="4F81BD" w:themeColor="accent1"/>
          <w:vertAlign w:val="superscript"/>
        </w:rPr>
        <w:t xml:space="preserve"> †</w:t>
      </w:r>
      <w:r w:rsidR="00CB0DF6" w:rsidRPr="00215CC1">
        <w:rPr>
          <w:color w:val="4F81BD" w:themeColor="accent1"/>
        </w:rPr>
        <w:t xml:space="preserve"> </w:t>
      </w:r>
      <w:r w:rsidRPr="00C5331E">
        <w:t>L</w:t>
      </w:r>
      <w:r w:rsidR="00C43E12" w:rsidRPr="00C5331E">
        <w:t>a</w:t>
      </w:r>
      <w:r w:rsidR="00C5331E">
        <w:t>u</w:t>
      </w:r>
      <w:r w:rsidR="00C43E12" w:rsidRPr="00C5331E">
        <w:t>ri</w:t>
      </w:r>
      <w:r w:rsidR="00CF6A25" w:rsidRPr="00C5331E">
        <w:t>e</w:t>
      </w:r>
      <w:r w:rsidRPr="00C5331E">
        <w:t xml:space="preserve"> J. Phillips,</w:t>
      </w:r>
      <w:r w:rsidR="00C5331E" w:rsidRPr="00C5331E">
        <w:rPr>
          <w:rFonts w:ascii="Times New Roman" w:eastAsia="AdvOT8608a8d1+20" w:hAnsi="Times New Roman"/>
          <w:color w:val="082EFF"/>
          <w:vertAlign w:val="superscript"/>
        </w:rPr>
        <w:t xml:space="preserve"> </w:t>
      </w:r>
      <w:r w:rsidR="00C5331E" w:rsidRPr="00215CC1">
        <w:rPr>
          <w:rFonts w:ascii="Times New Roman" w:eastAsia="AdvOT8608a8d1+20" w:hAnsi="Times New Roman"/>
          <w:color w:val="4F81BD" w:themeColor="accent1"/>
          <w:vertAlign w:val="superscript"/>
        </w:rPr>
        <w:t>†</w:t>
      </w:r>
      <w:r w:rsidRPr="00C5331E">
        <w:t xml:space="preserve"> L</w:t>
      </w:r>
      <w:r w:rsidR="00C43E12" w:rsidRPr="00C5331E">
        <w:t>efteris</w:t>
      </w:r>
      <w:r w:rsidRPr="00C5331E">
        <w:t xml:space="preserve"> Danos,</w:t>
      </w:r>
      <w:r w:rsidR="00C5331E" w:rsidRPr="00C5331E">
        <w:rPr>
          <w:rFonts w:ascii="AdvOT8608a8d1" w:hAnsi="AdvOT8608a8d1" w:cs="AdvOT8608a8d1"/>
          <w:color w:val="082EFF"/>
          <w:sz w:val="17"/>
          <w:szCs w:val="17"/>
        </w:rPr>
        <w:t xml:space="preserve"> </w:t>
      </w:r>
      <w:r w:rsidR="00C5331E" w:rsidRPr="001820D9">
        <w:rPr>
          <w:rFonts w:ascii="Times New Roman" w:hAnsi="Times New Roman"/>
          <w:color w:val="4F81BD" w:themeColor="accent1"/>
          <w:vertAlign w:val="superscript"/>
        </w:rPr>
        <w:t>§</w:t>
      </w:r>
      <w:r w:rsidRPr="001820D9">
        <w:rPr>
          <w:rFonts w:ascii="Times New Roman" w:hAnsi="Times New Roman"/>
          <w:color w:val="4F81BD" w:themeColor="accent1"/>
        </w:rPr>
        <w:t xml:space="preserve"> </w:t>
      </w:r>
      <w:r w:rsidR="00C5331E">
        <w:rPr>
          <w:color w:val="4F81BD" w:themeColor="accent1"/>
        </w:rPr>
        <w:t xml:space="preserve"> </w:t>
      </w:r>
      <w:r w:rsidRPr="00C5331E">
        <w:t>P</w:t>
      </w:r>
      <w:r w:rsidR="00C43E12" w:rsidRPr="00C5331E">
        <w:t>abitra</w:t>
      </w:r>
      <w:r w:rsidRPr="00C5331E">
        <w:t xml:space="preserve"> K. Nayak,</w:t>
      </w:r>
      <w:r w:rsidR="00C5331E" w:rsidRPr="00C5331E">
        <w:rPr>
          <w:rFonts w:ascii="AdvOT8608a8d1+20" w:eastAsia="AdvOT8608a8d1+20" w:hAnsi="New York" w:cs="AdvOT8608a8d1+20" w:hint="eastAsia"/>
          <w:sz w:val="17"/>
          <w:szCs w:val="17"/>
        </w:rPr>
        <w:t xml:space="preserve"> </w:t>
      </w:r>
      <w:r w:rsidR="00C5331E" w:rsidRPr="001820D9">
        <w:rPr>
          <w:rFonts w:ascii="Times New Roman" w:eastAsia="AdvOT8608a8d1+20" w:hAnsi="Times New Roman"/>
          <w:color w:val="4F81BD" w:themeColor="accent1"/>
          <w:szCs w:val="24"/>
          <w:vertAlign w:val="superscript"/>
        </w:rPr>
        <w:t>‡</w:t>
      </w:r>
      <w:r w:rsidR="009842EB">
        <w:rPr>
          <w:rFonts w:ascii="Times New Roman" w:eastAsia="AdvOT8608a8d1+20" w:hAnsi="Times New Roman"/>
          <w:color w:val="4F81BD" w:themeColor="accent1"/>
          <w:szCs w:val="24"/>
          <w:vertAlign w:val="superscript"/>
        </w:rPr>
        <w:t>,</w:t>
      </w:r>
      <w:r w:rsidR="009842EB" w:rsidRPr="009842EB">
        <w:rPr>
          <w:color w:val="4F81BD" w:themeColor="accent1"/>
          <w:vertAlign w:val="superscript"/>
          <w:lang w:val="en-GB"/>
        </w:rPr>
        <w:sym w:font="Symbol" w:char="F023"/>
      </w:r>
      <w:r w:rsidR="009842EB" w:rsidRPr="009842EB">
        <w:rPr>
          <w:color w:val="4F81BD" w:themeColor="accent1"/>
          <w:vertAlign w:val="superscript"/>
          <w:lang w:val="en-GB"/>
        </w:rPr>
        <w:t xml:space="preserve"> </w:t>
      </w:r>
      <w:r w:rsidRPr="00C5331E">
        <w:t xml:space="preserve"> </w:t>
      </w:r>
      <w:r w:rsidR="00523F45">
        <w:t>Henry J. Snaith,</w:t>
      </w:r>
      <w:r w:rsidR="00286D50" w:rsidRPr="001820D9">
        <w:rPr>
          <w:rFonts w:ascii="Times New Roman" w:eastAsia="AdvOT8608a8d1+20" w:hAnsi="Times New Roman"/>
          <w:color w:val="4F81BD" w:themeColor="accent1"/>
          <w:szCs w:val="24"/>
          <w:vertAlign w:val="superscript"/>
        </w:rPr>
        <w:t>‡</w:t>
      </w:r>
      <w:r w:rsidR="00523F45">
        <w:t xml:space="preserve"> </w:t>
      </w:r>
      <w:r w:rsidRPr="00C5331E">
        <w:t>W</w:t>
      </w:r>
      <w:r w:rsidR="00C43E12" w:rsidRPr="00C5331E">
        <w:t>ei</w:t>
      </w:r>
      <w:r w:rsidRPr="00C5331E">
        <w:t xml:space="preserve"> </w:t>
      </w:r>
      <w:proofErr w:type="spellStart"/>
      <w:r w:rsidRPr="00C5331E">
        <w:t>Xie</w:t>
      </w:r>
      <w:proofErr w:type="spellEnd"/>
      <w:r w:rsidRPr="00C5331E">
        <w:t>,</w:t>
      </w:r>
      <w:r w:rsidR="00C5331E">
        <w:t xml:space="preserve"> </w:t>
      </w:r>
      <w:r w:rsidR="00C5331E" w:rsidRPr="009842EB">
        <w:rPr>
          <w:rFonts w:ascii="Cambria Math" w:eastAsia="AdvOT8608a8d1+22" w:hAnsi="Cambria Math" w:cs="Cambria Math"/>
          <w:color w:val="4F81BD" w:themeColor="accent1"/>
          <w:vertAlign w:val="superscript"/>
        </w:rPr>
        <w:t>⊥</w:t>
      </w:r>
      <w:r w:rsidRPr="00C5331E">
        <w:t xml:space="preserve"> M</w:t>
      </w:r>
      <w:r w:rsidR="00C43E12" w:rsidRPr="00C5331E">
        <w:t>atthew</w:t>
      </w:r>
      <w:r w:rsidR="00E06BF1">
        <w:t xml:space="preserve"> P. </w:t>
      </w:r>
      <w:r w:rsidRPr="00C5331E">
        <w:t>Sherburne,</w:t>
      </w:r>
      <w:r w:rsidR="00C5331E" w:rsidRPr="00C5331E">
        <w:rPr>
          <w:rFonts w:ascii="AdvOT8608a8d1+22" w:eastAsia="AdvOT8608a8d1+22" w:hAnsi="New York" w:cs="AdvOT8608a8d1+22" w:hint="eastAsia"/>
          <w:sz w:val="13"/>
          <w:szCs w:val="13"/>
        </w:rPr>
        <w:t xml:space="preserve"> </w:t>
      </w:r>
      <w:r w:rsidR="00C5331E" w:rsidRPr="009842EB">
        <w:rPr>
          <w:rFonts w:ascii="Cambria Math" w:eastAsia="AdvOT8608a8d1+22" w:hAnsi="Cambria Math" w:cs="Cambria Math"/>
          <w:color w:val="4F81BD" w:themeColor="accent1"/>
          <w:vertAlign w:val="superscript"/>
        </w:rPr>
        <w:t>⊥</w:t>
      </w:r>
      <w:r w:rsidRPr="00F10736">
        <w:rPr>
          <w:rFonts w:ascii="Times New Roman" w:hAnsi="Times New Roman"/>
        </w:rPr>
        <w:t xml:space="preserve"> </w:t>
      </w:r>
      <w:r w:rsidRPr="00C5331E">
        <w:t>M</w:t>
      </w:r>
      <w:r w:rsidR="00C43E12" w:rsidRPr="00C5331E">
        <w:t>ark</w:t>
      </w:r>
      <w:r w:rsidRPr="00C5331E">
        <w:t xml:space="preserve"> Asta, </w:t>
      </w:r>
      <w:r w:rsidR="00C5331E" w:rsidRPr="009842EB">
        <w:rPr>
          <w:rFonts w:ascii="Cambria Math" w:eastAsia="AdvOT8608a8d1+22" w:hAnsi="Cambria Math" w:cs="Cambria Math"/>
          <w:color w:val="4F81BD" w:themeColor="accent1"/>
          <w:vertAlign w:val="superscript"/>
        </w:rPr>
        <w:t>⊥</w:t>
      </w:r>
      <w:r w:rsidR="001820D9" w:rsidRPr="00F10736">
        <w:rPr>
          <w:rFonts w:ascii="Times New Roman" w:hAnsi="Times New Roman"/>
        </w:rPr>
        <w:t xml:space="preserve"> </w:t>
      </w:r>
      <w:r w:rsidRPr="00C5331E">
        <w:t>and K</w:t>
      </w:r>
      <w:r w:rsidR="00C43E12" w:rsidRPr="00C5331E">
        <w:t>en</w:t>
      </w:r>
      <w:r w:rsidRPr="00C5331E">
        <w:t xml:space="preserve"> Durose</w:t>
      </w:r>
      <w:r w:rsidR="00C5331E" w:rsidRPr="00215CC1">
        <w:rPr>
          <w:rFonts w:ascii="Times New Roman" w:eastAsia="AdvOT8608a8d1+20" w:hAnsi="Times New Roman"/>
          <w:color w:val="4F81BD" w:themeColor="accent1"/>
          <w:vertAlign w:val="superscript"/>
        </w:rPr>
        <w:t>†</w:t>
      </w:r>
      <w:r w:rsidRPr="00C5331E">
        <w:t xml:space="preserve"> </w:t>
      </w:r>
    </w:p>
    <w:p w14:paraId="4D864E0B" w14:textId="77A78B73" w:rsidR="000510DB" w:rsidRDefault="00C5331E" w:rsidP="00A502A4">
      <w:pPr>
        <w:pStyle w:val="BCAuthorAddress"/>
      </w:pPr>
      <w:r w:rsidRPr="009842EB">
        <w:rPr>
          <w:rFonts w:ascii="Times New Roman" w:eastAsia="AdvOT8608a8d1+20" w:hAnsi="Times New Roman"/>
          <w:color w:val="4F81BD" w:themeColor="accent1"/>
          <w:kern w:val="26"/>
          <w:sz w:val="24"/>
          <w:vertAlign w:val="superscript"/>
        </w:rPr>
        <w:t>†</w:t>
      </w:r>
      <w:r w:rsidR="00E21578" w:rsidRPr="009842EB">
        <w:rPr>
          <w:rFonts w:ascii="Times New Roman" w:eastAsia="AdvOT8608a8d1+20" w:hAnsi="Times New Roman"/>
          <w:color w:val="4F81BD" w:themeColor="accent1"/>
          <w:kern w:val="26"/>
          <w:sz w:val="24"/>
          <w:vertAlign w:val="superscript"/>
        </w:rPr>
        <w:t> </w:t>
      </w:r>
      <w:r w:rsidR="000510DB">
        <w:t xml:space="preserve">Stephenson Institute for Renewable Energy/ Dept. of Physics, University of Liverpool, Chadwick Building, Peach St, Liverpool, L69 </w:t>
      </w:r>
      <w:r w:rsidR="00517A47">
        <w:t>7</w:t>
      </w:r>
      <w:r w:rsidR="000510DB">
        <w:t>ZF, U</w:t>
      </w:r>
      <w:r w:rsidR="00EA6258">
        <w:t>nited Kingdom</w:t>
      </w:r>
    </w:p>
    <w:p w14:paraId="77F24B90" w14:textId="61382406" w:rsidR="0081355C" w:rsidRPr="00E21578" w:rsidRDefault="0081355C" w:rsidP="00A502A4">
      <w:pPr>
        <w:pStyle w:val="BCAuthorAddress"/>
      </w:pPr>
      <w:r w:rsidRPr="009842EB">
        <w:rPr>
          <w:rFonts w:ascii="Times New Roman" w:eastAsia="AdvOT8608a8d1+20" w:hAnsi="Times New Roman"/>
          <w:color w:val="4F81BD" w:themeColor="accent1"/>
          <w:sz w:val="24"/>
          <w:szCs w:val="24"/>
          <w:vertAlign w:val="superscript"/>
        </w:rPr>
        <w:t>¥</w:t>
      </w:r>
      <w:r w:rsidR="00E21578">
        <w:rPr>
          <w:rFonts w:ascii="Times New Roman" w:eastAsia="AdvOT8608a8d1+20" w:hAnsi="Times New Roman"/>
          <w:color w:val="4F81BD" w:themeColor="accent1"/>
          <w:sz w:val="24"/>
          <w:szCs w:val="24"/>
          <w:vertAlign w:val="superscript"/>
        </w:rPr>
        <w:t> </w:t>
      </w:r>
      <w:r w:rsidRPr="00E21578">
        <w:t xml:space="preserve">Department of Mathematics, Physics and Electrical Engineering, </w:t>
      </w:r>
      <w:proofErr w:type="spellStart"/>
      <w:r w:rsidRPr="00E21578">
        <w:t>Northumbria</w:t>
      </w:r>
      <w:proofErr w:type="spellEnd"/>
      <w:r w:rsidRPr="00E21578">
        <w:t xml:space="preserve"> University, Newcastle upon Tyne, </w:t>
      </w:r>
      <w:r w:rsidR="00DB0CCF">
        <w:t xml:space="preserve">NE1 8ST, </w:t>
      </w:r>
      <w:r w:rsidRPr="00E21578">
        <w:t>U</w:t>
      </w:r>
      <w:r w:rsidR="008173E1">
        <w:t xml:space="preserve">nited </w:t>
      </w:r>
      <w:r w:rsidRPr="00E21578">
        <w:t>K</w:t>
      </w:r>
      <w:r w:rsidR="008173E1">
        <w:t>ingdom</w:t>
      </w:r>
    </w:p>
    <w:p w14:paraId="346CD96F" w14:textId="2DB3331E" w:rsidR="000510DB" w:rsidRDefault="001820D9" w:rsidP="00A502A4">
      <w:pPr>
        <w:pStyle w:val="BCAuthorAddress"/>
      </w:pPr>
      <w:r w:rsidRPr="009842EB">
        <w:rPr>
          <w:rFonts w:ascii="Times New Roman" w:hAnsi="Times New Roman"/>
          <w:color w:val="4F81BD" w:themeColor="accent1"/>
          <w:sz w:val="24"/>
          <w:szCs w:val="24"/>
          <w:vertAlign w:val="superscript"/>
        </w:rPr>
        <w:t>§</w:t>
      </w:r>
      <w:r w:rsidR="00E21578" w:rsidRPr="009842EB">
        <w:rPr>
          <w:color w:val="4F81BD" w:themeColor="accent1"/>
          <w:vertAlign w:val="superscript"/>
        </w:rPr>
        <w:t> </w:t>
      </w:r>
      <w:r w:rsidR="000510DB">
        <w:t xml:space="preserve">Department of Chemistry, Lancaster University, Lancaster, LA1 </w:t>
      </w:r>
      <w:r w:rsidR="00523F45">
        <w:t>4</w:t>
      </w:r>
      <w:r w:rsidR="000510DB">
        <w:t xml:space="preserve">YB, </w:t>
      </w:r>
      <w:r w:rsidR="00EA6258">
        <w:t>United Kingdom</w:t>
      </w:r>
    </w:p>
    <w:p w14:paraId="4EDE3E35" w14:textId="704C97A4" w:rsidR="000510DB" w:rsidRDefault="001820D9" w:rsidP="00A502A4">
      <w:pPr>
        <w:pStyle w:val="BCAuthorAddress"/>
      </w:pPr>
      <w:r w:rsidRPr="009842EB">
        <w:rPr>
          <w:rFonts w:ascii="Times New Roman" w:eastAsia="AdvOT8608a8d1+20" w:hAnsi="Times New Roman"/>
          <w:color w:val="4F81BD" w:themeColor="accent1"/>
          <w:kern w:val="26"/>
          <w:sz w:val="24"/>
          <w:szCs w:val="24"/>
          <w:vertAlign w:val="superscript"/>
        </w:rPr>
        <w:t>‡</w:t>
      </w:r>
      <w:r w:rsidR="00E21578">
        <w:rPr>
          <w:rFonts w:ascii="Times New Roman" w:eastAsia="AdvOT8608a8d1+20" w:hAnsi="Times New Roman"/>
          <w:color w:val="4F81BD" w:themeColor="accent1"/>
          <w:kern w:val="26"/>
          <w:sz w:val="24"/>
          <w:szCs w:val="24"/>
          <w:vertAlign w:val="superscript"/>
        </w:rPr>
        <w:t> </w:t>
      </w:r>
      <w:r w:rsidR="000510DB">
        <w:t>Department of Physics, Clarendon Laboratory,</w:t>
      </w:r>
      <w:r w:rsidR="003C0CA2">
        <w:t xml:space="preserve"> </w:t>
      </w:r>
      <w:r w:rsidR="000510DB">
        <w:t xml:space="preserve">University of Oxford, Oxford, </w:t>
      </w:r>
      <w:r w:rsidR="00DB0CCF">
        <w:t>OX1 3PU</w:t>
      </w:r>
      <w:r w:rsidR="00EA7457">
        <w:t xml:space="preserve">, </w:t>
      </w:r>
      <w:r w:rsidR="008173E1">
        <w:t>United Kingdom</w:t>
      </w:r>
    </w:p>
    <w:p w14:paraId="3755E201" w14:textId="0E369824" w:rsidR="009842EB" w:rsidRPr="009842EB" w:rsidRDefault="009842EB" w:rsidP="00A502A4">
      <w:pPr>
        <w:pStyle w:val="BCAuthorAddress"/>
      </w:pPr>
      <w:r w:rsidRPr="009842EB">
        <w:rPr>
          <w:rFonts w:ascii="Times New Roman" w:hAnsi="Times New Roman"/>
          <w:color w:val="4F81BD" w:themeColor="accent1"/>
          <w:sz w:val="24"/>
          <w:szCs w:val="24"/>
          <w:vertAlign w:val="superscript"/>
          <w:lang w:val="en-GB"/>
        </w:rPr>
        <w:sym w:font="Symbol" w:char="F023"/>
      </w:r>
      <w:r w:rsidRPr="009842EB">
        <w:rPr>
          <w:color w:val="4F81BD" w:themeColor="accent1"/>
          <w:vertAlign w:val="superscript"/>
          <w:lang w:val="en-GB"/>
        </w:rPr>
        <w:t xml:space="preserve"> </w:t>
      </w:r>
      <w:r w:rsidRPr="009842EB">
        <w:t>TIFR Centre for Interdisciplinary Sciences, Tata Institute of Fundamental Research, Hyderabad, 500107, India</w:t>
      </w:r>
    </w:p>
    <w:p w14:paraId="3F054AA6" w14:textId="48424D15" w:rsidR="00A66EDD" w:rsidRDefault="001820D9" w:rsidP="00A502A4">
      <w:pPr>
        <w:pStyle w:val="BCAuthorAddress"/>
      </w:pPr>
      <w:r w:rsidRPr="009842EB">
        <w:rPr>
          <w:rFonts w:ascii="Cambria Math" w:eastAsia="AdvOT8608a8d1+22" w:hAnsi="Cambria Math" w:cs="Cambria Math"/>
          <w:color w:val="4F81BD" w:themeColor="accent1"/>
          <w:sz w:val="24"/>
          <w:szCs w:val="24"/>
          <w:vertAlign w:val="superscript"/>
        </w:rPr>
        <w:t>⊥</w:t>
      </w:r>
      <w:r w:rsidR="00E21578">
        <w:rPr>
          <w:rFonts w:ascii="Cambria Math" w:eastAsia="AdvOT8608a8d1+22" w:hAnsi="Cambria Math" w:cs="Cambria Math"/>
          <w:color w:val="4F81BD" w:themeColor="accent1"/>
          <w:sz w:val="24"/>
          <w:szCs w:val="24"/>
          <w:vertAlign w:val="superscript"/>
        </w:rPr>
        <w:t> </w:t>
      </w:r>
      <w:r w:rsidR="000510DB">
        <w:t xml:space="preserve">Department of Materials Science and Engineering, University of California, Berkeley, CA 94720, United States </w:t>
      </w:r>
    </w:p>
    <w:bookmarkEnd w:id="1"/>
    <w:p w14:paraId="490DA283" w14:textId="77777777" w:rsidR="000510DB" w:rsidRDefault="000510DB" w:rsidP="009842EB">
      <w:pPr>
        <w:pStyle w:val="BIEmailAddress"/>
      </w:pPr>
    </w:p>
    <w:p w14:paraId="2B205E1F" w14:textId="77777777" w:rsidR="00A66EDD" w:rsidRPr="007F6792" w:rsidRDefault="00A66EDD" w:rsidP="009842EB">
      <w:pPr>
        <w:pStyle w:val="StyleBIEmailAddress95pt"/>
        <w:sectPr w:rsidR="00A66EDD" w:rsidRPr="007F6792" w:rsidSect="00984F9E">
          <w:footerReference w:type="even" r:id="rId8"/>
          <w:footerReference w:type="default" r:id="rId9"/>
          <w:type w:val="continuous"/>
          <w:pgSz w:w="12240" w:h="15840" w:code="1"/>
          <w:pgMar w:top="720" w:right="1094" w:bottom="720" w:left="1094" w:header="720" w:footer="720" w:gutter="0"/>
          <w:cols w:space="720"/>
          <w:titlePg/>
        </w:sectPr>
      </w:pPr>
    </w:p>
    <w:p w14:paraId="13C79FA2" w14:textId="78EBE487" w:rsidR="00552A07" w:rsidRPr="00BE533F" w:rsidRDefault="00552A07" w:rsidP="000E75E3">
      <w:pPr>
        <w:pStyle w:val="BDAbstract"/>
      </w:pPr>
      <w:r w:rsidRPr="006532A9">
        <w:rPr>
          <w:rStyle w:val="BDAbstractTitleChar"/>
        </w:rPr>
        <w:t>ABSTRACT</w:t>
      </w:r>
      <w:r w:rsidR="006532A9" w:rsidRPr="006532A9">
        <w:rPr>
          <w:rStyle w:val="BDAbstractTitleChar"/>
        </w:rPr>
        <w:t>:</w:t>
      </w:r>
      <w:r w:rsidRPr="00BE533F">
        <w:t xml:space="preserve"> </w:t>
      </w:r>
      <w:r w:rsidR="00696C6C" w:rsidRPr="00696C6C">
        <w:t xml:space="preserve">Alternatives to lead- and tin-based perovskites for photovoltaics </w:t>
      </w:r>
      <w:r w:rsidR="000258F8">
        <w:t xml:space="preserve">and optoelectronics </w:t>
      </w:r>
      <w:r w:rsidR="00696C6C" w:rsidRPr="00696C6C">
        <w:t xml:space="preserve">are sought that do not suffer from the disadvantages of toxicity </w:t>
      </w:r>
      <w:r w:rsidR="009031BB">
        <w:t>and</w:t>
      </w:r>
      <w:r w:rsidR="00696C6C" w:rsidRPr="00696C6C">
        <w:t xml:space="preserve"> low device efficiency of present-day materials. Here we report a study of the double perovskite Cs</w:t>
      </w:r>
      <w:r w:rsidR="00696C6C" w:rsidRPr="00FF7582">
        <w:rPr>
          <w:vertAlign w:val="subscript"/>
        </w:rPr>
        <w:t>2</w:t>
      </w:r>
      <w:r w:rsidR="00696C6C" w:rsidRPr="00696C6C">
        <w:t>TeI</w:t>
      </w:r>
      <w:r w:rsidR="00696C6C" w:rsidRPr="00FF7582">
        <w:rPr>
          <w:vertAlign w:val="subscript"/>
        </w:rPr>
        <w:t>6</w:t>
      </w:r>
      <w:r w:rsidR="00696C6C" w:rsidRPr="00696C6C">
        <w:t xml:space="preserve">, which we have synthesized in thin film form for the first time. Exhaustive trials concluded that spin coating </w:t>
      </w:r>
      <w:proofErr w:type="spellStart"/>
      <w:r w:rsidR="00696C6C" w:rsidRPr="00696C6C">
        <w:t>CsI</w:t>
      </w:r>
      <w:proofErr w:type="spellEnd"/>
      <w:r w:rsidR="00696C6C" w:rsidRPr="00696C6C">
        <w:t xml:space="preserve"> and TeI</w:t>
      </w:r>
      <w:r w:rsidR="00696C6C" w:rsidRPr="008F1E2E">
        <w:rPr>
          <w:vertAlign w:val="subscript"/>
        </w:rPr>
        <w:t>4</w:t>
      </w:r>
      <w:r w:rsidR="00696C6C" w:rsidRPr="00696C6C">
        <w:t xml:space="preserve"> using an anti</w:t>
      </w:r>
      <w:r w:rsidR="00C24C4B">
        <w:t>-</w:t>
      </w:r>
      <w:r w:rsidR="00696C6C" w:rsidRPr="00696C6C">
        <w:t>solvent method produced uniform films, confirmed as Cs</w:t>
      </w:r>
      <w:r w:rsidR="00696C6C" w:rsidRPr="00FF7582">
        <w:rPr>
          <w:vertAlign w:val="subscript"/>
        </w:rPr>
        <w:t>2</w:t>
      </w:r>
      <w:r w:rsidR="00696C6C" w:rsidRPr="00696C6C">
        <w:t>TeI</w:t>
      </w:r>
      <w:r w:rsidR="00696C6C" w:rsidRPr="00FF7582">
        <w:rPr>
          <w:vertAlign w:val="subscript"/>
        </w:rPr>
        <w:t>6</w:t>
      </w:r>
      <w:r w:rsidR="00696C6C" w:rsidRPr="00696C6C">
        <w:t xml:space="preserve"> by XRD with Rietveld analysis. They were stable up to 250°C, had </w:t>
      </w:r>
      <w:r w:rsidR="00A668C2">
        <w:t xml:space="preserve">an </w:t>
      </w:r>
      <w:r w:rsidR="00696C6C" w:rsidRPr="00696C6C">
        <w:t xml:space="preserve">optical </w:t>
      </w:r>
      <w:r w:rsidR="00A668C2">
        <w:t xml:space="preserve">band </w:t>
      </w:r>
      <w:r w:rsidR="00696C6C" w:rsidRPr="00696C6C">
        <w:t>gap of ~1.</w:t>
      </w:r>
      <w:r w:rsidR="00F242D7">
        <w:t>5</w:t>
      </w:r>
      <w:r w:rsidR="00696C6C" w:rsidRPr="00696C6C">
        <w:t xml:space="preserve"> eV, absorption coefficients of ~6 x 10</w:t>
      </w:r>
      <w:r w:rsidR="00696C6C" w:rsidRPr="004B5BC5">
        <w:rPr>
          <w:vertAlign w:val="superscript"/>
        </w:rPr>
        <w:t>4</w:t>
      </w:r>
      <w:r w:rsidR="00696C6C" w:rsidRPr="00696C6C">
        <w:t xml:space="preserve"> cm</w:t>
      </w:r>
      <w:r w:rsidR="00696C6C" w:rsidRPr="008D005A">
        <w:rPr>
          <w:vertAlign w:val="superscript"/>
        </w:rPr>
        <w:t>-1</w:t>
      </w:r>
      <w:r w:rsidR="00696C6C" w:rsidRPr="00696C6C">
        <w:t>, carrier lifetimes of ~2.6</w:t>
      </w:r>
      <w:r w:rsidR="00FF7582">
        <w:t> </w:t>
      </w:r>
      <w:r w:rsidR="00696C6C" w:rsidRPr="00696C6C">
        <w:t xml:space="preserve">ns (unpassivated 200 nm film), a work function of 4.95 eV and had p-type surface conductivity. </w:t>
      </w:r>
      <w:r w:rsidR="008349F8" w:rsidRPr="00CE75CA">
        <w:t xml:space="preserve">Vibrational modes probed by Raman and FTIR spectroscopy showed resonances qualitatively consistent with DFT </w:t>
      </w:r>
      <w:r w:rsidR="008349F8" w:rsidRPr="00705E01">
        <w:rPr>
          <w:i/>
        </w:rPr>
        <w:t>Phonopy</w:t>
      </w:r>
      <w:r w:rsidR="008349F8" w:rsidRPr="00CE75CA">
        <w:t>-calculated spectra, offering another route for phase confirmation</w:t>
      </w:r>
      <w:r w:rsidR="00696C6C" w:rsidRPr="00696C6C">
        <w:t>. It was concluded that the material is a candidate for further study as a potential optoelectronic or photovoltaic material.</w:t>
      </w:r>
    </w:p>
    <w:p w14:paraId="6C43D18E" w14:textId="77777777" w:rsidR="004E35E0" w:rsidRDefault="004E35E0" w:rsidP="00830FBB">
      <w:pPr>
        <w:pStyle w:val="TAMainText"/>
        <w:sectPr w:rsidR="004E35E0" w:rsidSect="004E35E0">
          <w:type w:val="continuous"/>
          <w:pgSz w:w="12240" w:h="15840"/>
          <w:pgMar w:top="720" w:right="1094" w:bottom="720" w:left="1094" w:header="720" w:footer="720" w:gutter="0"/>
          <w:cols w:space="461"/>
        </w:sectPr>
      </w:pPr>
    </w:p>
    <w:p w14:paraId="00CB2E46" w14:textId="77777777" w:rsidR="00466370" w:rsidRDefault="00466370" w:rsidP="00830FBB">
      <w:pPr>
        <w:pStyle w:val="TAMainText"/>
      </w:pPr>
      <w:r>
        <w:t>INTRODUCTION</w:t>
      </w:r>
      <w:r w:rsidR="00A66EDD" w:rsidRPr="00BE533F">
        <w:t xml:space="preserve"> </w:t>
      </w:r>
    </w:p>
    <w:p w14:paraId="0DBAE64F" w14:textId="4584C74A" w:rsidR="00A66EDD" w:rsidRDefault="000C1C1B" w:rsidP="00830FBB">
      <w:pPr>
        <w:pStyle w:val="TAMainText"/>
      </w:pPr>
      <w:r>
        <w:t xml:space="preserve">Following </w:t>
      </w:r>
      <w:r w:rsidR="00466370" w:rsidRPr="00466370">
        <w:t>the first publication reporting a hybrid organic-inorganic perovskite solar cell in 2009, when a CH</w:t>
      </w:r>
      <w:r w:rsidR="00466370" w:rsidRPr="00466370">
        <w:rPr>
          <w:vertAlign w:val="subscript"/>
        </w:rPr>
        <w:t>3</w:t>
      </w:r>
      <w:r w:rsidR="00466370" w:rsidRPr="00466370">
        <w:t>NH</w:t>
      </w:r>
      <w:r w:rsidR="00466370" w:rsidRPr="00466370">
        <w:rPr>
          <w:vertAlign w:val="subscript"/>
        </w:rPr>
        <w:t>3</w:t>
      </w:r>
      <w:r w:rsidR="00466370" w:rsidRPr="00466370">
        <w:t>PbI</w:t>
      </w:r>
      <w:r w:rsidR="00466370" w:rsidRPr="00466370">
        <w:rPr>
          <w:vertAlign w:val="subscript"/>
        </w:rPr>
        <w:t>3</w:t>
      </w:r>
      <w:r w:rsidR="00466370" w:rsidRPr="00466370">
        <w:t xml:space="preserve"> absorber layer resulted in a 3.5% efficiency,</w:t>
      </w:r>
      <w:r w:rsidR="00161E44">
        <w:fldChar w:fldCharType="begin"/>
      </w:r>
      <w:r w:rsidR="00EF6E17">
        <w:instrText xml:space="preserve"> ADDIN EN.CITE &lt;EndNote&gt;&lt;Cite&gt;&lt;Author&gt;Kojima&lt;/Author&gt;&lt;Year&gt;2009&lt;/Year&gt;&lt;RecNum&gt;57&lt;/RecNum&gt;&lt;DisplayText&gt;&lt;style face="superscript"&gt;1&lt;/style&gt;&lt;/DisplayText&gt;&lt;record&gt;&lt;rec-number&gt;57&lt;/rec-number&gt;&lt;foreign-keys&gt;&lt;key app="EN" db-id="x2eaa5ds05xe0se0r9pvzvfux9zrpdsd9xts" timestamp="1518626613"&gt;57&lt;/key&gt;&lt;/foreign-keys&gt;&lt;ref-type name="Journal Article"&gt;17&lt;/ref-type&gt;&lt;contributors&gt;&lt;authors&gt;&lt;author&gt;Kojima, Akihiro&lt;/author&gt;&lt;author&gt;Teshima, Kenjiro&lt;/author&gt;&lt;author&gt;Shirai, Yasuo&lt;/author&gt;&lt;author&gt;Miyasaka, Tsutomu&lt;/author&gt;&lt;/authors&gt;&lt;/contributors&gt;&lt;titles&gt;&lt;title&gt;Organometal halide perovskites as visible-light sensitizers for photovoltaic cells&lt;/title&gt;&lt;secondary-title&gt;Journal of the American Chemical Society&lt;/secondary-title&gt;&lt;/titles&gt;&lt;periodical&gt;&lt;full-title&gt;Journal of the American Chemical Society&lt;/full-title&gt;&lt;abbr-1&gt;J. Am. Chem. Soc.&lt;/abbr-1&gt;&lt;abbr-2&gt;J Am Chem Soc&lt;/abbr-2&gt;&lt;/periodical&gt;&lt;pages&gt;6050-6051&lt;/pages&gt;&lt;volume&gt;131&lt;/volume&gt;&lt;number&gt;17&lt;/number&gt;&lt;dates&gt;&lt;year&gt;2009&lt;/year&gt;&lt;pub-dates&gt;&lt;date&gt;2009/05/06&lt;/date&gt;&lt;/pub-dates&gt;&lt;/dates&gt;&lt;publisher&gt;American Chemical Society&lt;/publisher&gt;&lt;isbn&gt;0002-7863&lt;/isbn&gt;&lt;urls&gt;&lt;related-urls&gt;&lt;url&gt;https://doi.org/10.1021/ja809598r&lt;/url&gt;&lt;url&gt;https://pubs.acs.org/doi/pdfplus/10.1021/ja809598r&lt;/url&gt;&lt;/related-urls&gt;&lt;/urls&gt;&lt;electronic-resource-num&gt;10.1021/ja809598r&lt;/electronic-resource-num&gt;&lt;/record&gt;&lt;/Cite&gt;&lt;/EndNote&gt;</w:instrText>
      </w:r>
      <w:r w:rsidR="00161E44">
        <w:fldChar w:fldCharType="separate"/>
      </w:r>
      <w:r w:rsidR="00161E44" w:rsidRPr="00A00999">
        <w:rPr>
          <w:noProof/>
          <w:vertAlign w:val="superscript"/>
        </w:rPr>
        <w:t>1</w:t>
      </w:r>
      <w:r w:rsidR="00161E44">
        <w:fldChar w:fldCharType="end"/>
      </w:r>
      <w:r w:rsidR="00C40E2B">
        <w:t xml:space="preserve"> and breakthroughs delivering </w:t>
      </w:r>
      <w:r w:rsidR="00C40E2B">
        <w:sym w:font="Symbol" w:char="F03E"/>
      </w:r>
      <w:r w:rsidR="00C40E2B">
        <w:t xml:space="preserve"> 10%</w:t>
      </w:r>
      <w:r w:rsidR="00466370" w:rsidRPr="00466370">
        <w:t xml:space="preserve"> </w:t>
      </w:r>
      <w:r w:rsidR="00C40E2B" w:rsidRPr="00E441BE">
        <w:t>efficient cells in 2012</w:t>
      </w:r>
      <w:r>
        <w:t>,</w:t>
      </w:r>
      <w:r w:rsidR="00E441BE">
        <w:fldChar w:fldCharType="begin">
          <w:fldData xml:space="preserve">PEVuZE5vdGU+PENpdGU+PEF1dGhvcj5MZWU8L0F1dGhvcj48WWVhcj4yMDEyPC9ZZWFyPjxSZWNO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</w:fldData>
        </w:fldChar>
      </w:r>
      <w:r w:rsidR="00E61051">
        <w:instrText xml:space="preserve"> ADDIN EN.CITE </w:instrText>
      </w:r>
      <w:r w:rsidR="00E61051">
        <w:fldChar w:fldCharType="begin">
          <w:fldData xml:space="preserve">PEVuZE5vdGU+PENpdGU+PEF1dGhvcj5MZWU8L0F1dGhvcj48WWVhcj4yMDEyPC9ZZWFyPjxSZWNO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</w:fldData>
        </w:fldChar>
      </w:r>
      <w:r w:rsidR="00E61051">
        <w:instrText xml:space="preserve"> ADDIN EN.CITE.DATA </w:instrText>
      </w:r>
      <w:r w:rsidR="00E61051">
        <w:fldChar w:fldCharType="end"/>
      </w:r>
      <w:r w:rsidR="00E441BE">
        <w:fldChar w:fldCharType="separate"/>
      </w:r>
      <w:r w:rsidR="00E441BE" w:rsidRPr="00E441BE">
        <w:rPr>
          <w:noProof/>
          <w:vertAlign w:val="superscript"/>
        </w:rPr>
        <w:t>2-3</w:t>
      </w:r>
      <w:r w:rsidR="00E441BE">
        <w:fldChar w:fldCharType="end"/>
      </w:r>
      <w:r w:rsidR="00274356">
        <w:t xml:space="preserve"> </w:t>
      </w:r>
      <w:r w:rsidR="00466370" w:rsidRPr="00466370">
        <w:t xml:space="preserve">the field </w:t>
      </w:r>
      <w:r w:rsidR="00977AED">
        <w:t xml:space="preserve">has </w:t>
      </w:r>
      <w:r w:rsidR="00466370" w:rsidRPr="00466370">
        <w:t>accelerated rapidly. In the last few years the efficiency has been increased to over 2</w:t>
      </w:r>
      <w:r w:rsidR="00666B2E">
        <w:t>5.2</w:t>
      </w:r>
      <w:r w:rsidR="00466370" w:rsidRPr="00466370">
        <w:t>%</w:t>
      </w:r>
      <w:r w:rsidR="00EF1730">
        <w:t>,</w:t>
      </w:r>
      <w:r w:rsidR="00666B2E">
        <w:fldChar w:fldCharType="begin"/>
      </w:r>
      <w:r w:rsidR="00E441BE">
        <w:instrText xml:space="preserve"> ADDIN EN.CITE &lt;EndNote&gt;&lt;Cite&gt;&lt;Author&gt;NREL&lt;/Author&gt;&lt;RecNum&gt;159&lt;/RecNum&gt;&lt;DisplayText&gt;&lt;style face="superscript"&gt;4&lt;/style&gt;&lt;/DisplayText&gt;&lt;record&gt;&lt;rec-number&gt;159&lt;/rec-number&gt;&lt;foreign-keys&gt;&lt;key app="EN" db-id="x2eaa5ds05xe0se0r9pvzvfux9zrpdsd9xts" timestamp="1588242425"&gt;159&lt;/key&gt;&lt;/foreign-keys&gt;&lt;ref-type name="Web Page"&gt;12&lt;/ref-type&gt;&lt;contributors&gt;&lt;authors&gt;&lt;author&gt;NREL&lt;/author&gt;&lt;/authors&gt;&lt;/contributors&gt;&lt;titles&gt;&lt;title&gt;Best research-cell efficiency chart&lt;/title&gt;&lt;/titles&gt;&lt;number&gt;2020&lt;/number&gt;&lt;dates&gt;&lt;/dates&gt;&lt;publisher&gt;NREL&lt;/publisher&gt;&lt;urls&gt;&lt;related-urls&gt;&lt;url&gt;https://www.nrel.gov/pv/cell-efficiency.html&lt;/url&gt;&lt;/related-urls&gt;&lt;/urls&gt;&lt;/record&gt;&lt;/Cite&gt;&lt;/EndNote&gt;</w:instrText>
      </w:r>
      <w:r w:rsidR="00666B2E">
        <w:fldChar w:fldCharType="separate"/>
      </w:r>
      <w:r w:rsidR="00E441BE" w:rsidRPr="00E441BE">
        <w:rPr>
          <w:noProof/>
          <w:vertAlign w:val="superscript"/>
        </w:rPr>
        <w:t>4</w:t>
      </w:r>
      <w:r w:rsidR="00666B2E">
        <w:fldChar w:fldCharType="end"/>
      </w:r>
      <w:r w:rsidR="00B86A4E">
        <w:t xml:space="preserve"> </w:t>
      </w:r>
      <w:r w:rsidR="005873C4">
        <w:t>which</w:t>
      </w:r>
      <w:r w:rsidR="00466370" w:rsidRPr="00466370">
        <w:t xml:space="preserve"> is comparable to silicon photovoltaics. Unfortunately, these outstanding efficiencies can only be achieved with the use of lead which </w:t>
      </w:r>
      <w:r w:rsidR="00602A0F">
        <w:t>has known toxicity issues</w:t>
      </w:r>
      <w:r w:rsidR="00466370" w:rsidRPr="00466370">
        <w:t xml:space="preserve">, and the devices demonstrate </w:t>
      </w:r>
      <w:r w:rsidR="00602A0F">
        <w:t xml:space="preserve">relatively </w:t>
      </w:r>
      <w:r w:rsidR="00466370" w:rsidRPr="00466370">
        <w:t>poor stability in contact with moisture, UV light and elevated temperatures.</w:t>
      </w:r>
      <w:r w:rsidR="007F0F51">
        <w:t> </w:t>
      </w:r>
      <w:r w:rsidR="007F0F51">
        <w:fldChar w:fldCharType="begin">
          <w:fldData xml:space="preserve">PEVuZE5vdGU+PENpdGU+PEF1dGhvcj5NYXJpb3R0aTwvQXV0aG9yPjxZZWFyPjIwMTg8L1llYXI+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=
</w:fldData>
        </w:fldChar>
      </w:r>
      <w:r w:rsidR="00E61051">
        <w:instrText xml:space="preserve"> ADDIN EN.CITE </w:instrText>
      </w:r>
      <w:r w:rsidR="00E61051">
        <w:fldChar w:fldCharType="begin">
          <w:fldData xml:space="preserve">PEVuZE5vdGU+PENpdGU+PEF1dGhvcj5NYXJpb3R0aTwvQXV0aG9yPjxZZWFyPjIwMTg8L1llYXI+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=
</w:fldData>
        </w:fldChar>
      </w:r>
      <w:r w:rsidR="00E61051">
        <w:instrText xml:space="preserve"> ADDIN EN.CITE.DATA </w:instrText>
      </w:r>
      <w:r w:rsidR="00E61051">
        <w:fldChar w:fldCharType="end"/>
      </w:r>
      <w:r w:rsidR="007F0F51">
        <w:fldChar w:fldCharType="separate"/>
      </w:r>
      <w:r w:rsidR="00E441BE" w:rsidRPr="00E441BE">
        <w:rPr>
          <w:noProof/>
          <w:vertAlign w:val="superscript"/>
        </w:rPr>
        <w:t>5-7</w:t>
      </w:r>
      <w:r w:rsidR="007F0F51">
        <w:fldChar w:fldCharType="end"/>
      </w:r>
      <w:r w:rsidR="007F0F51">
        <w:t xml:space="preserve"> </w:t>
      </w:r>
      <w:proofErr w:type="spellStart"/>
      <w:r w:rsidR="00466370" w:rsidRPr="00466370">
        <w:t>Niu</w:t>
      </w:r>
      <w:proofErr w:type="spellEnd"/>
      <w:r w:rsidR="00466370" w:rsidRPr="00466370">
        <w:t xml:space="preserve"> </w:t>
      </w:r>
      <w:r w:rsidR="00466370" w:rsidRPr="00B578B4">
        <w:t>et al.</w:t>
      </w:r>
      <w:r w:rsidR="00676720" w:rsidRPr="00B578B4">
        <w:fldChar w:fldCharType="begin"/>
      </w:r>
      <w:r w:rsidR="00B742D3">
        <w:instrText xml:space="preserve"> ADDIN EN.CITE &lt;EndNote&gt;&lt;Cite&gt;&lt;Author&gt;Niu&lt;/Author&gt;&lt;Year&gt;2015&lt;/Year&gt;&lt;RecNum&gt;107&lt;/RecNum&gt;&lt;DisplayText&gt;&lt;style face="superscript"&gt;8&lt;/style&gt;&lt;/DisplayText&gt;&lt;record&gt;&lt;rec-number&gt;107&lt;/rec-number&gt;&lt;foreign-keys&gt;&lt;key app="EN" db-id="x2eaa5ds05xe0se0r9pvzvfux9zrpdsd9xts" timestamp="1534261001"&gt;107&lt;/key&gt;&lt;/foreign-keys&gt;&lt;ref-type name="Journal Article"&gt;17&lt;/ref-type&gt;&lt;contributors&gt;&lt;authors&gt;&lt;author&gt;Niu, Guangda&lt;/author&gt;&lt;author&gt;Guo, Xudong&lt;/author&gt;&lt;author&gt;Wang, Liduo&lt;/author&gt;&lt;/authors&gt;&lt;/contributors&gt;&lt;titles&gt;&lt;title&gt;Review of recent progress in chemical stability of perovskite solar cells&lt;/title&gt;&lt;secondary-title&gt;Journal of Materials Chemistry A&lt;/secondary-title&gt;&lt;/titles&gt;&lt;periodical&gt;&lt;full-title&gt;Journal of Materials Chemistry A&lt;/full-title&gt;&lt;abbr-1&gt;J. Mater. Chem. A&lt;/abbr-1&gt;&lt;/periodical&gt;&lt;pages&gt;8970-8980&lt;/pages&gt;&lt;volume&gt;3&lt;/volume&gt;&lt;number&gt;17&lt;/number&gt;&lt;dates&gt;&lt;year&gt;2015&lt;/year&gt;&lt;/dates&gt;&lt;publisher&gt;The Royal Society of Chemistry&lt;/publisher&gt;&lt;isbn&gt;2050-7488&lt;/isbn&gt;&lt;work-type&gt;10.1039/C4TA04994B&lt;/work-type&gt;&lt;urls&gt;&lt;related-urls&gt;&lt;url&gt;http://dx.doi.org/10.1039/C4TA04994B&lt;/url&gt;&lt;url&gt;https://pubs.rsc.org/en/content/articlepdf/2015/ta/c4ta04994b&lt;/url&gt;&lt;/related-urls&gt;&lt;/urls&gt;&lt;electronic-resource-num&gt;10.1039/C4TA04994B&lt;/electronic-resource-num&gt;&lt;/record&gt;&lt;/Cite&gt;&lt;/EndNote&gt;</w:instrText>
      </w:r>
      <w:r w:rsidR="00676720" w:rsidRPr="00B578B4">
        <w:fldChar w:fldCharType="separate"/>
      </w:r>
      <w:r w:rsidR="00E441BE" w:rsidRPr="00E441BE">
        <w:rPr>
          <w:noProof/>
          <w:vertAlign w:val="superscript"/>
        </w:rPr>
        <w:t>8</w:t>
      </w:r>
      <w:r w:rsidR="00676720" w:rsidRPr="00B578B4">
        <w:fldChar w:fldCharType="end"/>
      </w:r>
      <w:r w:rsidR="00466370" w:rsidRPr="00466370">
        <w:t xml:space="preserve"> summarized the principal stability issues for lead-based perovskites arising in device structures, during solution processing and fundamentally in terms of the thermal stability of the crystal structure and the selection of their chemical components. </w:t>
      </w:r>
      <w:r w:rsidR="00E96B96">
        <w:t xml:space="preserve">Although significant improvements have been made moving away from the archetypical methylammonium cation, to formamidinium, </w:t>
      </w:r>
      <w:r w:rsidR="00E96B96">
        <w:fldChar w:fldCharType="begin">
          <w:fldData xml:space="preserve">PEVuZE5vdGU+PENpdGU+PEF1dGhvcj5FcGVyb248L0F1dGhvcj48WWVhcj4yMDE0PC9ZZWFyPjxS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</w:fldData>
        </w:fldChar>
      </w:r>
      <w:r w:rsidR="00E61051">
        <w:instrText xml:space="preserve"> ADDIN EN.CITE </w:instrText>
      </w:r>
      <w:r w:rsidR="00E61051">
        <w:fldChar w:fldCharType="begin">
          <w:fldData xml:space="preserve">PEVuZE5vdGU+PENpdGU+PEF1dGhvcj5FcGVyb248L0F1dGhvcj48WWVhcj4yMDE0PC9ZZWFyPjxS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</w:fldData>
        </w:fldChar>
      </w:r>
      <w:r w:rsidR="00E61051">
        <w:instrText xml:space="preserve"> ADDIN EN.CITE.DATA </w:instrText>
      </w:r>
      <w:r w:rsidR="00E61051">
        <w:fldChar w:fldCharType="end"/>
      </w:r>
      <w:r w:rsidR="00E96B96">
        <w:fldChar w:fldCharType="separate"/>
      </w:r>
      <w:r w:rsidR="00E96B96" w:rsidRPr="00E96B96">
        <w:rPr>
          <w:noProof/>
          <w:vertAlign w:val="superscript"/>
        </w:rPr>
        <w:t>9-10</w:t>
      </w:r>
      <w:r w:rsidR="00E96B96">
        <w:fldChar w:fldCharType="end"/>
      </w:r>
      <w:r w:rsidR="00E96B96">
        <w:t xml:space="preserve"> the move to a completely inorganic compound could enable a further transformational improvement in thermal stability. </w:t>
      </w:r>
      <w:r w:rsidR="00466370" w:rsidRPr="00466370">
        <w:t xml:space="preserve">Overall, current challenges </w:t>
      </w:r>
      <w:r w:rsidR="007865F5">
        <w:t xml:space="preserve">for the field </w:t>
      </w:r>
      <w:r w:rsidR="00466370" w:rsidRPr="00466370">
        <w:t xml:space="preserve">lie in the improvement of the stability of organic-inorganic lead halide perovskites </w:t>
      </w:r>
      <w:r w:rsidR="00466370" w:rsidRPr="00466370">
        <w:t xml:space="preserve">and </w:t>
      </w:r>
      <w:r w:rsidR="00F574A3">
        <w:t xml:space="preserve">debate remains concerning </w:t>
      </w:r>
      <w:r w:rsidR="00466370" w:rsidRPr="00466370">
        <w:t xml:space="preserve">the environmental </w:t>
      </w:r>
      <w:r w:rsidR="00F574A3">
        <w:t>impact</w:t>
      </w:r>
      <w:r w:rsidR="000D453A">
        <w:t xml:space="preserve"> </w:t>
      </w:r>
      <w:r w:rsidR="00466370" w:rsidRPr="00466370">
        <w:t xml:space="preserve">of the lead content. </w:t>
      </w:r>
    </w:p>
    <w:p w14:paraId="562224FD" w14:textId="23F6FAFE" w:rsidR="00466370" w:rsidRDefault="00466370" w:rsidP="00830FBB">
      <w:pPr>
        <w:pStyle w:val="TAMainText"/>
      </w:pPr>
      <w:r w:rsidRPr="00202789">
        <w:t>Perovskites have the formula ABX</w:t>
      </w:r>
      <w:r w:rsidRPr="0061426F">
        <w:rPr>
          <w:vertAlign w:val="subscript"/>
        </w:rPr>
        <w:t>3</w:t>
      </w:r>
      <w:r w:rsidRPr="00202789">
        <w:t>, where A is an organic or inorganic ion, B is a metal and X a halide ion. Many studies have explored substitutions on the A-site to form a more stable phase, but these changes seem</w:t>
      </w:r>
      <w:r w:rsidRPr="00466370">
        <w:t xml:space="preserve"> to be less influential on the optoelectronic properties than substituting the halide. For example, Noh </w:t>
      </w:r>
      <w:r w:rsidRPr="00AF21CE">
        <w:rPr>
          <w:i/>
          <w:iCs/>
        </w:rPr>
        <w:t>et al.</w:t>
      </w:r>
      <w:r w:rsidR="00676720" w:rsidRPr="00C25B49">
        <w:fldChar w:fldCharType="begin"/>
      </w:r>
      <w:r w:rsidR="00EF6E17">
        <w:instrText xml:space="preserve"> ADDIN EN.CITE &lt;EndNote&gt;&lt;Cite&gt;&lt;Author&gt;Noh&lt;/Author&gt;&lt;Year&gt;2013&lt;/Year&gt;&lt;RecNum&gt;134&lt;/RecNum&gt;&lt;DisplayText&gt;&lt;style face="superscript"&gt;11&lt;/style&gt;&lt;/DisplayText&gt;&lt;record&gt;&lt;rec-number&gt;134&lt;/rec-number&gt;&lt;foreign-keys&gt;&lt;key app="EN" db-id="x2eaa5ds05xe0se0r9pvzvfux9zrpdsd9xts" timestamp="1560160460"&gt;134&lt;/key&gt;&lt;/foreign-keys&gt;&lt;ref-type name="Journal Article"&gt;17&lt;/ref-type&gt;&lt;contributors&gt;&lt;authors&gt;&lt;author&gt;Noh, Jun Hong&lt;/author&gt;&lt;author&gt;Im, Sang Hyuk&lt;/author&gt;&lt;author&gt;Heo, Jin Hyuck&lt;/author&gt;&lt;author&gt;Mandal, Tarak N.&lt;/author&gt;&lt;author&gt;Seok, Sang Il&lt;/author&gt;&lt;/authors&gt;&lt;/contributors&gt;&lt;titles&gt;&lt;title&gt;Chemical management for colorful, efficient, and stable inorganic–organic hybrid nanostructured solar cells&lt;/title&gt;&lt;secondary-title&gt;Nano Letters&lt;/secondary-title&gt;&lt;/titles&gt;&lt;periodical&gt;&lt;full-title&gt;Nano Letters&lt;/full-title&gt;&lt;abbr-1&gt;Nano Lett.&lt;/abbr-1&gt;&lt;abbr-2&gt;Nano Lett&lt;/abbr-2&gt;&lt;/periodical&gt;&lt;pages&gt;1764-1769&lt;/pages&gt;&lt;volume&gt;13&lt;/volume&gt;&lt;number&gt;4&lt;/number&gt;&lt;dates&gt;&lt;year&gt;2013&lt;/year&gt;&lt;pub-dates&gt;&lt;date&gt;2013/04/10&lt;/date&gt;&lt;/pub-dates&gt;&lt;/dates&gt;&lt;publisher&gt;American Chemical Society&lt;/publisher&gt;&lt;isbn&gt;1530-6984&lt;/isbn&gt;&lt;urls&gt;&lt;related-urls&gt;&lt;url&gt;https://doi.org/10.1021/nl400349b&lt;/url&gt;&lt;/related-urls&gt;&lt;/urls&gt;&lt;electronic-resource-num&gt;10.1021/nl400349b&lt;/electronic-resource-num&gt;&lt;/record&gt;&lt;/Cite&gt;&lt;/EndNote&gt;</w:instrText>
      </w:r>
      <w:r w:rsidR="00676720" w:rsidRPr="00C25B49">
        <w:fldChar w:fldCharType="separate"/>
      </w:r>
      <w:r w:rsidR="00E96B96" w:rsidRPr="00E96B96">
        <w:rPr>
          <w:noProof/>
          <w:vertAlign w:val="superscript"/>
        </w:rPr>
        <w:t>11</w:t>
      </w:r>
      <w:r w:rsidR="00676720" w:rsidRPr="00C25B49">
        <w:fldChar w:fldCharType="end"/>
      </w:r>
      <w:r w:rsidRPr="00466370">
        <w:t xml:space="preserve"> have found that using smaller halide ions, e.g.</w:t>
      </w:r>
      <w:r>
        <w:t>,</w:t>
      </w:r>
      <w:r w:rsidRPr="00466370">
        <w:t xml:space="preserve"> bromide rather than iodide, increases the stability for electrostatic reasons. However, fewer studies have investigated substituting the B-site metal ion alone to replace the lead.</w:t>
      </w:r>
    </w:p>
    <w:p w14:paraId="76F1DD67" w14:textId="6F24EF11" w:rsidR="00AF21CE" w:rsidRDefault="00AF21CE" w:rsidP="00830FBB">
      <w:pPr>
        <w:pStyle w:val="TAMainText"/>
      </w:pPr>
      <w:r w:rsidRPr="00AF21CE">
        <w:t xml:space="preserve">Amongst the lead-free perovskites, the most promising up to now are the tin-based iodide </w:t>
      </w:r>
      <w:r w:rsidR="008173E1">
        <w:t>materials</w:t>
      </w:r>
      <w:r w:rsidRPr="00AF21CE">
        <w:t>. The first study with tin</w:t>
      </w:r>
      <w:r w:rsidR="008173E1">
        <w:t>,</w:t>
      </w:r>
      <w:r w:rsidRPr="00AF21CE">
        <w:t xml:space="preserve"> to form a methylammonium tin iodide absorber (CH</w:t>
      </w:r>
      <w:r w:rsidRPr="00AF21CE">
        <w:rPr>
          <w:vertAlign w:val="subscript"/>
        </w:rPr>
        <w:t>3</w:t>
      </w:r>
      <w:r w:rsidRPr="00AF21CE">
        <w:t>NH</w:t>
      </w:r>
      <w:r w:rsidRPr="00AF21CE">
        <w:rPr>
          <w:vertAlign w:val="subscript"/>
        </w:rPr>
        <w:t>3</w:t>
      </w:r>
      <w:r w:rsidRPr="00AF21CE">
        <w:t>SnI</w:t>
      </w:r>
      <w:r w:rsidRPr="00AF21CE">
        <w:rPr>
          <w:vertAlign w:val="subscript"/>
        </w:rPr>
        <w:t>3</w:t>
      </w:r>
      <w:r w:rsidRPr="00AF21CE">
        <w:t>)</w:t>
      </w:r>
      <w:r w:rsidR="008173E1">
        <w:t>,</w:t>
      </w:r>
      <w:r w:rsidRPr="00AF21CE">
        <w:t xml:space="preserve"> was published by </w:t>
      </w:r>
      <w:r w:rsidRPr="00B578B4">
        <w:t>Noel</w:t>
      </w:r>
      <w:r w:rsidRPr="00AF21CE">
        <w:rPr>
          <w:i/>
          <w:iCs/>
        </w:rPr>
        <w:t xml:space="preserve"> </w:t>
      </w:r>
      <w:r w:rsidRPr="00B578B4">
        <w:t>et al.</w:t>
      </w:r>
      <w:r w:rsidR="00676720" w:rsidRPr="00B578B4">
        <w:fldChar w:fldCharType="begin"/>
      </w:r>
      <w:r w:rsidR="00E61051">
        <w:instrText xml:space="preserve"> ADDIN EN.CITE &lt;EndNote&gt;&lt;Cite&gt;&lt;Author&gt;Noel&lt;/Author&gt;&lt;Year&gt;2014&lt;/Year&gt;&lt;RecNum&gt;109&lt;/RecNum&gt;&lt;DisplayText&gt;&lt;style face="superscript"&gt;12&lt;/style&gt;&lt;/DisplayText&gt;&lt;record&gt;&lt;rec-number&gt;109&lt;/rec-number&gt;&lt;foreign-keys&gt;&lt;key app="EN" db-id="x2eaa5ds05xe0se0r9pvzvfux9zrpdsd9xts" timestamp="1534523160"&gt;109&lt;/key&gt;&lt;/foreign-keys&gt;&lt;ref-type name="Journal Article"&gt;17&lt;/ref-type&gt;&lt;contributors&gt;&lt;authors&gt;&lt;author&gt;Noel, Nakita K.&lt;/author&gt;&lt;author&gt;Stranks, Samuel D.&lt;/author&gt;&lt;author&gt;Abate, Antonio&lt;/author&gt;&lt;author&gt;Wehrenfennig, Christian&lt;/author&gt;&lt;author&gt;Guarnera, Simone&lt;/author&gt;&lt;author&gt;Haghighirad, Amir-Abbas&lt;/author&gt;&lt;author&gt;Sadhanala, Aditya&lt;/author&gt;&lt;author&gt;Eperon, Giles E.&lt;/author&gt;&lt;author&gt;Pathak, Sandeep K.&lt;/author&gt;&lt;author&gt;Johnston, Michael B.&lt;/author&gt;&lt;author&gt;Petrozza, Annamaria&lt;/author&gt;&lt;author&gt;Herz, Laura M.&lt;/author&gt;&lt;author&gt;Snaith, Henry J.&lt;/author&gt;&lt;/authors&gt;&lt;/contributors&gt;&lt;titles&gt;&lt;title&gt;Lead-free organic–inorganic tin halide perovskites for photovoltaic applications&lt;/title&gt;&lt;secondary-title&gt;Energy &amp;amp; Environmental Science&lt;/secondary-title&gt;&lt;/titles&gt;&lt;periodical&gt;&lt;full-title&gt;Energy &amp;amp; Environmental Science&lt;/full-title&gt;&lt;abbr-1&gt;Energy Environ. Sci.&lt;/abbr-1&gt;&lt;/periodical&gt;&lt;pages&gt;3061-3068&lt;/pages&gt;&lt;volume&gt;7&lt;/volume&gt;&lt;number&gt;9&lt;/number&gt;&lt;dates&gt;&lt;year&gt;2014&lt;/year&gt;&lt;/dates&gt;&lt;publisher&gt;The Royal Society of Chemistry&lt;/publisher&gt;&lt;isbn&gt;1754-5692&lt;/isbn&gt;&lt;work-type&gt;10.1039/C4EE01076K&lt;/work-type&gt;&lt;urls&gt;&lt;related-urls&gt;&lt;url&gt;http://dx.doi.org/10.1039/C4EE01076K&lt;/url&gt;&lt;url&gt;https://pubs.rsc.org/en/content/articlepdf/2014/ee/c4ee01076k&lt;/url&gt;&lt;/related-urls&gt;&lt;/urls&gt;&lt;electronic-resource-num&gt;10.1039/C4EE01076K&lt;/electronic-resource-num&gt;&lt;/record&gt;&lt;/Cite&gt;&lt;/EndNote&gt;</w:instrText>
      </w:r>
      <w:r w:rsidR="00676720" w:rsidRPr="00B578B4">
        <w:fldChar w:fldCharType="separate"/>
      </w:r>
      <w:r w:rsidR="00E96B96" w:rsidRPr="00E96B96">
        <w:rPr>
          <w:noProof/>
          <w:vertAlign w:val="superscript"/>
        </w:rPr>
        <w:t>12</w:t>
      </w:r>
      <w:r w:rsidR="00676720" w:rsidRPr="00B578B4">
        <w:fldChar w:fldCharType="end"/>
      </w:r>
      <w:r w:rsidRPr="00AF21CE">
        <w:t xml:space="preserve"> and reported efficiencies over 6%. However, stability issues under ambient conditions, </w:t>
      </w:r>
      <w:r w:rsidR="00B74579">
        <w:t>much more extreme than</w:t>
      </w:r>
      <w:r w:rsidRPr="00AF21CE">
        <w:t xml:space="preserve"> those for lead-iodide perovskites, </w:t>
      </w:r>
      <w:r w:rsidR="00B74579">
        <w:t>exist</w:t>
      </w:r>
      <w:r w:rsidRPr="00AF21CE">
        <w:t xml:space="preserve">. </w:t>
      </w:r>
      <w:r w:rsidR="00B74579">
        <w:t>Specifically</w:t>
      </w:r>
      <w:r w:rsidRPr="00AF21CE">
        <w:t>, the reduced stability of the Sn</w:t>
      </w:r>
      <w:r w:rsidRPr="00AF21CE">
        <w:rPr>
          <w:vertAlign w:val="superscript"/>
        </w:rPr>
        <w:t xml:space="preserve">2+ </w:t>
      </w:r>
      <w:r w:rsidRPr="00AF21CE">
        <w:t>oxidation state relative to Pb</w:t>
      </w:r>
      <w:r w:rsidRPr="00AF21CE">
        <w:rPr>
          <w:vertAlign w:val="superscript"/>
        </w:rPr>
        <w:t>2+</w:t>
      </w:r>
      <w:r w:rsidRPr="00AF21CE">
        <w:t xml:space="preserve"> has the capacity to introduce harmful deep levels into tin based perovskites and their efficiencies have lagged significantly behind those of lead-based devices</w:t>
      </w:r>
      <w:r w:rsidR="00D2043B">
        <w:t>, which are known to be defect tolerant</w:t>
      </w:r>
      <w:r w:rsidRPr="00AF21CE">
        <w:t xml:space="preserve">. </w:t>
      </w:r>
      <w:r w:rsidR="002A2E38">
        <w:t xml:space="preserve">In contrast to </w:t>
      </w:r>
      <w:r w:rsidRPr="00AF21CE">
        <w:t>CH</w:t>
      </w:r>
      <w:r w:rsidRPr="00AF21CE">
        <w:rPr>
          <w:vertAlign w:val="subscript"/>
        </w:rPr>
        <w:t>3</w:t>
      </w:r>
      <w:r w:rsidRPr="00AF21CE">
        <w:t>NH</w:t>
      </w:r>
      <w:r w:rsidRPr="00AF21CE">
        <w:rPr>
          <w:vertAlign w:val="subscript"/>
        </w:rPr>
        <w:t>3</w:t>
      </w:r>
      <w:r w:rsidRPr="00AF21CE">
        <w:t>SnI</w:t>
      </w:r>
      <w:r w:rsidRPr="00AF21CE">
        <w:rPr>
          <w:vertAlign w:val="subscript"/>
        </w:rPr>
        <w:t>3</w:t>
      </w:r>
      <w:r w:rsidRPr="00AF21CE">
        <w:t xml:space="preserve"> and CsSnI</w:t>
      </w:r>
      <w:r w:rsidRPr="00AF21CE">
        <w:rPr>
          <w:vertAlign w:val="subscript"/>
        </w:rPr>
        <w:t>3</w:t>
      </w:r>
      <w:r w:rsidRPr="00AF21CE">
        <w:t xml:space="preserve">, the </w:t>
      </w:r>
      <w:r w:rsidRPr="00AF21CE">
        <w:lastRenderedPageBreak/>
        <w:t>double perovskite Cs</w:t>
      </w:r>
      <w:r w:rsidRPr="00AF21CE">
        <w:rPr>
          <w:vertAlign w:val="subscript"/>
        </w:rPr>
        <w:t>2</w:t>
      </w:r>
      <w:r w:rsidRPr="00AF21CE">
        <w:t>SnI</w:t>
      </w:r>
      <w:r w:rsidRPr="00AF21CE">
        <w:rPr>
          <w:vertAlign w:val="subscript"/>
        </w:rPr>
        <w:t>6</w:t>
      </w:r>
      <w:r w:rsidRPr="00AF21CE">
        <w:t xml:space="preserve"> with </w:t>
      </w:r>
      <w:r w:rsidR="003E612F">
        <w:t>tin</w:t>
      </w:r>
      <w:r w:rsidR="002A2E38">
        <w:t xml:space="preserve"> </w:t>
      </w:r>
      <w:r w:rsidR="003E612F">
        <w:t xml:space="preserve">in a </w:t>
      </w:r>
      <w:r w:rsidRPr="00AF21CE">
        <w:t>4+ oxidation state exhibits enhanced stability to air and moisture</w:t>
      </w:r>
      <w:r w:rsidR="00657CDD">
        <w:t>.</w:t>
      </w:r>
      <w:r w:rsidR="00676720">
        <w:fldChar w:fldCharType="begin">
          <w:fldData xml:space="preserve">PEVuZE5vdGU+PENpdGU+PEF1dGhvcj5MZWU8L0F1dGhvcj48WWVhcj4yMDE0PC9ZZWFyPjxSZWNO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</w:fldData>
        </w:fldChar>
      </w:r>
      <w:r w:rsidR="00EF6E17">
        <w:instrText xml:space="preserve"> ADDIN EN.CITE </w:instrText>
      </w:r>
      <w:r w:rsidR="00EF6E17">
        <w:fldChar w:fldCharType="begin">
          <w:fldData xml:space="preserve">PEVuZE5vdGU+PENpdGU+PEF1dGhvcj5MZWU8L0F1dGhvcj48WWVhcj4yMDE0PC9ZZWFyPjxSZWNO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</w:fldData>
        </w:fldChar>
      </w:r>
      <w:r w:rsidR="00EF6E17">
        <w:instrText xml:space="preserve"> ADDIN EN.CITE.DATA </w:instrText>
      </w:r>
      <w:r w:rsidR="00EF6E17">
        <w:fldChar w:fldCharType="end"/>
      </w:r>
      <w:r w:rsidR="00676720">
        <w:fldChar w:fldCharType="separate"/>
      </w:r>
      <w:r w:rsidR="00E96B96" w:rsidRPr="00E96B96">
        <w:rPr>
          <w:noProof/>
          <w:vertAlign w:val="superscript"/>
        </w:rPr>
        <w:t>13</w:t>
      </w:r>
      <w:r w:rsidR="00676720">
        <w:fldChar w:fldCharType="end"/>
      </w:r>
      <w:r w:rsidR="00657CDD">
        <w:t xml:space="preserve"> C</w:t>
      </w:r>
      <w:r w:rsidR="00657CDD">
        <w:rPr>
          <w:vertAlign w:val="subscript"/>
        </w:rPr>
        <w:t>2</w:t>
      </w:r>
      <w:r w:rsidR="00657CDD">
        <w:t>SnI</w:t>
      </w:r>
      <w:r w:rsidR="00657CDD">
        <w:rPr>
          <w:vertAlign w:val="subscript"/>
        </w:rPr>
        <w:t>6</w:t>
      </w:r>
      <w:r w:rsidR="00657CDD">
        <w:t xml:space="preserve"> has been shown to be a functional hole-conductor, when employed in dye-sensitized solar cells. </w:t>
      </w:r>
      <w:r w:rsidR="00657CDD">
        <w:fldChar w:fldCharType="begin"/>
      </w:r>
      <w:r w:rsidR="00E4472C">
        <w:instrText xml:space="preserve"> ADDIN EN.CITE &lt;EndNote&gt;&lt;Cite&gt;&lt;Author&gt;Lee&lt;/Author&gt;&lt;Year&gt;2017&lt;/Year&gt;&lt;RecNum&gt;167&lt;/RecNum&gt;&lt;DisplayText&gt;&lt;style face="superscript"&gt;14&lt;/style&gt;&lt;/DisplayText&gt;&lt;record&gt;&lt;rec-number&gt;167&lt;/rec-number&gt;&lt;foreign-keys&gt;&lt;key app="EN" db-id="x2eaa5ds05xe0se0r9pvzvfux9zrpdsd9xts" timestamp="1588772240"&gt;167&lt;/key&gt;&lt;/foreign-keys&gt;&lt;ref-type name="Journal Article"&gt;17&lt;/ref-type&gt;&lt;contributors&gt;&lt;authors&gt;&lt;author&gt;Lee, Byunghong&lt;/author&gt;&lt;author&gt;Krenselewski, Anthony&lt;/author&gt;&lt;author&gt;Baik, Sung Il&lt;/author&gt;&lt;author&gt;Seidman, David N.&lt;/author&gt;&lt;author&gt;Chang, Robert P. H.&lt;/author&gt;&lt;/authors&gt;&lt;/contributors&gt;&lt;titles&gt;&lt;title&gt;&lt;style face="normal" font="default" size="100%"&gt;Solution processing of air-stable molecular semiconducting iodosalts, Cs&lt;/style&gt;&lt;style face="subscript" font="default" size="100%"&gt;2&lt;/style&gt;&lt;style face="normal" font="default" size="100%"&gt;SnI&lt;/style&gt;&lt;style face="subscript" font="default" size="100%"&gt;6−x&lt;/style&gt;&lt;style face="normal" font="default" size="100%"&gt;Br&lt;/style&gt;&lt;style face="subscript" font="default" size="100%"&gt;x&lt;/style&gt;&lt;style face="normal" font="default" size="100%"&gt;, for potential solar cell applications&lt;/style&gt;&lt;/title&gt;&lt;secondary-title&gt;Sustainable Energy &amp;amp; Fuels&lt;/secondary-title&gt;&lt;/titles&gt;&lt;periodical&gt;&lt;full-title&gt;Sustainable Energy &amp;amp; Fuels&lt;/full-title&gt;&lt;abbr-1&gt;Sustain. Energy Fuels&lt;/abbr-1&gt;&lt;/periodical&gt;&lt;pages&gt;710-724&lt;/pages&gt;&lt;volume&gt;1&lt;/volume&gt;&lt;number&gt;4&lt;/number&gt;&lt;dates&gt;&lt;year&gt;2017&lt;/year&gt;&lt;/dates&gt;&lt;publisher&gt;The Royal Society of Chemistry&lt;/publisher&gt;&lt;work-type&gt;10.1039/C7SE00100B&lt;/work-type&gt;&lt;urls&gt;&lt;related-urls&gt;&lt;url&gt;http://dx.doi.org/10.1039/C7SE00100B&lt;/url&gt;&lt;url&gt;https://pubs.rsc.org/en/content/articlelanding/2017/SE/C7SE00100B&lt;/url&gt;&lt;/related-urls&gt;&lt;/urls&gt;&lt;electronic-resource-num&gt;10.1039/C7SE00100B&lt;/electronic-resource-num&gt;&lt;/record&gt;&lt;/Cite&gt;&lt;/EndNote&gt;</w:instrText>
      </w:r>
      <w:r w:rsidR="00657CDD">
        <w:fldChar w:fldCharType="separate"/>
      </w:r>
      <w:r w:rsidR="00657CDD" w:rsidRPr="00657CDD">
        <w:rPr>
          <w:noProof/>
          <w:vertAlign w:val="superscript"/>
        </w:rPr>
        <w:t>14</w:t>
      </w:r>
      <w:r w:rsidR="00657CDD">
        <w:fldChar w:fldCharType="end"/>
      </w:r>
      <w:r w:rsidR="00657CDD">
        <w:t xml:space="preserve"> </w:t>
      </w:r>
      <w:r w:rsidRPr="00AF21CE">
        <w:t>In addition, Cs</w:t>
      </w:r>
      <w:r w:rsidRPr="00AF21CE">
        <w:rPr>
          <w:vertAlign w:val="subscript"/>
        </w:rPr>
        <w:t>2</w:t>
      </w:r>
      <w:r w:rsidRPr="00AF21CE">
        <w:t>SnI</w:t>
      </w:r>
      <w:r w:rsidRPr="00AF21CE">
        <w:rPr>
          <w:vertAlign w:val="subscript"/>
        </w:rPr>
        <w:t>6</w:t>
      </w:r>
      <w:r w:rsidRPr="00AF21CE">
        <w:t xml:space="preserve"> has been reported with band gaps in the range 1.3</w:t>
      </w:r>
      <w:r>
        <w:t>-</w:t>
      </w:r>
      <w:r w:rsidRPr="00AF21CE">
        <w:t>1.6 eV</w:t>
      </w:r>
      <w:r w:rsidR="00161E44">
        <w:t xml:space="preserve"> </w:t>
      </w:r>
      <w:r w:rsidR="003E65F5" w:rsidRPr="00AF21CE">
        <w:t xml:space="preserve">making it potentially suitable for </w:t>
      </w:r>
      <w:r w:rsidR="003E65F5">
        <w:t xml:space="preserve">use as an absorber layer in </w:t>
      </w:r>
      <w:r w:rsidR="003E65F5" w:rsidRPr="00AF21CE">
        <w:t>photovoltaics</w:t>
      </w:r>
      <w:r w:rsidR="003E65F5">
        <w:t>.</w:t>
      </w:r>
      <w:r w:rsidR="00676720">
        <w:fldChar w:fldCharType="begin">
          <w:fldData xml:space="preserve">PEVuZE5vdGU+PENpdGU+PEF1dGhvcj5MZWU8L0F1dGhvcj48WWVhcj4yMDE0PC9ZZWFyPjxSZWNO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</w:fldData>
        </w:fldChar>
      </w:r>
      <w:r w:rsidR="00E4472C">
        <w:instrText xml:space="preserve"> ADDIN EN.CITE </w:instrText>
      </w:r>
      <w:r w:rsidR="00E4472C">
        <w:fldChar w:fldCharType="begin">
          <w:fldData xml:space="preserve">PEVuZE5vdGU+PENpdGU+PEF1dGhvcj5MZWU8L0F1dGhvcj48WWVhcj4yMDE0PC9ZZWFyPjxSZWNO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</w:fldData>
        </w:fldChar>
      </w:r>
      <w:r w:rsidR="00E4472C">
        <w:instrText xml:space="preserve"> ADDIN EN.CITE.DATA </w:instrText>
      </w:r>
      <w:r w:rsidR="00E4472C">
        <w:fldChar w:fldCharType="end"/>
      </w:r>
      <w:r w:rsidR="00676720">
        <w:fldChar w:fldCharType="separate"/>
      </w:r>
      <w:r w:rsidR="003E65F5" w:rsidRPr="003E65F5">
        <w:rPr>
          <w:noProof/>
          <w:vertAlign w:val="superscript"/>
        </w:rPr>
        <w:t>13-15</w:t>
      </w:r>
      <w:r w:rsidR="00676720">
        <w:fldChar w:fldCharType="end"/>
      </w:r>
      <w:r w:rsidR="003E65F5">
        <w:t xml:space="preserve"> </w:t>
      </w:r>
      <w:r w:rsidRPr="00AF21CE">
        <w:t>The power conversion efficiency (PCE) of Cs</w:t>
      </w:r>
      <w:r w:rsidRPr="0081085F">
        <w:rPr>
          <w:vertAlign w:val="subscript"/>
        </w:rPr>
        <w:t>2</w:t>
      </w:r>
      <w:r w:rsidRPr="00AF21CE">
        <w:t>SnI</w:t>
      </w:r>
      <w:r w:rsidRPr="0081085F">
        <w:rPr>
          <w:vertAlign w:val="subscript"/>
        </w:rPr>
        <w:t>6</w:t>
      </w:r>
      <w:r w:rsidRPr="00AF21CE">
        <w:t xml:space="preserve"> solar cells </w:t>
      </w:r>
      <w:r w:rsidR="007D40FA">
        <w:t>in a device</w:t>
      </w:r>
      <w:r w:rsidR="007D40FA" w:rsidRPr="00AF21CE">
        <w:t xml:space="preserve"> </w:t>
      </w:r>
      <w:r w:rsidRPr="00AF21CE">
        <w:t xml:space="preserve">with nanostructured </w:t>
      </w:r>
      <w:proofErr w:type="spellStart"/>
      <w:r w:rsidRPr="00AF21CE">
        <w:t>ZnO</w:t>
      </w:r>
      <w:proofErr w:type="spellEnd"/>
      <w:r w:rsidRPr="00AF21CE">
        <w:t xml:space="preserve"> has been reported to be about 1% to date.</w:t>
      </w:r>
      <w:r w:rsidR="00161E44">
        <w:fldChar w:fldCharType="begin"/>
      </w:r>
      <w:r w:rsidR="00E4472C">
        <w:instrText xml:space="preserve"> ADDIN EN.CITE &lt;EndNote&gt;&lt;Cite&gt;&lt;Author&gt;Qiu&lt;/Author&gt;&lt;Year&gt;2016&lt;/Year&gt;&lt;RecNum&gt;26&lt;/RecNum&gt;&lt;DisplayText&gt;&lt;style face="superscript"&gt;16&lt;/style&gt;&lt;/DisplayText&gt;&lt;record&gt;&lt;rec-number&gt;26&lt;/rec-number&gt;&lt;foreign-keys&gt;&lt;key app="EN" db-id="x2eaa5ds05xe0se0r9pvzvfux9zrpdsd9xts" timestamp="1504003391"&gt;26&lt;/key&gt;&lt;/foreign-keys&gt;&lt;ref-type name="Journal Article"&gt;17&lt;/ref-type&gt;&lt;contributors&gt;&lt;authors&gt;&lt;author&gt;Qiu, Xiaofeng&lt;/author&gt;&lt;author&gt;Jiang, Yanan&lt;/author&gt;&lt;author&gt;Zhang, Hailiang&lt;/author&gt;&lt;author&gt;Qiu, Zhiwen&lt;/author&gt;&lt;author&gt;Yuan, Shuai&lt;/author&gt;&lt;author&gt;Wang, Ping&lt;/author&gt;&lt;author&gt;Cao, Bingqiang&lt;/author&gt;&lt;/authors&gt;&lt;/contributors&gt;&lt;titles&gt;&lt;title&gt;&lt;style face="normal" font="default" size="100%"&gt;Lead-free mesoscopic Cs&lt;/style&gt;&lt;style face="subscript" font="default" size="100%"&gt;2&lt;/style&gt;&lt;style face="normal" font="default" size="100%"&gt;SnI&lt;/style&gt;&lt;style face="subscript" font="default" size="100%"&gt;6&lt;/style&gt;&lt;style face="normal" font="default" size="100%"&gt; perovskite solar cells using different nanostructured ZnO nanorods as electron transport layers&lt;/style&gt;&lt;/title&gt;&lt;secondary-title&gt;physica status solidi (RRL) – Rapid Research Letters&lt;/secondary-title&gt;&lt;/titles&gt;&lt;periodical&gt;&lt;full-title&gt;physica status solidi (RRL) – Rapid Research Letters&lt;/full-title&gt;&lt;abbr-1&gt;Phys. Status Solidi-R.&lt;/abbr-1&gt;&lt;/periodical&gt;&lt;pages&gt;587-591&lt;/pages&gt;&lt;volume&gt;10&lt;/volume&gt;&lt;number&gt;8&lt;/number&gt;&lt;keywords&gt;&lt;keyword&gt;perovskite&lt;/keyword&gt;&lt;keyword&gt;absorbers&lt;/keyword&gt;&lt;keyword&gt;air-stable&lt;/keyword&gt;&lt;keyword&gt;lead-free&lt;/keyword&gt;&lt;keyword&gt;Cs2SnI6&lt;/keyword&gt;&lt;keyword&gt;mesoscopic solar cells&lt;/keyword&gt;&lt;/keywords&gt;&lt;dates&gt;&lt;year&gt;2016&lt;/year&gt;&lt;/dates&gt;&lt;publisher&gt;WILEY-VCH Verlag Berlin GmbH&lt;/publisher&gt;&lt;isbn&gt;1862-6270&lt;/isbn&gt;&lt;urls&gt;&lt;related-urls&gt;&lt;url&gt;http://dx.doi.org/10.1002/pssr.201600166&lt;/url&gt;&lt;url&gt;http://onlinelibrary.wiley.com/store/10.1002/pssr.201600166/asset/pssr201600166.pdf?v=1&amp;amp;t=j6xgsop6&amp;amp;s=de2c94bf07b6053e5e90e2bde58dc4b38b91f7aa&lt;/url&gt;&lt;/related-urls&gt;&lt;/urls&gt;&lt;electronic-resource-num&gt;10.1002/pssr.201600166&lt;/electronic-resource-num&gt;&lt;/record&gt;&lt;/Cite&gt;&lt;/EndNote&gt;</w:instrText>
      </w:r>
      <w:r w:rsidR="00161E44">
        <w:fldChar w:fldCharType="separate"/>
      </w:r>
      <w:r w:rsidR="00657CDD" w:rsidRPr="00657CDD">
        <w:rPr>
          <w:noProof/>
          <w:vertAlign w:val="superscript"/>
        </w:rPr>
        <w:t>16</w:t>
      </w:r>
      <w:r w:rsidR="00161E44">
        <w:fldChar w:fldCharType="end"/>
      </w:r>
      <w:r w:rsidRPr="00AF21CE">
        <w:t xml:space="preserve"> Its crystal structure is related to the common ABX</w:t>
      </w:r>
      <w:r w:rsidRPr="00282FCC">
        <w:rPr>
          <w:vertAlign w:val="subscript"/>
        </w:rPr>
        <w:t>3</w:t>
      </w:r>
      <w:r w:rsidRPr="00AF21CE">
        <w:t xml:space="preserve"> perovskite structure by removing half of the B ions (Sn</w:t>
      </w:r>
      <w:r w:rsidRPr="0081085F">
        <w:rPr>
          <w:vertAlign w:val="superscript"/>
        </w:rPr>
        <w:t>4+</w:t>
      </w:r>
      <w:r w:rsidRPr="00AF21CE">
        <w:t>) resulting in a vacancy-ordered double perovskite. The A</w:t>
      </w:r>
      <w:r w:rsidRPr="0081085F">
        <w:rPr>
          <w:vertAlign w:val="subscript"/>
        </w:rPr>
        <w:t>2</w:t>
      </w:r>
      <w:r w:rsidRPr="00AF21CE">
        <w:t>BX</w:t>
      </w:r>
      <w:r w:rsidRPr="0081085F">
        <w:rPr>
          <w:vertAlign w:val="subscript"/>
        </w:rPr>
        <w:t>6</w:t>
      </w:r>
      <w:r w:rsidRPr="00AF21CE">
        <w:t xml:space="preserve"> structure has been doped by impurity ions to tune the electronic and optical properties,</w:t>
      </w:r>
      <w:r w:rsidR="00161E44">
        <w:fldChar w:fldCharType="begin"/>
      </w:r>
      <w:r w:rsidR="00EF6E17">
        <w:instrText xml:space="preserve"> ADDIN EN.CITE &lt;EndNote&gt;&lt;Cite&gt;&lt;Author&gt;Maughan&lt;/Author&gt;&lt;Year&gt;2016&lt;/Year&gt;&lt;RecNum&gt;9&lt;/RecNum&gt;&lt;DisplayText&gt;&lt;style face="superscript"&gt;17&lt;/style&gt;&lt;/DisplayText&gt;&lt;record&gt;&lt;rec-number&gt;9&lt;/rec-number&gt;&lt;foreign-keys&gt;&lt;key app="EN" db-id="x2eaa5ds05xe0se0r9pvzvfux9zrpdsd9xts" timestamp="1502373259"&gt;9&lt;/key&gt;&lt;/foreign-keys&gt;&lt;ref-type name="Journal Article"&gt;17&lt;/ref-type&gt;&lt;contributors&gt;&lt;authors&gt;&lt;author&gt;Maughan, Annalise E.&lt;/author&gt;&lt;author&gt;Ganose, Alex M.&lt;/author&gt;&lt;author&gt;Bordelon, Mitchell M.&lt;/author&gt;&lt;author&gt;Miller, Elisa M.&lt;/author&gt;&lt;author&gt;Scanlon, David O.&lt;/author&gt;&lt;author&gt;Neilson, James R.&lt;/author&gt;&lt;/authors&gt;&lt;/contributors&gt;&lt;titles&gt;&lt;title&gt;&lt;style face="normal" font="default" size="100%"&gt;Defect tolerance to intolerance in the vacancy-ordered double perovskite semiconductors Cs&lt;/style&gt;&lt;style face="subscript" font="default" size="100%"&gt;2&lt;/style&gt;&lt;style face="normal" font="default" size="100%"&gt;SnI&lt;/style&gt;&lt;style face="subscript" font="default" size="100%"&gt;6&lt;/style&gt;&lt;style face="normal" font="default" size="100%"&gt; and Cs&lt;/style&gt;&lt;style face="subscript" font="default" size="100%"&gt;2&lt;/style&gt;&lt;style face="normal" font="default" size="100%"&gt;TeI&lt;/style&gt;&lt;style face="subscript" font="default" size="100%"&gt;6&lt;/style&gt;&lt;/title&gt;&lt;secondary-title&gt;Journal of the American Chemical Society&lt;/secondary-title&gt;&lt;/titles&gt;&lt;periodical&gt;&lt;full-title&gt;Journal of the American Chemical Society&lt;/full-title&gt;&lt;abbr-1&gt;J. Am. Chem. Soc.&lt;/abbr-1&gt;&lt;abbr-2&gt;J Am Chem Soc&lt;/abbr-2&gt;&lt;/periodical&gt;&lt;pages&gt;8453-8464&lt;/pages&gt;&lt;volume&gt;138&lt;/volume&gt;&lt;number&gt;27&lt;/number&gt;&lt;dates&gt;&lt;year&gt;2016&lt;/year&gt;&lt;pub-dates&gt;&lt;date&gt;2016/07/13&lt;/date&gt;&lt;/pub-dates&gt;&lt;/dates&gt;&lt;publisher&gt;American Chemical Society&lt;/publisher&gt;&lt;isbn&gt;0002-7863&lt;/isbn&gt;&lt;urls&gt;&lt;related-urls&gt;&lt;url&gt;http://dx.doi.org/10.1021/jacs.6b03207&lt;/url&gt;&lt;url&gt;http://pubs.acs.org/doi/pdfplus/10.1021/jacs.6b03207&lt;/url&gt;&lt;/related-urls&gt;&lt;/urls&gt;&lt;electronic-resource-num&gt;10.1021/jacs.6b03207&lt;/electronic-resource-num&gt;&lt;/record&gt;&lt;/Cite&gt;&lt;/EndNote&gt;</w:instrText>
      </w:r>
      <w:r w:rsidR="00161E44">
        <w:fldChar w:fldCharType="separate"/>
      </w:r>
      <w:r w:rsidR="00657CDD" w:rsidRPr="00657CDD">
        <w:rPr>
          <w:noProof/>
          <w:vertAlign w:val="superscript"/>
        </w:rPr>
        <w:t>17</w:t>
      </w:r>
      <w:r w:rsidR="00161E44">
        <w:fldChar w:fldCharType="end"/>
      </w:r>
      <w:r w:rsidRPr="00AF21CE">
        <w:t xml:space="preserve"> although no </w:t>
      </w:r>
      <w:r w:rsidR="0081085F" w:rsidRPr="00AF21CE">
        <w:t>high</w:t>
      </w:r>
      <w:r w:rsidR="0081085F">
        <w:t xml:space="preserve">-performance </w:t>
      </w:r>
      <w:r w:rsidRPr="00AF21CE">
        <w:t>devices have yet been reported.</w:t>
      </w:r>
    </w:p>
    <w:p w14:paraId="56B9633F" w14:textId="333B62C4" w:rsidR="00F77499" w:rsidRDefault="00FE484F" w:rsidP="00830FBB">
      <w:pPr>
        <w:pStyle w:val="TAMainText"/>
      </w:pPr>
      <w:r w:rsidRPr="00FE484F">
        <w:t>While tin is of itself less toxic than lead, a full lifecycle analysis indicates that other issues could arise from substitution of lead with tin</w:t>
      </w:r>
      <w:r w:rsidR="000263B3">
        <w:t>. F</w:t>
      </w:r>
      <w:r w:rsidRPr="00FE484F">
        <w:t>rom an evaluation of the active and partner layers and including mineral extraction, manufacture, service, materials costs and end of life issues it was concluded that tin-based devices could, overall, contribute greater human and freshwater ecotoxicity than lead ones.</w:t>
      </w:r>
      <w:r w:rsidR="00161E44">
        <w:fldChar w:fldCharType="begin"/>
      </w:r>
      <w:r w:rsidR="00E61051">
        <w:instrText xml:space="preserve"> ADDIN EN.CITE &lt;EndNote&gt;&lt;Cite&gt;&lt;Author&gt;Serrano-Lujan&lt;/Author&gt;&lt;Year&gt;2015&lt;/Year&gt;&lt;RecNum&gt;115&lt;/RecNum&gt;&lt;DisplayText&gt;&lt;style face="superscript"&gt;18&lt;/style&gt;&lt;/DisplayText&gt;&lt;record&gt;&lt;rec-number&gt;115&lt;/rec-number&gt;&lt;foreign-keys&gt;&lt;key app="EN" db-id="x2eaa5ds05xe0se0r9pvzvfux9zrpdsd9xts" timestamp="1535550565"&gt;115&lt;/key&gt;&lt;/foreign-keys&gt;&lt;ref-type name="Journal Article"&gt;17&lt;/ref-type&gt;&lt;contributors&gt;&lt;authors&gt;&lt;author&gt;Serrano-Lujan, Lucia&lt;/author&gt;&lt;author&gt;Espinosa, Nieves&lt;/author&gt;&lt;author&gt;Larsen-Olsen, Thue Trofod&lt;/author&gt;&lt;author&gt;Abad, Jose&lt;/author&gt;&lt;author&gt;Urbina, Antonio&lt;/author&gt;&lt;author&gt;Krebs, Frederik C.&lt;/author&gt;&lt;/authors&gt;&lt;/contributors&gt;&lt;titles&gt;&lt;title&gt;Tin- and lead-based perovskite solar cells under scrutiny: an environmental perspective&lt;/title&gt;&lt;secondary-title&gt;Advanced Energy Materials&lt;/secondary-title&gt;&lt;/titles&gt;&lt;periodical&gt;&lt;full-title&gt;Advanced Energy Materials&lt;/full-title&gt;&lt;abbr-1&gt;Adv. Energy Mater.&lt;/abbr-1&gt;&lt;/periodical&gt;&lt;pages&gt;1501119&lt;/pages&gt;&lt;volume&gt;5&lt;/volume&gt;&lt;number&gt;20&lt;/number&gt;&lt;dates&gt;&lt;year&gt;2015&lt;/year&gt;&lt;/dates&gt;&lt;urls&gt;&lt;related-urls&gt;&lt;url&gt;https://onlinelibrary.wiley.com/doi/abs/10.1002/aenm.201501119&lt;/url&gt;&lt;url&gt;https://onlinelibrary.wiley.com/doi/pdf/10.1002/aenm.201501119&lt;/url&gt;&lt;/related-urls&gt;&lt;/urls&gt;&lt;electronic-resource-num&gt;doi:10.1002/aenm.201501119&lt;/electronic-resource-num&gt;&lt;/record&gt;&lt;/Cite&gt;&lt;/EndNote&gt;</w:instrText>
      </w:r>
      <w:r w:rsidR="00161E44">
        <w:fldChar w:fldCharType="separate"/>
      </w:r>
      <w:r w:rsidR="00657CDD" w:rsidRPr="00657CDD">
        <w:rPr>
          <w:noProof/>
          <w:vertAlign w:val="superscript"/>
        </w:rPr>
        <w:t>18</w:t>
      </w:r>
      <w:r w:rsidR="00161E44">
        <w:fldChar w:fldCharType="end"/>
      </w:r>
      <w:r w:rsidR="00A41AA3">
        <w:t xml:space="preserve"> </w:t>
      </w:r>
      <w:r w:rsidR="00F77499" w:rsidRPr="00FE484F">
        <w:t>While that study was based on earlier device designs and performance values, it nevertheless highlights the need for alternative to lead</w:t>
      </w:r>
      <w:r w:rsidR="00F77499">
        <w:t xml:space="preserve"> and tin</w:t>
      </w:r>
      <w:r w:rsidR="00F77499" w:rsidRPr="00FE484F">
        <w:t>.</w:t>
      </w:r>
      <w:r w:rsidR="00F77499">
        <w:fldChar w:fldCharType="begin"/>
      </w:r>
      <w:r w:rsidR="00E4472C">
        <w:instrText xml:space="preserve"> ADDIN EN.CITE &lt;EndNote&gt;&lt;Cite&gt;&lt;Author&gt;Mesquita&lt;/Author&gt;&lt;Year&gt;2018&lt;/Year&gt;&lt;RecNum&gt;56&lt;/RecNum&gt;&lt;DisplayText&gt;&lt;style face="superscript"&gt;19&lt;/style&gt;&lt;/DisplayText&gt;&lt;record&gt;&lt;rec-number&gt;56&lt;/rec-number&gt;&lt;foreign-keys&gt;&lt;key app="EN" db-id="x2eaa5ds05xe0se0r9pvzvfux9zrpdsd9xts" timestamp="1518626127"&gt;56&lt;/key&gt;&lt;/foreign-keys&gt;&lt;ref-type name="Journal Article"&gt;17&lt;/ref-type&gt;&lt;contributors&gt;&lt;authors&gt;&lt;author&gt;Mesquita, Isabel&lt;/author&gt;&lt;author&gt;Andrade, Luísa&lt;/author&gt;&lt;author&gt;Mendes, Adélio&lt;/author&gt;&lt;/authors&gt;&lt;/contributors&gt;&lt;titles&gt;&lt;title&gt;Perovskite solar cells: Materials, configurations and stability&lt;/title&gt;&lt;secondary-title&gt;Renewable and Sustainable Energy Reviews&lt;/secondary-title&gt;&lt;/titles&gt;&lt;periodical&gt;&lt;full-title&gt;Renewable and Sustainable Energy Reviews&lt;/full-title&gt;&lt;abbr-1&gt;Renew. Sust. Energ. Rev.&lt;/abbr-1&gt;&lt;/periodical&gt;&lt;pages&gt;2471-2489&lt;/pages&gt;&lt;volume&gt;82&lt;/volume&gt;&lt;keywords&gt;&lt;keyword&gt;Perovskite solar cells&lt;/keyword&gt;&lt;keyword&gt;Stability&lt;/keyword&gt;&lt;keyword&gt;Device&lt;/keyword&gt;&lt;keyword&gt;Sealing&lt;/keyword&gt;&lt;/keywords&gt;&lt;dates&gt;&lt;year&gt;2018&lt;/year&gt;&lt;pub-dates&gt;&lt;date&gt;2018/02/01/&lt;/date&gt;&lt;/pub-dates&gt;&lt;/dates&gt;&lt;isbn&gt;1364-0321&lt;/isbn&gt;&lt;urls&gt;&lt;related-urls&gt;&lt;url&gt;http://www.sciencedirect.com/science/article/pii/S1364032117312613&lt;/url&gt;&lt;url&gt;https://ac.els-cdn.com/S1364032117312613/1-s2.0-S1364032117312613-main.pdf?_tid=177aa1b8-11a5-11e8-9dc5-00000aacb35f&amp;amp;acdnat=1518626320_c13ca3ed3b3cfdcee9e7237890aeb363&lt;/url&gt;&lt;/related-urls&gt;&lt;/urls&gt;&lt;electronic-resource-num&gt;https://doi.org/10.1016/j.rser.2017.09.011&lt;/electronic-resource-num&gt;&lt;/record&gt;&lt;/Cite&gt;&lt;/EndNote&gt;</w:instrText>
      </w:r>
      <w:r w:rsidR="00F77499">
        <w:fldChar w:fldCharType="separate"/>
      </w:r>
      <w:r w:rsidR="00F77499" w:rsidRPr="00657CDD">
        <w:rPr>
          <w:noProof/>
          <w:vertAlign w:val="superscript"/>
        </w:rPr>
        <w:t>19</w:t>
      </w:r>
      <w:r w:rsidR="00F77499">
        <w:fldChar w:fldCharType="end"/>
      </w:r>
    </w:p>
    <w:p w14:paraId="64F12D7B" w14:textId="5D58249E" w:rsidR="00F77499" w:rsidRDefault="00F77499" w:rsidP="00830FBB">
      <w:pPr>
        <w:pStyle w:val="TAMainText"/>
      </w:pPr>
      <w:r w:rsidRPr="00FE484F">
        <w:t>Here, we report tellurium as a potential replacement element for lead and tin on the B-site in perovskites for optoelectronic applications.</w:t>
      </w:r>
      <w:r w:rsidR="00012DB7">
        <w:t xml:space="preserve"> </w:t>
      </w:r>
      <w:r w:rsidRPr="00FE484F">
        <w:t>Studies of tellurium are mainly focused on tellurite (TeO</w:t>
      </w:r>
      <w:r w:rsidRPr="00FE484F">
        <w:rPr>
          <w:vertAlign w:val="subscript"/>
        </w:rPr>
        <w:t>3</w:t>
      </w:r>
      <w:r w:rsidRPr="00FE484F">
        <w:rPr>
          <w:vertAlign w:val="superscript"/>
        </w:rPr>
        <w:t>2−</w:t>
      </w:r>
      <w:r w:rsidRPr="00FE484F">
        <w:t xml:space="preserve">), </w:t>
      </w:r>
      <w:proofErr w:type="spellStart"/>
      <w:r w:rsidRPr="00FE484F">
        <w:t>tellurate</w:t>
      </w:r>
      <w:proofErr w:type="spellEnd"/>
      <w:r w:rsidRPr="00FE484F">
        <w:t xml:space="preserve"> (TeO</w:t>
      </w:r>
      <w:r w:rsidRPr="00FE484F">
        <w:rPr>
          <w:vertAlign w:val="subscript"/>
        </w:rPr>
        <w:t>4</w:t>
      </w:r>
      <w:r w:rsidRPr="00FE484F">
        <w:rPr>
          <w:vertAlign w:val="superscript"/>
        </w:rPr>
        <w:t>2−</w:t>
      </w:r>
      <w:r w:rsidRPr="00FE484F">
        <w:t>), organic tellurides (Te</w:t>
      </w:r>
      <w:r w:rsidRPr="00FE484F">
        <w:rPr>
          <w:vertAlign w:val="superscript"/>
        </w:rPr>
        <w:t>2−</w:t>
      </w:r>
      <w:r w:rsidRPr="00FE484F">
        <w:t>),</w:t>
      </w:r>
      <w:r>
        <w:fldChar w:fldCharType="begin"/>
      </w:r>
      <w:r w:rsidR="00E4472C">
        <w:instrText xml:space="preserve"> ADDIN EN.CITE &lt;EndNote&gt;&lt;Cite&gt;&lt;Author&gt;Ba&lt;/Author&gt;&lt;Year&gt;2010&lt;/Year&gt;&lt;RecNum&gt;117&lt;/RecNum&gt;&lt;DisplayText&gt;&lt;style face="superscript"&gt;20&lt;/style&gt;&lt;/DisplayText&gt;&lt;record&gt;&lt;rec-number&gt;117&lt;/rec-number&gt;&lt;foreign-keys&gt;&lt;key app="EN" db-id="x2eaa5ds05xe0se0r9pvzvfux9zrpdsd9xts" timestamp="1535623076"&gt;117&lt;/key&gt;&lt;/foreign-keys&gt;&lt;ref-type name="Journal Article"&gt;17&lt;/ref-type&gt;&lt;contributors&gt;&lt;authors&gt;&lt;author&gt;Ba, Lalla Aicha&lt;/author&gt;&lt;author&gt;Döring, Mandy&lt;/author&gt;&lt;author&gt;Jamier, Vincent&lt;/author&gt;&lt;author&gt;Jacob, Claus&lt;/author&gt;&lt;/authors&gt;&lt;/contributors&gt;&lt;titles&gt;&lt;title&gt;Tellurium: an element with great biological potency and potential&lt;/title&gt;&lt;secondary-title&gt;Organic &amp;amp; Biomolecular Chemistry&lt;/secondary-title&gt;&lt;/titles&gt;&lt;periodical&gt;&lt;full-title&gt;Organic &amp;amp; Biomolecular Chemistry&lt;/full-title&gt;&lt;abbr-1&gt;Org. Biomol. Chem.&lt;/abbr-1&gt;&lt;/periodical&gt;&lt;pages&gt;4203-4216&lt;/pages&gt;&lt;volume&gt;8&lt;/volume&gt;&lt;number&gt;19&lt;/number&gt;&lt;dates&gt;&lt;year&gt;2010&lt;/year&gt;&lt;/dates&gt;&lt;publisher&gt;The Royal Society of Chemistry&lt;/publisher&gt;&lt;isbn&gt;1477-0520&lt;/isbn&gt;&lt;work-type&gt;10.1039/C0OB00086H&lt;/work-type&gt;&lt;urls&gt;&lt;related-urls&gt;&lt;url&gt;http://dx.doi.org/10.1039/C0OB00086H&lt;/url&gt;&lt;url&gt;https://pubs.rsc.org/en/content/articlepdf/2010/ob/c0ob00086h&lt;/url&gt;&lt;/related-urls&gt;&lt;/urls&gt;&lt;electronic-resource-num&gt;10.1039/C0OB00086H&lt;/electronic-resource-num&gt;&lt;/record&gt;&lt;/Cite&gt;&lt;/EndNote&gt;</w:instrText>
      </w:r>
      <w:r>
        <w:fldChar w:fldCharType="separate"/>
      </w:r>
      <w:r w:rsidRPr="00F77499">
        <w:rPr>
          <w:noProof/>
          <w:vertAlign w:val="superscript"/>
        </w:rPr>
        <w:t>20</w:t>
      </w:r>
      <w:r>
        <w:fldChar w:fldCharType="end"/>
      </w:r>
      <w:r w:rsidRPr="00FE484F">
        <w:t xml:space="preserve"> and the semiconducting material, CdTe</w:t>
      </w:r>
      <w:r>
        <w:t>.</w:t>
      </w:r>
      <w:r>
        <w:fldChar w:fldCharType="begin"/>
      </w:r>
      <w:r w:rsidR="00EF6E17">
        <w:instrText xml:space="preserve"> ADDIN EN.CITE &lt;EndNote&gt;&lt;Cite&gt;&lt;Author&gt;Grätzel&lt;/Author&gt;&lt;Year&gt;2009&lt;/Year&gt;&lt;RecNum&gt;116&lt;/RecNum&gt;&lt;DisplayText&gt;&lt;style face="superscript"&gt;21&lt;/style&gt;&lt;/DisplayText&gt;&lt;record&gt;&lt;rec-number&gt;116&lt;/rec-number&gt;&lt;foreign-keys&gt;&lt;key app="EN" db-id="x2eaa5ds05xe0se0r9pvzvfux9zrpdsd9xts" timestamp="1535622620"&gt;116&lt;/key&gt;&lt;/foreign-keys&gt;&lt;ref-type name="Journal Article"&gt;17&lt;/ref-type&gt;&lt;contributors&gt;&lt;authors&gt;&lt;author&gt;Grätzel, Michael&lt;/author&gt;&lt;/authors&gt;&lt;/contributors&gt;&lt;titles&gt;&lt;title&gt;Recent advances in sensitized mesoscopic solar cells&lt;/title&gt;&lt;secondary-title&gt;Accounts of Chemical Research&lt;/secondary-title&gt;&lt;/titles&gt;&lt;periodical&gt;&lt;full-title&gt;Accounts of Chemical Research&lt;/full-title&gt;&lt;abbr-1&gt;Acc. Chem. Res.&lt;/abbr-1&gt;&lt;abbr-2&gt;Acc Chem Res&lt;/abbr-2&gt;&lt;/periodical&gt;&lt;pages&gt;1788-1798&lt;/pages&gt;&lt;volume&gt;42&lt;/volume&gt;&lt;number&gt;11&lt;/number&gt;&lt;dates&gt;&lt;year&gt;2009&lt;/year&gt;&lt;pub-dates&gt;&lt;date&gt;2009/11/17&lt;/date&gt;&lt;/pub-dates&gt;&lt;/dates&gt;&lt;publisher&gt;American Chemical Society&lt;/publisher&gt;&lt;isbn&gt;0001-4842&lt;/isbn&gt;&lt;urls&gt;&lt;related-urls&gt;&lt;url&gt;https://doi.org/10.1021/ar900141y&lt;/url&gt;&lt;/related-urls&gt;&lt;/urls&gt;&lt;electronic-resource-num&gt;10.1021/ar900141y&lt;/electronic-resource-num&gt;&lt;/record&gt;&lt;/Cite&gt;&lt;/EndNote&gt;</w:instrText>
      </w:r>
      <w:r>
        <w:fldChar w:fldCharType="separate"/>
      </w:r>
      <w:r w:rsidRPr="00F77499">
        <w:rPr>
          <w:noProof/>
          <w:vertAlign w:val="superscript"/>
        </w:rPr>
        <w:t>21</w:t>
      </w:r>
      <w:r>
        <w:fldChar w:fldCharType="end"/>
      </w:r>
      <w:r w:rsidR="00920C16">
        <w:t xml:space="preserve"> </w:t>
      </w:r>
      <w:r w:rsidRPr="00FE484F">
        <w:t>The tetravalent Te</w:t>
      </w:r>
      <w:r w:rsidRPr="00FE484F">
        <w:rPr>
          <w:vertAlign w:val="superscript"/>
        </w:rPr>
        <w:t>4+</w:t>
      </w:r>
      <w:r w:rsidRPr="00FE484F">
        <w:t xml:space="preserve"> cation has the same number of electrons as Sn</w:t>
      </w:r>
      <w:r w:rsidRPr="00FE484F">
        <w:rPr>
          <w:vertAlign w:val="superscript"/>
        </w:rPr>
        <w:t>2+</w:t>
      </w:r>
      <w:r w:rsidRPr="00FE484F">
        <w:t xml:space="preserve"> and the same valence electronic configuration as Pb</w:t>
      </w:r>
      <w:r w:rsidRPr="004F4A4C">
        <w:rPr>
          <w:vertAlign w:val="superscript"/>
        </w:rPr>
        <w:t>2+</w:t>
      </w:r>
      <w:r w:rsidRPr="00FE484F">
        <w:t>. Also, Te</w:t>
      </w:r>
      <w:r w:rsidRPr="004F4A4C">
        <w:rPr>
          <w:vertAlign w:val="superscript"/>
        </w:rPr>
        <w:t>4+</w:t>
      </w:r>
      <w:r w:rsidRPr="00FE484F">
        <w:t>, Sn</w:t>
      </w:r>
      <w:r w:rsidRPr="004F4A4C">
        <w:rPr>
          <w:vertAlign w:val="superscript"/>
        </w:rPr>
        <w:t>2+</w:t>
      </w:r>
      <w:r w:rsidRPr="00FE484F">
        <w:t>, and Pb</w:t>
      </w:r>
      <w:r w:rsidRPr="004F4A4C">
        <w:rPr>
          <w:vertAlign w:val="superscript"/>
        </w:rPr>
        <w:t>2+</w:t>
      </w:r>
      <w:r w:rsidRPr="004F4A4C">
        <w:t xml:space="preserve"> </w:t>
      </w:r>
      <w:r w:rsidRPr="00FE484F">
        <w:t>have a similar electronegativities although the ionic radius of Te</w:t>
      </w:r>
      <w:r w:rsidRPr="004F4A4C">
        <w:rPr>
          <w:vertAlign w:val="superscript"/>
        </w:rPr>
        <w:t>4+</w:t>
      </w:r>
      <w:r>
        <w:t xml:space="preserve"> </w:t>
      </w:r>
      <w:r w:rsidRPr="00FE484F">
        <w:t>is a slightly smaller (97 pm) compared to Sn</w:t>
      </w:r>
      <w:r w:rsidRPr="004F4A4C">
        <w:rPr>
          <w:vertAlign w:val="superscript"/>
        </w:rPr>
        <w:t>2+</w:t>
      </w:r>
      <w:r w:rsidRPr="00FE484F">
        <w:t xml:space="preserve"> (110 pm) and Pb</w:t>
      </w:r>
      <w:r w:rsidRPr="004F4A4C">
        <w:rPr>
          <w:vertAlign w:val="superscript"/>
        </w:rPr>
        <w:t>2+</w:t>
      </w:r>
      <w:r w:rsidRPr="00FE484F">
        <w:t xml:space="preserve"> (119 pm).</w:t>
      </w:r>
      <w:r>
        <w:fldChar w:fldCharType="begin"/>
      </w:r>
      <w:r w:rsidR="00E4472C">
        <w:instrText xml:space="preserve"> ADDIN EN.CITE &lt;EndNote&gt;&lt;Cite&gt;&lt;Author&gt;Hoefler&lt;/Author&gt;&lt;Year&gt;2017&lt;/Year&gt;&lt;RecNum&gt;16&lt;/RecNum&gt;&lt;DisplayText&gt;&lt;style face="superscript"&gt;22&lt;/style&gt;&lt;/DisplayText&gt;&lt;record&gt;&lt;rec-number&gt;16&lt;/rec-number&gt;&lt;foreign-keys&gt;&lt;key app="EN" db-id="x2eaa5ds05xe0se0r9pvzvfux9zrpdsd9xts" timestamp="1502444735"&gt;16&lt;/key&gt;&lt;/foreign-keys&gt;&lt;ref-type name="Journal Article"&gt;17&lt;/ref-type&gt;&lt;contributors&gt;&lt;authors&gt;&lt;author&gt;Hoefler, Sebastian F.&lt;/author&gt;&lt;author&gt;Trimmel, Gregor&lt;/author&gt;&lt;author&gt;Rath, Thomas&lt;/author&gt;&lt;/authors&gt;&lt;/contributors&gt;&lt;titles&gt;&lt;title&gt;Progress on lead-free metal halide perovskites for photovoltaic applications: a review&lt;/title&gt;&lt;secondary-title&gt;Monatshefte für Chemie - Chemical Monthly&lt;/secondary-title&gt;&lt;/titles&gt;&lt;periodical&gt;&lt;full-title&gt;Monatshefte für Chemie - Chemical Monthly&lt;/full-title&gt;&lt;abbr-1&gt;Monatsh. Chem.&lt;/abbr-1&gt;&lt;/periodical&gt;&lt;pages&gt;795-826&lt;/pages&gt;&lt;volume&gt;148&lt;/volume&gt;&lt;number&gt;5&lt;/number&gt;&lt;dates&gt;&lt;year&gt;2017&lt;/year&gt;&lt;pub-dates&gt;&lt;date&gt;May 01&lt;/date&gt;&lt;/pub-dates&gt;&lt;/dates&gt;&lt;isbn&gt;1434-4475&lt;/isbn&gt;&lt;label&gt;Hoefler2017&lt;/label&gt;&lt;work-type&gt;journal article&lt;/work-type&gt;&lt;urls&gt;&lt;related-urls&gt;&lt;url&gt;https://doi.org/10.1007/s00706-017-1933-9&lt;/url&gt;&lt;url&gt;https://www.ncbi.nlm.nih.gov/pmc/articles/PMC5387038/pdf/706_2017_Article_1933.pdf&lt;/url&gt;&lt;/related-urls&gt;&lt;/urls&gt;&lt;electronic-resource-num&gt;10.1007/s00706-017-1933-9&lt;/electronic-resource-num&gt;&lt;/record&gt;&lt;/Cite&gt;&lt;/EndNote&gt;</w:instrText>
      </w:r>
      <w:r>
        <w:fldChar w:fldCharType="separate"/>
      </w:r>
      <w:r w:rsidRPr="00F77499">
        <w:rPr>
          <w:noProof/>
          <w:vertAlign w:val="superscript"/>
        </w:rPr>
        <w:t>22</w:t>
      </w:r>
      <w:r>
        <w:fldChar w:fldCharType="end"/>
      </w:r>
      <w:r w:rsidRPr="00FE484F">
        <w:t xml:space="preserve"> </w:t>
      </w:r>
      <w:r w:rsidRPr="003B18C1">
        <w:t>The magnitude of the ionic radius is an important factor that determines the tolerance factor,</w:t>
      </w:r>
      <w:r w:rsidRPr="003B18C1">
        <w:fldChar w:fldCharType="begin"/>
      </w:r>
      <w:r w:rsidR="00EF6E17">
        <w:instrText xml:space="preserve"> ADDIN EN.CITE &lt;EndNote&gt;&lt;Cite&gt;&lt;Author&gt;Travis&lt;/Author&gt;&lt;Year&gt;2016&lt;/Year&gt;&lt;RecNum&gt;171&lt;/RecNum&gt;&lt;DisplayText&gt;&lt;style face="superscript"&gt;23&lt;/style&gt;&lt;/DisplayText&gt;&lt;record&gt;&lt;rec-number&gt;171&lt;/rec-number&gt;&lt;foreign-keys&gt;&lt;key app="EN" db-id="x2eaa5ds05xe0se0r9pvzvfux9zrpdsd9xts" timestamp="1588864624"&gt;171&lt;/key&gt;&lt;/foreign-keys&gt;&lt;ref-type name="Journal Article"&gt;17&lt;/ref-type&gt;&lt;contributors&gt;&lt;authors&gt;&lt;author&gt;Travis, W.&lt;/author&gt;&lt;author&gt;Glover, E. N. K.&lt;/author&gt;&lt;author&gt;Bronstein, H.&lt;/author&gt;&lt;author&gt;Scanlon, D. O.&lt;/author&gt;&lt;author&gt;Palgrave, R. G.&lt;/author&gt;&lt;/authors&gt;&lt;/contributors&gt;&lt;titles&gt;&lt;title&gt;On the application of the tolerance factor to inorganic and hybrid halide perovskites: a revised system&lt;/title&gt;&lt;secondary-title&gt;Chemical Science&lt;/secondary-title&gt;&lt;/titles&gt;&lt;periodical&gt;&lt;full-title&gt;Chemical Science&lt;/full-title&gt;&lt;abbr-1&gt;Chem. Sci.&lt;/abbr-1&gt;&lt;/periodical&gt;&lt;pages&gt;4548-4556&lt;/pages&gt;&lt;volume&gt;7&lt;/volume&gt;&lt;number&gt;7&lt;/number&gt;&lt;dates&gt;&lt;year&gt;2016&lt;/year&gt;&lt;/dates&gt;&lt;publisher&gt;The Royal Society of Chemistry&lt;/publisher&gt;&lt;isbn&gt;2041-6520&lt;/isbn&gt;&lt;work-type&gt;10.1039/C5SC04845A&lt;/work-type&gt;&lt;urls&gt;&lt;related-urls&gt;&lt;url&gt;http://dx.doi.org/10.1039/C5SC04845A&lt;/url&gt;&lt;/related-urls&gt;&lt;/urls&gt;&lt;electronic-resource-num&gt;10.1039/C5SC04845A&lt;/electronic-resource-num&gt;&lt;/record&gt;&lt;/Cite&gt;&lt;/EndNote&gt;</w:instrText>
      </w:r>
      <w:r w:rsidRPr="003B18C1">
        <w:fldChar w:fldCharType="separate"/>
      </w:r>
      <w:r w:rsidRPr="00F77499">
        <w:rPr>
          <w:noProof/>
          <w:vertAlign w:val="superscript"/>
        </w:rPr>
        <w:t>23</w:t>
      </w:r>
      <w:r w:rsidRPr="003B18C1">
        <w:fldChar w:fldCharType="end"/>
      </w:r>
      <w:r w:rsidRPr="003B18C1">
        <w:t xml:space="preserve"> and hence, the formation of a stable perovskite structure.</w:t>
      </w:r>
      <w:r w:rsidR="00860D33">
        <w:t xml:space="preserve"> Since the ionic radii are broadly comparable, it may be expected that tellurium can substitute tin or le</w:t>
      </w:r>
      <w:r w:rsidR="003566BE">
        <w:t>a</w:t>
      </w:r>
      <w:r w:rsidR="00860D33">
        <w:t xml:space="preserve">d in perovskites structures. </w:t>
      </w:r>
    </w:p>
    <w:p w14:paraId="5F04CF1B" w14:textId="326A3212" w:rsidR="002E0C27" w:rsidRDefault="00F77499" w:rsidP="00830FBB">
      <w:pPr>
        <w:pStyle w:val="TAMainText"/>
      </w:pPr>
      <w:r w:rsidRPr="00B154A4">
        <w:t>In stark contrast to the known high toxicity of lead, tellurium is only mildly toxic, and it is not reported to be carcinogenic.</w:t>
      </w:r>
      <w:r>
        <w:fldChar w:fldCharType="begin"/>
      </w:r>
      <w:r w:rsidR="00EF6E17">
        <w:instrText xml:space="preserve"> ADDIN EN.CITE &lt;EndNote&gt;&lt;Cite&gt;&lt;Author&gt;Taylor&lt;/Author&gt;&lt;Year&gt;1996&lt;/Year&gt;&lt;RecNum&gt;118&lt;/RecNum&gt;&lt;DisplayText&gt;&lt;style face="superscript"&gt;24&lt;/style&gt;&lt;/DisplayText&gt;&lt;record&gt;&lt;rec-number&gt;118&lt;/rec-number&gt;&lt;foreign-keys&gt;&lt;key app="EN" db-id="x2eaa5ds05xe0se0r9pvzvfux9zrpdsd9xts" timestamp="1535624153"&gt;118&lt;/key&gt;&lt;/foreign-keys&gt;&lt;ref-type name="Journal Article"&gt;17&lt;/ref-type&gt;&lt;contributors&gt;&lt;authors&gt;&lt;author&gt;Taylor, Andrew&lt;/author&gt;&lt;/authors&gt;&lt;/contributors&gt;&lt;titles&gt;&lt;title&gt;Biochemistry of tellurium&lt;/title&gt;&lt;secondary-title&gt;Biological Trace Element Research&lt;/secondary-title&gt;&lt;/titles&gt;&lt;periodical&gt;&lt;full-title&gt;Biological Trace Element Research&lt;/full-title&gt;&lt;abbr-1&gt;Biol. Trace Elem. Res.&lt;/abbr-1&gt;&lt;abbr-2&gt;Biol Trace Elem Res&lt;/abbr-2&gt;&lt;/periodical&gt;&lt;pages&gt;231-239&lt;/pages&gt;&lt;volume&gt;55&lt;/volume&gt;&lt;number&gt;3&lt;/number&gt;&lt;dates&gt;&lt;year&gt;1996&lt;/year&gt;&lt;pub-dates&gt;&lt;date&gt;December 01&lt;/date&gt;&lt;/pub-dates&gt;&lt;/dates&gt;&lt;isbn&gt;1559-0720&lt;/isbn&gt;&lt;label&gt;Taylor1996&lt;/label&gt;&lt;work-type&gt;journal article&lt;/work-type&gt;&lt;urls&gt;&lt;related-urls&gt;&lt;url&gt;https://doi.org/10.1007/BF02785282&lt;/url&gt;&lt;/related-urls&gt;&lt;/urls&gt;&lt;electronic-resource-num&gt;10.1007/bf02785282&lt;/electronic-resource-num&gt;&lt;/record&gt;&lt;/Cite&gt;&lt;/EndNote&gt;</w:instrText>
      </w:r>
      <w:r>
        <w:fldChar w:fldCharType="separate"/>
      </w:r>
      <w:r w:rsidRPr="00F77499">
        <w:rPr>
          <w:noProof/>
          <w:vertAlign w:val="superscript"/>
        </w:rPr>
        <w:t>24</w:t>
      </w:r>
      <w:r>
        <w:fldChar w:fldCharType="end"/>
      </w:r>
      <w:r w:rsidRPr="00B154A4">
        <w:t xml:space="preserve"> All of these features make tellurium a perfect candidate</w:t>
      </w:r>
      <w:r>
        <w:t xml:space="preserve"> for replacing lead</w:t>
      </w:r>
      <w:r w:rsidRPr="00B154A4">
        <w:t>.</w:t>
      </w:r>
      <w:r>
        <w:t xml:space="preserve"> </w:t>
      </w:r>
      <w:r w:rsidRPr="00B154A4">
        <w:t xml:space="preserve">Nonetheless, one must </w:t>
      </w:r>
      <w:r w:rsidRPr="00B154A4">
        <w:t>emphasize that the toxic effect of this element must be related to the chemical composition of the specific compound.</w:t>
      </w:r>
      <w:r w:rsidR="00920C16">
        <w:t xml:space="preserve"> </w:t>
      </w:r>
      <w:r w:rsidR="00DB0CCF">
        <w:t xml:space="preserve">Hence </w:t>
      </w:r>
      <w:r>
        <w:t xml:space="preserve">although </w:t>
      </w:r>
      <w:r w:rsidRPr="00B154A4">
        <w:t>the available information is encouraging, tellurium toxicity and its potential harmful effects do need further investigation.</w:t>
      </w:r>
      <w:r w:rsidRPr="00AC0A73">
        <w:t xml:space="preserve"> </w:t>
      </w:r>
      <w:r w:rsidR="00920C16">
        <w:t xml:space="preserve"> </w:t>
      </w:r>
      <w:r w:rsidRPr="00B154A4">
        <w:t>Several theoretical papers have predicted that Cs</w:t>
      </w:r>
      <w:r w:rsidRPr="00B154A4">
        <w:rPr>
          <w:vertAlign w:val="subscript"/>
        </w:rPr>
        <w:t>2</w:t>
      </w:r>
      <w:r w:rsidRPr="00B154A4">
        <w:t>TeI</w:t>
      </w:r>
      <w:r w:rsidRPr="00B154A4">
        <w:rPr>
          <w:vertAlign w:val="subscript"/>
        </w:rPr>
        <w:t>6</w:t>
      </w:r>
      <w:r w:rsidRPr="00B154A4">
        <w:t xml:space="preserve"> is expected to have useful properties for PV devices </w:t>
      </w:r>
      <w:r>
        <w:fldChar w:fldCharType="begin">
          <w:fldData xml:space="preserve">PEVuZE5vdGU+PENpdGU+PEF1dGhvcj5NYXVnaGFuPC9BdXRob3I+PFllYXI+MjAxNjwvWWVhcj48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</w:fldData>
        </w:fldChar>
      </w:r>
      <w:r w:rsidR="00EF6E17">
        <w:instrText xml:space="preserve"> ADDIN EN.CITE </w:instrText>
      </w:r>
      <w:r w:rsidR="00EF6E17">
        <w:fldChar w:fldCharType="begin">
          <w:fldData xml:space="preserve">PEVuZE5vdGU+PENpdGU+PEF1dGhvcj5NYXVnaGFuPC9BdXRob3I+PFllYXI+MjAxNjwvWWVhcj48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</w:fldData>
        </w:fldChar>
      </w:r>
      <w:r w:rsidR="00EF6E17">
        <w:instrText xml:space="preserve"> ADDIN EN.CITE.DATA </w:instrText>
      </w:r>
      <w:r w:rsidR="00EF6E17">
        <w:fldChar w:fldCharType="end"/>
      </w:r>
      <w:r>
        <w:fldChar w:fldCharType="separate"/>
      </w:r>
      <w:r w:rsidRPr="00F77499">
        <w:rPr>
          <w:noProof/>
          <w:vertAlign w:val="superscript"/>
        </w:rPr>
        <w:t>17, 25</w:t>
      </w:r>
      <w:r>
        <w:fldChar w:fldCharType="end"/>
      </w:r>
      <w:r>
        <w:t xml:space="preserve"> </w:t>
      </w:r>
      <w:r w:rsidRPr="00B154A4">
        <w:t>but</w:t>
      </w:r>
      <w:r>
        <w:t xml:space="preserve"> </w:t>
      </w:r>
      <w:r w:rsidRPr="00B154A4">
        <w:t>there are no reports of experimental results on thin films, which is the subject of the present paper.</w:t>
      </w:r>
      <w:r w:rsidR="002E0C27">
        <w:t xml:space="preserve"> </w:t>
      </w:r>
    </w:p>
    <w:p w14:paraId="2F0D71A1" w14:textId="65E5D060" w:rsidR="00832FAD" w:rsidRDefault="002E0C27" w:rsidP="00830FBB">
      <w:pPr>
        <w:pStyle w:val="TAMainText"/>
      </w:pPr>
      <w:r w:rsidRPr="00B154A4">
        <w:t>Cs</w:t>
      </w:r>
      <w:r w:rsidRPr="000C033C">
        <w:rPr>
          <w:vertAlign w:val="subscript"/>
        </w:rPr>
        <w:t>2</w:t>
      </w:r>
      <w:r w:rsidRPr="00B154A4">
        <w:t>TeI</w:t>
      </w:r>
      <w:r w:rsidRPr="000C033C">
        <w:rPr>
          <w:vertAlign w:val="subscript"/>
        </w:rPr>
        <w:t>6</w:t>
      </w:r>
      <w:r w:rsidRPr="00B154A4">
        <w:t xml:space="preserve"> has bee</w:t>
      </w:r>
      <w:r>
        <w:t xml:space="preserve">n </w:t>
      </w:r>
      <w:r w:rsidRPr="00B154A4">
        <w:t xml:space="preserve">synthesized previously by modification of the solution method proposed by Lee </w:t>
      </w:r>
      <w:r w:rsidRPr="00FC72A9">
        <w:rPr>
          <w:i/>
          <w:iCs/>
        </w:rPr>
        <w:t>et al.</w:t>
      </w:r>
      <w:r>
        <w:rPr>
          <w:i/>
          <w:iCs/>
        </w:rPr>
        <w:t xml:space="preserve"> </w:t>
      </w:r>
      <w:r>
        <w:fldChar w:fldCharType="begin"/>
      </w:r>
      <w:r w:rsidR="00EF6E17">
        <w:instrText xml:space="preserve"> ADDIN EN.CITE &lt;EndNote&gt;&lt;Cite&gt;&lt;Author&gt;Lee&lt;/Author&gt;&lt;Year&gt;2014&lt;/Year&gt;&lt;RecNum&gt;11&lt;/RecNum&gt;&lt;DisplayText&gt;&lt;style face="superscript"&gt;13&lt;/style&gt;&lt;/DisplayText&gt;&lt;record&gt;&lt;rec-number&gt;11&lt;/rec-number&gt;&lt;foreign-keys&gt;&lt;key app="EN" db-id="x2eaa5ds05xe0se0r9pvzvfux9zrpdsd9xts" timestamp="1502374464"&gt;11&lt;/key&gt;&lt;/foreign-keys&gt;&lt;ref-type name="Journal Article"&gt;17&lt;/ref-type&gt;&lt;contributors&gt;&lt;authors&gt;&lt;author&gt;Lee, Byunghong&lt;/author&gt;&lt;author&gt;Stoumpos, Constantinos C.&lt;/author&gt;&lt;author&gt;Zhou, Nanjia&lt;/author&gt;&lt;author&gt;Hao, Feng&lt;/author&gt;&lt;author&gt;Malliakas, Christos&lt;/author&gt;&lt;author&gt;Yeh, Chen-Yu&lt;/author&gt;&lt;author&gt;Marks, Tobin J.&lt;/author&gt;&lt;author&gt;Kanatzidis, Mercouri G.&lt;/author&gt;&lt;author&gt;Chang, Robert P. H.&lt;/author&gt;&lt;/authors&gt;&lt;/contributors&gt;&lt;titles&gt;&lt;title&gt;&lt;style face="normal" font="default" size="100%"&gt;Air-stable molecular semiconducting iodosalts for solar cell applications: Cs&lt;/style&gt;&lt;style face="subscript" font="default" size="100%"&gt;2&lt;/style&gt;&lt;style face="normal" font="default" size="100%"&gt;SnI&lt;/style&gt;&lt;style face="subscript" font="default" size="100%"&gt;6&lt;/style&gt;&lt;style face="normal" font="default" size="100%"&gt; as a hole conductor&lt;/style&gt;&lt;/title&gt;&lt;secondary-title&gt;Journal of the American Chemical Society&lt;/secondary-title&gt;&lt;/titles&gt;&lt;periodical&gt;&lt;full-title&gt;Journal of the American Chemical Society&lt;/full-title&gt;&lt;abbr-1&gt;J. Am. Chem. Soc.&lt;/abbr-1&gt;&lt;abbr-2&gt;J Am Chem Soc&lt;/abbr-2&gt;&lt;/periodical&gt;&lt;pages&gt;15379-15385&lt;/pages&gt;&lt;volume&gt;136&lt;/volume&gt;&lt;number&gt;43&lt;/number&gt;&lt;dates&gt;&lt;year&gt;2014&lt;/year&gt;&lt;pub-dates&gt;&lt;date&gt;2014/10/29&lt;/date&gt;&lt;/pub-dates&gt;&lt;/dates&gt;&lt;publisher&gt;American Chemical Society&lt;/publisher&gt;&lt;isbn&gt;0002-7863&lt;/isbn&gt;&lt;urls&gt;&lt;related-urls&gt;&lt;url&gt;http://dx.doi.org/10.1021/ja508464w&lt;/url&gt;&lt;url&gt;http://pubs.acs.org/doi/pdfplus/10.1021/ja508464w&lt;/url&gt;&lt;/related-urls&gt;&lt;/urls&gt;&lt;electronic-resource-num&gt;10.1021/ja508464w&lt;/electronic-resource-num&gt;&lt;/record&gt;&lt;/Cite&gt;&lt;/EndNote&gt;</w:instrText>
      </w:r>
      <w:r>
        <w:fldChar w:fldCharType="separate"/>
      </w:r>
      <w:r w:rsidRPr="00E96B96">
        <w:rPr>
          <w:noProof/>
          <w:vertAlign w:val="superscript"/>
        </w:rPr>
        <w:t>13</w:t>
      </w:r>
      <w:r>
        <w:fldChar w:fldCharType="end"/>
      </w:r>
      <w:r w:rsidRPr="00B154A4">
        <w:t xml:space="preserve"> for Cs</w:t>
      </w:r>
      <w:r w:rsidRPr="000C033C">
        <w:rPr>
          <w:vertAlign w:val="subscript"/>
        </w:rPr>
        <w:t>2</w:t>
      </w:r>
      <w:r w:rsidRPr="00B154A4">
        <w:t>SnI</w:t>
      </w:r>
      <w:r w:rsidRPr="000C033C">
        <w:rPr>
          <w:vertAlign w:val="subscript"/>
        </w:rPr>
        <w:t>6</w:t>
      </w:r>
      <w:r w:rsidRPr="00B154A4">
        <w:t xml:space="preserve"> and using a mixed solution of the two precursors.</w:t>
      </w:r>
      <w:r w:rsidR="00832FAD">
        <w:t xml:space="preserve"> </w:t>
      </w:r>
      <w:r w:rsidR="00832FAD" w:rsidRPr="00B154A4">
        <w:t>A second solution of a heated TeI</w:t>
      </w:r>
      <w:r w:rsidR="00832FAD" w:rsidRPr="000C033C">
        <w:rPr>
          <w:vertAlign w:val="subscript"/>
        </w:rPr>
        <w:t>4</w:t>
      </w:r>
      <w:r w:rsidR="00832FAD" w:rsidRPr="00B154A4">
        <w:t xml:space="preserve"> in ethanol and HI was added to the first solution giving rise a black precipitate that was finally purified yielding Cs</w:t>
      </w:r>
      <w:r w:rsidR="00832FAD" w:rsidRPr="000C033C">
        <w:rPr>
          <w:vertAlign w:val="subscript"/>
        </w:rPr>
        <w:t>2</w:t>
      </w:r>
      <w:r w:rsidR="00832FAD" w:rsidRPr="00B154A4">
        <w:t>TeI</w:t>
      </w:r>
      <w:r w:rsidR="00832FAD" w:rsidRPr="000C033C">
        <w:rPr>
          <w:vertAlign w:val="subscript"/>
        </w:rPr>
        <w:t>6</w:t>
      </w:r>
      <w:r w:rsidR="00832FAD" w:rsidRPr="00B154A4">
        <w:t xml:space="preserve">. It was also synthesized by </w:t>
      </w:r>
      <w:proofErr w:type="spellStart"/>
      <w:r w:rsidR="00832FAD" w:rsidRPr="00B154A4">
        <w:t>Peresh</w:t>
      </w:r>
      <w:proofErr w:type="spellEnd"/>
      <w:r w:rsidR="00832FAD" w:rsidRPr="00B154A4">
        <w:t xml:space="preserve"> </w:t>
      </w:r>
      <w:r w:rsidR="00832FAD" w:rsidRPr="000C033C">
        <w:rPr>
          <w:i/>
          <w:iCs/>
        </w:rPr>
        <w:t>et al.</w:t>
      </w:r>
      <w:r w:rsidR="00832FAD">
        <w:fldChar w:fldCharType="begin"/>
      </w:r>
      <w:r w:rsidR="00EF6E17">
        <w:instrText xml:space="preserve"> ADDIN EN.CITE &lt;EndNote&gt;&lt;Cite&gt;&lt;Author&gt;Peresh&lt;/Author&gt;&lt;Year&gt;2002&lt;/Year&gt;&lt;RecNum&gt;98&lt;/RecNum&gt;&lt;DisplayText&gt;&lt;style face="superscript"&gt;26&lt;/style&gt;&lt;/DisplayText&gt;&lt;record&gt;&lt;rec-number&gt;98&lt;/rec-number&gt;&lt;foreign-keys&gt;&lt;key app="EN" db-id="x2eaa5ds05xe0se0r9pvzvfux9zrpdsd9xts" timestamp="1532013817"&gt;98&lt;/key&gt;&lt;/foreign-keys&gt;&lt;ref-type name="Journal Article"&gt;17&lt;/ref-type&gt;&lt;contributors&gt;&lt;authors&gt;&lt;author&gt;Peresh, E. Yu.&lt;/author&gt;&lt;author&gt;Zubaka, O. V.&lt;/author&gt;&lt;author&gt;Sidei, V. I.&lt;/author&gt;&lt;author&gt;Barchii, I. E.&lt;/author&gt;&lt;author&gt;Kun, S. V.&lt;/author&gt;&lt;author&gt;Kun, A. V.&lt;/author&gt;&lt;/authors&gt;&lt;/contributors&gt;&lt;titles&gt;&lt;title&gt;&lt;style face="normal" font="default" size="100%"&gt;Preparation, stability regions, and properties of M&lt;/style&gt;&lt;style face="subscript" font="default" size="100%"&gt;2&lt;/style&gt;&lt;style face="normal" font="default" size="100%"&gt;TeI&lt;/style&gt;&lt;style face="subscript" font="default" size="100%"&gt;6&lt;/style&gt;&lt;style face="normal" font="default" size="100%"&gt; (M = Rb, Cs, Tl) crystals&lt;/style&gt;&lt;/title&gt;&lt;secondary-title&gt;Inorganic Materials&lt;/secondary-title&gt;&lt;/titles&gt;&lt;periodical&gt;&lt;full-title&gt;Inorganic Materials&lt;/full-title&gt;&lt;abbr-1&gt;Inorg. Mater.&lt;/abbr-1&gt;&lt;abbr-2&gt;Inorg Mater&lt;/abbr-2&gt;&lt;/periodical&gt;&lt;pages&gt;859-863&lt;/pages&gt;&lt;volume&gt;38&lt;/volume&gt;&lt;number&gt;8&lt;/number&gt;&lt;dates&gt;&lt;year&gt;2002&lt;/year&gt;&lt;pub-dates&gt;&lt;date&gt;August 01&lt;/date&gt;&lt;/pub-dates&gt;&lt;/dates&gt;&lt;isbn&gt;1608-3172&lt;/isbn&gt;&lt;label&gt;Peresh2002&lt;/label&gt;&lt;work-type&gt;journal article&lt;/work-type&gt;&lt;urls&gt;&lt;related-urls&gt;&lt;url&gt;https://doi.org/10.1023/A:1019747432003&lt;/url&gt;&lt;url&gt;https://link.springer.com/content/pdf/10.1023%2FA%3A1019747432003.pdf&lt;/url&gt;&lt;/related-urls&gt;&lt;/urls&gt;&lt;electronic-resource-num&gt;10.1023/a:1019747432003&lt;/electronic-resource-num&gt;&lt;/record&gt;&lt;/Cite&gt;&lt;/EndNote&gt;</w:instrText>
      </w:r>
      <w:r w:rsidR="00832FAD">
        <w:fldChar w:fldCharType="separate"/>
      </w:r>
      <w:r w:rsidR="00832FAD" w:rsidRPr="00F77499">
        <w:rPr>
          <w:noProof/>
          <w:vertAlign w:val="superscript"/>
        </w:rPr>
        <w:t>26</w:t>
      </w:r>
      <w:r w:rsidR="00832FAD">
        <w:fldChar w:fldCharType="end"/>
      </w:r>
      <w:r w:rsidR="00832FAD" w:rsidRPr="00B154A4">
        <w:t xml:space="preserve"> to study stability regions at different molar ratio</w:t>
      </w:r>
      <w:r w:rsidR="00832FAD">
        <w:t>s</w:t>
      </w:r>
      <w:r w:rsidR="00832FAD" w:rsidRPr="00B154A4">
        <w:t xml:space="preserve"> using thermal analysis. The melting temperature coincided with the stoichiometric compositions of the precursors. </w:t>
      </w:r>
    </w:p>
    <w:p w14:paraId="31CD0169" w14:textId="25029AD0" w:rsidR="00832FAD" w:rsidRDefault="00832FAD" w:rsidP="00830FBB">
      <w:pPr>
        <w:pStyle w:val="TAMainText"/>
      </w:pPr>
      <w:r w:rsidRPr="00B154A4">
        <w:t xml:space="preserve">Here, we propose a different synthetic procedure using stoichiometric amounts of </w:t>
      </w:r>
      <w:proofErr w:type="spellStart"/>
      <w:r w:rsidRPr="00B154A4">
        <w:t>CsI</w:t>
      </w:r>
      <w:proofErr w:type="spellEnd"/>
      <w:r w:rsidRPr="00B154A4">
        <w:t xml:space="preserve"> and TeI</w:t>
      </w:r>
      <w:r w:rsidRPr="000C033C">
        <w:rPr>
          <w:vertAlign w:val="subscript"/>
        </w:rPr>
        <w:t>4</w:t>
      </w:r>
      <w:r w:rsidRPr="00B154A4">
        <w:t>. When combined with an anti-solvent treatment this creates extremely homogeneous, dense</w:t>
      </w:r>
      <w:r>
        <w:t>,</w:t>
      </w:r>
      <w:r w:rsidRPr="00B154A4">
        <w:t xml:space="preserve"> and pinhole-free perovskite Cs</w:t>
      </w:r>
      <w:r w:rsidRPr="000C033C">
        <w:rPr>
          <w:vertAlign w:val="subscript"/>
        </w:rPr>
        <w:t>2</w:t>
      </w:r>
      <w:r w:rsidRPr="00B154A4">
        <w:t>TeI</w:t>
      </w:r>
      <w:r w:rsidRPr="000C033C">
        <w:rPr>
          <w:vertAlign w:val="subscript"/>
        </w:rPr>
        <w:t>6</w:t>
      </w:r>
      <w:r w:rsidRPr="00B154A4">
        <w:t xml:space="preserve"> thin films by increasing the nucleation density during spin-coating. We report extensive characterization of the films’ structure, morphology, stability, work function, fluorescence lifetime and simulated and experimental IR and Raman spectra. To the best of our knowledge, this is the first publication reporting a Cs</w:t>
      </w:r>
      <w:r w:rsidRPr="000C033C">
        <w:rPr>
          <w:vertAlign w:val="subscript"/>
        </w:rPr>
        <w:t>2</w:t>
      </w:r>
      <w:r w:rsidRPr="00B154A4">
        <w:t>TeI</w:t>
      </w:r>
      <w:r w:rsidRPr="000C033C">
        <w:rPr>
          <w:vertAlign w:val="subscript"/>
        </w:rPr>
        <w:t>6</w:t>
      </w:r>
      <w:r w:rsidRPr="00B154A4">
        <w:t xml:space="preserve"> thin film and its optoelectronic properties.</w:t>
      </w:r>
    </w:p>
    <w:p w14:paraId="29B74B39" w14:textId="77777777" w:rsidR="006A37EC" w:rsidRDefault="006A37EC" w:rsidP="00830FBB">
      <w:pPr>
        <w:pStyle w:val="TAMainText"/>
      </w:pPr>
      <w:r>
        <w:t>RESULTS AND DISCUSSION</w:t>
      </w:r>
    </w:p>
    <w:p w14:paraId="51611346" w14:textId="52FAD334" w:rsidR="00832FAD" w:rsidRDefault="006A37EC" w:rsidP="00830FBB">
      <w:pPr>
        <w:pStyle w:val="TAMainText"/>
      </w:pPr>
      <w:r w:rsidRPr="000F146A">
        <w:rPr>
          <w:b/>
          <w:bCs/>
        </w:rPr>
        <w:t>One- and two-step spin coating Cs</w:t>
      </w:r>
      <w:r w:rsidRPr="000F146A">
        <w:rPr>
          <w:b/>
          <w:bCs/>
          <w:vertAlign w:val="subscript"/>
        </w:rPr>
        <w:t>2</w:t>
      </w:r>
      <w:r w:rsidRPr="000F146A">
        <w:rPr>
          <w:b/>
          <w:bCs/>
        </w:rPr>
        <w:t>TeI</w:t>
      </w:r>
      <w:r w:rsidRPr="000F146A">
        <w:rPr>
          <w:b/>
          <w:bCs/>
          <w:vertAlign w:val="subscript"/>
        </w:rPr>
        <w:t>6</w:t>
      </w:r>
      <w:r w:rsidRPr="000F146A">
        <w:rPr>
          <w:b/>
          <w:bCs/>
        </w:rPr>
        <w:t xml:space="preserve"> synthesis and film formation.</w:t>
      </w:r>
      <w:r>
        <w:t xml:space="preserve"> </w:t>
      </w:r>
      <w:r w:rsidRPr="00C2293C">
        <w:t>We made an exhaustive survey of the parameters using a combined solution synthesis and spin coating of Cs</w:t>
      </w:r>
      <w:r w:rsidRPr="00C2293C">
        <w:rPr>
          <w:vertAlign w:val="subscript"/>
        </w:rPr>
        <w:t>2</w:t>
      </w:r>
      <w:r w:rsidRPr="00C2293C">
        <w:t>TeI</w:t>
      </w:r>
      <w:r w:rsidRPr="00C2293C">
        <w:rPr>
          <w:vertAlign w:val="subscript"/>
        </w:rPr>
        <w:t>4</w:t>
      </w:r>
      <w:r w:rsidRPr="00C2293C">
        <w:t xml:space="preserve"> </w:t>
      </w:r>
      <w:r>
        <w:t xml:space="preserve">films </w:t>
      </w:r>
      <w:r w:rsidRPr="00C2293C">
        <w:t xml:space="preserve">directly from </w:t>
      </w:r>
      <w:proofErr w:type="spellStart"/>
      <w:r w:rsidRPr="00C2293C">
        <w:t>CsI</w:t>
      </w:r>
      <w:proofErr w:type="spellEnd"/>
      <w:r w:rsidRPr="00C2293C">
        <w:t xml:space="preserve"> and TeI</w:t>
      </w:r>
      <w:r w:rsidRPr="00C2293C">
        <w:rPr>
          <w:vertAlign w:val="subscript"/>
        </w:rPr>
        <w:t>4</w:t>
      </w:r>
      <w:r w:rsidRPr="00C2293C">
        <w:t xml:space="preserve"> in a single step i.e. with both precursors being present in the solution simultaneously.</w:t>
      </w:r>
      <w:r>
        <w:t xml:space="preserve"> </w:t>
      </w:r>
      <w:r w:rsidRPr="00C2293C">
        <w:t>The variables investigated were: the type of solvent (DMSO, DMF and DMSO/DMF mixture),</w:t>
      </w:r>
      <w:r w:rsidRPr="00940863">
        <w:t xml:space="preserve"> </w:t>
      </w:r>
      <w:r w:rsidRPr="00C2293C">
        <w:t>number of layers (1-4), the precursor weight fraction</w:t>
      </w:r>
      <w:r>
        <w:t xml:space="preserve"> </w:t>
      </w:r>
      <w:r w:rsidRPr="00C2293C">
        <w:t xml:space="preserve"> (14, 26, 30, 35, 47 and 53 </w:t>
      </w:r>
      <w:proofErr w:type="spellStart"/>
      <w:r w:rsidRPr="00C2293C">
        <w:t>wt</w:t>
      </w:r>
      <w:proofErr w:type="spellEnd"/>
      <w:r w:rsidRPr="00C2293C">
        <w:t>%), the precursor molar ratio</w:t>
      </w:r>
      <w:r>
        <w:t xml:space="preserve"> </w:t>
      </w:r>
      <w:r w:rsidRPr="00C2293C">
        <w:t>CsI:TeI</w:t>
      </w:r>
      <w:r w:rsidRPr="00C2293C">
        <w:rPr>
          <w:vertAlign w:val="subscript"/>
        </w:rPr>
        <w:t>4</w:t>
      </w:r>
      <w:r>
        <w:rPr>
          <w:vertAlign w:val="subscript"/>
        </w:rPr>
        <w:t xml:space="preserve"> </w:t>
      </w:r>
      <w:r w:rsidRPr="00C2293C">
        <w:t xml:space="preserve"> (2:1, 1:1, and 1:1.5), </w:t>
      </w:r>
      <w:r>
        <w:t xml:space="preserve">solution </w:t>
      </w:r>
      <w:r w:rsidRPr="00C2293C">
        <w:t>temperature</w:t>
      </w:r>
      <w:r>
        <w:t xml:space="preserve"> </w:t>
      </w:r>
      <w:r w:rsidRPr="00C2293C">
        <w:t>(R.T and 50</w:t>
      </w:r>
      <w:r>
        <w:sym w:font="Symbol" w:char="F0B0"/>
      </w:r>
      <w:r w:rsidRPr="00C2293C">
        <w:t>C),</w:t>
      </w:r>
      <w:r w:rsidRPr="003E03C0">
        <w:t xml:space="preserve"> </w:t>
      </w:r>
      <w:r w:rsidRPr="00C2293C">
        <w:t xml:space="preserve">spin-coating conditions (static/dynamic, rpm, </w:t>
      </w:r>
      <w:r>
        <w:t xml:space="preserve"> and ti</w:t>
      </w:r>
      <w:r w:rsidRPr="00C2293C">
        <w:t>me),</w:t>
      </w:r>
      <w:r>
        <w:t xml:space="preserve"> </w:t>
      </w:r>
      <w:r w:rsidRPr="00C2293C">
        <w:t>annealing temperatures (50</w:t>
      </w:r>
      <w:r>
        <w:t>-</w:t>
      </w:r>
      <w:r w:rsidRPr="00C2293C">
        <w:t>300</w:t>
      </w:r>
      <w:r>
        <w:sym w:font="Symbol" w:char="F0B0"/>
      </w:r>
      <w:r w:rsidRPr="00C2293C">
        <w:t>C) and annealing time (1</w:t>
      </w:r>
      <w:r>
        <w:t> </w:t>
      </w:r>
      <w:r w:rsidRPr="00C2293C">
        <w:t>min-10 min).</w:t>
      </w:r>
    </w:p>
    <w:p w14:paraId="20DB1060" w14:textId="19F4DF5E" w:rsidR="00012DB7" w:rsidRDefault="00012DB7" w:rsidP="00830FBB">
      <w:pPr>
        <w:pStyle w:val="TAMainText"/>
        <w:sectPr w:rsidR="00012DB7" w:rsidSect="00A00999">
          <w:headerReference w:type="even" r:id="rId10"/>
          <w:footerReference w:type="even" r:id="rId11"/>
          <w:footerReference w:type="default" r:id="rId12"/>
          <w:type w:val="continuous"/>
          <w:pgSz w:w="12240" w:h="15840"/>
          <w:pgMar w:top="720" w:right="1094" w:bottom="720" w:left="1094" w:header="0" w:footer="0" w:gutter="0"/>
          <w:cols w:num="2" w:space="475"/>
        </w:sectPr>
      </w:pPr>
    </w:p>
    <w:p w14:paraId="0F0FEE4C" w14:textId="77777777" w:rsidR="00AC0A73" w:rsidRDefault="00AC0A73" w:rsidP="00830FBB">
      <w:pPr>
        <w:pStyle w:val="TAMainText"/>
        <w:sectPr w:rsidR="00AC0A73" w:rsidSect="00A00999">
          <w:type w:val="continuous"/>
          <w:pgSz w:w="12240" w:h="15840"/>
          <w:pgMar w:top="720" w:right="1094" w:bottom="720" w:left="1094" w:header="0" w:footer="0" w:gutter="0"/>
          <w:cols w:num="2" w:space="475"/>
        </w:sectPr>
      </w:pPr>
    </w:p>
    <w:p w14:paraId="71358EA8" w14:textId="18CF5260" w:rsidR="00AC0A73" w:rsidRDefault="00BF1B24" w:rsidP="00AC0A73">
      <w:pPr>
        <w:spacing w:after="0"/>
        <w:jc w:val="center"/>
      </w:pPr>
      <w:r>
        <w:rPr>
          <w:noProof/>
        </w:rPr>
        <w:drawing>
          <wp:inline distT="0" distB="0" distL="0" distR="0" wp14:anchorId="2C3C7861" wp14:editId="3BCF03EB">
            <wp:extent cx="6317244" cy="1440000"/>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7244" cy="1440000"/>
                    </a:xfrm>
                    <a:prstGeom prst="rect">
                      <a:avLst/>
                    </a:prstGeom>
                    <a:noFill/>
                  </pic:spPr>
                </pic:pic>
              </a:graphicData>
            </a:graphic>
          </wp:inline>
        </w:drawing>
      </w:r>
    </w:p>
    <w:p w14:paraId="7F3A40EC" w14:textId="16DFCF8C" w:rsidR="003E599D" w:rsidRDefault="00AC0A73" w:rsidP="00933100">
      <w:pPr>
        <w:pStyle w:val="VAFigureCaption"/>
      </w:pPr>
      <w:r w:rsidRPr="000018BC">
        <w:t>Figure 1.</w:t>
      </w:r>
      <w:r w:rsidR="00A4322E">
        <w:t xml:space="preserve"> </w:t>
      </w:r>
      <w:r w:rsidRPr="00DB3223">
        <w:t>SEM images of Cs</w:t>
      </w:r>
      <w:r w:rsidRPr="00DB3223">
        <w:rPr>
          <w:vertAlign w:val="subscript"/>
        </w:rPr>
        <w:t>2</w:t>
      </w:r>
      <w:r w:rsidRPr="00DB3223">
        <w:t>TeI</w:t>
      </w:r>
      <w:r w:rsidRPr="00DB3223">
        <w:rPr>
          <w:vertAlign w:val="subscript"/>
        </w:rPr>
        <w:t>6</w:t>
      </w:r>
      <w:r w:rsidRPr="00DB3223">
        <w:t xml:space="preserve"> crystals on films formed by one-step spin coating using DMSO</w:t>
      </w:r>
      <w:r w:rsidR="001D5705">
        <w:t>.</w:t>
      </w:r>
    </w:p>
    <w:p w14:paraId="7C2FF478" w14:textId="77777777" w:rsidR="00AC0A73" w:rsidRDefault="00AC0A73">
      <w:pPr>
        <w:spacing w:after="0"/>
        <w:jc w:val="left"/>
        <w:sectPr w:rsidR="00AC0A73" w:rsidSect="00AC0A73">
          <w:type w:val="continuous"/>
          <w:pgSz w:w="12240" w:h="15840"/>
          <w:pgMar w:top="720" w:right="1094" w:bottom="720" w:left="1094" w:header="0" w:footer="0" w:gutter="0"/>
          <w:cols w:space="475"/>
        </w:sectPr>
      </w:pPr>
    </w:p>
    <w:p w14:paraId="78D9A128" w14:textId="4A88A004" w:rsidR="00C2293C" w:rsidRDefault="00C2293C" w:rsidP="00830FBB">
      <w:pPr>
        <w:pStyle w:val="TAMainText"/>
      </w:pPr>
      <w:r w:rsidRPr="00C2293C">
        <w:lastRenderedPageBreak/>
        <w:t xml:space="preserve">A total of over 50 experimental conditions were tested and over 500 films were made. Figure </w:t>
      </w:r>
      <w:r w:rsidR="002E0344">
        <w:t>S</w:t>
      </w:r>
      <w:r w:rsidRPr="00C2293C">
        <w:t>1</w:t>
      </w:r>
      <w:r w:rsidR="002E0344">
        <w:t xml:space="preserve"> </w:t>
      </w:r>
      <w:r w:rsidRPr="00C2293C">
        <w:t>(a) illustrates the experimental procedure for Cs</w:t>
      </w:r>
      <w:r w:rsidRPr="00C2293C">
        <w:rPr>
          <w:vertAlign w:val="subscript"/>
        </w:rPr>
        <w:t>2</w:t>
      </w:r>
      <w:r w:rsidRPr="00C2293C">
        <w:t>TeI</w:t>
      </w:r>
      <w:r w:rsidRPr="00C2293C">
        <w:rPr>
          <w:vertAlign w:val="subscript"/>
        </w:rPr>
        <w:t>6</w:t>
      </w:r>
      <w:r w:rsidRPr="00C2293C">
        <w:t xml:space="preserve"> film fabrication, while (</w:t>
      </w:r>
      <w:r w:rsidR="002E0344">
        <w:t xml:space="preserve">Figure S1 </w:t>
      </w:r>
      <w:r w:rsidRPr="00C2293C">
        <w:t>b) shows the quality of the films using different solvents. The scanning electron microscope (SEM) images of Cs</w:t>
      </w:r>
      <w:r w:rsidRPr="00C2293C">
        <w:rPr>
          <w:vertAlign w:val="subscript"/>
        </w:rPr>
        <w:t>2</w:t>
      </w:r>
      <w:r w:rsidRPr="00C2293C">
        <w:t>TeI</w:t>
      </w:r>
      <w:r w:rsidRPr="00C2293C">
        <w:rPr>
          <w:vertAlign w:val="subscript"/>
        </w:rPr>
        <w:t>6</w:t>
      </w:r>
      <w:r w:rsidRPr="00C2293C">
        <w:t xml:space="preserve"> films shown in </w:t>
      </w:r>
      <w:r w:rsidR="002E0344">
        <w:t>Figure 1</w:t>
      </w:r>
      <w:r w:rsidRPr="00C2293C">
        <w:t xml:space="preserve"> reveal that the films comprise large crystals (</w:t>
      </w:r>
      <w:r w:rsidR="004D4BEB" w:rsidRPr="00C2293C">
        <w:t>~</w:t>
      </w:r>
      <w:r w:rsidRPr="00C2293C">
        <w:t xml:space="preserve">5 </w:t>
      </w:r>
      <w:proofErr w:type="spellStart"/>
      <w:r w:rsidRPr="00C2293C">
        <w:t>μm</w:t>
      </w:r>
      <w:proofErr w:type="spellEnd"/>
      <w:r w:rsidRPr="00C2293C">
        <w:t xml:space="preserve">) surrounded by smaller crystals (~1.4 </w:t>
      </w:r>
      <w:proofErr w:type="spellStart"/>
      <w:r w:rsidRPr="00C2293C">
        <w:t>μm</w:t>
      </w:r>
      <w:proofErr w:type="spellEnd"/>
      <w:r w:rsidRPr="00C2293C">
        <w:t>), both having the same triangular bipyramidal shape. The thickness of the films was examined by atomic force microscopy (AFM) and found to be ~235 nm although these one-step films were discontinuous.</w:t>
      </w:r>
    </w:p>
    <w:p w14:paraId="50086C73" w14:textId="77777777" w:rsidR="004D7DEF" w:rsidRDefault="004D7DEF" w:rsidP="00830FBB">
      <w:pPr>
        <w:pStyle w:val="TAMainText"/>
      </w:pPr>
      <w:r>
        <w:t>The main findings from the survey of one-step synthesis and spin coating conditions were:</w:t>
      </w:r>
    </w:p>
    <w:p w14:paraId="6E35476C" w14:textId="6458F45F" w:rsidR="004D7DEF" w:rsidRDefault="004D7DEF" w:rsidP="00830FBB">
      <w:pPr>
        <w:pStyle w:val="TAMainText"/>
      </w:pPr>
      <w:proofErr w:type="spellStart"/>
      <w:r>
        <w:t>i</w:t>
      </w:r>
      <w:proofErr w:type="spellEnd"/>
      <w:r>
        <w:t>.</w:t>
      </w:r>
      <w:r>
        <w:tab/>
        <w:t>DMSO gave the most uniform films</w:t>
      </w:r>
      <w:r w:rsidR="00955694">
        <w:t>.</w:t>
      </w:r>
    </w:p>
    <w:p w14:paraId="0D01FDA9" w14:textId="63F73EC4" w:rsidR="004D7DEF" w:rsidRDefault="004D7DEF" w:rsidP="00830FBB">
      <w:pPr>
        <w:pStyle w:val="TAMainText"/>
      </w:pPr>
      <w:r>
        <w:t>ii.</w:t>
      </w:r>
      <w:r>
        <w:tab/>
        <w:t xml:space="preserve">The optimum number of spin cycles was two, as this yielded </w:t>
      </w:r>
      <w:r w:rsidR="00001630">
        <w:t xml:space="preserve">~500 nm </w:t>
      </w:r>
      <w:r>
        <w:t>crystalline films</w:t>
      </w:r>
      <w:r w:rsidR="00E705F7">
        <w:t xml:space="preserve"> </w:t>
      </w:r>
      <w:r>
        <w:t>displaying clear optical bandgaps, making them suitable for PV devices</w:t>
      </w:r>
      <w:r w:rsidR="00955694">
        <w:t>.</w:t>
      </w:r>
    </w:p>
    <w:p w14:paraId="206D06F3" w14:textId="6FCBEAA1" w:rsidR="004D7DEF" w:rsidRDefault="004D7DEF" w:rsidP="00830FBB">
      <w:pPr>
        <w:pStyle w:val="TAMainText"/>
      </w:pPr>
      <w:r>
        <w:t>iii.</w:t>
      </w:r>
      <w:r>
        <w:tab/>
        <w:t>The highest concentration</w:t>
      </w:r>
      <w:r w:rsidR="00E705F7">
        <w:t xml:space="preserve"> in solution</w:t>
      </w:r>
      <w:r>
        <w:t xml:space="preserve"> of </w:t>
      </w:r>
      <w:r w:rsidR="00E705F7">
        <w:t xml:space="preserve">the </w:t>
      </w:r>
      <w:r>
        <w:t xml:space="preserve">precursors trialed (53 </w:t>
      </w:r>
      <w:proofErr w:type="spellStart"/>
      <w:r>
        <w:t>wt</w:t>
      </w:r>
      <w:proofErr w:type="spellEnd"/>
      <w:r>
        <w:t xml:space="preserve">%) yielded the highest quality films, showing strong optical absorption compared to lower concentrations. </w:t>
      </w:r>
    </w:p>
    <w:p w14:paraId="11B067DB" w14:textId="0091C26D" w:rsidR="004D7DEF" w:rsidRPr="00955694" w:rsidRDefault="004D7DEF" w:rsidP="00830FBB">
      <w:pPr>
        <w:pStyle w:val="TAMainText"/>
      </w:pPr>
      <w:r>
        <w:t>iv.</w:t>
      </w:r>
      <w:r>
        <w:tab/>
      </w:r>
      <w:r w:rsidRPr="003276B0">
        <w:t xml:space="preserve">The 2:1 molar ratio between </w:t>
      </w:r>
      <w:proofErr w:type="spellStart"/>
      <w:r w:rsidRPr="003276B0">
        <w:t>CsI</w:t>
      </w:r>
      <w:proofErr w:type="spellEnd"/>
      <w:r w:rsidRPr="003276B0">
        <w:t xml:space="preserve"> and TeI</w:t>
      </w:r>
      <w:r w:rsidRPr="003276B0">
        <w:rPr>
          <w:vertAlign w:val="subscript"/>
        </w:rPr>
        <w:t>4</w:t>
      </w:r>
      <w:r w:rsidRPr="003276B0">
        <w:t xml:space="preserve"> was required to form Cs</w:t>
      </w:r>
      <w:r w:rsidRPr="003276B0">
        <w:rPr>
          <w:vertAlign w:val="subscript"/>
        </w:rPr>
        <w:t>2</w:t>
      </w:r>
      <w:r w:rsidRPr="003276B0">
        <w:t>TeI</w:t>
      </w:r>
      <w:r w:rsidRPr="003276B0">
        <w:rPr>
          <w:vertAlign w:val="subscript"/>
        </w:rPr>
        <w:t>6</w:t>
      </w:r>
      <w:r w:rsidR="00955694" w:rsidRPr="003276B0">
        <w:t>.</w:t>
      </w:r>
    </w:p>
    <w:p w14:paraId="378CEC4A" w14:textId="5B6EBC71" w:rsidR="004D7DEF" w:rsidRDefault="004D7DEF" w:rsidP="00830FBB">
      <w:pPr>
        <w:pStyle w:val="TAMainText"/>
      </w:pPr>
      <w:r>
        <w:t>v.</w:t>
      </w:r>
      <w:r>
        <w:tab/>
        <w:t xml:space="preserve">Dynamic spin-coating deposition was necessary for perovskite film formation, as revealed by </w:t>
      </w:r>
      <w:r w:rsidR="004B7F4E">
        <w:t>X-ray diffraction (</w:t>
      </w:r>
      <w:r>
        <w:t>XRD</w:t>
      </w:r>
      <w:r w:rsidR="004B7F4E">
        <w:t xml:space="preserve">) and </w:t>
      </w:r>
      <w:r>
        <w:t>SEM. Drop casting did not lead to perovskite. No warming of the solution was necessary</w:t>
      </w:r>
      <w:r w:rsidR="00955694">
        <w:t>.</w:t>
      </w:r>
    </w:p>
    <w:p w14:paraId="3451A169" w14:textId="7CB848FB" w:rsidR="004D7DEF" w:rsidRDefault="004D7DEF" w:rsidP="00830FBB">
      <w:pPr>
        <w:pStyle w:val="TAMainText"/>
      </w:pPr>
      <w:r>
        <w:t>vi.</w:t>
      </w:r>
      <w:r>
        <w:tab/>
        <w:t>Annealing temperatures above 250</w:t>
      </w:r>
      <w:r>
        <w:sym w:font="Symbol" w:char="F0B0"/>
      </w:r>
      <w:r>
        <w:t>C led to decomposition of the Cs</w:t>
      </w:r>
      <w:r w:rsidRPr="004D7DEF">
        <w:rPr>
          <w:vertAlign w:val="subscript"/>
        </w:rPr>
        <w:t>2</w:t>
      </w:r>
      <w:r>
        <w:t>TeI</w:t>
      </w:r>
      <w:r w:rsidRPr="004D7DEF">
        <w:rPr>
          <w:vertAlign w:val="subscript"/>
        </w:rPr>
        <w:t>6</w:t>
      </w:r>
      <w:r>
        <w:t>. Causing the films to change from black to white, possibly due to the loss of TeI</w:t>
      </w:r>
      <w:r w:rsidRPr="004D7DEF">
        <w:rPr>
          <w:vertAlign w:val="subscript"/>
        </w:rPr>
        <w:t>4</w:t>
      </w:r>
      <w:r>
        <w:t xml:space="preserve"> which is more volatile than </w:t>
      </w:r>
      <w:proofErr w:type="spellStart"/>
      <w:r>
        <w:t>CsI</w:t>
      </w:r>
      <w:proofErr w:type="spellEnd"/>
      <w:r>
        <w:t xml:space="preserve">. At </w:t>
      </w:r>
      <w:r w:rsidRPr="00B578B4">
        <w:rPr>
          <w:i/>
          <w:iCs/>
        </w:rPr>
        <w:t>T</w:t>
      </w:r>
      <w:r w:rsidR="007D40FA">
        <w:t xml:space="preserve"> </w:t>
      </w:r>
      <w:r>
        <w:t>&gt;</w:t>
      </w:r>
      <w:r w:rsidR="007D40FA">
        <w:t xml:space="preserve"> </w:t>
      </w:r>
      <w:r>
        <w:t>150°C, the films started to look patchy, so annealing was carried out at 100°C.</w:t>
      </w:r>
    </w:p>
    <w:p w14:paraId="3AA9FA68" w14:textId="77777777" w:rsidR="004D7DEF" w:rsidRDefault="004D7DEF" w:rsidP="00830FBB">
      <w:pPr>
        <w:pStyle w:val="TAMainText"/>
      </w:pPr>
      <w:r>
        <w:t>vii.</w:t>
      </w:r>
      <w:r>
        <w:tab/>
        <w:t>Annealing time does not play an important role in the Cs</w:t>
      </w:r>
      <w:r w:rsidRPr="004D7DEF">
        <w:rPr>
          <w:vertAlign w:val="subscript"/>
        </w:rPr>
        <w:t>2</w:t>
      </w:r>
      <w:r>
        <w:t>TeI</w:t>
      </w:r>
      <w:r w:rsidRPr="004D7DEF">
        <w:rPr>
          <w:vertAlign w:val="subscript"/>
        </w:rPr>
        <w:t>6</w:t>
      </w:r>
      <w:r>
        <w:t xml:space="preserve"> perovskite crystallization process, as only small differences were found by changing this variable.</w:t>
      </w:r>
    </w:p>
    <w:p w14:paraId="25F849A4" w14:textId="24AD3A15" w:rsidR="00346165" w:rsidRDefault="00CE1583" w:rsidP="00830FBB">
      <w:pPr>
        <w:pStyle w:val="TAMainText"/>
      </w:pPr>
      <w:r w:rsidRPr="00CE1583">
        <w:t>From the above survey, the optimum conditions for deposition of thin film Cs</w:t>
      </w:r>
      <w:r w:rsidRPr="00CE1583">
        <w:rPr>
          <w:vertAlign w:val="subscript"/>
        </w:rPr>
        <w:t>2</w:t>
      </w:r>
      <w:r w:rsidRPr="00CE1583">
        <w:t>TeI</w:t>
      </w:r>
      <w:r w:rsidRPr="00CE1583">
        <w:rPr>
          <w:vertAlign w:val="subscript"/>
        </w:rPr>
        <w:t>6</w:t>
      </w:r>
      <w:r w:rsidRPr="00CE1583">
        <w:t xml:space="preserve"> (by spin coating from DMSO) were identified and are described in the </w:t>
      </w:r>
      <w:r w:rsidR="003A2C60">
        <w:t xml:space="preserve">experimental </w:t>
      </w:r>
      <w:r w:rsidRPr="00C1262E">
        <w:t>section</w:t>
      </w:r>
      <w:r w:rsidRPr="00CE1583">
        <w:t>. The phase purity was verified by XRD, as explained below.</w:t>
      </w:r>
    </w:p>
    <w:p w14:paraId="4EB183AB" w14:textId="561DE487" w:rsidR="00533F7F" w:rsidRDefault="00975F4E" w:rsidP="00830FBB">
      <w:pPr>
        <w:pStyle w:val="TAMainText"/>
      </w:pPr>
      <w:r w:rsidRPr="00E844EF">
        <w:t>In addition to the one-step deposition process, two-step formation of Cs</w:t>
      </w:r>
      <w:r w:rsidRPr="00CD55AA">
        <w:rPr>
          <w:vertAlign w:val="subscript"/>
        </w:rPr>
        <w:t>2</w:t>
      </w:r>
      <w:r w:rsidRPr="00E844EF">
        <w:t>TeI</w:t>
      </w:r>
      <w:r w:rsidRPr="00CD55AA">
        <w:rPr>
          <w:vertAlign w:val="subscript"/>
        </w:rPr>
        <w:t>6</w:t>
      </w:r>
      <w:r w:rsidRPr="00E844EF">
        <w:t xml:space="preserve"> films was also attempted in which TeI</w:t>
      </w:r>
      <w:r w:rsidRPr="00CD55AA">
        <w:rPr>
          <w:vertAlign w:val="subscript"/>
        </w:rPr>
        <w:t>4</w:t>
      </w:r>
      <w:r w:rsidRPr="00E844EF">
        <w:t xml:space="preserve"> and </w:t>
      </w:r>
      <w:proofErr w:type="spellStart"/>
      <w:r w:rsidRPr="00E844EF">
        <w:t>CsI</w:t>
      </w:r>
      <w:proofErr w:type="spellEnd"/>
      <w:r w:rsidRPr="00E844EF">
        <w:t xml:space="preserve"> were individually spin coated from solution and annealed to form films.</w:t>
      </w:r>
      <w:r>
        <w:t xml:space="preserve"> </w:t>
      </w:r>
      <w:r w:rsidRPr="00E844EF">
        <w:t>(This mirrors the two-step process used to form the organic inorganic hybrid perovskite CH</w:t>
      </w:r>
      <w:r w:rsidRPr="00CD55AA">
        <w:rPr>
          <w:vertAlign w:val="subscript"/>
        </w:rPr>
        <w:t>3</w:t>
      </w:r>
      <w:r w:rsidRPr="00E844EF">
        <w:t>NH</w:t>
      </w:r>
      <w:r w:rsidRPr="00CD55AA">
        <w:rPr>
          <w:vertAlign w:val="subscript"/>
        </w:rPr>
        <w:t>3</w:t>
      </w:r>
      <w:r w:rsidRPr="00E844EF">
        <w:t>PbI</w:t>
      </w:r>
      <w:r w:rsidRPr="00CD55AA">
        <w:rPr>
          <w:vertAlign w:val="subscript"/>
        </w:rPr>
        <w:t>3</w:t>
      </w:r>
      <w:r w:rsidRPr="00E844EF">
        <w:t xml:space="preserve"> </w:t>
      </w:r>
      <w:r>
        <w:t xml:space="preserve">which is </w:t>
      </w:r>
      <w:r w:rsidRPr="00E844EF">
        <w:t>capable of yielding devices with PCE of 15%).</w:t>
      </w:r>
      <w:r>
        <w:fldChar w:fldCharType="begin"/>
      </w:r>
      <w:r w:rsidR="00EF6E17">
        <w:instrText xml:space="preserve"> ADDIN EN.CITE &lt;EndNote&gt;&lt;Cite&gt;&lt;Author&gt;Burschka&lt;/Author&gt;&lt;Year&gt;2013&lt;/Year&gt;&lt;RecNum&gt;120&lt;/RecNum&gt;&lt;DisplayText&gt;&lt;style face="superscript"&gt;27&lt;/style&gt;&lt;/DisplayText&gt;&lt;record&gt;&lt;rec-number&gt;120&lt;/rec-number&gt;&lt;foreign-keys&gt;&lt;key app="EN" db-id="x2eaa5ds05xe0se0r9pvzvfux9zrpdsd9xts" timestamp="1540215129"&gt;120&lt;/key&gt;&lt;/foreign-keys&gt;&lt;ref-type name="Journal Article"&gt;17&lt;/ref-type&gt;&lt;contributors&gt;&lt;authors&gt;&lt;author&gt;Burschka, Julian&lt;/author&gt;&lt;author&gt;Pellet, Norman&lt;/author&gt;&lt;author&gt;Moon, Soo-Jin&lt;/author&gt;&lt;author&gt;Humphry-Baker, Robin&lt;/author&gt;&lt;author&gt;Gao, Peng&lt;/author&gt;&lt;author&gt;Nazeeruddin, Mohammad K.&lt;/author&gt;&lt;author&gt;Grätzel, Michael&lt;/author&gt;&lt;/authors&gt;&lt;/contributors&gt;&lt;titles&gt;&lt;title&gt;Sequential deposition as a route to high-performance perovskite-sensitized solar cells&lt;/title&gt;&lt;secondary-title&gt;Nature&lt;/secondary-title&gt;&lt;/titles&gt;&lt;pages&gt;316&lt;/pages&gt;&lt;volume&gt;499&lt;/volume&gt;&lt;dates&gt;&lt;year&gt;2013&lt;/year&gt;&lt;pub-dates&gt;&lt;date&gt;07/10/online&lt;/date&gt;&lt;/pub-dates&gt;&lt;/dates&gt;&lt;publisher&gt;Nature Publishing Group, a division of Macmillan Publishers Limited. All Rights Reserved.&lt;/publisher&gt;&lt;urls&gt;&lt;related-urls&gt;&lt;url&gt;http://dx.doi.org/10.1038/nature12340&lt;/url&gt;&lt;url&gt;https://www.nature.com/articles/nature12340.pdf&lt;/url&gt;&lt;/related-urls&gt;&lt;/urls&gt;&lt;electronic-resource-num&gt;10.1038/nature12340&amp;#xD;https://www.nature.com/articles/nature12340#supplementary-information&lt;/electronic-resource-num&gt;&lt;/record&gt;&lt;/Cite&gt;&lt;/EndNote&gt;</w:instrText>
      </w:r>
      <w:r>
        <w:fldChar w:fldCharType="separate"/>
      </w:r>
      <w:r w:rsidRPr="00F77499">
        <w:rPr>
          <w:noProof/>
          <w:vertAlign w:val="superscript"/>
        </w:rPr>
        <w:t>27</w:t>
      </w:r>
      <w:r>
        <w:fldChar w:fldCharType="end"/>
      </w:r>
      <w:r w:rsidR="00533F7F">
        <w:t xml:space="preserve"> </w:t>
      </w:r>
      <w:r w:rsidR="00533F7F" w:rsidRPr="00E844EF">
        <w:t>Here the solvent was DMSO and the TeI</w:t>
      </w:r>
      <w:r w:rsidR="00533F7F" w:rsidRPr="00CD55AA">
        <w:rPr>
          <w:vertAlign w:val="subscript"/>
        </w:rPr>
        <w:t>4</w:t>
      </w:r>
      <w:r w:rsidR="00533F7F" w:rsidRPr="00E844EF">
        <w:t xml:space="preserve"> preceded the </w:t>
      </w:r>
      <w:proofErr w:type="spellStart"/>
      <w:r w:rsidR="00533F7F" w:rsidRPr="00E844EF">
        <w:t>CsI</w:t>
      </w:r>
      <w:proofErr w:type="spellEnd"/>
      <w:r w:rsidR="00533F7F" w:rsidRPr="00E844EF">
        <w:t xml:space="preserve"> deposition. However, the resulting deposits were extremely inhomogeneous, and this method was discontinued.</w:t>
      </w:r>
      <w:r w:rsidR="00533F7F">
        <w:t xml:space="preserve"> </w:t>
      </w:r>
    </w:p>
    <w:p w14:paraId="4CA11960" w14:textId="6C47BA8A" w:rsidR="00533F7F" w:rsidRPr="008C5481" w:rsidRDefault="00533F7F" w:rsidP="00830FBB">
      <w:pPr>
        <w:pStyle w:val="TAMainText"/>
        <w:rPr>
          <w:b/>
          <w:bCs/>
        </w:rPr>
      </w:pPr>
      <w:r w:rsidRPr="008C5481">
        <w:rPr>
          <w:b/>
          <w:bCs/>
        </w:rPr>
        <w:t>Formation of Cs</w:t>
      </w:r>
      <w:r w:rsidRPr="008C5481">
        <w:rPr>
          <w:b/>
          <w:bCs/>
          <w:vertAlign w:val="subscript"/>
        </w:rPr>
        <w:t>2</w:t>
      </w:r>
      <w:r w:rsidRPr="008C5481">
        <w:rPr>
          <w:b/>
          <w:bCs/>
        </w:rPr>
        <w:t>TeI</w:t>
      </w:r>
      <w:r w:rsidRPr="008C5481">
        <w:rPr>
          <w:b/>
          <w:bCs/>
          <w:vertAlign w:val="subscript"/>
        </w:rPr>
        <w:t>6</w:t>
      </w:r>
      <w:r w:rsidRPr="008C5481">
        <w:rPr>
          <w:b/>
          <w:bCs/>
        </w:rPr>
        <w:t xml:space="preserve"> films by spin coating with an anti</w:t>
      </w:r>
      <w:r>
        <w:rPr>
          <w:b/>
          <w:bCs/>
        </w:rPr>
        <w:t>-</w:t>
      </w:r>
      <w:r w:rsidRPr="008C5481">
        <w:rPr>
          <w:b/>
          <w:bCs/>
        </w:rPr>
        <w:t>solvent.</w:t>
      </w:r>
      <w:r>
        <w:rPr>
          <w:b/>
          <w:bCs/>
        </w:rPr>
        <w:t xml:space="preserve"> </w:t>
      </w:r>
      <w:r w:rsidRPr="00C64EF5">
        <w:t>Since the films prepared above using the one-step spin coating process were inhomogeneous at the microscopic level, and contained grains having disparate sizes, an alternative ‘anti</w:t>
      </w:r>
      <w:r>
        <w:t>-</w:t>
      </w:r>
      <w:r w:rsidRPr="00C64EF5">
        <w:t xml:space="preserve">solvent’ spin coating method was </w:t>
      </w:r>
      <w:r w:rsidRPr="00C64EF5">
        <w:t>investigated. Addition of an anti</w:t>
      </w:r>
      <w:r>
        <w:t>-</w:t>
      </w:r>
      <w:r w:rsidRPr="00C64EF5">
        <w:t>solvent during spinning reduces the solubility of the solute, forcing supersaturation and increasing the density of nucleation sites</w:t>
      </w:r>
      <w:r>
        <w:t>.</w:t>
      </w:r>
      <w:r>
        <w:fldChar w:fldCharType="begin">
          <w:fldData xml:space="preserve">PEVuZE5vdGU+PENpdGU+PEF1dGhvcj5QYWVrPC9BdXRob3I+PFllYXI+MjAxNzwvWWVhcj48UmVj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=
</w:fldData>
        </w:fldChar>
      </w:r>
      <w:r w:rsidR="00EF6E17">
        <w:instrText xml:space="preserve"> ADDIN EN.CITE </w:instrText>
      </w:r>
      <w:r w:rsidR="00EF6E17">
        <w:fldChar w:fldCharType="begin">
          <w:fldData xml:space="preserve">PEVuZE5vdGU+PENpdGU+PEF1dGhvcj5QYWVrPC9BdXRob3I+PFllYXI+MjAxNzwvWWVhcj48UmVj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=
</w:fldData>
        </w:fldChar>
      </w:r>
      <w:r w:rsidR="00EF6E17">
        <w:instrText xml:space="preserve"> ADDIN EN.CITE.DATA </w:instrText>
      </w:r>
      <w:r w:rsidR="00EF6E17">
        <w:fldChar w:fldCharType="end"/>
      </w:r>
      <w:r>
        <w:fldChar w:fldCharType="separate"/>
      </w:r>
      <w:r w:rsidRPr="00975F4E">
        <w:rPr>
          <w:noProof/>
          <w:vertAlign w:val="superscript"/>
        </w:rPr>
        <w:t>28-29</w:t>
      </w:r>
      <w:r>
        <w:fldChar w:fldCharType="end"/>
      </w:r>
    </w:p>
    <w:p w14:paraId="5B576305" w14:textId="77777777" w:rsidR="00533F7F" w:rsidRDefault="00533F7F" w:rsidP="00830FBB">
      <w:pPr>
        <w:pStyle w:val="TAMainText"/>
      </w:pPr>
      <w:r w:rsidRPr="00774FBB">
        <w:t>Here we investigated the action of dichloromethane, diethyl ether, chlorobenzene and toluene as anti</w:t>
      </w:r>
      <w:r>
        <w:t>-</w:t>
      </w:r>
      <w:r w:rsidRPr="00774FBB">
        <w:t>solvents. The procedure was to spin coat using a solution of TeI</w:t>
      </w:r>
      <w:r w:rsidRPr="00774FBB">
        <w:rPr>
          <w:vertAlign w:val="subscript"/>
        </w:rPr>
        <w:t>4</w:t>
      </w:r>
      <w:r w:rsidRPr="00774FBB">
        <w:t xml:space="preserve"> and </w:t>
      </w:r>
      <w:proofErr w:type="spellStart"/>
      <w:r w:rsidRPr="00774FBB">
        <w:t>CsI</w:t>
      </w:r>
      <w:proofErr w:type="spellEnd"/>
      <w:r w:rsidRPr="00774FBB">
        <w:t xml:space="preserve"> in DMSO as before, but to drip the anti</w:t>
      </w:r>
      <w:r>
        <w:t>-</w:t>
      </w:r>
      <w:r w:rsidRPr="00774FBB">
        <w:t xml:space="preserve">solvent (200 </w:t>
      </w:r>
      <w:r>
        <w:rPr>
          <w:rFonts w:ascii="Cambria" w:hAnsi="Cambria"/>
        </w:rPr>
        <w:t>µ</w:t>
      </w:r>
      <w:r w:rsidRPr="00774FBB">
        <w:t>l) into the center of the substrate at the same time, followed by annealing at 110</w:t>
      </w:r>
      <w:r>
        <w:sym w:font="Symbol" w:char="F0B0"/>
      </w:r>
      <w:r w:rsidRPr="00774FBB">
        <w:t>C for 10 minutes. Of the anti</w:t>
      </w:r>
      <w:r>
        <w:t>-</w:t>
      </w:r>
      <w:r w:rsidRPr="00774FBB">
        <w:t>solvents tested, the best films were obtained using toluene.</w:t>
      </w:r>
      <w:r>
        <w:t xml:space="preserve"> C</w:t>
      </w:r>
      <w:r w:rsidRPr="00774FBB">
        <w:t>omparisons of the films prepared with and without the anti</w:t>
      </w:r>
      <w:r>
        <w:t>-</w:t>
      </w:r>
      <w:r w:rsidRPr="00774FBB">
        <w:t>solvent</w:t>
      </w:r>
      <w:r>
        <w:t xml:space="preserve"> are shown in Figure 2</w:t>
      </w:r>
      <w:r w:rsidRPr="00774FBB">
        <w:t xml:space="preserve"> (</w:t>
      </w:r>
      <w:r>
        <w:t>a</w:t>
      </w:r>
      <w:r w:rsidRPr="00774FBB">
        <w:t xml:space="preserve"> – </w:t>
      </w:r>
      <w:r>
        <w:t>d</w:t>
      </w:r>
      <w:r w:rsidRPr="00774FBB">
        <w:t xml:space="preserve">). Its use yields visibly more homogeneous films without pinholes, and the SEM micrographs show that the films are smoother and do not contain the 5 </w:t>
      </w:r>
      <w:r>
        <w:rPr>
          <w:rFonts w:ascii="Cambria" w:hAnsi="Cambria"/>
        </w:rPr>
        <w:t>µ</w:t>
      </w:r>
      <w:r w:rsidRPr="00774FBB">
        <w:t>m protruding grains generated by the one-step process as shown in Figure 1.</w:t>
      </w:r>
    </w:p>
    <w:p w14:paraId="427EAD47" w14:textId="77777777" w:rsidR="00533F7F" w:rsidRDefault="00533F7F" w:rsidP="00830FBB">
      <w:pPr>
        <w:pStyle w:val="TAMainText"/>
      </w:pPr>
      <w:r w:rsidRPr="00774FBB">
        <w:t>The overall outcome of the film preparation study in this work is that the most homogeneous films of Cs</w:t>
      </w:r>
      <w:r w:rsidRPr="00774FBB">
        <w:rPr>
          <w:vertAlign w:val="subscript"/>
        </w:rPr>
        <w:t>2</w:t>
      </w:r>
      <w:r w:rsidRPr="00774FBB">
        <w:t>TeI</w:t>
      </w:r>
      <w:r w:rsidRPr="00774FBB">
        <w:rPr>
          <w:vertAlign w:val="subscript"/>
        </w:rPr>
        <w:t>6</w:t>
      </w:r>
      <w:r w:rsidRPr="00774FBB">
        <w:t xml:space="preserve"> were prepared by spin coating of TeI</w:t>
      </w:r>
      <w:r w:rsidRPr="00774FBB">
        <w:rPr>
          <w:vertAlign w:val="subscript"/>
        </w:rPr>
        <w:t>4</w:t>
      </w:r>
      <w:r w:rsidRPr="00774FBB">
        <w:t xml:space="preserve"> and </w:t>
      </w:r>
      <w:proofErr w:type="spellStart"/>
      <w:r w:rsidRPr="00774FBB">
        <w:t>CsI</w:t>
      </w:r>
      <w:proofErr w:type="spellEnd"/>
      <w:r w:rsidRPr="00774FBB">
        <w:t xml:space="preserve"> from DMSO with the addition of toluene as an anti</w:t>
      </w:r>
      <w:r>
        <w:t>-</w:t>
      </w:r>
      <w:r w:rsidRPr="00774FBB">
        <w:t>solvent.</w:t>
      </w:r>
      <w:r>
        <w:t xml:space="preserve"> </w:t>
      </w:r>
      <w:r w:rsidRPr="00DF634C">
        <w:t>Photographs of Cs</w:t>
      </w:r>
      <w:r w:rsidRPr="002F56D6">
        <w:rPr>
          <w:vertAlign w:val="subscript"/>
        </w:rPr>
        <w:t>2</w:t>
      </w:r>
      <w:r w:rsidRPr="00DF634C">
        <w:t>TeI</w:t>
      </w:r>
      <w:r w:rsidRPr="002F56D6">
        <w:rPr>
          <w:vertAlign w:val="subscript"/>
        </w:rPr>
        <w:t>6</w:t>
      </w:r>
      <w:r w:rsidRPr="00DF634C">
        <w:t xml:space="preserve"> thin films prepared</w:t>
      </w:r>
      <w:r>
        <w:t>:</w:t>
      </w:r>
      <w:r w:rsidRPr="00DF634C">
        <w:t xml:space="preserve"> without anti</w:t>
      </w:r>
      <w:r>
        <w:t>-</w:t>
      </w:r>
      <w:r w:rsidRPr="00DF634C">
        <w:t>solvent an</w:t>
      </w:r>
      <w:r>
        <w:t xml:space="preserve">d </w:t>
      </w:r>
      <w:r w:rsidRPr="00DF634C">
        <w:t>using a toluene anti</w:t>
      </w:r>
      <w:r>
        <w:t>-</w:t>
      </w:r>
      <w:r w:rsidRPr="00DF634C">
        <w:t>solvent</w:t>
      </w:r>
      <w:r>
        <w:t xml:space="preserve"> are shown in Figure S1 (c).</w:t>
      </w:r>
    </w:p>
    <w:p w14:paraId="7E3ABE0D" w14:textId="77777777" w:rsidR="00533F7F" w:rsidRDefault="00533F7F" w:rsidP="00830FBB">
      <w:pPr>
        <w:pStyle w:val="TAMainText"/>
      </w:pPr>
      <w:r>
        <w:rPr>
          <w:noProof/>
        </w:rPr>
        <w:drawing>
          <wp:inline distT="0" distB="0" distL="0" distR="0" wp14:anchorId="655C7D7E" wp14:editId="28473FD0">
            <wp:extent cx="3030462" cy="208800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0462" cy="2088000"/>
                    </a:xfrm>
                    <a:prstGeom prst="rect">
                      <a:avLst/>
                    </a:prstGeom>
                    <a:noFill/>
                  </pic:spPr>
                </pic:pic>
              </a:graphicData>
            </a:graphic>
          </wp:inline>
        </w:drawing>
      </w:r>
    </w:p>
    <w:p w14:paraId="2E9A0271" w14:textId="52894450" w:rsidR="00533F7F" w:rsidRDefault="00533F7F" w:rsidP="00933100">
      <w:pPr>
        <w:pStyle w:val="VAFigureCaption"/>
      </w:pPr>
      <w:r w:rsidRPr="000018BC">
        <w:t>Figure 2.</w:t>
      </w:r>
      <w:r w:rsidRPr="00DF634C">
        <w:t xml:space="preserve"> (</w:t>
      </w:r>
      <w:r>
        <w:t>a</w:t>
      </w:r>
      <w:r w:rsidRPr="00DF634C">
        <w:t xml:space="preserve">, </w:t>
      </w:r>
      <w:r>
        <w:t>b</w:t>
      </w:r>
      <w:r w:rsidRPr="00DF634C">
        <w:t>) SEM images of Cs</w:t>
      </w:r>
      <w:r w:rsidRPr="002F56D6">
        <w:rPr>
          <w:vertAlign w:val="subscript"/>
        </w:rPr>
        <w:t>2</w:t>
      </w:r>
      <w:r w:rsidRPr="00DF634C">
        <w:t>TeI</w:t>
      </w:r>
      <w:r w:rsidRPr="002F56D6">
        <w:rPr>
          <w:vertAlign w:val="subscript"/>
        </w:rPr>
        <w:t>6</w:t>
      </w:r>
      <w:r w:rsidRPr="00DF634C">
        <w:t xml:space="preserve"> crystals formed without anti-solvent, and (</w:t>
      </w:r>
      <w:r>
        <w:t>c</w:t>
      </w:r>
      <w:r w:rsidRPr="00DF634C">
        <w:t xml:space="preserve">, </w:t>
      </w:r>
      <w:r>
        <w:t>d</w:t>
      </w:r>
      <w:r w:rsidRPr="00DF634C">
        <w:t>) using toluene as an anti</w:t>
      </w:r>
      <w:r>
        <w:t>-</w:t>
      </w:r>
      <w:r w:rsidRPr="00DF634C">
        <w:t>solvent.</w:t>
      </w:r>
    </w:p>
    <w:p w14:paraId="466439FF" w14:textId="77777777" w:rsidR="00695AE6" w:rsidRDefault="00695AE6" w:rsidP="00830FBB">
      <w:pPr>
        <w:pStyle w:val="TAMainText"/>
      </w:pPr>
    </w:p>
    <w:p w14:paraId="06B864DB" w14:textId="534B6410" w:rsidR="00533F7F" w:rsidRDefault="000A1C8B" w:rsidP="00830FBB">
      <w:pPr>
        <w:pStyle w:val="TAMainText"/>
      </w:pPr>
      <w:r>
        <w:rPr>
          <w:b/>
          <w:bCs/>
        </w:rPr>
        <w:t>XRD, FTIR and Raman spectroscop</w:t>
      </w:r>
      <w:r w:rsidR="00C91C1E">
        <w:rPr>
          <w:b/>
          <w:bCs/>
        </w:rPr>
        <w:t>y</w:t>
      </w:r>
      <w:r>
        <w:rPr>
          <w:b/>
          <w:bCs/>
        </w:rPr>
        <w:t xml:space="preserve">. </w:t>
      </w:r>
      <w:r w:rsidR="00533F7F" w:rsidRPr="00024591">
        <w:t>XRD (</w:t>
      </w:r>
      <w:r w:rsidR="00533F7F">
        <w:sym w:font="Symbol" w:char="F071"/>
      </w:r>
      <w:r w:rsidR="00533F7F" w:rsidRPr="00024591">
        <w:t xml:space="preserve"> - 2</w:t>
      </w:r>
      <w:r w:rsidR="00533F7F">
        <w:sym w:font="Symbol" w:char="F071"/>
      </w:r>
      <w:r w:rsidR="00533F7F" w:rsidRPr="00024591">
        <w:t>) was used to confirm the</w:t>
      </w:r>
      <w:r w:rsidR="00533F7F">
        <w:t xml:space="preserve"> </w:t>
      </w:r>
      <w:r w:rsidR="00533F7F" w:rsidRPr="00024591">
        <w:t>formation of Cs</w:t>
      </w:r>
      <w:r w:rsidR="00533F7F" w:rsidRPr="00903D4B">
        <w:rPr>
          <w:vertAlign w:val="subscript"/>
        </w:rPr>
        <w:t>2</w:t>
      </w:r>
      <w:r w:rsidR="00533F7F" w:rsidRPr="00024591">
        <w:t>TeI</w:t>
      </w:r>
      <w:r w:rsidR="00533F7F" w:rsidRPr="00903D4B">
        <w:rPr>
          <w:vertAlign w:val="subscript"/>
        </w:rPr>
        <w:t>6</w:t>
      </w:r>
      <w:r w:rsidR="00533F7F" w:rsidRPr="00024591">
        <w:t xml:space="preserve"> and to explore preferred orientation and grain size effects in the films. Figure 3 (a) shows a normalized comparison of the spectrum for a film</w:t>
      </w:r>
      <w:r w:rsidR="00533F7F">
        <w:t xml:space="preserve"> </w:t>
      </w:r>
      <w:r w:rsidR="00533F7F" w:rsidRPr="00024591">
        <w:t>of Cs</w:t>
      </w:r>
      <w:r w:rsidR="00533F7F" w:rsidRPr="00FF4747">
        <w:rPr>
          <w:vertAlign w:val="subscript"/>
        </w:rPr>
        <w:t>2</w:t>
      </w:r>
      <w:r w:rsidR="00533F7F" w:rsidRPr="00024591">
        <w:t>TeI</w:t>
      </w:r>
      <w:r w:rsidR="00533F7F" w:rsidRPr="00FF4747">
        <w:rPr>
          <w:vertAlign w:val="subscript"/>
        </w:rPr>
        <w:t>6</w:t>
      </w:r>
      <w:r w:rsidR="00533F7F" w:rsidRPr="00024591">
        <w:t xml:space="preserve"> compared to those for spin coated films of the </w:t>
      </w:r>
      <w:proofErr w:type="spellStart"/>
      <w:r w:rsidR="00533F7F" w:rsidRPr="00024591">
        <w:t>C</w:t>
      </w:r>
      <w:r w:rsidR="00533F7F">
        <w:t>sI</w:t>
      </w:r>
      <w:proofErr w:type="spellEnd"/>
      <w:r w:rsidR="00533F7F" w:rsidRPr="00024591">
        <w:t xml:space="preserve"> and TeI</w:t>
      </w:r>
      <w:r w:rsidR="00533F7F" w:rsidRPr="00FF4747">
        <w:rPr>
          <w:vertAlign w:val="subscript"/>
        </w:rPr>
        <w:t>4</w:t>
      </w:r>
      <w:r w:rsidR="00533F7F" w:rsidRPr="00024591">
        <w:t xml:space="preserve"> precursors alone. Th</w:t>
      </w:r>
      <w:r w:rsidR="00533F7F">
        <w:t xml:space="preserve">e </w:t>
      </w:r>
      <w:r w:rsidR="00533F7F" w:rsidRPr="00024591">
        <w:t>Cs</w:t>
      </w:r>
      <w:r w:rsidR="00533F7F" w:rsidRPr="00FF4747">
        <w:rPr>
          <w:vertAlign w:val="subscript"/>
        </w:rPr>
        <w:t>2</w:t>
      </w:r>
      <w:r w:rsidR="00533F7F" w:rsidRPr="00024591">
        <w:t>TeI</w:t>
      </w:r>
      <w:r w:rsidR="00533F7F" w:rsidRPr="00FF4747">
        <w:rPr>
          <w:vertAlign w:val="subscript"/>
        </w:rPr>
        <w:t>6</w:t>
      </w:r>
      <w:r w:rsidR="00533F7F" w:rsidRPr="00024591">
        <w:t xml:space="preserve"> film is clearl</w:t>
      </w:r>
      <w:r w:rsidR="00533F7F">
        <w:t>y distinct</w:t>
      </w:r>
      <w:r w:rsidR="00533F7F" w:rsidRPr="00024591">
        <w:t xml:space="preserve"> from those for the precursors indicating formation of a new compound. Moreover, it contains only peaks present in the reference spectrum for bulk powder</w:t>
      </w:r>
      <w:r w:rsidR="00533F7F">
        <w:t>.</w:t>
      </w:r>
    </w:p>
    <w:p w14:paraId="3CB01B4F" w14:textId="72D6C46E" w:rsidR="00A07C4D" w:rsidRDefault="00533F7F" w:rsidP="00830FBB">
      <w:pPr>
        <w:pStyle w:val="TAMainText"/>
      </w:pPr>
      <w:r>
        <w:t xml:space="preserve">The data are consistent with those for </w:t>
      </w:r>
      <w:r w:rsidRPr="00024591">
        <w:t>Cs</w:t>
      </w:r>
      <w:r w:rsidRPr="00FF4747">
        <w:rPr>
          <w:vertAlign w:val="subscript"/>
        </w:rPr>
        <w:t>2</w:t>
      </w:r>
      <w:r w:rsidRPr="00024591">
        <w:t>TeI</w:t>
      </w:r>
      <w:r w:rsidRPr="00FF4747">
        <w:rPr>
          <w:vertAlign w:val="subscript"/>
        </w:rPr>
        <w:t>6</w:t>
      </w:r>
      <w:r w:rsidRPr="00024591">
        <w:t xml:space="preserve"> as listed in the International Crystal Structure Database (ICSD) record 38105, confirming the film to have the intended composition. This was further confirmed by </w:t>
      </w:r>
      <w:r w:rsidRPr="00905437">
        <w:t>Rietveld refinements</w:t>
      </w:r>
      <w:r w:rsidRPr="00905437">
        <w:fldChar w:fldCharType="begin"/>
      </w:r>
      <w:r w:rsidR="00EF6E17">
        <w:instrText xml:space="preserve"> ADDIN EN.CITE &lt;EndNote&gt;&lt;Cite&gt;&lt;Author&gt;Rietveld&lt;/Author&gt;&lt;Year&gt;1969&lt;/Year&gt;&lt;RecNum&gt;126&lt;/RecNum&gt;&lt;DisplayText&gt;&lt;style face="superscript"&gt;30&lt;/style&gt;&lt;/DisplayText&gt;&lt;record&gt;&lt;rec-number&gt;126&lt;/rec-number&gt;&lt;foreign-keys&gt;&lt;key app="EN" db-id="x2eaa5ds05xe0se0r9pvzvfux9zrpdsd9xts" timestamp="1541418590"&gt;126&lt;/key&gt;&lt;/foreign-keys&gt;&lt;ref-type name="Journal Article"&gt;17&lt;/ref-type&gt;&lt;contributors&gt;&lt;authors&gt;&lt;author&gt;Rietveld, H. M.&lt;/author&gt;&lt;/authors&gt;&lt;/contributors&gt;&lt;titles&gt;&lt;title&gt;A profile refinement method for nuclear and magnetic structures&lt;/title&gt;&lt;secondary-title&gt;Journal of Applied Crystallography&lt;/secondary-title&gt;&lt;/titles&gt;&lt;periodical&gt;&lt;full-title&gt;Journal of Applied Crystallography&lt;/full-title&gt;&lt;abbr-1&gt;J. Appl. Crystallogr.&lt;/abbr-1&gt;&lt;abbr-2&gt;J Appl Crystallogr&lt;/abbr-2&gt;&lt;/periodical&gt;&lt;pages&gt;65-71&lt;/pages&gt;&lt;volume&gt;2&lt;/volume&gt;&lt;number&gt;2&lt;/number&gt;&lt;dates&gt;&lt;year&gt;1969&lt;/year&gt;&lt;/dates&gt;&lt;urls&gt;&lt;related-urls&gt;&lt;url&gt;https://onlinelibrary.wiley.com/doi/abs/10.1107/S0021889869006558&lt;/url&gt;&lt;url&gt;http://journals.iucr.org/j/issues/1969/02/00/a07067/a07067.pdf&lt;/url&gt;&lt;/related-urls&gt;&lt;/urls&gt;&lt;electronic-resource-num&gt;doi:10.1107/S0021889869006558&lt;/electronic-resource-num&gt;&lt;/record&gt;&lt;/Cite&gt;&lt;/EndNote&gt;</w:instrText>
      </w:r>
      <w:r w:rsidRPr="00905437">
        <w:fldChar w:fldCharType="separate"/>
      </w:r>
      <w:r w:rsidRPr="00975F4E">
        <w:rPr>
          <w:noProof/>
          <w:vertAlign w:val="superscript"/>
        </w:rPr>
        <w:t>30</w:t>
      </w:r>
      <w:r w:rsidRPr="00905437">
        <w:fldChar w:fldCharType="end"/>
      </w:r>
      <w:r w:rsidRPr="00905437">
        <w:t xml:space="preserve"> (Figure S2)</w:t>
      </w:r>
      <w:r w:rsidRPr="00024591">
        <w:t xml:space="preserve"> of </w:t>
      </w:r>
      <w:r>
        <w:t>patterns</w:t>
      </w:r>
      <w:r w:rsidRPr="00024591">
        <w:t xml:space="preserve"> for Cs</w:t>
      </w:r>
      <w:r w:rsidRPr="00FF4747">
        <w:rPr>
          <w:vertAlign w:val="subscript"/>
        </w:rPr>
        <w:t>2</w:t>
      </w:r>
      <w:r w:rsidRPr="00024591">
        <w:t>TeI</w:t>
      </w:r>
      <w:r w:rsidRPr="00FF4747">
        <w:rPr>
          <w:vertAlign w:val="subscript"/>
        </w:rPr>
        <w:t>6</w:t>
      </w:r>
      <w:r w:rsidRPr="00024591">
        <w:t xml:space="preserve"> films both with and without the anti-solvent treatment.</w:t>
      </w:r>
      <w:r>
        <w:t xml:space="preserve"> </w:t>
      </w:r>
    </w:p>
    <w:p w14:paraId="6B01D450" w14:textId="6EEE03BE" w:rsidR="00A07C4D" w:rsidRDefault="00A07C4D" w:rsidP="00830FBB">
      <w:pPr>
        <w:pStyle w:val="TAMainText"/>
        <w:sectPr w:rsidR="00A07C4D" w:rsidSect="00A00999">
          <w:type w:val="continuous"/>
          <w:pgSz w:w="12240" w:h="15840"/>
          <w:pgMar w:top="720" w:right="1094" w:bottom="720" w:left="1094" w:header="0" w:footer="0" w:gutter="0"/>
          <w:cols w:num="2" w:space="475"/>
        </w:sectPr>
      </w:pPr>
    </w:p>
    <w:p w14:paraId="2E6C5E9A" w14:textId="5F1B03D6" w:rsidR="00533F7F" w:rsidRDefault="00533F7F" w:rsidP="00830FBB">
      <w:pPr>
        <w:pStyle w:val="TAMainText"/>
        <w:sectPr w:rsidR="00533F7F" w:rsidSect="00A00999">
          <w:type w:val="continuous"/>
          <w:pgSz w:w="12240" w:h="15840"/>
          <w:pgMar w:top="720" w:right="1094" w:bottom="720" w:left="1094" w:header="0" w:footer="0" w:gutter="0"/>
          <w:cols w:num="2" w:space="475"/>
        </w:sectPr>
      </w:pPr>
    </w:p>
    <w:p w14:paraId="1981ECEC" w14:textId="4D6DE5B5" w:rsidR="00A10D7C" w:rsidRDefault="007F132A" w:rsidP="00124902">
      <w:pPr>
        <w:pStyle w:val="VDTableTitle"/>
      </w:pPr>
      <w:r>
        <w:rPr>
          <w:noProof/>
        </w:rPr>
        <w:lastRenderedPageBreak/>
        <w:drawing>
          <wp:inline distT="0" distB="0" distL="0" distR="0" wp14:anchorId="02F5CD3D" wp14:editId="18F14125">
            <wp:extent cx="6203315" cy="398678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3824" b="1437"/>
                    <a:stretch/>
                  </pic:blipFill>
                  <pic:spPr bwMode="auto">
                    <a:xfrm>
                      <a:off x="0" y="0"/>
                      <a:ext cx="6239522" cy="4010054"/>
                    </a:xfrm>
                    <a:prstGeom prst="rect">
                      <a:avLst/>
                    </a:prstGeom>
                    <a:noFill/>
                    <a:ln>
                      <a:noFill/>
                    </a:ln>
                    <a:extLst>
                      <a:ext uri="{53640926-AAD7-44D8-BBD7-CCE9431645EC}">
                        <a14:shadowObscured xmlns:a14="http://schemas.microsoft.com/office/drawing/2010/main"/>
                      </a:ext>
                    </a:extLst>
                  </pic:spPr>
                </pic:pic>
              </a:graphicData>
            </a:graphic>
          </wp:inline>
        </w:drawing>
      </w:r>
    </w:p>
    <w:p w14:paraId="286ADB86" w14:textId="526D5A62" w:rsidR="00DE5212" w:rsidRDefault="00DE01CB" w:rsidP="00933100">
      <w:pPr>
        <w:pStyle w:val="VAFigureCaption"/>
      </w:pPr>
      <w:r w:rsidRPr="000018BC">
        <w:rPr>
          <w:bCs/>
        </w:rPr>
        <w:t>Figure 3.</w:t>
      </w:r>
      <w:r w:rsidRPr="006448BC">
        <w:t xml:space="preserve"> </w:t>
      </w:r>
      <w:r w:rsidRPr="008C0182">
        <w:t xml:space="preserve">(a) XRD patterns of </w:t>
      </w:r>
      <w:proofErr w:type="spellStart"/>
      <w:r w:rsidRPr="008C0182">
        <w:t>CsI</w:t>
      </w:r>
      <w:proofErr w:type="spellEnd"/>
      <w:r w:rsidRPr="008C0182">
        <w:t>, TeI</w:t>
      </w:r>
      <w:r w:rsidRPr="008C0182">
        <w:rPr>
          <w:vertAlign w:val="subscript"/>
        </w:rPr>
        <w:t>4</w:t>
      </w:r>
      <w:r w:rsidRPr="008C0182">
        <w:t xml:space="preserve">, and </w:t>
      </w:r>
      <w:r w:rsidRPr="00B75413">
        <w:t>Cs</w:t>
      </w:r>
      <w:r w:rsidRPr="00B75413">
        <w:rPr>
          <w:vertAlign w:val="subscript"/>
        </w:rPr>
        <w:t>2</w:t>
      </w:r>
      <w:r w:rsidRPr="00B75413">
        <w:t>TeI</w:t>
      </w:r>
      <w:r w:rsidRPr="00B75413">
        <w:rPr>
          <w:vertAlign w:val="subscript"/>
        </w:rPr>
        <w:t>6</w:t>
      </w:r>
      <w:r w:rsidRPr="008C0182">
        <w:t xml:space="preserve"> thin films</w:t>
      </w:r>
      <w:r w:rsidRPr="00B75413">
        <w:t xml:space="preserve">. </w:t>
      </w:r>
      <w:r w:rsidRPr="008C0182">
        <w:t xml:space="preserve">(b) XRD spectra </w:t>
      </w:r>
      <w:r w:rsidRPr="00B75413">
        <w:t>of</w:t>
      </w:r>
      <w:r w:rsidRPr="008C0182">
        <w:t xml:space="preserve"> </w:t>
      </w:r>
      <w:r w:rsidRPr="00B75413">
        <w:t>Cs</w:t>
      </w:r>
      <w:r w:rsidRPr="00B75413">
        <w:rPr>
          <w:vertAlign w:val="subscript"/>
        </w:rPr>
        <w:t>2</w:t>
      </w:r>
      <w:r w:rsidRPr="00B75413">
        <w:t>TeI</w:t>
      </w:r>
      <w:r w:rsidRPr="00B75413">
        <w:rPr>
          <w:vertAlign w:val="subscript"/>
        </w:rPr>
        <w:t>6</w:t>
      </w:r>
      <w:r w:rsidRPr="00B75413">
        <w:t xml:space="preserve"> powder</w:t>
      </w:r>
      <w:r w:rsidRPr="008C0182">
        <w:t xml:space="preserve"> tabulated in the International Crystal Structure Database (ICSD) 38105 (top), </w:t>
      </w:r>
      <w:r w:rsidRPr="00B75413">
        <w:t>Cs</w:t>
      </w:r>
      <w:r w:rsidRPr="00B75413">
        <w:rPr>
          <w:vertAlign w:val="subscript"/>
        </w:rPr>
        <w:t>2</w:t>
      </w:r>
      <w:r w:rsidRPr="00B75413">
        <w:t>TeI</w:t>
      </w:r>
      <w:r w:rsidRPr="00B75413">
        <w:rPr>
          <w:vertAlign w:val="subscript"/>
        </w:rPr>
        <w:t>6</w:t>
      </w:r>
      <w:r w:rsidRPr="00B75413">
        <w:t xml:space="preserve"> thin film </w:t>
      </w:r>
      <w:r>
        <w:t xml:space="preserve">prepared without </w:t>
      </w:r>
      <w:r w:rsidR="007D40FA">
        <w:t xml:space="preserve">(middle) </w:t>
      </w:r>
      <w:r>
        <w:t xml:space="preserve">and including </w:t>
      </w:r>
      <w:r w:rsidR="007D40FA">
        <w:t>toluene</w:t>
      </w:r>
      <w:r w:rsidRPr="00B75413">
        <w:t xml:space="preserve"> anti-solvent treatment</w:t>
      </w:r>
      <w:r w:rsidR="008255A7">
        <w:t xml:space="preserve"> </w:t>
      </w:r>
      <w:r w:rsidRPr="00B75413">
        <w:t xml:space="preserve">(bottom). </w:t>
      </w:r>
      <w:r w:rsidRPr="008C0182">
        <w:t xml:space="preserve">(c) </w:t>
      </w:r>
      <w:r w:rsidRPr="00B75413">
        <w:t>XRD</w:t>
      </w:r>
      <w:r w:rsidRPr="008C0182">
        <w:t xml:space="preserve"> </w:t>
      </w:r>
      <w:r w:rsidRPr="00B75413">
        <w:t>Cs</w:t>
      </w:r>
      <w:r w:rsidRPr="00B75413">
        <w:rPr>
          <w:vertAlign w:val="subscript"/>
        </w:rPr>
        <w:t>2</w:t>
      </w:r>
      <w:r w:rsidRPr="00B75413">
        <w:t>TeI</w:t>
      </w:r>
      <w:r w:rsidRPr="00B75413">
        <w:rPr>
          <w:vertAlign w:val="subscript"/>
        </w:rPr>
        <w:t>6</w:t>
      </w:r>
      <w:r w:rsidRPr="00B75413">
        <w:t xml:space="preserve"> thin film treated with different anti-solvents.</w:t>
      </w:r>
      <w:r w:rsidRPr="008C0182">
        <w:t xml:space="preserve"> (d) </w:t>
      </w:r>
      <w:r>
        <w:t>SEM</w:t>
      </w:r>
      <w:r w:rsidRPr="00B75413">
        <w:t xml:space="preserve"> images of different part</w:t>
      </w:r>
      <w:r>
        <w:t>s</w:t>
      </w:r>
      <w:r w:rsidRPr="00B75413">
        <w:t xml:space="preserve"> of the Cs</w:t>
      </w:r>
      <w:r w:rsidRPr="00B75413">
        <w:rPr>
          <w:vertAlign w:val="subscript"/>
        </w:rPr>
        <w:t>2</w:t>
      </w:r>
      <w:r w:rsidRPr="00B75413">
        <w:t>TeI</w:t>
      </w:r>
      <w:r w:rsidRPr="00B75413">
        <w:rPr>
          <w:vertAlign w:val="subscript"/>
        </w:rPr>
        <w:t>6</w:t>
      </w:r>
      <w:r w:rsidRPr="00B75413">
        <w:t xml:space="preserve"> thin film </w:t>
      </w:r>
      <w:r w:rsidRPr="008C0182">
        <w:t xml:space="preserve">(e) </w:t>
      </w:r>
      <w:r w:rsidRPr="00B75413">
        <w:t>EDX results</w:t>
      </w:r>
      <w:r>
        <w:t xml:space="preserve"> from the areas in (d)</w:t>
      </w:r>
      <w:r w:rsidRPr="00B75413">
        <w:t>.</w:t>
      </w:r>
      <w:r w:rsidRPr="006448BC">
        <w:t xml:space="preserve"> </w:t>
      </w:r>
    </w:p>
    <w:p w14:paraId="26746997" w14:textId="77777777" w:rsidR="00A10D7C" w:rsidRDefault="00A10D7C" w:rsidP="00830FBB">
      <w:pPr>
        <w:pStyle w:val="TAMainText"/>
        <w:sectPr w:rsidR="00A10D7C" w:rsidSect="00A10D7C">
          <w:type w:val="continuous"/>
          <w:pgSz w:w="12240" w:h="15840"/>
          <w:pgMar w:top="720" w:right="1094" w:bottom="720" w:left="1094" w:header="0" w:footer="0" w:gutter="0"/>
          <w:cols w:space="475"/>
        </w:sectPr>
      </w:pPr>
    </w:p>
    <w:p w14:paraId="7E16FD53" w14:textId="5EB3F18F" w:rsidR="008E7093" w:rsidRPr="00C91C1E" w:rsidRDefault="008E7093" w:rsidP="00830FBB">
      <w:pPr>
        <w:pStyle w:val="TAMainText"/>
      </w:pPr>
      <w:r w:rsidRPr="00B8481A">
        <w:t>This showed a single crys</w:t>
      </w:r>
      <w:r>
        <w:t>tal</w:t>
      </w:r>
      <w:r w:rsidRPr="00B8481A">
        <w:t xml:space="preserve">line cubic phase for each (space group </w:t>
      </w:r>
      <w:proofErr w:type="spellStart"/>
      <w:r w:rsidRPr="00B8481A">
        <w:t>Fm</w:t>
      </w:r>
      <w:proofErr w:type="spellEnd"/>
      <m:oMath>
        <m:acc>
          <m:accPr>
            <m:chr m:val="̅"/>
            <m:ctrlPr>
              <w:rPr>
                <w:rFonts w:ascii="Cambria Math" w:hAnsi="Cambria Math"/>
                <w:i/>
              </w:rPr>
            </m:ctrlPr>
          </m:accPr>
          <m:e>
            <m:r>
              <w:rPr>
                <w:rFonts w:ascii="Cambria Math" w:hAnsi="Cambria Math"/>
              </w:rPr>
              <m:t>3</m:t>
            </m:r>
          </m:e>
        </m:acc>
      </m:oMath>
      <w:r w:rsidRPr="00B8481A">
        <w:t>m)</w:t>
      </w:r>
      <w:r>
        <w:t xml:space="preserve"> </w:t>
      </w:r>
      <w:r w:rsidRPr="00B8481A">
        <w:t xml:space="preserve">having a </w:t>
      </w:r>
      <w:r>
        <w:t>l</w:t>
      </w:r>
      <w:r w:rsidRPr="00B8481A">
        <w:t>attice parameter of 11.6</w:t>
      </w:r>
      <w:r>
        <w:t>775</w:t>
      </w:r>
      <w:r w:rsidRPr="00B8481A">
        <w:t xml:space="preserve"> Å</w:t>
      </w:r>
      <w:r>
        <w:t xml:space="preserve"> for films with anti-solvent and 11.6754 </w:t>
      </w:r>
      <w:r w:rsidRPr="00B8481A">
        <w:t>Å</w:t>
      </w:r>
      <w:r>
        <w:t xml:space="preserve"> without anti-solvent. </w:t>
      </w:r>
      <w:r w:rsidRPr="00B8481A">
        <w:t>The ICSD reference pattern is shown in Figure 3 (b) alongside patterns for films formed both usin</w:t>
      </w:r>
      <w:r>
        <w:t xml:space="preserve">g </w:t>
      </w:r>
      <w:r w:rsidRPr="00B8481A">
        <w:t>DMSO alone and with the addition of toluene as an anti</w:t>
      </w:r>
      <w:r>
        <w:t>-</w:t>
      </w:r>
      <w:r w:rsidRPr="00B8481A">
        <w:t>solvent. Differences in the intensities of these two compared</w:t>
      </w:r>
      <w:r>
        <w:t xml:space="preserve"> </w:t>
      </w:r>
      <w:r w:rsidRPr="00B8481A">
        <w:t xml:space="preserve">to those in the random powder ICSD spectrum (including absences) are due to preferred orientations (texture) in the films. While the straightforward one-step film formed with DMSO had one major peak (222), </w:t>
      </w:r>
      <w:r w:rsidRPr="00D14CF6">
        <w:rPr>
          <w:i/>
          <w:iCs/>
        </w:rPr>
        <w:t>i.e.</w:t>
      </w:r>
      <w:r w:rsidRPr="00B8481A">
        <w:t xml:space="preserve"> a strong preferred orientation, use of the toluene anti</w:t>
      </w:r>
      <w:r>
        <w:t>-</w:t>
      </w:r>
      <w:r w:rsidRPr="00B8481A">
        <w:t>solvent encouraged a higher number of peaks indicating more randomized crystal texture.</w:t>
      </w:r>
      <w:r>
        <w:t xml:space="preserve"> </w:t>
      </w:r>
      <w:r w:rsidRPr="00D14CF6">
        <w:t>This was confirmed quantitatively with Harris texture coefficient analysis</w:t>
      </w:r>
      <w:r>
        <w:fldChar w:fldCharType="begin"/>
      </w:r>
      <w:r w:rsidR="00EF6E17">
        <w:instrText xml:space="preserve"> ADDIN EN.CITE &lt;EndNote&gt;&lt;Cite&gt;&lt;Author&gt;Kim&lt;/Author&gt;&lt;Year&gt;1986&lt;/Year&gt;&lt;RecNum&gt;156&lt;/RecNum&gt;&lt;DisplayText&gt;&lt;style face="superscript"&gt;31&lt;/style&gt;&lt;/DisplayText&gt;&lt;record&gt;&lt;rec-number&gt;156&lt;/rec-number&gt;&lt;foreign-keys&gt;&lt;key app="EN" db-id="x2eaa5ds05xe0se0r9pvzvfux9zrpdsd9xts" timestamp="1587413946"&gt;156&lt;/key&gt;&lt;/foreign-keys&gt;&lt;ref-type name="Journal Article"&gt;17&lt;/ref-type&gt;&lt;contributors&gt;&lt;authors&gt;&lt;author&gt;Kim, K. H.&lt;/author&gt;&lt;author&gt;Chun, J. S.&lt;/author&gt;&lt;/authors&gt;&lt;/contributors&gt;&lt;titles&gt;&lt;title&gt;&lt;style face="normal" font="default" size="100%"&gt;X-ray studies of SnO&lt;/style&gt;&lt;style face="subscript" font="default" size="100%"&gt;2&lt;/style&gt;&lt;style face="normal" font="default" size="100%"&gt; prepared by chemical vapour deposition&lt;/style&gt;&lt;/title&gt;&lt;secondary-title&gt;Thin Solid Films&lt;/secondary-title&gt;&lt;/titles&gt;&lt;periodical&gt;&lt;full-title&gt;Thin Solid Films&lt;/full-title&gt;&lt;abbr-1&gt;Thin Solid Films&lt;/abbr-1&gt;&lt;abbr-2&gt;Thin Solid Films&lt;/abbr-2&gt;&lt;/periodical&gt;&lt;pages&gt;287-295&lt;/pages&gt;&lt;volume&gt;141&lt;/volume&gt;&lt;number&gt;2&lt;/number&gt;&lt;dates&gt;&lt;year&gt;1986&lt;/year&gt;&lt;pub-dates&gt;&lt;date&gt;1986/08/01/&lt;/date&gt;&lt;/pub-dates&gt;&lt;/dates&gt;&lt;isbn&gt;0040-6090&lt;/isbn&gt;&lt;urls&gt;&lt;related-urls&gt;&lt;url&gt;http://www.sciencedirect.com/science/article/pii/0040609086903561&lt;/url&gt;&lt;/related-urls&gt;&lt;/urls&gt;&lt;electronic-resource-num&gt;https://doi.org/10.1016/0040-6090(86)90356-1&lt;/electronic-resource-num&gt;&lt;/record&gt;&lt;/Cite&gt;&lt;/EndNote&gt;</w:instrText>
      </w:r>
      <w:r>
        <w:fldChar w:fldCharType="separate"/>
      </w:r>
      <w:r w:rsidRPr="00975F4E">
        <w:rPr>
          <w:noProof/>
          <w:vertAlign w:val="superscript"/>
        </w:rPr>
        <w:t>31</w:t>
      </w:r>
      <w:r>
        <w:fldChar w:fldCharType="end"/>
      </w:r>
      <w:r>
        <w:t xml:space="preserve"> as </w:t>
      </w:r>
      <w:r w:rsidRPr="00D14CF6">
        <w:t>shown in Table</w:t>
      </w:r>
      <w:r>
        <w:t> </w:t>
      </w:r>
      <w:r w:rsidRPr="00D14CF6">
        <w:t>1</w:t>
      </w:r>
      <w:r>
        <w:t xml:space="preserve">. </w:t>
      </w:r>
      <w:r w:rsidRPr="00D14CF6">
        <w:t>The coefficients for film</w:t>
      </w:r>
      <w:r>
        <w:t>s</w:t>
      </w:r>
      <w:r w:rsidRPr="00D14CF6">
        <w:t xml:space="preserve"> prepared without anti</w:t>
      </w:r>
      <w:r>
        <w:t>-</w:t>
      </w:r>
      <w:r w:rsidRPr="00D14CF6">
        <w:t>solvent show enhanced values for the close packed planes (111) and (222) and a relatively high standard deviation, while those for</w:t>
      </w:r>
      <w:r>
        <w:t xml:space="preserve"> </w:t>
      </w:r>
      <w:r w:rsidRPr="00D14CF6">
        <w:t>the anti</w:t>
      </w:r>
      <w:r>
        <w:t>-</w:t>
      </w:r>
      <w:r w:rsidRPr="00D14CF6">
        <w:t>solvent</w:t>
      </w:r>
      <w:r>
        <w:t xml:space="preserve"> </w:t>
      </w:r>
      <w:r w:rsidRPr="00D14CF6">
        <w:t>prepared film</w:t>
      </w:r>
      <w:r>
        <w:t xml:space="preserve">s </w:t>
      </w:r>
      <w:r w:rsidRPr="00D14CF6">
        <w:t>show</w:t>
      </w:r>
      <w:r>
        <w:t xml:space="preserve"> </w:t>
      </w:r>
      <w:r w:rsidRPr="00D14CF6">
        <w:t xml:space="preserve">high values for a greater number of peaks and a correspondingly low </w:t>
      </w:r>
      <w:r w:rsidRPr="00D14CF6">
        <w:t>standard deviation</w:t>
      </w:r>
      <w:r>
        <w:t>.</w:t>
      </w:r>
      <w:r w:rsidRPr="00D14CF6">
        <w:t xml:space="preserve"> </w:t>
      </w:r>
      <w:r w:rsidRPr="00FC1A06">
        <w:t>It was also seen that the simple one-step DMSO process</w:t>
      </w:r>
      <w:r>
        <w:t xml:space="preserve"> </w:t>
      </w:r>
      <w:r w:rsidRPr="00D14CF6">
        <w:t>g</w:t>
      </w:r>
      <w:r>
        <w:t>a</w:t>
      </w:r>
      <w:r w:rsidRPr="00D14CF6">
        <w:t>ve sharp diffraction</w:t>
      </w:r>
      <w:r>
        <w:t xml:space="preserve"> </w:t>
      </w:r>
      <w:r w:rsidRPr="00D14CF6">
        <w:t>peaks which are broadened by inclusion of the anti</w:t>
      </w:r>
      <w:r>
        <w:t>-</w:t>
      </w:r>
      <w:r w:rsidRPr="00D14CF6">
        <w:t xml:space="preserve">solvent, as shown in Figure </w:t>
      </w:r>
      <w:r>
        <w:t>3</w:t>
      </w:r>
      <w:r w:rsidRPr="00D14CF6">
        <w:t xml:space="preserve"> (b</w:t>
      </w:r>
      <w:r>
        <w:t>)</w:t>
      </w:r>
      <w:r w:rsidRPr="00D14CF6">
        <w:t xml:space="preserve"> for toluene</w:t>
      </w:r>
      <w:r>
        <w:t xml:space="preserve"> </w:t>
      </w:r>
      <w:r w:rsidRPr="00B945A0">
        <w:t>and (c) for the other anti</w:t>
      </w:r>
      <w:r>
        <w:t>-</w:t>
      </w:r>
      <w:r w:rsidRPr="00B945A0">
        <w:t>solvents</w:t>
      </w:r>
      <w:r>
        <w:t>.</w:t>
      </w:r>
      <w:r w:rsidR="007B0201">
        <w:t xml:space="preserve"> </w:t>
      </w:r>
      <w:r w:rsidRPr="00D14CF6">
        <w:t>While this is most likely to be due to a reduction in particle size, it was not confirmed quantitatively from the XRD FWHMs since there were too few peaks to make a full Williams</w:t>
      </w:r>
      <w:r>
        <w:t>on-H</w:t>
      </w:r>
      <w:r w:rsidRPr="00D14CF6">
        <w:t>all plot that would distinguish particle size from strain.</w:t>
      </w:r>
      <w:r w:rsidR="00C91C1E">
        <w:t xml:space="preserve"> </w:t>
      </w:r>
      <w:bookmarkStart w:id="2" w:name="_Hlk44063001"/>
      <w:r w:rsidR="00C91C1E">
        <w:t>By carrying out FTIR on the films in the range 1500 – 4000 cm</w:t>
      </w:r>
      <w:r w:rsidR="00C91C1E">
        <w:rPr>
          <w:vertAlign w:val="superscript"/>
        </w:rPr>
        <w:t>-1</w:t>
      </w:r>
      <w:r w:rsidR="00C91C1E">
        <w:t xml:space="preserve"> we were able to determine that the Cs</w:t>
      </w:r>
      <w:r w:rsidR="00C91C1E">
        <w:rPr>
          <w:vertAlign w:val="subscript"/>
        </w:rPr>
        <w:t>2</w:t>
      </w:r>
      <w:r w:rsidR="00C91C1E">
        <w:t>TeI</w:t>
      </w:r>
      <w:r w:rsidR="00C91C1E">
        <w:rPr>
          <w:vertAlign w:val="subscript"/>
        </w:rPr>
        <w:t>6</w:t>
      </w:r>
      <w:r w:rsidR="00C91C1E">
        <w:t xml:space="preserve"> films did not contain any of the absorption features expected for either the solvent (DMSO) or, when used, the antisolvent (toluene). Hence, we were able to determine that the films contained no residual solvent that could affect their microstructure.</w:t>
      </w:r>
      <w:bookmarkEnd w:id="2"/>
    </w:p>
    <w:p w14:paraId="2953B32F" w14:textId="21EDDAF2" w:rsidR="008E7093" w:rsidRDefault="008E7093" w:rsidP="00830FBB">
      <w:pPr>
        <w:pStyle w:val="TAMainText"/>
      </w:pPr>
      <w:r w:rsidRPr="001A6B01">
        <w:t>Overall though it may be speculated that the effect of the anti</w:t>
      </w:r>
      <w:r>
        <w:t>-</w:t>
      </w:r>
      <w:r w:rsidRPr="001A6B01">
        <w:t>solvent is to increase the nucleation density in the film.</w:t>
      </w:r>
      <w:r>
        <w:t xml:space="preserve"> </w:t>
      </w:r>
      <w:r w:rsidRPr="001A6B01">
        <w:t>This would reasonably be expected to randomize the crystal texture and to reduce the particle size.</w:t>
      </w:r>
    </w:p>
    <w:p w14:paraId="5B038B63" w14:textId="30359B65" w:rsidR="008E7093" w:rsidRDefault="008E7093" w:rsidP="00830FBB">
      <w:pPr>
        <w:pStyle w:val="TAMainText"/>
        <w:sectPr w:rsidR="008E7093" w:rsidSect="00A00999">
          <w:type w:val="continuous"/>
          <w:pgSz w:w="12240" w:h="15840"/>
          <w:pgMar w:top="720" w:right="1094" w:bottom="720" w:left="1094" w:header="0" w:footer="0" w:gutter="0"/>
          <w:cols w:num="2" w:space="475"/>
        </w:sectPr>
      </w:pPr>
    </w:p>
    <w:p w14:paraId="7E1D468B" w14:textId="77777777" w:rsidR="008E7093" w:rsidRDefault="008E7093" w:rsidP="00124902">
      <w:pPr>
        <w:pStyle w:val="VDTableTitle"/>
      </w:pPr>
    </w:p>
    <w:p w14:paraId="5E865005" w14:textId="775E778D" w:rsidR="00DE01CB" w:rsidRPr="00A10D7C" w:rsidRDefault="00DE01CB" w:rsidP="00124902">
      <w:pPr>
        <w:pStyle w:val="VDTableTitle"/>
        <w:rPr>
          <w:rFonts w:eastAsia="AdvOT1ef757c0"/>
        </w:rPr>
      </w:pPr>
      <w:r w:rsidRPr="006448BC">
        <w:t>Table 1</w:t>
      </w:r>
      <w:r>
        <w:t>.</w:t>
      </w:r>
      <w:r w:rsidRPr="006448BC">
        <w:t xml:space="preserve"> </w:t>
      </w:r>
      <w:r w:rsidRPr="008C0182">
        <w:t xml:space="preserve">Texture coefficients, </w:t>
      </w:r>
      <w:proofErr w:type="spellStart"/>
      <w:r w:rsidRPr="008C0182">
        <w:rPr>
          <w:i/>
          <w:iCs/>
        </w:rPr>
        <w:t>C</w:t>
      </w:r>
      <w:r w:rsidRPr="008C0182">
        <w:rPr>
          <w:i/>
          <w:iCs/>
          <w:vertAlign w:val="subscript"/>
        </w:rPr>
        <w:t>hkl</w:t>
      </w:r>
      <w:proofErr w:type="spellEnd"/>
      <w:r w:rsidRPr="008C0182">
        <w:t>, and their standard deviations (</w:t>
      </w:r>
      <w:r w:rsidRPr="008C0182">
        <w:sym w:font="Symbol" w:char="F073"/>
      </w:r>
      <w:r w:rsidRPr="008C0182">
        <w:t>) for typical films of Cs</w:t>
      </w:r>
      <w:r w:rsidRPr="008C0182">
        <w:rPr>
          <w:vertAlign w:val="subscript"/>
        </w:rPr>
        <w:t>2</w:t>
      </w:r>
      <w:r w:rsidRPr="008C0182">
        <w:t>TeI</w:t>
      </w:r>
      <w:r w:rsidRPr="008C0182">
        <w:rPr>
          <w:vertAlign w:val="subscript"/>
        </w:rPr>
        <w:t>6</w:t>
      </w:r>
      <w:r w:rsidRPr="008C0182">
        <w:t xml:space="preserve"> formed with and without anti</w:t>
      </w:r>
      <w:r w:rsidR="004103C5">
        <w:t>-</w:t>
      </w:r>
      <w:r w:rsidRPr="008C0182">
        <w:t>solvent.</w:t>
      </w:r>
      <w:r w:rsidRPr="006448BC">
        <w:t xml:space="preserve"> </w:t>
      </w:r>
    </w:p>
    <w:tbl>
      <w:tblPr>
        <w:tblStyle w:val="TableGrid"/>
        <w:tblW w:w="5000" w:type="pct"/>
        <w:jc w:val="center"/>
        <w:tblLook w:val="04A0" w:firstRow="1" w:lastRow="0" w:firstColumn="1" w:lastColumn="0" w:noHBand="0" w:noVBand="1"/>
      </w:tblPr>
      <w:tblGrid>
        <w:gridCol w:w="1270"/>
        <w:gridCol w:w="585"/>
        <w:gridCol w:w="585"/>
        <w:gridCol w:w="585"/>
        <w:gridCol w:w="585"/>
        <w:gridCol w:w="585"/>
        <w:gridCol w:w="585"/>
        <w:gridCol w:w="585"/>
        <w:gridCol w:w="585"/>
        <w:gridCol w:w="585"/>
        <w:gridCol w:w="585"/>
        <w:gridCol w:w="585"/>
        <w:gridCol w:w="585"/>
        <w:gridCol w:w="584"/>
        <w:gridCol w:w="584"/>
        <w:gridCol w:w="584"/>
      </w:tblGrid>
      <w:tr w:rsidR="00DE01CB" w:rsidRPr="006448BC" w14:paraId="6DC3606C" w14:textId="77777777" w:rsidTr="001362FB">
        <w:trPr>
          <w:trHeight w:val="315"/>
          <w:jc w:val="center"/>
        </w:trPr>
        <w:tc>
          <w:tcPr>
            <w:tcW w:w="632" w:type="pct"/>
            <w:vAlign w:val="center"/>
            <w:hideMark/>
          </w:tcPr>
          <w:p w14:paraId="61B8B126" w14:textId="77777777" w:rsidR="00DE01CB" w:rsidRPr="005F6E14" w:rsidRDefault="00DE01CB" w:rsidP="009E3A3C">
            <w:pPr>
              <w:pStyle w:val="TCTableBody"/>
            </w:pPr>
            <w:r w:rsidRPr="005F6E14">
              <w:t> </w:t>
            </w:r>
          </w:p>
        </w:tc>
        <w:tc>
          <w:tcPr>
            <w:tcW w:w="291" w:type="pct"/>
            <w:vAlign w:val="center"/>
            <w:hideMark/>
          </w:tcPr>
          <w:p w14:paraId="0570D6C6" w14:textId="77777777" w:rsidR="00DE01CB" w:rsidRPr="005F6E14" w:rsidRDefault="00DE01CB" w:rsidP="009E3A3C">
            <w:pPr>
              <w:pStyle w:val="TCTableBody"/>
            </w:pPr>
            <w:r w:rsidRPr="005F6E14">
              <w:rPr>
                <w:i/>
                <w:iCs/>
              </w:rPr>
              <w:t>C</w:t>
            </w:r>
            <w:r w:rsidRPr="005F6E14">
              <w:rPr>
                <w:vertAlign w:val="subscript"/>
              </w:rPr>
              <w:t>111</w:t>
            </w:r>
          </w:p>
        </w:tc>
        <w:tc>
          <w:tcPr>
            <w:tcW w:w="291" w:type="pct"/>
            <w:vAlign w:val="center"/>
            <w:hideMark/>
          </w:tcPr>
          <w:p w14:paraId="54EC26D8" w14:textId="77777777" w:rsidR="00DE01CB" w:rsidRPr="005F6E14" w:rsidRDefault="00DE01CB" w:rsidP="009E3A3C">
            <w:pPr>
              <w:pStyle w:val="TCTableBody"/>
            </w:pPr>
            <w:r w:rsidRPr="005F6E14">
              <w:rPr>
                <w:i/>
                <w:iCs/>
              </w:rPr>
              <w:t>C</w:t>
            </w:r>
            <w:r w:rsidRPr="005F6E14">
              <w:rPr>
                <w:vertAlign w:val="subscript"/>
              </w:rPr>
              <w:t>200</w:t>
            </w:r>
          </w:p>
        </w:tc>
        <w:tc>
          <w:tcPr>
            <w:tcW w:w="291" w:type="pct"/>
            <w:vAlign w:val="center"/>
            <w:hideMark/>
          </w:tcPr>
          <w:p w14:paraId="029B2029" w14:textId="77777777" w:rsidR="00DE01CB" w:rsidRPr="005F6E14" w:rsidRDefault="00DE01CB" w:rsidP="009E3A3C">
            <w:pPr>
              <w:pStyle w:val="TCTableBody"/>
            </w:pPr>
            <w:r w:rsidRPr="005F6E14">
              <w:rPr>
                <w:i/>
                <w:iCs/>
              </w:rPr>
              <w:t>C</w:t>
            </w:r>
            <w:r w:rsidRPr="005F6E14">
              <w:rPr>
                <w:vertAlign w:val="subscript"/>
              </w:rPr>
              <w:t>220</w:t>
            </w:r>
          </w:p>
        </w:tc>
        <w:tc>
          <w:tcPr>
            <w:tcW w:w="291" w:type="pct"/>
            <w:vAlign w:val="center"/>
            <w:hideMark/>
          </w:tcPr>
          <w:p w14:paraId="142D89C2" w14:textId="77777777" w:rsidR="00DE01CB" w:rsidRPr="005F6E14" w:rsidRDefault="00DE01CB" w:rsidP="009E3A3C">
            <w:pPr>
              <w:pStyle w:val="TCTableBody"/>
            </w:pPr>
            <w:r w:rsidRPr="005F6E14">
              <w:rPr>
                <w:i/>
                <w:iCs/>
              </w:rPr>
              <w:t>C</w:t>
            </w:r>
            <w:r w:rsidRPr="005F6E14">
              <w:rPr>
                <w:vertAlign w:val="subscript"/>
              </w:rPr>
              <w:t>311</w:t>
            </w:r>
          </w:p>
        </w:tc>
        <w:tc>
          <w:tcPr>
            <w:tcW w:w="291" w:type="pct"/>
            <w:vAlign w:val="center"/>
            <w:hideMark/>
          </w:tcPr>
          <w:p w14:paraId="320A882F" w14:textId="77777777" w:rsidR="00DE01CB" w:rsidRPr="005F6E14" w:rsidRDefault="00DE01CB" w:rsidP="009E3A3C">
            <w:pPr>
              <w:pStyle w:val="TCTableBody"/>
            </w:pPr>
            <w:r w:rsidRPr="005F6E14">
              <w:rPr>
                <w:i/>
                <w:iCs/>
              </w:rPr>
              <w:t>C</w:t>
            </w:r>
            <w:r w:rsidRPr="005F6E14">
              <w:rPr>
                <w:vertAlign w:val="subscript"/>
              </w:rPr>
              <w:t>222</w:t>
            </w:r>
          </w:p>
        </w:tc>
        <w:tc>
          <w:tcPr>
            <w:tcW w:w="291" w:type="pct"/>
            <w:vAlign w:val="center"/>
            <w:hideMark/>
          </w:tcPr>
          <w:p w14:paraId="59174019" w14:textId="77777777" w:rsidR="00DE01CB" w:rsidRPr="005F6E14" w:rsidRDefault="00DE01CB" w:rsidP="009E3A3C">
            <w:pPr>
              <w:pStyle w:val="TCTableBody"/>
            </w:pPr>
            <w:r w:rsidRPr="005F6E14">
              <w:rPr>
                <w:i/>
                <w:iCs/>
              </w:rPr>
              <w:t>C</w:t>
            </w:r>
            <w:r w:rsidRPr="005F6E14">
              <w:rPr>
                <w:vertAlign w:val="subscript"/>
              </w:rPr>
              <w:t>400</w:t>
            </w:r>
          </w:p>
        </w:tc>
        <w:tc>
          <w:tcPr>
            <w:tcW w:w="291" w:type="pct"/>
            <w:vAlign w:val="center"/>
            <w:hideMark/>
          </w:tcPr>
          <w:p w14:paraId="6C02F4CB" w14:textId="77777777" w:rsidR="00DE01CB" w:rsidRPr="005F6E14" w:rsidRDefault="00DE01CB" w:rsidP="009E3A3C">
            <w:pPr>
              <w:pStyle w:val="TCTableBody"/>
            </w:pPr>
            <w:r w:rsidRPr="005F6E14">
              <w:rPr>
                <w:i/>
                <w:iCs/>
              </w:rPr>
              <w:t>C</w:t>
            </w:r>
            <w:r w:rsidRPr="005F6E14">
              <w:rPr>
                <w:vertAlign w:val="subscript"/>
              </w:rPr>
              <w:t>331</w:t>
            </w:r>
          </w:p>
        </w:tc>
        <w:tc>
          <w:tcPr>
            <w:tcW w:w="291" w:type="pct"/>
            <w:vAlign w:val="center"/>
            <w:hideMark/>
          </w:tcPr>
          <w:p w14:paraId="4875F74C" w14:textId="77777777" w:rsidR="00DE01CB" w:rsidRPr="005F6E14" w:rsidRDefault="00DE01CB" w:rsidP="009E3A3C">
            <w:pPr>
              <w:pStyle w:val="TCTableBody"/>
            </w:pPr>
            <w:r w:rsidRPr="005F6E14">
              <w:rPr>
                <w:i/>
                <w:iCs/>
              </w:rPr>
              <w:t>C</w:t>
            </w:r>
            <w:r w:rsidRPr="005F6E14">
              <w:rPr>
                <w:vertAlign w:val="subscript"/>
              </w:rPr>
              <w:t>420</w:t>
            </w:r>
          </w:p>
        </w:tc>
        <w:tc>
          <w:tcPr>
            <w:tcW w:w="291" w:type="pct"/>
            <w:vAlign w:val="center"/>
            <w:hideMark/>
          </w:tcPr>
          <w:p w14:paraId="709CF9A5" w14:textId="77777777" w:rsidR="00DE01CB" w:rsidRPr="005F6E14" w:rsidRDefault="00DE01CB" w:rsidP="009E3A3C">
            <w:pPr>
              <w:pStyle w:val="TCTableBody"/>
            </w:pPr>
            <w:r w:rsidRPr="005F6E14">
              <w:rPr>
                <w:i/>
                <w:iCs/>
              </w:rPr>
              <w:t>C</w:t>
            </w:r>
            <w:r w:rsidRPr="005F6E14">
              <w:rPr>
                <w:vertAlign w:val="subscript"/>
              </w:rPr>
              <w:t>422</w:t>
            </w:r>
          </w:p>
        </w:tc>
        <w:tc>
          <w:tcPr>
            <w:tcW w:w="291" w:type="pct"/>
            <w:vAlign w:val="center"/>
            <w:hideMark/>
          </w:tcPr>
          <w:p w14:paraId="51222361" w14:textId="77777777" w:rsidR="00DE01CB" w:rsidRPr="005F6E14" w:rsidRDefault="00DE01CB" w:rsidP="009E3A3C">
            <w:pPr>
              <w:pStyle w:val="TCTableBody"/>
            </w:pPr>
            <w:r w:rsidRPr="005F6E14">
              <w:rPr>
                <w:i/>
                <w:iCs/>
              </w:rPr>
              <w:t>C</w:t>
            </w:r>
            <w:r w:rsidRPr="005F6E14">
              <w:rPr>
                <w:vertAlign w:val="subscript"/>
              </w:rPr>
              <w:t>511</w:t>
            </w:r>
          </w:p>
        </w:tc>
        <w:tc>
          <w:tcPr>
            <w:tcW w:w="291" w:type="pct"/>
            <w:vAlign w:val="center"/>
            <w:hideMark/>
          </w:tcPr>
          <w:p w14:paraId="25B42492" w14:textId="77777777" w:rsidR="00DE01CB" w:rsidRPr="005F6E14" w:rsidRDefault="00DE01CB" w:rsidP="009E3A3C">
            <w:pPr>
              <w:pStyle w:val="TCTableBody"/>
            </w:pPr>
            <w:r w:rsidRPr="005F6E14">
              <w:rPr>
                <w:i/>
                <w:iCs/>
              </w:rPr>
              <w:t>C</w:t>
            </w:r>
            <w:r w:rsidRPr="005F6E14">
              <w:rPr>
                <w:vertAlign w:val="subscript"/>
              </w:rPr>
              <w:t>440</w:t>
            </w:r>
          </w:p>
        </w:tc>
        <w:tc>
          <w:tcPr>
            <w:tcW w:w="291" w:type="pct"/>
            <w:vAlign w:val="center"/>
            <w:hideMark/>
          </w:tcPr>
          <w:p w14:paraId="0AEBB0D6" w14:textId="77777777" w:rsidR="00DE01CB" w:rsidRPr="005F6E14" w:rsidRDefault="00DE01CB" w:rsidP="009E3A3C">
            <w:pPr>
              <w:pStyle w:val="TCTableBody"/>
            </w:pPr>
            <w:r w:rsidRPr="005F6E14">
              <w:rPr>
                <w:i/>
                <w:iCs/>
              </w:rPr>
              <w:t>C</w:t>
            </w:r>
            <w:r w:rsidRPr="005F6E14">
              <w:rPr>
                <w:vertAlign w:val="subscript"/>
              </w:rPr>
              <w:t>600</w:t>
            </w:r>
          </w:p>
        </w:tc>
        <w:tc>
          <w:tcPr>
            <w:tcW w:w="291" w:type="pct"/>
            <w:vAlign w:val="center"/>
            <w:hideMark/>
          </w:tcPr>
          <w:p w14:paraId="0EEBB346" w14:textId="77777777" w:rsidR="00DE01CB" w:rsidRPr="005F6E14" w:rsidRDefault="00DE01CB" w:rsidP="009E3A3C">
            <w:pPr>
              <w:pStyle w:val="TCTableBody"/>
            </w:pPr>
            <w:r w:rsidRPr="005F6E14">
              <w:rPr>
                <w:i/>
                <w:iCs/>
              </w:rPr>
              <w:t>C</w:t>
            </w:r>
            <w:r w:rsidRPr="005F6E14">
              <w:rPr>
                <w:vertAlign w:val="subscript"/>
              </w:rPr>
              <w:t>442</w:t>
            </w:r>
          </w:p>
        </w:tc>
        <w:tc>
          <w:tcPr>
            <w:tcW w:w="291" w:type="pct"/>
            <w:vAlign w:val="center"/>
            <w:hideMark/>
          </w:tcPr>
          <w:p w14:paraId="03493A62" w14:textId="77777777" w:rsidR="00DE01CB" w:rsidRPr="005F6E14" w:rsidRDefault="00DE01CB" w:rsidP="009E3A3C">
            <w:pPr>
              <w:pStyle w:val="TCTableBody"/>
            </w:pPr>
            <w:r w:rsidRPr="005F6E14">
              <w:rPr>
                <w:i/>
                <w:iCs/>
              </w:rPr>
              <w:t>C</w:t>
            </w:r>
            <w:r w:rsidRPr="005F6E14">
              <w:rPr>
                <w:vertAlign w:val="subscript"/>
              </w:rPr>
              <w:t>533</w:t>
            </w:r>
          </w:p>
        </w:tc>
        <w:tc>
          <w:tcPr>
            <w:tcW w:w="291" w:type="pct"/>
            <w:vAlign w:val="center"/>
            <w:hideMark/>
          </w:tcPr>
          <w:p w14:paraId="2B516CB0" w14:textId="77777777" w:rsidR="00DE01CB" w:rsidRPr="005F6E14" w:rsidRDefault="00DE01CB" w:rsidP="009E3A3C">
            <w:pPr>
              <w:pStyle w:val="TCTableBody"/>
            </w:pPr>
            <w:r w:rsidRPr="005F6E14">
              <w:sym w:font="Symbol" w:char="F073"/>
            </w:r>
          </w:p>
        </w:tc>
      </w:tr>
      <w:tr w:rsidR="00DE01CB" w:rsidRPr="006448BC" w14:paraId="5DFDD577" w14:textId="77777777" w:rsidTr="001362FB">
        <w:trPr>
          <w:trHeight w:val="459"/>
          <w:jc w:val="center"/>
        </w:trPr>
        <w:tc>
          <w:tcPr>
            <w:tcW w:w="632" w:type="pct"/>
            <w:vAlign w:val="center"/>
            <w:hideMark/>
          </w:tcPr>
          <w:p w14:paraId="7B5700D3" w14:textId="77777777" w:rsidR="00DE01CB" w:rsidRPr="005F6E14" w:rsidRDefault="00DE01CB" w:rsidP="009E3A3C">
            <w:pPr>
              <w:pStyle w:val="TCTableBody"/>
            </w:pPr>
            <w:r w:rsidRPr="005F6E14">
              <w:lastRenderedPageBreak/>
              <w:t>No anti-solvent</w:t>
            </w:r>
          </w:p>
        </w:tc>
        <w:tc>
          <w:tcPr>
            <w:tcW w:w="291" w:type="pct"/>
            <w:vAlign w:val="center"/>
            <w:hideMark/>
          </w:tcPr>
          <w:p w14:paraId="53C78694" w14:textId="77777777" w:rsidR="00DE01CB" w:rsidRPr="005F3EA0" w:rsidRDefault="00DE01CB" w:rsidP="009E3A3C">
            <w:pPr>
              <w:pStyle w:val="TCTableBody"/>
            </w:pPr>
            <w:r w:rsidRPr="005F3EA0">
              <w:t>5.43</w:t>
            </w:r>
          </w:p>
        </w:tc>
        <w:tc>
          <w:tcPr>
            <w:tcW w:w="291" w:type="pct"/>
            <w:vAlign w:val="center"/>
            <w:hideMark/>
          </w:tcPr>
          <w:p w14:paraId="2882B335" w14:textId="77777777" w:rsidR="00DE01CB" w:rsidRPr="005F3EA0" w:rsidRDefault="00DE01CB" w:rsidP="009E3A3C">
            <w:pPr>
              <w:pStyle w:val="TCTableBody"/>
            </w:pPr>
            <w:r w:rsidRPr="005F3EA0">
              <w:t>0.42</w:t>
            </w:r>
          </w:p>
        </w:tc>
        <w:tc>
          <w:tcPr>
            <w:tcW w:w="291" w:type="pct"/>
            <w:vAlign w:val="center"/>
            <w:hideMark/>
          </w:tcPr>
          <w:p w14:paraId="3921D11F" w14:textId="77777777" w:rsidR="00DE01CB" w:rsidRPr="005F3EA0" w:rsidRDefault="00DE01CB" w:rsidP="009E3A3C">
            <w:pPr>
              <w:pStyle w:val="TCTableBody"/>
            </w:pPr>
            <w:r w:rsidRPr="005F3EA0">
              <w:t>0.34</w:t>
            </w:r>
          </w:p>
        </w:tc>
        <w:tc>
          <w:tcPr>
            <w:tcW w:w="291" w:type="pct"/>
            <w:vAlign w:val="center"/>
            <w:hideMark/>
          </w:tcPr>
          <w:p w14:paraId="61605612" w14:textId="77777777" w:rsidR="00DE01CB" w:rsidRPr="005F3EA0" w:rsidRDefault="00DE01CB" w:rsidP="009E3A3C">
            <w:pPr>
              <w:pStyle w:val="TCTableBody"/>
            </w:pPr>
            <w:r w:rsidRPr="005F3EA0">
              <w:t>0.41</w:t>
            </w:r>
          </w:p>
        </w:tc>
        <w:tc>
          <w:tcPr>
            <w:tcW w:w="291" w:type="pct"/>
            <w:vAlign w:val="center"/>
            <w:hideMark/>
          </w:tcPr>
          <w:p w14:paraId="47D2D924" w14:textId="77777777" w:rsidR="00DE01CB" w:rsidRPr="005F3EA0" w:rsidRDefault="00DE01CB" w:rsidP="009E3A3C">
            <w:pPr>
              <w:pStyle w:val="TCTableBody"/>
            </w:pPr>
            <w:r w:rsidRPr="005F3EA0">
              <w:t>4.04</w:t>
            </w:r>
          </w:p>
        </w:tc>
        <w:tc>
          <w:tcPr>
            <w:tcW w:w="291" w:type="pct"/>
            <w:vAlign w:val="center"/>
            <w:hideMark/>
          </w:tcPr>
          <w:p w14:paraId="7EE1036E" w14:textId="77777777" w:rsidR="00DE01CB" w:rsidRPr="005F3EA0" w:rsidRDefault="00DE01CB" w:rsidP="009E3A3C">
            <w:pPr>
              <w:pStyle w:val="TCTableBody"/>
            </w:pPr>
            <w:r w:rsidRPr="005F3EA0">
              <w:t>0.08</w:t>
            </w:r>
          </w:p>
        </w:tc>
        <w:tc>
          <w:tcPr>
            <w:tcW w:w="291" w:type="pct"/>
            <w:vAlign w:val="center"/>
            <w:hideMark/>
          </w:tcPr>
          <w:p w14:paraId="194D8C7F" w14:textId="77777777" w:rsidR="00DE01CB" w:rsidRPr="005F3EA0" w:rsidRDefault="00DE01CB" w:rsidP="009E3A3C">
            <w:pPr>
              <w:pStyle w:val="TCTableBody"/>
            </w:pPr>
            <w:r w:rsidRPr="005F3EA0">
              <w:t>0.36</w:t>
            </w:r>
          </w:p>
        </w:tc>
        <w:tc>
          <w:tcPr>
            <w:tcW w:w="291" w:type="pct"/>
            <w:vAlign w:val="center"/>
            <w:hideMark/>
          </w:tcPr>
          <w:p w14:paraId="4F13AF97" w14:textId="77777777" w:rsidR="00DE01CB" w:rsidRPr="005F3EA0" w:rsidRDefault="00DE01CB" w:rsidP="009E3A3C">
            <w:pPr>
              <w:pStyle w:val="TCTableBody"/>
            </w:pPr>
            <w:r w:rsidRPr="005F3EA0">
              <w:t>0.38</w:t>
            </w:r>
          </w:p>
        </w:tc>
        <w:tc>
          <w:tcPr>
            <w:tcW w:w="291" w:type="pct"/>
            <w:vAlign w:val="center"/>
            <w:hideMark/>
          </w:tcPr>
          <w:p w14:paraId="41440A53" w14:textId="77777777" w:rsidR="00DE01CB" w:rsidRPr="005F3EA0" w:rsidRDefault="00DE01CB" w:rsidP="009E3A3C">
            <w:pPr>
              <w:pStyle w:val="TCTableBody"/>
            </w:pPr>
            <w:r w:rsidRPr="005F3EA0">
              <w:t>0.25</w:t>
            </w:r>
          </w:p>
        </w:tc>
        <w:tc>
          <w:tcPr>
            <w:tcW w:w="291" w:type="pct"/>
            <w:vAlign w:val="center"/>
            <w:hideMark/>
          </w:tcPr>
          <w:p w14:paraId="6A4CDD27" w14:textId="77777777" w:rsidR="00DE01CB" w:rsidRPr="005F3EA0" w:rsidRDefault="00DE01CB" w:rsidP="009E3A3C">
            <w:pPr>
              <w:pStyle w:val="TCTableBody"/>
            </w:pPr>
            <w:r w:rsidRPr="005F3EA0">
              <w:t>1.25</w:t>
            </w:r>
          </w:p>
        </w:tc>
        <w:tc>
          <w:tcPr>
            <w:tcW w:w="291" w:type="pct"/>
            <w:vAlign w:val="center"/>
            <w:hideMark/>
          </w:tcPr>
          <w:p w14:paraId="21CD1A8E" w14:textId="77777777" w:rsidR="00DE01CB" w:rsidRPr="005F3EA0" w:rsidRDefault="00DE01CB" w:rsidP="009E3A3C">
            <w:pPr>
              <w:pStyle w:val="TCTableBody"/>
            </w:pPr>
            <w:r w:rsidRPr="005F3EA0">
              <w:t>0.03</w:t>
            </w:r>
          </w:p>
        </w:tc>
        <w:tc>
          <w:tcPr>
            <w:tcW w:w="291" w:type="pct"/>
            <w:vAlign w:val="center"/>
            <w:hideMark/>
          </w:tcPr>
          <w:p w14:paraId="548076F4" w14:textId="77777777" w:rsidR="00DE01CB" w:rsidRPr="005F3EA0" w:rsidRDefault="00DE01CB" w:rsidP="009E3A3C">
            <w:pPr>
              <w:pStyle w:val="TCTableBody"/>
            </w:pPr>
            <w:r w:rsidRPr="005F3EA0">
              <w:t>0.23</w:t>
            </w:r>
          </w:p>
        </w:tc>
        <w:tc>
          <w:tcPr>
            <w:tcW w:w="291" w:type="pct"/>
            <w:vAlign w:val="center"/>
            <w:hideMark/>
          </w:tcPr>
          <w:p w14:paraId="5F603F69" w14:textId="77777777" w:rsidR="00DE01CB" w:rsidRPr="005F3EA0" w:rsidRDefault="00DE01CB" w:rsidP="009E3A3C">
            <w:pPr>
              <w:pStyle w:val="TCTableBody"/>
            </w:pPr>
            <w:r w:rsidRPr="005F3EA0">
              <w:t>0.39</w:t>
            </w:r>
          </w:p>
        </w:tc>
        <w:tc>
          <w:tcPr>
            <w:tcW w:w="291" w:type="pct"/>
            <w:vAlign w:val="center"/>
            <w:hideMark/>
          </w:tcPr>
          <w:p w14:paraId="0A6D9802" w14:textId="77777777" w:rsidR="00DE01CB" w:rsidRPr="005F3EA0" w:rsidRDefault="00DE01CB" w:rsidP="009E3A3C">
            <w:pPr>
              <w:pStyle w:val="TCTableBody"/>
            </w:pPr>
            <w:r w:rsidRPr="005F3EA0">
              <w:t>0.41</w:t>
            </w:r>
          </w:p>
        </w:tc>
        <w:tc>
          <w:tcPr>
            <w:tcW w:w="291" w:type="pct"/>
            <w:vAlign w:val="center"/>
            <w:hideMark/>
          </w:tcPr>
          <w:p w14:paraId="296D37AE" w14:textId="77777777" w:rsidR="00DE01CB" w:rsidRPr="005F3EA0" w:rsidRDefault="00DE01CB" w:rsidP="009E3A3C">
            <w:pPr>
              <w:pStyle w:val="TCTableBody"/>
            </w:pPr>
            <w:r w:rsidRPr="005F3EA0">
              <w:t>1.73</w:t>
            </w:r>
          </w:p>
        </w:tc>
      </w:tr>
      <w:tr w:rsidR="00DE01CB" w:rsidRPr="006448BC" w14:paraId="18415E63" w14:textId="77777777" w:rsidTr="001362FB">
        <w:trPr>
          <w:trHeight w:val="267"/>
          <w:jc w:val="center"/>
        </w:trPr>
        <w:tc>
          <w:tcPr>
            <w:tcW w:w="632" w:type="pct"/>
            <w:vAlign w:val="center"/>
            <w:hideMark/>
          </w:tcPr>
          <w:p w14:paraId="6DF32C77" w14:textId="77777777" w:rsidR="00DE01CB" w:rsidRPr="005F6E14" w:rsidRDefault="00DE01CB" w:rsidP="009E3A3C">
            <w:pPr>
              <w:pStyle w:val="TCTableBody"/>
            </w:pPr>
            <w:r w:rsidRPr="005F6E14">
              <w:t>Anti-solvent</w:t>
            </w:r>
          </w:p>
        </w:tc>
        <w:tc>
          <w:tcPr>
            <w:tcW w:w="291" w:type="pct"/>
            <w:vAlign w:val="center"/>
            <w:hideMark/>
          </w:tcPr>
          <w:p w14:paraId="24FDC333" w14:textId="77777777" w:rsidR="00DE01CB" w:rsidRPr="005F3EA0" w:rsidRDefault="00DE01CB" w:rsidP="009E3A3C">
            <w:pPr>
              <w:pStyle w:val="TCTableBody"/>
            </w:pPr>
            <w:r w:rsidRPr="005F3EA0">
              <w:t>3.48</w:t>
            </w:r>
          </w:p>
        </w:tc>
        <w:tc>
          <w:tcPr>
            <w:tcW w:w="291" w:type="pct"/>
            <w:vAlign w:val="center"/>
            <w:hideMark/>
          </w:tcPr>
          <w:p w14:paraId="363639A5" w14:textId="77777777" w:rsidR="00DE01CB" w:rsidRPr="005F3EA0" w:rsidRDefault="00DE01CB" w:rsidP="009E3A3C">
            <w:pPr>
              <w:pStyle w:val="TCTableBody"/>
            </w:pPr>
            <w:r w:rsidRPr="005F3EA0">
              <w:t>2.01</w:t>
            </w:r>
          </w:p>
        </w:tc>
        <w:tc>
          <w:tcPr>
            <w:tcW w:w="291" w:type="pct"/>
            <w:vAlign w:val="center"/>
            <w:hideMark/>
          </w:tcPr>
          <w:p w14:paraId="594E38AB" w14:textId="77777777" w:rsidR="00DE01CB" w:rsidRPr="005F3EA0" w:rsidRDefault="00DE01CB" w:rsidP="009E3A3C">
            <w:pPr>
              <w:pStyle w:val="TCTableBody"/>
            </w:pPr>
            <w:r w:rsidRPr="005F3EA0">
              <w:t>2.01</w:t>
            </w:r>
          </w:p>
        </w:tc>
        <w:tc>
          <w:tcPr>
            <w:tcW w:w="291" w:type="pct"/>
            <w:vAlign w:val="center"/>
            <w:hideMark/>
          </w:tcPr>
          <w:p w14:paraId="28E0EE23" w14:textId="77777777" w:rsidR="00DE01CB" w:rsidRPr="005F3EA0" w:rsidRDefault="00DE01CB" w:rsidP="009E3A3C">
            <w:pPr>
              <w:pStyle w:val="TCTableBody"/>
            </w:pPr>
            <w:r w:rsidRPr="005F3EA0">
              <w:t>1.88</w:t>
            </w:r>
          </w:p>
        </w:tc>
        <w:tc>
          <w:tcPr>
            <w:tcW w:w="291" w:type="pct"/>
            <w:vAlign w:val="center"/>
            <w:hideMark/>
          </w:tcPr>
          <w:p w14:paraId="581C6B69" w14:textId="77777777" w:rsidR="00DE01CB" w:rsidRPr="005F3EA0" w:rsidRDefault="00DE01CB" w:rsidP="009E3A3C">
            <w:pPr>
              <w:pStyle w:val="TCTableBody"/>
            </w:pPr>
            <w:r w:rsidRPr="005F3EA0">
              <w:t>1.3</w:t>
            </w:r>
          </w:p>
        </w:tc>
        <w:tc>
          <w:tcPr>
            <w:tcW w:w="291" w:type="pct"/>
            <w:vAlign w:val="center"/>
            <w:hideMark/>
          </w:tcPr>
          <w:p w14:paraId="55518BE9" w14:textId="77777777" w:rsidR="00DE01CB" w:rsidRPr="005F3EA0" w:rsidRDefault="00DE01CB" w:rsidP="009E3A3C">
            <w:pPr>
              <w:pStyle w:val="TCTableBody"/>
            </w:pPr>
            <w:r w:rsidRPr="005F3EA0">
              <w:t>0.67</w:t>
            </w:r>
          </w:p>
        </w:tc>
        <w:tc>
          <w:tcPr>
            <w:tcW w:w="291" w:type="pct"/>
            <w:vAlign w:val="center"/>
            <w:hideMark/>
          </w:tcPr>
          <w:p w14:paraId="347151A5" w14:textId="77777777" w:rsidR="00DE01CB" w:rsidRPr="005F3EA0" w:rsidRDefault="00DE01CB" w:rsidP="009E3A3C">
            <w:pPr>
              <w:pStyle w:val="TCTableBody"/>
            </w:pPr>
            <w:r w:rsidRPr="005F3EA0">
              <w:t>0.11</w:t>
            </w:r>
          </w:p>
        </w:tc>
        <w:tc>
          <w:tcPr>
            <w:tcW w:w="291" w:type="pct"/>
            <w:vAlign w:val="center"/>
            <w:hideMark/>
          </w:tcPr>
          <w:p w14:paraId="7A560546" w14:textId="77777777" w:rsidR="00DE01CB" w:rsidRPr="005F3EA0" w:rsidRDefault="00DE01CB" w:rsidP="009E3A3C">
            <w:pPr>
              <w:pStyle w:val="TCTableBody"/>
            </w:pPr>
            <w:r w:rsidRPr="005F3EA0">
              <w:t>0.12</w:t>
            </w:r>
          </w:p>
        </w:tc>
        <w:tc>
          <w:tcPr>
            <w:tcW w:w="291" w:type="pct"/>
            <w:vAlign w:val="center"/>
            <w:hideMark/>
          </w:tcPr>
          <w:p w14:paraId="51154291" w14:textId="77777777" w:rsidR="00DE01CB" w:rsidRPr="005F3EA0" w:rsidRDefault="00DE01CB" w:rsidP="009E3A3C">
            <w:pPr>
              <w:pStyle w:val="TCTableBody"/>
            </w:pPr>
            <w:r w:rsidRPr="005F3EA0">
              <w:t>0.67</w:t>
            </w:r>
          </w:p>
        </w:tc>
        <w:tc>
          <w:tcPr>
            <w:tcW w:w="291" w:type="pct"/>
            <w:vAlign w:val="center"/>
            <w:hideMark/>
          </w:tcPr>
          <w:p w14:paraId="37A7A37F" w14:textId="77777777" w:rsidR="00DE01CB" w:rsidRPr="005F3EA0" w:rsidRDefault="00DE01CB" w:rsidP="009E3A3C">
            <w:pPr>
              <w:pStyle w:val="TCTableBody"/>
            </w:pPr>
            <w:r w:rsidRPr="005F3EA0">
              <w:t>0.08</w:t>
            </w:r>
          </w:p>
        </w:tc>
        <w:tc>
          <w:tcPr>
            <w:tcW w:w="291" w:type="pct"/>
            <w:vAlign w:val="center"/>
            <w:hideMark/>
          </w:tcPr>
          <w:p w14:paraId="35380B6A" w14:textId="77777777" w:rsidR="00DE01CB" w:rsidRPr="005F3EA0" w:rsidRDefault="00DE01CB" w:rsidP="009E3A3C">
            <w:pPr>
              <w:pStyle w:val="TCTableBody"/>
            </w:pPr>
            <w:r w:rsidRPr="005F3EA0">
              <w:t>0.4</w:t>
            </w:r>
          </w:p>
        </w:tc>
        <w:tc>
          <w:tcPr>
            <w:tcW w:w="291" w:type="pct"/>
            <w:vAlign w:val="center"/>
            <w:hideMark/>
          </w:tcPr>
          <w:p w14:paraId="421AB7E6" w14:textId="77777777" w:rsidR="00DE01CB" w:rsidRPr="005F3EA0" w:rsidRDefault="00DE01CB" w:rsidP="009E3A3C">
            <w:pPr>
              <w:pStyle w:val="TCTableBody"/>
            </w:pPr>
            <w:r w:rsidRPr="005F3EA0">
              <w:t>0.07</w:t>
            </w:r>
          </w:p>
        </w:tc>
        <w:tc>
          <w:tcPr>
            <w:tcW w:w="291" w:type="pct"/>
            <w:vAlign w:val="center"/>
            <w:hideMark/>
          </w:tcPr>
          <w:p w14:paraId="160DDCF5" w14:textId="77777777" w:rsidR="00DE01CB" w:rsidRPr="005F3EA0" w:rsidRDefault="00DE01CB" w:rsidP="009E3A3C">
            <w:pPr>
              <w:pStyle w:val="TCTableBody"/>
            </w:pPr>
            <w:r w:rsidRPr="005F3EA0">
              <w:t>0.12</w:t>
            </w:r>
          </w:p>
        </w:tc>
        <w:tc>
          <w:tcPr>
            <w:tcW w:w="291" w:type="pct"/>
            <w:vAlign w:val="center"/>
            <w:hideMark/>
          </w:tcPr>
          <w:p w14:paraId="2CE253C9" w14:textId="77777777" w:rsidR="00DE01CB" w:rsidRPr="005F3EA0" w:rsidRDefault="00DE01CB" w:rsidP="009E3A3C">
            <w:pPr>
              <w:pStyle w:val="TCTableBody"/>
            </w:pPr>
            <w:r w:rsidRPr="005F3EA0">
              <w:t>1.07</w:t>
            </w:r>
          </w:p>
        </w:tc>
        <w:tc>
          <w:tcPr>
            <w:tcW w:w="291" w:type="pct"/>
            <w:vAlign w:val="center"/>
            <w:hideMark/>
          </w:tcPr>
          <w:p w14:paraId="01B50304" w14:textId="77777777" w:rsidR="00DE01CB" w:rsidRPr="005F3EA0" w:rsidRDefault="00DE01CB" w:rsidP="009E3A3C">
            <w:pPr>
              <w:pStyle w:val="TCTableBody"/>
            </w:pPr>
            <w:r w:rsidRPr="005F3EA0">
              <w:t>1.03</w:t>
            </w:r>
          </w:p>
        </w:tc>
      </w:tr>
    </w:tbl>
    <w:p w14:paraId="7C2A33D5" w14:textId="77777777" w:rsidR="00DE01CB" w:rsidRDefault="00DE01CB" w:rsidP="00830FBB">
      <w:pPr>
        <w:pStyle w:val="TAMainText"/>
        <w:sectPr w:rsidR="00DE01CB" w:rsidSect="00DE01CB">
          <w:type w:val="continuous"/>
          <w:pgSz w:w="12240" w:h="15840"/>
          <w:pgMar w:top="720" w:right="1094" w:bottom="720" w:left="1094" w:header="0" w:footer="0" w:gutter="0"/>
          <w:cols w:space="475"/>
        </w:sectPr>
      </w:pPr>
    </w:p>
    <w:p w14:paraId="150EA8F1" w14:textId="3D7B85CD" w:rsidR="00B1001C" w:rsidRDefault="00B1001C" w:rsidP="00830FBB">
      <w:pPr>
        <w:pStyle w:val="TAMainText"/>
      </w:pPr>
      <w:r w:rsidRPr="001A6B01">
        <w:t xml:space="preserve">It would also act to eliminate the formation of the large crystallites in one-step grown films of the type shown in Figure 1. Finally, we present SEM images of the film and one of the large crystallites (Figure 3 (d)) and EDX spectra from both (e). Composition data extracted from the EDX spectra are shown in Table 2 and confirm the approximate proportions of Cs, </w:t>
      </w:r>
      <w:proofErr w:type="spellStart"/>
      <w:r w:rsidRPr="001A6B01">
        <w:t>Te</w:t>
      </w:r>
      <w:proofErr w:type="spellEnd"/>
      <w:r w:rsidRPr="001A6B01">
        <w:t>, and I expected for Cs</w:t>
      </w:r>
      <w:r w:rsidRPr="001A6B01">
        <w:rPr>
          <w:vertAlign w:val="subscript"/>
        </w:rPr>
        <w:t>2</w:t>
      </w:r>
      <w:r w:rsidRPr="001A6B01">
        <w:t>TeI</w:t>
      </w:r>
      <w:r w:rsidRPr="001A6B01">
        <w:rPr>
          <w:vertAlign w:val="subscript"/>
        </w:rPr>
        <w:t>6</w:t>
      </w:r>
      <w:r w:rsidRPr="001A6B01">
        <w:t xml:space="preserve"> were present, further confirming formation of the compound.</w:t>
      </w:r>
    </w:p>
    <w:p w14:paraId="2C2BA327" w14:textId="77777777" w:rsidR="008E7093" w:rsidRDefault="008E7093" w:rsidP="00830FBB">
      <w:pPr>
        <w:pStyle w:val="TAMainText"/>
      </w:pPr>
    </w:p>
    <w:p w14:paraId="08615857" w14:textId="77777777" w:rsidR="008E7093" w:rsidRPr="0080189A" w:rsidRDefault="008E7093" w:rsidP="008E7093">
      <w:pPr>
        <w:pStyle w:val="VDTableTitle"/>
      </w:pPr>
      <w:r w:rsidRPr="0080189A">
        <w:t>Table 2. Results of EDX analysis for Cs</w:t>
      </w:r>
      <w:r w:rsidRPr="00EC3339">
        <w:rPr>
          <w:vertAlign w:val="subscript"/>
        </w:rPr>
        <w:t>2</w:t>
      </w:r>
      <w:r w:rsidRPr="0080189A">
        <w:t>TeI</w:t>
      </w:r>
      <w:r w:rsidRPr="00EC3339">
        <w:rPr>
          <w:vertAlign w:val="subscript"/>
        </w:rPr>
        <w:t>6</w:t>
      </w:r>
      <w:r w:rsidRPr="0080189A">
        <w:t xml:space="preserve"> films prepared by spin coating from DMSO and shown in Figure</w:t>
      </w:r>
      <w:r>
        <w:t> </w:t>
      </w:r>
      <w:r w:rsidRPr="0080189A">
        <w:t>3.</w:t>
      </w:r>
    </w:p>
    <w:tbl>
      <w:tblPr>
        <w:tblStyle w:val="TableGrid"/>
        <w:tblW w:w="4674" w:type="pct"/>
        <w:tblInd w:w="108" w:type="dxa"/>
        <w:tblLook w:val="0600" w:firstRow="0" w:lastRow="0" w:firstColumn="0" w:lastColumn="0" w:noHBand="1" w:noVBand="1"/>
      </w:tblPr>
      <w:tblGrid>
        <w:gridCol w:w="828"/>
        <w:gridCol w:w="1744"/>
        <w:gridCol w:w="677"/>
        <w:gridCol w:w="678"/>
        <w:gridCol w:w="539"/>
      </w:tblGrid>
      <w:tr w:rsidR="008E7093" w:rsidRPr="006448BC" w14:paraId="248F3FFE" w14:textId="77777777" w:rsidTr="00AB685E">
        <w:trPr>
          <w:trHeight w:val="363"/>
        </w:trPr>
        <w:tc>
          <w:tcPr>
            <w:tcW w:w="2879" w:type="pct"/>
            <w:gridSpan w:val="2"/>
            <w:vMerge w:val="restart"/>
            <w:vAlign w:val="center"/>
            <w:hideMark/>
          </w:tcPr>
          <w:p w14:paraId="1986BCE0" w14:textId="77777777" w:rsidR="008E7093" w:rsidRPr="006448BC" w:rsidRDefault="008E7093" w:rsidP="00AB685E">
            <w:pPr>
              <w:pStyle w:val="TCTableBody"/>
              <w:rPr>
                <w:lang w:eastAsia="en-GB"/>
              </w:rPr>
            </w:pPr>
            <w:r w:rsidRPr="006448BC">
              <w:rPr>
                <w:lang w:eastAsia="en-GB"/>
              </w:rPr>
              <w:t>Element</w:t>
            </w:r>
          </w:p>
        </w:tc>
        <w:tc>
          <w:tcPr>
            <w:tcW w:w="2121" w:type="pct"/>
            <w:gridSpan w:val="3"/>
            <w:vAlign w:val="center"/>
            <w:hideMark/>
          </w:tcPr>
          <w:p w14:paraId="6108AAD9" w14:textId="77777777" w:rsidR="008E7093" w:rsidRPr="006448BC" w:rsidRDefault="008E7093" w:rsidP="00AB685E">
            <w:pPr>
              <w:pStyle w:val="TCTableBody"/>
              <w:rPr>
                <w:lang w:eastAsia="en-GB"/>
              </w:rPr>
            </w:pPr>
            <w:r w:rsidRPr="006448BC">
              <w:rPr>
                <w:lang w:eastAsia="en-GB"/>
              </w:rPr>
              <w:t>Atomic</w:t>
            </w:r>
            <w:r>
              <w:rPr>
                <w:lang w:eastAsia="en-GB"/>
              </w:rPr>
              <w:t xml:space="preserve"> ratio</w:t>
            </w:r>
          </w:p>
        </w:tc>
      </w:tr>
      <w:tr w:rsidR="008E7093" w:rsidRPr="006448BC" w14:paraId="69BCCE98" w14:textId="77777777" w:rsidTr="00AB685E">
        <w:trPr>
          <w:trHeight w:val="363"/>
        </w:trPr>
        <w:tc>
          <w:tcPr>
            <w:tcW w:w="2879" w:type="pct"/>
            <w:gridSpan w:val="2"/>
            <w:vMerge/>
            <w:vAlign w:val="center"/>
            <w:hideMark/>
          </w:tcPr>
          <w:p w14:paraId="2696C21A" w14:textId="77777777" w:rsidR="008E7093" w:rsidRPr="006448BC" w:rsidRDefault="008E7093" w:rsidP="00AB685E">
            <w:pPr>
              <w:pStyle w:val="TCTableBody"/>
              <w:rPr>
                <w:lang w:eastAsia="en-GB"/>
              </w:rPr>
            </w:pPr>
          </w:p>
        </w:tc>
        <w:tc>
          <w:tcPr>
            <w:tcW w:w="758" w:type="pct"/>
            <w:vAlign w:val="center"/>
            <w:hideMark/>
          </w:tcPr>
          <w:p w14:paraId="00A11639" w14:textId="77777777" w:rsidR="008E7093" w:rsidRPr="006448BC" w:rsidRDefault="008E7093" w:rsidP="00AB685E">
            <w:pPr>
              <w:pStyle w:val="TCTableBody"/>
              <w:rPr>
                <w:lang w:eastAsia="en-GB"/>
              </w:rPr>
            </w:pPr>
            <w:r w:rsidRPr="006448BC">
              <w:rPr>
                <w:lang w:eastAsia="en-GB"/>
              </w:rPr>
              <w:t>Cs</w:t>
            </w:r>
          </w:p>
        </w:tc>
        <w:tc>
          <w:tcPr>
            <w:tcW w:w="759" w:type="pct"/>
            <w:vAlign w:val="center"/>
            <w:hideMark/>
          </w:tcPr>
          <w:p w14:paraId="3EDE33B7" w14:textId="77777777" w:rsidR="008E7093" w:rsidRPr="006448BC" w:rsidRDefault="008E7093" w:rsidP="00AB685E">
            <w:pPr>
              <w:pStyle w:val="TCTableBody"/>
              <w:rPr>
                <w:lang w:eastAsia="en-GB"/>
              </w:rPr>
            </w:pPr>
            <w:proofErr w:type="spellStart"/>
            <w:r w:rsidRPr="006448BC">
              <w:rPr>
                <w:lang w:eastAsia="en-GB"/>
              </w:rPr>
              <w:t>Te</w:t>
            </w:r>
            <w:proofErr w:type="spellEnd"/>
          </w:p>
        </w:tc>
        <w:tc>
          <w:tcPr>
            <w:tcW w:w="604" w:type="pct"/>
            <w:vAlign w:val="center"/>
            <w:hideMark/>
          </w:tcPr>
          <w:p w14:paraId="6D72D75C" w14:textId="77777777" w:rsidR="008E7093" w:rsidRPr="006448BC" w:rsidRDefault="008E7093" w:rsidP="00AB685E">
            <w:pPr>
              <w:pStyle w:val="TCTableBody"/>
              <w:rPr>
                <w:lang w:eastAsia="en-GB"/>
              </w:rPr>
            </w:pPr>
            <w:r w:rsidRPr="006448BC">
              <w:rPr>
                <w:lang w:eastAsia="en-GB"/>
              </w:rPr>
              <w:t>I</w:t>
            </w:r>
          </w:p>
        </w:tc>
      </w:tr>
      <w:tr w:rsidR="008E7093" w:rsidRPr="006448BC" w14:paraId="5F111E01" w14:textId="77777777" w:rsidTr="00AB685E">
        <w:trPr>
          <w:trHeight w:val="346"/>
        </w:trPr>
        <w:tc>
          <w:tcPr>
            <w:tcW w:w="2879" w:type="pct"/>
            <w:gridSpan w:val="2"/>
            <w:vAlign w:val="center"/>
            <w:hideMark/>
          </w:tcPr>
          <w:p w14:paraId="0B4E85E6" w14:textId="77777777" w:rsidR="008E7093" w:rsidRPr="006448BC" w:rsidRDefault="008E7093" w:rsidP="00AB685E">
            <w:pPr>
              <w:pStyle w:val="TCTableBody"/>
              <w:rPr>
                <w:lang w:eastAsia="en-GB"/>
              </w:rPr>
            </w:pPr>
            <w:r>
              <w:rPr>
                <w:lang w:eastAsia="en-GB"/>
              </w:rPr>
              <w:t>Ideal</w:t>
            </w:r>
          </w:p>
        </w:tc>
        <w:tc>
          <w:tcPr>
            <w:tcW w:w="758" w:type="pct"/>
            <w:vAlign w:val="center"/>
            <w:hideMark/>
          </w:tcPr>
          <w:p w14:paraId="5E737283" w14:textId="77777777" w:rsidR="008E7093" w:rsidRPr="006448BC" w:rsidRDefault="008E7093" w:rsidP="00AB685E">
            <w:pPr>
              <w:pStyle w:val="TCTableBody"/>
              <w:rPr>
                <w:lang w:eastAsia="en-GB"/>
              </w:rPr>
            </w:pPr>
            <w:r w:rsidRPr="006448BC">
              <w:rPr>
                <w:lang w:eastAsia="en-GB"/>
              </w:rPr>
              <w:t>2</w:t>
            </w:r>
          </w:p>
        </w:tc>
        <w:tc>
          <w:tcPr>
            <w:tcW w:w="759" w:type="pct"/>
            <w:vAlign w:val="center"/>
            <w:hideMark/>
          </w:tcPr>
          <w:p w14:paraId="0DFD0101" w14:textId="77777777" w:rsidR="008E7093" w:rsidRPr="006448BC" w:rsidRDefault="008E7093" w:rsidP="00AB685E">
            <w:pPr>
              <w:pStyle w:val="TCTableBody"/>
              <w:rPr>
                <w:lang w:eastAsia="en-GB"/>
              </w:rPr>
            </w:pPr>
            <w:r w:rsidRPr="006448BC">
              <w:rPr>
                <w:lang w:eastAsia="en-GB"/>
              </w:rPr>
              <w:t>1</w:t>
            </w:r>
          </w:p>
        </w:tc>
        <w:tc>
          <w:tcPr>
            <w:tcW w:w="604" w:type="pct"/>
            <w:vAlign w:val="center"/>
            <w:hideMark/>
          </w:tcPr>
          <w:p w14:paraId="3E1C4F0B" w14:textId="77777777" w:rsidR="008E7093" w:rsidRPr="006448BC" w:rsidRDefault="008E7093" w:rsidP="00AB685E">
            <w:pPr>
              <w:pStyle w:val="TCTableBody"/>
              <w:rPr>
                <w:lang w:eastAsia="en-GB"/>
              </w:rPr>
            </w:pPr>
            <w:r w:rsidRPr="006448BC">
              <w:rPr>
                <w:lang w:eastAsia="en-GB"/>
              </w:rPr>
              <w:t>6</w:t>
            </w:r>
          </w:p>
        </w:tc>
      </w:tr>
      <w:tr w:rsidR="008E7093" w:rsidRPr="006448BC" w14:paraId="36771414" w14:textId="77777777" w:rsidTr="00AB685E">
        <w:trPr>
          <w:trHeight w:val="346"/>
        </w:trPr>
        <w:tc>
          <w:tcPr>
            <w:tcW w:w="927" w:type="pct"/>
            <w:vMerge w:val="restart"/>
            <w:vAlign w:val="center"/>
            <w:hideMark/>
          </w:tcPr>
          <w:p w14:paraId="2EB8F15E" w14:textId="77777777" w:rsidR="008E7093" w:rsidRPr="006448BC" w:rsidRDefault="008E7093" w:rsidP="00AB685E">
            <w:pPr>
              <w:pStyle w:val="TCTableBody"/>
              <w:rPr>
                <w:lang w:eastAsia="en-GB"/>
              </w:rPr>
            </w:pPr>
            <w:r w:rsidRPr="006448BC">
              <w:rPr>
                <w:lang w:eastAsia="en-GB"/>
              </w:rPr>
              <w:t>EDX</w:t>
            </w:r>
          </w:p>
        </w:tc>
        <w:tc>
          <w:tcPr>
            <w:tcW w:w="1953" w:type="pct"/>
            <w:vAlign w:val="center"/>
            <w:hideMark/>
          </w:tcPr>
          <w:p w14:paraId="0810774C" w14:textId="77777777" w:rsidR="008E7093" w:rsidRPr="006448BC" w:rsidRDefault="008E7093" w:rsidP="00AB685E">
            <w:pPr>
              <w:pStyle w:val="TCTableBody"/>
              <w:rPr>
                <w:lang w:eastAsia="en-GB"/>
              </w:rPr>
            </w:pPr>
            <w:r w:rsidRPr="006448BC">
              <w:rPr>
                <w:lang w:eastAsia="en-GB"/>
              </w:rPr>
              <w:t>Spectrum 1</w:t>
            </w:r>
          </w:p>
        </w:tc>
        <w:tc>
          <w:tcPr>
            <w:tcW w:w="758" w:type="pct"/>
            <w:vAlign w:val="center"/>
            <w:hideMark/>
          </w:tcPr>
          <w:p w14:paraId="7ABD5168" w14:textId="77777777" w:rsidR="008E7093" w:rsidRPr="006448BC" w:rsidRDefault="008E7093" w:rsidP="00AB685E">
            <w:pPr>
              <w:pStyle w:val="TCTableBody"/>
              <w:rPr>
                <w:lang w:eastAsia="en-GB"/>
              </w:rPr>
            </w:pPr>
            <w:r w:rsidRPr="006448BC">
              <w:rPr>
                <w:lang w:eastAsia="en-GB"/>
              </w:rPr>
              <w:t>1.8</w:t>
            </w:r>
          </w:p>
        </w:tc>
        <w:tc>
          <w:tcPr>
            <w:tcW w:w="759" w:type="pct"/>
            <w:vAlign w:val="center"/>
            <w:hideMark/>
          </w:tcPr>
          <w:p w14:paraId="4BE908D4" w14:textId="77777777" w:rsidR="008E7093" w:rsidRPr="006448BC" w:rsidRDefault="008E7093" w:rsidP="00AB685E">
            <w:pPr>
              <w:pStyle w:val="TCTableBody"/>
              <w:rPr>
                <w:lang w:eastAsia="en-GB"/>
              </w:rPr>
            </w:pPr>
            <w:r w:rsidRPr="006448BC">
              <w:rPr>
                <w:lang w:eastAsia="en-GB"/>
              </w:rPr>
              <w:t>1.4</w:t>
            </w:r>
          </w:p>
        </w:tc>
        <w:tc>
          <w:tcPr>
            <w:tcW w:w="604" w:type="pct"/>
            <w:vAlign w:val="center"/>
            <w:hideMark/>
          </w:tcPr>
          <w:p w14:paraId="46048535" w14:textId="77777777" w:rsidR="008E7093" w:rsidRPr="006448BC" w:rsidRDefault="008E7093" w:rsidP="00AB685E">
            <w:pPr>
              <w:pStyle w:val="TCTableBody"/>
              <w:rPr>
                <w:lang w:eastAsia="en-GB"/>
              </w:rPr>
            </w:pPr>
            <w:r w:rsidRPr="006448BC">
              <w:rPr>
                <w:lang w:eastAsia="en-GB"/>
              </w:rPr>
              <w:t>5.8</w:t>
            </w:r>
          </w:p>
        </w:tc>
      </w:tr>
      <w:tr w:rsidR="008E7093" w:rsidRPr="006448BC" w14:paraId="0B13F611" w14:textId="77777777" w:rsidTr="00AB685E">
        <w:trPr>
          <w:trHeight w:val="346"/>
        </w:trPr>
        <w:tc>
          <w:tcPr>
            <w:tcW w:w="927" w:type="pct"/>
            <w:vMerge/>
            <w:vAlign w:val="center"/>
            <w:hideMark/>
          </w:tcPr>
          <w:p w14:paraId="114A043B" w14:textId="77777777" w:rsidR="008E7093" w:rsidRPr="006448BC" w:rsidRDefault="008E7093" w:rsidP="00AB685E">
            <w:pPr>
              <w:pStyle w:val="TCTableBody"/>
              <w:rPr>
                <w:lang w:eastAsia="en-GB"/>
              </w:rPr>
            </w:pPr>
          </w:p>
        </w:tc>
        <w:tc>
          <w:tcPr>
            <w:tcW w:w="1953" w:type="pct"/>
            <w:vAlign w:val="center"/>
            <w:hideMark/>
          </w:tcPr>
          <w:p w14:paraId="5F91116A" w14:textId="77777777" w:rsidR="008E7093" w:rsidRPr="006448BC" w:rsidRDefault="008E7093" w:rsidP="00AB685E">
            <w:pPr>
              <w:pStyle w:val="TCTableBody"/>
              <w:rPr>
                <w:lang w:eastAsia="en-GB"/>
              </w:rPr>
            </w:pPr>
            <w:r w:rsidRPr="006448BC">
              <w:rPr>
                <w:lang w:eastAsia="en-GB"/>
              </w:rPr>
              <w:t>Spectrum 2</w:t>
            </w:r>
          </w:p>
        </w:tc>
        <w:tc>
          <w:tcPr>
            <w:tcW w:w="758" w:type="pct"/>
            <w:vAlign w:val="center"/>
            <w:hideMark/>
          </w:tcPr>
          <w:p w14:paraId="5B56025F" w14:textId="77777777" w:rsidR="008E7093" w:rsidRPr="006448BC" w:rsidRDefault="008E7093" w:rsidP="00AB685E">
            <w:pPr>
              <w:pStyle w:val="TCTableBody"/>
              <w:rPr>
                <w:lang w:eastAsia="en-GB"/>
              </w:rPr>
            </w:pPr>
            <w:r w:rsidRPr="006448BC">
              <w:rPr>
                <w:lang w:eastAsia="en-GB"/>
              </w:rPr>
              <w:t>2.0</w:t>
            </w:r>
          </w:p>
        </w:tc>
        <w:tc>
          <w:tcPr>
            <w:tcW w:w="759" w:type="pct"/>
            <w:vAlign w:val="center"/>
            <w:hideMark/>
          </w:tcPr>
          <w:p w14:paraId="0DA5E1D0" w14:textId="77777777" w:rsidR="008E7093" w:rsidRPr="006448BC" w:rsidRDefault="008E7093" w:rsidP="00AB685E">
            <w:pPr>
              <w:pStyle w:val="TCTableBody"/>
              <w:rPr>
                <w:lang w:eastAsia="en-GB"/>
              </w:rPr>
            </w:pPr>
            <w:r w:rsidRPr="006448BC">
              <w:rPr>
                <w:lang w:eastAsia="en-GB"/>
              </w:rPr>
              <w:t>1.1</w:t>
            </w:r>
          </w:p>
        </w:tc>
        <w:tc>
          <w:tcPr>
            <w:tcW w:w="604" w:type="pct"/>
            <w:vAlign w:val="center"/>
            <w:hideMark/>
          </w:tcPr>
          <w:p w14:paraId="2FD4A03C" w14:textId="77777777" w:rsidR="008E7093" w:rsidRPr="006448BC" w:rsidRDefault="008E7093" w:rsidP="00AB685E">
            <w:pPr>
              <w:pStyle w:val="TCTableBody"/>
              <w:rPr>
                <w:lang w:eastAsia="en-GB"/>
              </w:rPr>
            </w:pPr>
            <w:r w:rsidRPr="006448BC">
              <w:rPr>
                <w:lang w:eastAsia="en-GB"/>
              </w:rPr>
              <w:t>5.9</w:t>
            </w:r>
          </w:p>
        </w:tc>
      </w:tr>
    </w:tbl>
    <w:p w14:paraId="2F952962" w14:textId="77777777" w:rsidR="008E7093" w:rsidRDefault="008E7093" w:rsidP="00830FBB">
      <w:pPr>
        <w:pStyle w:val="TAMainText"/>
      </w:pPr>
    </w:p>
    <w:p w14:paraId="5411C55D" w14:textId="0FF89AB3" w:rsidR="000A1C8B" w:rsidRDefault="000A1C8B" w:rsidP="00830FBB">
      <w:pPr>
        <w:pStyle w:val="TAMainText"/>
      </w:pPr>
      <w:r>
        <w:t>FTIR and Raman spectroscopies were used here as alternative techniques to monitor</w:t>
      </w:r>
      <w:r w:rsidRPr="00024591">
        <w:t xml:space="preserve"> </w:t>
      </w:r>
      <w:r>
        <w:t xml:space="preserve">the perovskites and confirm their symmetry. In some cases the perovskite structure is distorted, and the symmetry is lowered from cubic to tetragonal or monoclinic. </w:t>
      </w:r>
      <w:r>
        <w:fldChar w:fldCharType="begin"/>
      </w:r>
      <w:r>
        <w:instrText xml:space="preserve"> ADDIN EN.CITE &lt;EndNote&gt;&lt;Cite&gt;&lt;Author&gt;Andrews&lt;/Author&gt;&lt;Year&gt;2015&lt;/Year&gt;&lt;RecNum&gt;122&lt;/RecNum&gt;&lt;DisplayText&gt;&lt;style face="superscript"&gt;32&lt;/style&gt;&lt;/DisplayText&gt;&lt;record&gt;&lt;rec-number&gt;122&lt;/rec-number&gt;&lt;foreign-keys&gt;&lt;key app="EN" db-id="x2eaa5ds05xe0se0r9pvzvfux9zrpdsd9xts" timestamp="1540480102"&gt;122&lt;/key&gt;&lt;/foreign-keys&gt;&lt;ref-type name="Journal Article"&gt;17&lt;/ref-type&gt;&lt;contributors&gt;&lt;authors&gt;&lt;author&gt;Andrews, R. L.&lt;/author&gt;&lt;author&gt;Heyns, A. M.&lt;/author&gt;&lt;author&gt;Woodward, P. M.&lt;/author&gt;&lt;/authors&gt;&lt;/contributors&gt;&lt;titles&gt;&lt;title&gt;&lt;style face="normal" font="default" size="100%"&gt;Raman studies of A&lt;/style&gt;&lt;style face="subscript" font="default" size="100%"&gt;2&lt;/style&gt;&lt;style face="normal" font="default" size="100%"&gt;MWO&lt;/style&gt;&lt;style face="subscript" font="default" size="100%"&gt;6&lt;/style&gt;&lt;style face="normal" font="default" size="100%"&gt; tungstate double perovskites&lt;/style&gt;&lt;/title&gt;&lt;secondary-title&gt;Dalton Transactions&lt;/secondary-title&gt;&lt;/titles&gt;&lt;periodical&gt;&lt;full-title&gt;Dalton Transactions&lt;/full-title&gt;&lt;abbr-1&gt;Dalton Trans.&lt;/abbr-1&gt;&lt;/periodical&gt;&lt;pages&gt;10700-10707&lt;/pages&gt;&lt;volume&gt;44&lt;/volume&gt;&lt;number&gt;23&lt;/number&gt;&lt;dates&gt;&lt;year&gt;2015&lt;/year&gt;&lt;/dates&gt;&lt;publisher&gt;The Royal Society of Chemistry&lt;/publisher&gt;&lt;isbn&gt;1477-9226&lt;/isbn&gt;&lt;work-type&gt;10.1039/C4DT03789H&lt;/work-type&gt;&lt;urls&gt;&lt;related-urls&gt;&lt;url&gt;http://dx.doi.org/10.1039/C4DT03789H&lt;/url&gt;&lt;url&gt;https://pubs.rsc.org/en/content/articlepdf/2015/dt/c4dt03789h&lt;/url&gt;&lt;/related-urls&gt;&lt;/urls&gt;&lt;electronic-resource-num&gt;10.1039/C4DT03789H&lt;/electronic-resource-num&gt;&lt;/record&gt;&lt;/Cite&gt;&lt;/EndNote&gt;</w:instrText>
      </w:r>
      <w:r>
        <w:fldChar w:fldCharType="separate"/>
      </w:r>
      <w:r w:rsidRPr="000A1C8B">
        <w:rPr>
          <w:noProof/>
          <w:vertAlign w:val="superscript"/>
        </w:rPr>
        <w:t>32</w:t>
      </w:r>
      <w:r>
        <w:fldChar w:fldCharType="end"/>
      </w:r>
      <w:r>
        <w:t xml:space="preserve"> The p</w:t>
      </w:r>
      <w:r w:rsidRPr="004243E8">
        <w:t>honon dispersion relation calculated with DFT using the finite displacement method for Cs</w:t>
      </w:r>
      <w:r w:rsidRPr="00E965A4">
        <w:rPr>
          <w:vertAlign w:val="subscript"/>
        </w:rPr>
        <w:t>2</w:t>
      </w:r>
      <w:r w:rsidRPr="004243E8">
        <w:t>TeI</w:t>
      </w:r>
      <w:r w:rsidRPr="00E965A4">
        <w:rPr>
          <w:vertAlign w:val="subscript"/>
        </w:rPr>
        <w:t>6</w:t>
      </w:r>
      <w:r w:rsidRPr="004243E8">
        <w:t xml:space="preserve"> in </w:t>
      </w:r>
      <w:proofErr w:type="spellStart"/>
      <w:r w:rsidRPr="004243E8">
        <w:t>Fm</w:t>
      </w:r>
      <w:proofErr w:type="spellEnd"/>
      <m:oMath>
        <m:acc>
          <m:accPr>
            <m:chr m:val="̅"/>
            <m:ctrlPr>
              <w:rPr>
                <w:rFonts w:ascii="Cambria Math" w:hAnsi="Cambria Math"/>
                <w:i/>
              </w:rPr>
            </m:ctrlPr>
          </m:accPr>
          <m:e>
            <m:r>
              <w:rPr>
                <w:rFonts w:ascii="Cambria Math" w:hAnsi="Cambria Math"/>
              </w:rPr>
              <m:t>3</m:t>
            </m:r>
          </m:e>
        </m:acc>
      </m:oMath>
      <w:r w:rsidRPr="004243E8">
        <w:t>m space group</w:t>
      </w:r>
      <w:r>
        <w:t xml:space="preserve"> is given in </w:t>
      </w:r>
      <w:r w:rsidRPr="0003446B">
        <w:t>Figure S</w:t>
      </w:r>
      <w:r w:rsidR="003D620D">
        <w:t>3</w:t>
      </w:r>
      <w:r w:rsidRPr="004243E8">
        <w:t>. It matches those in the Materials Project</w:t>
      </w:r>
      <w:r>
        <w:fldChar w:fldCharType="begin"/>
      </w:r>
      <w:r>
        <w:instrText xml:space="preserve"> ADDIN EN.CITE &lt;EndNote&gt;&lt;Cite&gt;&lt;Author&gt;Jain&lt;/Author&gt;&lt;Year&gt;2013&lt;/Year&gt;&lt;RecNum&gt;148&lt;/RecNum&gt;&lt;DisplayText&gt;&lt;style face="superscript"&gt;33&lt;/style&gt;&lt;/DisplayText&gt;&lt;record&gt;&lt;rec-number&gt;148&lt;/rec-number&gt;&lt;foreign-keys&gt;&lt;key app="EN" db-id="x2eaa5ds05xe0se0r9pvzvfux9zrpdsd9xts" timestamp="1573807764"&gt;148&lt;/key&gt;&lt;/foreign-keys&gt;&lt;ref-type name="Journal Article"&gt;17&lt;/ref-type&gt;&lt;contributors&gt;&lt;authors&gt;&lt;author&gt;Anubhav Jain&lt;/author&gt;&lt;author&gt;Shyue Ping Ong&lt;/author&gt;&lt;author&gt;Geoffroy Hautier&lt;/author&gt;&lt;author&gt;Wei Chen&lt;/author&gt;&lt;author&gt;William Davidson Richards&lt;/author&gt;&lt;author&gt;Stephen Dacek&lt;/author&gt;&lt;author&gt;Shreyas Cholia&lt;/author&gt;&lt;author&gt;Dan Gunter&lt;/author&gt;&lt;author&gt;David Skinner&lt;/author&gt;&lt;author&gt;Gerbrand Ceder&lt;/author&gt;&lt;author&gt;Kristin A. Persson&lt;/author&gt;&lt;/authors&gt;&lt;/contributors&gt;&lt;titles&gt;&lt;title&gt;Commentary: the materials project: a materials genome approach to accelerating materials innovation&lt;/title&gt;&lt;secondary-title&gt;APL Materials&lt;/secondary-title&gt;&lt;/titles&gt;&lt;periodical&gt;&lt;full-title&gt;APL Materials&lt;/full-title&gt;&lt;abbr-1&gt;APL Mater.&lt;/abbr-1&gt;&lt;/periodical&gt;&lt;pages&gt;011002&lt;/pages&gt;&lt;volume&gt;1&lt;/volume&gt;&lt;number&gt;1&lt;/number&gt;&lt;dates&gt;&lt;year&gt;2013&lt;/year&gt;&lt;/dates&gt;&lt;urls&gt;&lt;related-urls&gt;&lt;url&gt;https://aip.scitation.org/doi/abs/10.1063/1.4812323&lt;/url&gt;&lt;url&gt;https://aip.scitation.org/doi/pdf/10.1063/1.4812323&lt;/url&gt;&lt;/related-urls&gt;&lt;/urls&gt;&lt;electronic-resource-num&gt;10.1063/1.4812323&lt;/electronic-resource-num&gt;&lt;/record&gt;&lt;/Cite&gt;&lt;/EndNote&gt;</w:instrText>
      </w:r>
      <w:r>
        <w:fldChar w:fldCharType="separate"/>
      </w:r>
      <w:r w:rsidRPr="000A1C8B">
        <w:rPr>
          <w:noProof/>
          <w:vertAlign w:val="superscript"/>
        </w:rPr>
        <w:t>33</w:t>
      </w:r>
      <w:r>
        <w:fldChar w:fldCharType="end"/>
      </w:r>
      <w:r w:rsidRPr="004243E8">
        <w:t xml:space="preserve"> and Togo’s phonon calculation</w:t>
      </w:r>
      <w:r>
        <w:fldChar w:fldCharType="begin">
          <w:fldData xml:space="preserve">PEVuZE5vdGU+PENpdGU+PEF1dGhvcj5Ub2dvPC9BdXRob3I+PFllYXI+MjAxNTwvWWVhcj48UmVj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</w:fldData>
        </w:fldChar>
      </w:r>
      <w:r>
        <w:instrText xml:space="preserve"> ADDIN EN.CITE </w:instrText>
      </w:r>
      <w:r>
        <w:fldChar w:fldCharType="begin">
          <w:fldData xml:space="preserve">PEVuZE5vdGU+PENpdGU+PEF1dGhvcj5Ub2dvPC9BdXRob3I+PFllYXI+MjAxNTwvWWVhcj48UmVj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</w:fldData>
        </w:fldChar>
      </w:r>
      <w:r>
        <w:instrText xml:space="preserve"> ADDIN EN.CITE.DATA </w:instrText>
      </w:r>
      <w:r>
        <w:fldChar w:fldCharType="end"/>
      </w:r>
      <w:r>
        <w:fldChar w:fldCharType="separate"/>
      </w:r>
      <w:r w:rsidRPr="000A1C8B">
        <w:rPr>
          <w:noProof/>
          <w:vertAlign w:val="superscript"/>
        </w:rPr>
        <w:t>34</w:t>
      </w:r>
      <w:r>
        <w:fldChar w:fldCharType="end"/>
      </w:r>
      <w:r w:rsidRPr="004243E8">
        <w:t xml:space="preserve"> well.</w:t>
      </w:r>
      <w:r>
        <w:t xml:space="preserve"> </w:t>
      </w:r>
    </w:p>
    <w:p w14:paraId="48CD56BA" w14:textId="77777777" w:rsidR="000A1C8B" w:rsidRDefault="000A1C8B" w:rsidP="00830FBB">
      <w:pPr>
        <w:pStyle w:val="TAMainText"/>
      </w:pPr>
      <w:r>
        <w:t xml:space="preserve">Factor group analysis (first order atomic displacement vectors respecting space group </w:t>
      </w:r>
      <w:proofErr w:type="spellStart"/>
      <w:r>
        <w:t>Fm</w:t>
      </w:r>
      <w:proofErr w:type="spellEnd"/>
      <m:oMath>
        <m:acc>
          <m:accPr>
            <m:chr m:val="̅"/>
            <m:ctrlPr>
              <w:rPr>
                <w:rFonts w:ascii="Cambria Math" w:hAnsi="Cambria Math"/>
                <w:i/>
              </w:rPr>
            </m:ctrlPr>
          </m:accPr>
          <m:e>
            <m:r>
              <w:rPr>
                <w:rFonts w:ascii="Cambria Math" w:hAnsi="Cambria Math"/>
              </w:rPr>
              <m:t>3</m:t>
            </m:r>
          </m:e>
        </m:acc>
      </m:oMath>
      <w:r>
        <w:t>m) predicts 24 zone-center optical phonon modes with the following symmetries:</w:t>
      </w:r>
    </w:p>
    <w:p w14:paraId="08850487" w14:textId="77777777" w:rsidR="000A1C8B" w:rsidRPr="00687262" w:rsidRDefault="000A1C8B" w:rsidP="00830FBB">
      <w:pPr>
        <w:pStyle w:val="TAMainText"/>
        <w:rPr>
          <w:lang w:val="fr-FR"/>
        </w:rPr>
      </w:pPr>
      <w:r>
        <w:t xml:space="preserve">   Г</w:t>
      </w:r>
      <w:r w:rsidRPr="008D5E3F">
        <w:rPr>
          <w:lang w:val="fr-FR"/>
        </w:rPr>
        <w:t xml:space="preserve"> = A</w:t>
      </w:r>
      <w:r w:rsidRPr="008D5E3F">
        <w:rPr>
          <w:vertAlign w:val="subscript"/>
          <w:lang w:val="fr-FR"/>
        </w:rPr>
        <w:t>1g</w:t>
      </w:r>
      <w:r w:rsidRPr="008D5E3F">
        <w:rPr>
          <w:lang w:val="fr-FR"/>
        </w:rPr>
        <w:t xml:space="preserve"> + </w:t>
      </w:r>
      <w:proofErr w:type="spellStart"/>
      <w:r w:rsidRPr="008D5E3F">
        <w:rPr>
          <w:lang w:val="fr-FR"/>
        </w:rPr>
        <w:t>E</w:t>
      </w:r>
      <w:r w:rsidRPr="008D5E3F">
        <w:rPr>
          <w:vertAlign w:val="subscript"/>
          <w:lang w:val="fr-FR"/>
        </w:rPr>
        <w:t>g</w:t>
      </w:r>
      <w:proofErr w:type="spellEnd"/>
      <w:r w:rsidRPr="008D5E3F">
        <w:rPr>
          <w:lang w:val="fr-FR"/>
        </w:rPr>
        <w:t xml:space="preserve"> + T</w:t>
      </w:r>
      <w:r w:rsidRPr="008D5E3F">
        <w:rPr>
          <w:vertAlign w:val="subscript"/>
          <w:lang w:val="fr-FR"/>
        </w:rPr>
        <w:t>1g</w:t>
      </w:r>
      <w:r w:rsidRPr="008D5E3F">
        <w:rPr>
          <w:lang w:val="fr-FR"/>
        </w:rPr>
        <w:t xml:space="preserve"> + 2T</w:t>
      </w:r>
      <w:r w:rsidRPr="008D5E3F">
        <w:rPr>
          <w:vertAlign w:val="subscript"/>
          <w:lang w:val="fr-FR"/>
        </w:rPr>
        <w:t>2g</w:t>
      </w:r>
      <w:r w:rsidRPr="008D5E3F">
        <w:rPr>
          <w:lang w:val="fr-FR"/>
        </w:rPr>
        <w:t xml:space="preserve"> + 3T</w:t>
      </w:r>
      <w:r w:rsidRPr="008D5E3F">
        <w:rPr>
          <w:vertAlign w:val="subscript"/>
          <w:lang w:val="fr-FR"/>
        </w:rPr>
        <w:t>1u</w:t>
      </w:r>
      <w:r w:rsidRPr="008D5E3F">
        <w:rPr>
          <w:lang w:val="fr-FR"/>
        </w:rPr>
        <w:t xml:space="preserve"> + T</w:t>
      </w:r>
      <w:r w:rsidRPr="008D5E3F">
        <w:rPr>
          <w:vertAlign w:val="subscript"/>
          <w:lang w:val="fr-FR"/>
        </w:rPr>
        <w:t>2u</w:t>
      </w:r>
    </w:p>
    <w:p w14:paraId="720B522E" w14:textId="77777777" w:rsidR="000A1C8B" w:rsidRDefault="000A1C8B" w:rsidP="00830FBB">
      <w:pPr>
        <w:pStyle w:val="TAMainText"/>
      </w:pPr>
      <w:r>
        <w:t>Modes with T</w:t>
      </w:r>
      <w:r w:rsidRPr="00B605DB">
        <w:rPr>
          <w:vertAlign w:val="subscript"/>
        </w:rPr>
        <w:t>1g</w:t>
      </w:r>
      <w:r>
        <w:t xml:space="preserve"> and T</w:t>
      </w:r>
      <w:r w:rsidRPr="00B605DB">
        <w:rPr>
          <w:vertAlign w:val="subscript"/>
        </w:rPr>
        <w:t>2u</w:t>
      </w:r>
      <w:r>
        <w:t xml:space="preserve"> symmetries are silent (not seen in either Raman or IR spectra), while selection rules arising from the Cs</w:t>
      </w:r>
      <w:r w:rsidRPr="00B605DB">
        <w:rPr>
          <w:vertAlign w:val="subscript"/>
        </w:rPr>
        <w:t>2</w:t>
      </w:r>
      <w:r>
        <w:t>TeI</w:t>
      </w:r>
      <w:r w:rsidRPr="00B605DB">
        <w:rPr>
          <w:vertAlign w:val="subscript"/>
        </w:rPr>
        <w:t>6</w:t>
      </w:r>
      <w:r>
        <w:t xml:space="preserve"> crystal inversion center create mutually exclusive Raman and IR modes: Raman-active modes are IR-forbidden and vice versa. Therefore, </w:t>
      </w:r>
    </w:p>
    <w:p w14:paraId="375CB62F" w14:textId="408FE436" w:rsidR="000A1C8B" w:rsidRDefault="000A1C8B" w:rsidP="00830FBB">
      <w:pPr>
        <w:pStyle w:val="TAMainText"/>
      </w:pPr>
      <w:r>
        <w:t xml:space="preserve">   </w:t>
      </w:r>
      <w:proofErr w:type="spellStart"/>
      <w:r>
        <w:t>Г</w:t>
      </w:r>
      <w:r w:rsidRPr="001F5461">
        <w:rPr>
          <w:vertAlign w:val="subscript"/>
        </w:rPr>
        <w:t>opt</w:t>
      </w:r>
      <w:proofErr w:type="spellEnd"/>
      <w:r>
        <w:t xml:space="preserve"> (k=0) = A</w:t>
      </w:r>
      <w:r w:rsidRPr="001F5461">
        <w:rPr>
          <w:vertAlign w:val="subscript"/>
        </w:rPr>
        <w:t>1g</w:t>
      </w:r>
      <w:r>
        <w:t xml:space="preserve"> (R) + </w:t>
      </w:r>
      <w:proofErr w:type="spellStart"/>
      <w:r>
        <w:t>E</w:t>
      </w:r>
      <w:r w:rsidRPr="001F5461">
        <w:rPr>
          <w:vertAlign w:val="subscript"/>
        </w:rPr>
        <w:t>g</w:t>
      </w:r>
      <w:proofErr w:type="spellEnd"/>
      <w:r w:rsidRPr="001F5461">
        <w:rPr>
          <w:vertAlign w:val="subscript"/>
        </w:rPr>
        <w:t xml:space="preserve"> </w:t>
      </w:r>
      <w:r>
        <w:t>(R) + 2T</w:t>
      </w:r>
      <w:r w:rsidRPr="001F5461">
        <w:rPr>
          <w:vertAlign w:val="subscript"/>
        </w:rPr>
        <w:t>2g</w:t>
      </w:r>
      <w:r>
        <w:t xml:space="preserve"> (R) + 3T</w:t>
      </w:r>
      <w:r w:rsidRPr="001F5461">
        <w:rPr>
          <w:vertAlign w:val="subscript"/>
        </w:rPr>
        <w:t>1u</w:t>
      </w:r>
      <w:r>
        <w:t xml:space="preserve"> (IR).</w:t>
      </w:r>
    </w:p>
    <w:p w14:paraId="09740E3A" w14:textId="6A4FFDD8" w:rsidR="000A1C8B" w:rsidRPr="00E9241F" w:rsidRDefault="000A1C8B" w:rsidP="00830FBB">
      <w:pPr>
        <w:pStyle w:val="TAMainText"/>
      </w:pPr>
      <w:r>
        <w:t>Visualization of the phonon eigenvectors indicates that the three IR active vibration modes, all T</w:t>
      </w:r>
      <w:r w:rsidRPr="001F5461">
        <w:rPr>
          <w:vertAlign w:val="subscript"/>
        </w:rPr>
        <w:t>1u</w:t>
      </w:r>
      <w:r>
        <w:t>, in order of increasing frequency, correspond to vibrations of octahedra [TeI</w:t>
      </w:r>
      <w:r w:rsidRPr="001F5461">
        <w:rPr>
          <w:vertAlign w:val="subscript"/>
        </w:rPr>
        <w:t>6</w:t>
      </w:r>
      <w:r>
        <w:t>]</w:t>
      </w:r>
      <w:r w:rsidRPr="001F5461">
        <w:rPr>
          <w:vertAlign w:val="superscript"/>
        </w:rPr>
        <w:t>2-</w:t>
      </w:r>
      <w:r>
        <w:t xml:space="preserve"> against Cs</w:t>
      </w:r>
      <w:r w:rsidRPr="001F5461">
        <w:rPr>
          <w:vertAlign w:val="superscript"/>
        </w:rPr>
        <w:t>+</w:t>
      </w:r>
      <w:r>
        <w:t xml:space="preserve"> cations,</w:t>
      </w:r>
      <w:r>
        <w:fldChar w:fldCharType="begin"/>
      </w:r>
      <w:r>
        <w:instrText xml:space="preserve"> ADDIN EN.CITE &lt;EndNote&gt;&lt;Cite&gt;&lt;Author&gt;Kaltzoglou&lt;/Author&gt;&lt;Year&gt;2016&lt;/Year&gt;&lt;RecNum&gt;97&lt;/RecNum&gt;&lt;DisplayText&gt;&lt;style face="superscript"&gt;35&lt;/style&gt;&lt;/DisplayText&gt;&lt;record&gt;&lt;rec-number&gt;97&lt;/rec-number&gt;&lt;foreign-keys&gt;&lt;key app="EN" db-id="x2eaa5ds05xe0se0r9pvzvfux9zrpdsd9xts" timestamp="1531821451"&gt;97&lt;/key&gt;&lt;/foreign-keys&gt;&lt;ref-type name="Journal Article"&gt;17&lt;/ref-type&gt;&lt;contributors&gt;&lt;authors&gt;&lt;author&gt;Kaltzoglou, Andreas&lt;/author&gt;&lt;author&gt;Antoniadou, Maria&lt;/author&gt;&lt;author&gt;Kontos, Athanassios G.&lt;/author&gt;&lt;author&gt;Stoumpos, Constantinos C.&lt;/author&gt;&lt;author&gt;Perganti, Dorothea&lt;/author&gt;&lt;author&gt;Siranidi, Eirini&lt;/author&gt;&lt;author&gt;Raptis, Vasilios&lt;/author&gt;&lt;author&gt;Trohidou, Kalliopi&lt;/author&gt;&lt;author&gt;Psycharis, Vassilis&lt;/author&gt;&lt;author&gt;Kanatzidis, Mercouri G.&lt;/author&gt;&lt;author&gt;Falaras, Polycarpos&lt;/author&gt;&lt;/authors&gt;&lt;/contributors&gt;&lt;titles&gt;&lt;title&gt;&lt;style face="normal" font="default" size="100%"&gt;Optical-vibrational properties of the Cs&lt;/style&gt;&lt;style face="subscript" font="default" size="100%"&gt;2&lt;/style&gt;&lt;style face="normal" font="default" size="100%"&gt;SnX&lt;/style&gt;&lt;style face="subscript" font="default" size="100%"&gt;6 &lt;/style&gt;&lt;style face="normal" font="default" size="100%"&gt;(X = Cl, Br, I) defect perovskites and hole-transport efficiency in dye-sensitized solar cells&lt;/style&gt;&lt;/title&gt;&lt;secondary-title&gt;The Journal of Physical Chemistry C&lt;/secondary-title&gt;&lt;/titles&gt;&lt;periodical&gt;&lt;full-title&gt;The Journal of Physical Chemistry C&lt;/full-title&gt;&lt;abbr-1&gt;J. Phys. Chem. C&lt;/abbr-1&gt;&lt;/periodical&gt;&lt;pages&gt;11777-11785&lt;/pages&gt;&lt;volume&gt;120&lt;/volume&gt;&lt;number&gt;22&lt;/number&gt;&lt;dates&gt;&lt;year&gt;2016&lt;/year&gt;&lt;pub-dates&gt;&lt;date&gt;2016/06/09&lt;/date&gt;&lt;/pub-dates&gt;&lt;/dates&gt;&lt;publisher&gt;American Chemical Society&lt;/publisher&gt;&lt;isbn&gt;1932-7447&lt;/isbn&gt;&lt;urls&gt;&lt;related-urls&gt;&lt;url&gt;https://doi.org/10.1021/acs.jpcc.6b02175&lt;/url&gt;&lt;url&gt;https://pubs.acs.org/doi/pdfplus/10.1021/acs.jpcc.6b02175&lt;/url&gt;&lt;/related-urls&gt;&lt;/urls&gt;&lt;electronic-resource-num&gt;10.1021/acs.jpcc.6b02175&lt;/electronic-resource-num&gt;&lt;/record&gt;&lt;/Cite&gt;&lt;/EndNote&gt;</w:instrText>
      </w:r>
      <w:r>
        <w:fldChar w:fldCharType="separate"/>
      </w:r>
      <w:r w:rsidRPr="000A1C8B">
        <w:rPr>
          <w:noProof/>
          <w:vertAlign w:val="superscript"/>
        </w:rPr>
        <w:t>35</w:t>
      </w:r>
      <w:r>
        <w:fldChar w:fldCharType="end"/>
      </w:r>
      <w:r>
        <w:t xml:space="preserve"> I-</w:t>
      </w:r>
      <w:proofErr w:type="spellStart"/>
      <w:r>
        <w:t>Te</w:t>
      </w:r>
      <w:proofErr w:type="spellEnd"/>
      <w:r>
        <w:t xml:space="preserve">-I bending and </w:t>
      </w:r>
      <w:proofErr w:type="spellStart"/>
      <w:r>
        <w:t>Te</w:t>
      </w:r>
      <w:proofErr w:type="spellEnd"/>
      <w:r>
        <w:t>-I stretching, respectively. The four Raman vibrations include symmetric A</w:t>
      </w:r>
      <w:r w:rsidRPr="001F5461">
        <w:rPr>
          <w:vertAlign w:val="subscript"/>
        </w:rPr>
        <w:t>1g</w:t>
      </w:r>
      <w:r>
        <w:t xml:space="preserve"> and asymmetric </w:t>
      </w:r>
      <w:proofErr w:type="spellStart"/>
      <w:r>
        <w:t>E</w:t>
      </w:r>
      <w:r w:rsidRPr="001F5461">
        <w:rPr>
          <w:vertAlign w:val="subscript"/>
        </w:rPr>
        <w:t>g</w:t>
      </w:r>
      <w:proofErr w:type="spellEnd"/>
      <w:r>
        <w:t xml:space="preserve"> stretching (</w:t>
      </w:r>
      <w:r>
        <w:sym w:font="Symbol" w:char="F06E"/>
      </w:r>
      <w:r>
        <w:t xml:space="preserve">) of </w:t>
      </w:r>
      <w:proofErr w:type="spellStart"/>
      <w:r>
        <w:t>Te</w:t>
      </w:r>
      <w:proofErr w:type="spellEnd"/>
      <w:r>
        <w:t>-I, an asymmetric T</w:t>
      </w:r>
      <w:r w:rsidRPr="001F5461">
        <w:rPr>
          <w:vertAlign w:val="subscript"/>
        </w:rPr>
        <w:t>2g</w:t>
      </w:r>
      <w:r>
        <w:t xml:space="preserve"> bending (</w:t>
      </w:r>
      <w:r>
        <w:sym w:font="Symbol" w:char="F064"/>
      </w:r>
      <w:r>
        <w:t>) of I-</w:t>
      </w:r>
      <w:proofErr w:type="spellStart"/>
      <w:r>
        <w:t>Te</w:t>
      </w:r>
      <w:proofErr w:type="spellEnd"/>
      <w:r>
        <w:t>-I, and a T</w:t>
      </w:r>
      <w:r w:rsidRPr="001F5461">
        <w:rPr>
          <w:vertAlign w:val="subscript"/>
        </w:rPr>
        <w:t>2g</w:t>
      </w:r>
      <w:r>
        <w:t xml:space="preserve"> stretching (</w:t>
      </w:r>
      <w:r>
        <w:sym w:font="Symbol" w:char="F06E"/>
      </w:r>
      <w:r w:rsidRPr="001F5461">
        <w:rPr>
          <w:vertAlign w:val="superscript"/>
        </w:rPr>
        <w:t>L</w:t>
      </w:r>
      <w:r>
        <w:t>) of the Cs atoms.</w:t>
      </w:r>
      <w:r>
        <w:fldChar w:fldCharType="begin"/>
      </w:r>
      <w:r>
        <w:instrText xml:space="preserve"> ADDIN EN.CITE &lt;EndNote&gt;&lt;Cite&gt;&lt;Author&gt;Kaltzoglou&lt;/Author&gt;&lt;Year&gt;2016&lt;/Year&gt;&lt;RecNum&gt;97&lt;/RecNum&gt;&lt;DisplayText&gt;&lt;style face="superscript"&gt;35&lt;/style&gt;&lt;/DisplayText&gt;&lt;record&gt;&lt;rec-number&gt;97&lt;/rec-number&gt;&lt;foreign-keys&gt;&lt;key app="EN" db-id="x2eaa5ds05xe0se0r9pvzvfux9zrpdsd9xts" timestamp="1531821451"&gt;97&lt;/key&gt;&lt;/foreign-keys&gt;&lt;ref-type name="Journal Article"&gt;17&lt;/ref-type&gt;&lt;contributors&gt;&lt;authors&gt;&lt;author&gt;Kaltzoglou, Andreas&lt;/author&gt;&lt;author&gt;Antoniadou, Maria&lt;/author&gt;&lt;author&gt;Kontos, Athanassios G.&lt;/author&gt;&lt;author&gt;Stoumpos, Constantinos C.&lt;/author&gt;&lt;author&gt;Perganti, Dorothea&lt;/author&gt;&lt;author&gt;Siranidi, Eirini&lt;/author&gt;&lt;author&gt;Raptis, Vasilios&lt;/author&gt;&lt;author&gt;Trohidou, Kalliopi&lt;/author&gt;&lt;author&gt;Psycharis, Vassilis&lt;/author&gt;&lt;author&gt;Kanatzidis, Mercouri G.&lt;/author&gt;&lt;author&gt;Falaras, Polycarpos&lt;/author&gt;&lt;/authors&gt;&lt;/contributors&gt;&lt;titles&gt;&lt;title&gt;&lt;style face="normal" font="default" size="100%"&gt;Optical-vibrational properties of the Cs&lt;/style&gt;&lt;style face="subscript" font="default" size="100%"&gt;2&lt;/style&gt;&lt;style face="normal" font="default" size="100%"&gt;SnX&lt;/style&gt;&lt;style face="subscript" font="default" size="100%"&gt;6 &lt;/style&gt;&lt;style face="normal" font="default" size="100%"&gt;(X = Cl, Br, I) defect perovskites and hole-transport efficiency in dye-sensitized solar cells&lt;/style&gt;&lt;/title&gt;&lt;secondary-title&gt;The Journal of Physical Chemistry C&lt;/secondary-title&gt;&lt;/titles&gt;&lt;periodical&gt;&lt;full-title&gt;The Journal of Physical Chemistry C&lt;/full-title&gt;&lt;abbr-1&gt;J. Phys. Chem. C&lt;/abbr-1&gt;&lt;/periodical&gt;&lt;pages&gt;11777-11785&lt;/pages&gt;&lt;volume&gt;120&lt;/volume&gt;&lt;number&gt;22&lt;/number&gt;&lt;dates&gt;&lt;year&gt;2016&lt;/year&gt;&lt;pub-dates&gt;&lt;date&gt;2016/06/09&lt;/date&gt;&lt;/pub-dates&gt;&lt;/dates&gt;&lt;publisher&gt;American Chemical Society&lt;/publisher&gt;&lt;isbn&gt;1932-7447&lt;/isbn&gt;&lt;urls&gt;&lt;related-urls&gt;&lt;url&gt;https://doi.org/10.1021/acs.jpcc.6b02175&lt;/url&gt;&lt;url&gt;https://pubs.acs.org/doi/pdfplus/10.1021/acs.jpcc.6b02175&lt;/url&gt;&lt;/related-urls&gt;&lt;/urls&gt;&lt;electronic-resource-num&gt;10.1021/acs.jpcc.6b02175&lt;/electronic-resource-num&gt;&lt;/record&gt;&lt;/Cite&gt;&lt;/EndNote&gt;</w:instrText>
      </w:r>
      <w:r>
        <w:fldChar w:fldCharType="separate"/>
      </w:r>
      <w:r w:rsidRPr="000A1C8B">
        <w:rPr>
          <w:noProof/>
          <w:vertAlign w:val="superscript"/>
        </w:rPr>
        <w:t>35</w:t>
      </w:r>
      <w:r>
        <w:fldChar w:fldCharType="end"/>
      </w:r>
      <w:r>
        <w:t xml:space="preserve"> </w:t>
      </w:r>
      <w:bookmarkStart w:id="3" w:name="_Hlk44082220"/>
      <w:r w:rsidRPr="004C1474">
        <w:t xml:space="preserve">Figure </w:t>
      </w:r>
      <w:r w:rsidR="00DC72C1">
        <w:t>4</w:t>
      </w:r>
      <w:r w:rsidRPr="004C1474">
        <w:t xml:space="preserve">(a) shows the </w:t>
      </w:r>
      <w:r w:rsidR="004F6677">
        <w:t xml:space="preserve">|Raman spectra for </w:t>
      </w:r>
      <w:r w:rsidR="004F6677" w:rsidRPr="004C1474">
        <w:t>Cs</w:t>
      </w:r>
      <w:r w:rsidR="004F6677" w:rsidRPr="004C1474">
        <w:rPr>
          <w:vertAlign w:val="subscript"/>
        </w:rPr>
        <w:t>2</w:t>
      </w:r>
      <w:r w:rsidR="004F6677" w:rsidRPr="004C1474">
        <w:t>TeI</w:t>
      </w:r>
      <w:r w:rsidR="004F6677" w:rsidRPr="004C1474">
        <w:rPr>
          <w:vertAlign w:val="subscript"/>
        </w:rPr>
        <w:t>6</w:t>
      </w:r>
      <w:r w:rsidR="004F6677">
        <w:t xml:space="preserve"> including the </w:t>
      </w:r>
      <w:r w:rsidRPr="004C1474">
        <w:t>experimental</w:t>
      </w:r>
      <w:r w:rsidR="004F6677">
        <w:t xml:space="preserve"> data and fit to it</w:t>
      </w:r>
      <w:r w:rsidRPr="004C1474">
        <w:t xml:space="preserve"> </w:t>
      </w:r>
      <w:r w:rsidR="00664EC0">
        <w:t>and</w:t>
      </w:r>
      <w:r w:rsidR="004F6677">
        <w:t xml:space="preserve"> also a DFT-</w:t>
      </w:r>
      <w:r w:rsidR="00664EC0">
        <w:t xml:space="preserve">simulated </w:t>
      </w:r>
      <w:r w:rsidRPr="00DC72C1">
        <w:t>spectr</w:t>
      </w:r>
      <w:r w:rsidR="004F6677">
        <w:t>um</w:t>
      </w:r>
      <w:r w:rsidRPr="004C1474">
        <w:t>, revealing four bands below 150</w:t>
      </w:r>
      <w:r>
        <w:t> </w:t>
      </w:r>
      <w:r w:rsidRPr="004C1474">
        <w:t>cm</w:t>
      </w:r>
      <w:r w:rsidRPr="00C746BE">
        <w:rPr>
          <w:vertAlign w:val="superscript"/>
        </w:rPr>
        <w:t>-1</w:t>
      </w:r>
      <w:r w:rsidRPr="004C1474">
        <w:t>.</w:t>
      </w:r>
      <w:r w:rsidR="00664EC0">
        <w:t xml:space="preserve"> </w:t>
      </w:r>
      <w:r w:rsidRPr="004C1474">
        <w:t xml:space="preserve">A good fit </w:t>
      </w:r>
      <w:r w:rsidR="004F6677">
        <w:t>was</w:t>
      </w:r>
      <w:r w:rsidRPr="004C1474">
        <w:t xml:space="preserve"> achieved after background subtraction (via levels unconfused with bands) using a common Gaussian-Lorentzian line shape with identical component linewidth and magn</w:t>
      </w:r>
      <w:r>
        <w:t>i</w:t>
      </w:r>
      <w:r w:rsidRPr="004C1474">
        <w:t>tude, giving strong modes at 111.212 (13) cm</w:t>
      </w:r>
      <w:r w:rsidRPr="00F479C6">
        <w:rPr>
          <w:vertAlign w:val="superscript"/>
        </w:rPr>
        <w:t>−1</w:t>
      </w:r>
      <w:r w:rsidRPr="004C1474">
        <w:t>, 97.73 (3) cm</w:t>
      </w:r>
      <w:r w:rsidRPr="00F479C6">
        <w:rPr>
          <w:vertAlign w:val="superscript"/>
        </w:rPr>
        <w:t>−1</w:t>
      </w:r>
      <w:r w:rsidRPr="004C1474">
        <w:t>, 55.46 (4) cm</w:t>
      </w:r>
      <w:r w:rsidRPr="00F479C6">
        <w:rPr>
          <w:vertAlign w:val="superscript"/>
        </w:rPr>
        <w:t>−1</w:t>
      </w:r>
      <w:r w:rsidRPr="004C1474">
        <w:t>, and</w:t>
      </w:r>
      <w:r>
        <w:t xml:space="preserve"> </w:t>
      </w:r>
      <w:r w:rsidRPr="00FE0D5C">
        <w:t>a weak mode at 27.10 (12) cm</w:t>
      </w:r>
      <w:r w:rsidRPr="00F479C6">
        <w:rPr>
          <w:vertAlign w:val="superscript"/>
        </w:rPr>
        <w:t>−1</w:t>
      </w:r>
      <w:r w:rsidRPr="00FE0D5C">
        <w:t xml:space="preserve">. </w:t>
      </w:r>
      <w:r w:rsidRPr="00CD037F">
        <w:t xml:space="preserve">The DFT </w:t>
      </w:r>
      <w:r w:rsidRPr="00CD037F">
        <w:rPr>
          <w:i/>
          <w:iCs/>
        </w:rPr>
        <w:t>Phonopy</w:t>
      </w:r>
      <w:r w:rsidRPr="00CD037F">
        <w:t xml:space="preserve"> calculated Raman spectrum shows the four Raman-active peaks indicated by group theory, with line positions and relative intensities qualitatively matching those of the experimental spectrum (Figure </w:t>
      </w:r>
      <w:r w:rsidR="00DC72C1">
        <w:t>4</w:t>
      </w:r>
      <w:r w:rsidRPr="00CD037F">
        <w:t>(a)).</w:t>
      </w:r>
      <w:bookmarkEnd w:id="3"/>
      <w:r>
        <w:t xml:space="preserve"> </w:t>
      </w:r>
    </w:p>
    <w:p w14:paraId="7AC5EC22" w14:textId="77777777" w:rsidR="000A1C8B" w:rsidRDefault="000A1C8B" w:rsidP="00830FBB">
      <w:pPr>
        <w:pStyle w:val="TAMainText"/>
        <w:sectPr w:rsidR="000A1C8B" w:rsidSect="00A00999">
          <w:type w:val="continuous"/>
          <w:pgSz w:w="12240" w:h="15840"/>
          <w:pgMar w:top="720" w:right="1094" w:bottom="720" w:left="1094" w:header="0" w:footer="0" w:gutter="0"/>
          <w:cols w:num="2" w:space="475"/>
        </w:sectPr>
      </w:pPr>
    </w:p>
    <w:p w14:paraId="1600C3FF" w14:textId="77777777" w:rsidR="000A1C8B" w:rsidRDefault="000A1C8B" w:rsidP="00830FBB">
      <w:pPr>
        <w:pStyle w:val="TAMainText"/>
        <w:sectPr w:rsidR="000A1C8B" w:rsidSect="00A00999">
          <w:type w:val="continuous"/>
          <w:pgSz w:w="12240" w:h="15840"/>
          <w:pgMar w:top="720" w:right="1094" w:bottom="720" w:left="1094" w:header="0" w:footer="0" w:gutter="0"/>
          <w:cols w:num="2" w:space="475"/>
        </w:sectPr>
      </w:pPr>
    </w:p>
    <w:p w14:paraId="366BD9FD" w14:textId="2CC8B488" w:rsidR="000A1C8B" w:rsidRDefault="00427E9F" w:rsidP="00830FBB">
      <w:pPr>
        <w:pStyle w:val="TAMainText"/>
      </w:pPr>
      <w:r w:rsidRPr="00427E9F">
        <w:rPr>
          <w:noProof/>
        </w:rPr>
        <w:drawing>
          <wp:inline distT="0" distB="0" distL="0" distR="0" wp14:anchorId="12BC6893" wp14:editId="5A87F8F1">
            <wp:extent cx="6383020" cy="27603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3020" cy="2760345"/>
                    </a:xfrm>
                    <a:prstGeom prst="rect">
                      <a:avLst/>
                    </a:prstGeom>
                    <a:noFill/>
                    <a:ln>
                      <a:noFill/>
                    </a:ln>
                  </pic:spPr>
                </pic:pic>
              </a:graphicData>
            </a:graphic>
          </wp:inline>
        </w:drawing>
      </w:r>
    </w:p>
    <w:p w14:paraId="02EAA453" w14:textId="00A36AD7" w:rsidR="00427E9F" w:rsidRDefault="000A1C8B" w:rsidP="00427E9F">
      <w:pPr>
        <w:pStyle w:val="VAFigureCaption"/>
      </w:pPr>
      <w:bookmarkStart w:id="4" w:name="_Hlk44082603"/>
      <w:bookmarkStart w:id="5" w:name="_Hlk44082515"/>
      <w:r w:rsidRPr="006E1C2D">
        <w:lastRenderedPageBreak/>
        <w:t xml:space="preserve">Figure </w:t>
      </w:r>
      <w:r w:rsidR="00DC72C1">
        <w:t>4</w:t>
      </w:r>
      <w:r>
        <w:t>.</w:t>
      </w:r>
      <w:r w:rsidRPr="006E1C2D">
        <w:t xml:space="preserve"> (a) Raman spectrum </w:t>
      </w:r>
      <w:r w:rsidR="00427E9F">
        <w:t xml:space="preserve">of the </w:t>
      </w:r>
      <w:r w:rsidR="00427E9F" w:rsidRPr="006E1C2D">
        <w:t>Cs</w:t>
      </w:r>
      <w:r w:rsidR="00427E9F" w:rsidRPr="0092123C">
        <w:rPr>
          <w:vertAlign w:val="subscript"/>
        </w:rPr>
        <w:t>2</w:t>
      </w:r>
      <w:r w:rsidR="00427E9F" w:rsidRPr="006E1C2D">
        <w:t>TeI</w:t>
      </w:r>
      <w:r w:rsidR="00427E9F" w:rsidRPr="0092123C">
        <w:rPr>
          <w:vertAlign w:val="subscript"/>
        </w:rPr>
        <w:t>6</w:t>
      </w:r>
      <w:r w:rsidR="00427E9F" w:rsidRPr="006E1C2D">
        <w:t xml:space="preserve"> </w:t>
      </w:r>
      <w:r w:rsidR="00427E9F">
        <w:t xml:space="preserve">film using anti-solvent. </w:t>
      </w:r>
      <w:r w:rsidR="00427E9F" w:rsidRPr="006E1C2D">
        <w:t xml:space="preserve">Experimental </w:t>
      </w:r>
      <w:r w:rsidR="00427E9F">
        <w:t xml:space="preserve">data were fit </w:t>
      </w:r>
      <w:r w:rsidRPr="006E1C2D">
        <w:t>with a Gaussian-Lorentzian line shape model.</w:t>
      </w:r>
      <w:r w:rsidR="00427E9F">
        <w:t xml:space="preserve"> </w:t>
      </w:r>
      <w:r w:rsidR="004F6677">
        <w:t>The DFT-s</w:t>
      </w:r>
      <w:r w:rsidRPr="006E1C2D">
        <w:t>imulated Raman spectrum</w:t>
      </w:r>
      <w:r w:rsidR="00427E9F">
        <w:t xml:space="preserve"> </w:t>
      </w:r>
      <w:r w:rsidRPr="006E1C2D">
        <w:t>was broadened using simulated phonon linewidths at 300</w:t>
      </w:r>
      <w:r>
        <w:t xml:space="preserve"> </w:t>
      </w:r>
      <w:r w:rsidRPr="006E1C2D">
        <w:t>K between 20-150</w:t>
      </w:r>
      <w:r>
        <w:t> </w:t>
      </w:r>
      <w:r w:rsidRPr="006E1C2D">
        <w:t>cm</w:t>
      </w:r>
      <w:r>
        <w:rPr>
          <w:vertAlign w:val="superscript"/>
        </w:rPr>
        <w:noBreakHyphen/>
      </w:r>
      <w:r w:rsidRPr="0092123C">
        <w:rPr>
          <w:vertAlign w:val="superscript"/>
        </w:rPr>
        <w:t>1</w:t>
      </w:r>
      <w:r w:rsidRPr="006E1C2D">
        <w:t>.</w:t>
      </w:r>
      <w:r w:rsidR="00427E9F">
        <w:t xml:space="preserve"> (b) </w:t>
      </w:r>
      <w:r w:rsidR="00427E9F" w:rsidRPr="001D6097">
        <w:t xml:space="preserve">Experimental, fitted and </w:t>
      </w:r>
      <w:r w:rsidR="004F6677">
        <w:t>DFT-</w:t>
      </w:r>
      <w:r w:rsidR="00427E9F" w:rsidRPr="001D6097">
        <w:t>simulated FTIR of a Cs</w:t>
      </w:r>
      <w:r w:rsidR="00427E9F" w:rsidRPr="004C77E1">
        <w:rPr>
          <w:vertAlign w:val="subscript"/>
        </w:rPr>
        <w:t>2</w:t>
      </w:r>
      <w:r w:rsidR="00427E9F" w:rsidRPr="001D6097">
        <w:t>TeI</w:t>
      </w:r>
      <w:r w:rsidR="00427E9F" w:rsidRPr="004C77E1">
        <w:rPr>
          <w:vertAlign w:val="subscript"/>
        </w:rPr>
        <w:t>6</w:t>
      </w:r>
      <w:r w:rsidR="00427E9F" w:rsidRPr="001D6097">
        <w:t xml:space="preserve"> film</w:t>
      </w:r>
      <w:r w:rsidR="00427E9F">
        <w:t>.</w:t>
      </w:r>
      <w:r w:rsidR="00427E9F" w:rsidRPr="001D6097">
        <w:t xml:space="preserve"> Experimental spectrum (300 K) </w:t>
      </w:r>
      <w:r w:rsidR="000D4D18">
        <w:t>is fitted to a</w:t>
      </w:r>
      <w:r w:rsidR="00427E9F" w:rsidRPr="001D6097">
        <w:t xml:space="preserve"> reflectivity model that builds the dielectric function from three harmonic oscillators fitted to the baseline-subtracted experimental data.</w:t>
      </w:r>
      <w:r w:rsidR="00427E9F">
        <w:t xml:space="preserve"> </w:t>
      </w:r>
      <w:r w:rsidR="00427E9F" w:rsidRPr="001D6097">
        <w:t>The DFT-calculated IR-active phonon</w:t>
      </w:r>
      <w:r w:rsidR="000D4D18">
        <w:t xml:space="preserve"> lines are shown</w:t>
      </w:r>
      <w:r w:rsidR="00427E9F" w:rsidRPr="001D6097">
        <w:t xml:space="preserve"> relative</w:t>
      </w:r>
      <w:r w:rsidR="000D4D18">
        <w:t xml:space="preserve"> to the</w:t>
      </w:r>
      <w:r w:rsidR="00427E9F" w:rsidRPr="001D6097">
        <w:t xml:space="preserve"> optical absorption spectrum. </w:t>
      </w:r>
    </w:p>
    <w:bookmarkEnd w:id="4"/>
    <w:p w14:paraId="418C7EFC" w14:textId="77777777" w:rsidR="000D4D18" w:rsidRPr="000D4D18" w:rsidRDefault="000D4D18" w:rsidP="000D4D18"/>
    <w:bookmarkEnd w:id="5"/>
    <w:p w14:paraId="62969C45" w14:textId="332DE659" w:rsidR="000A1C8B" w:rsidRDefault="000A1C8B" w:rsidP="000A1C8B">
      <w:pPr>
        <w:pStyle w:val="VAFigureCaption"/>
      </w:pPr>
    </w:p>
    <w:p w14:paraId="46F5E958" w14:textId="33D97F6B" w:rsidR="000A1C8B" w:rsidRPr="008C0182" w:rsidRDefault="000A1C8B" w:rsidP="000A1C8B">
      <w:pPr>
        <w:pStyle w:val="VDTableTitle"/>
      </w:pPr>
      <w:r w:rsidRPr="008C0182">
        <w:t>Table 3</w:t>
      </w:r>
      <w:r>
        <w:t>.</w:t>
      </w:r>
      <w:r w:rsidRPr="008C0182">
        <w:t xml:space="preserve"> Irreducible representations, optical activities and vibrational frequencies for the Cs</w:t>
      </w:r>
      <w:r w:rsidRPr="008C0182">
        <w:rPr>
          <w:vertAlign w:val="subscript"/>
        </w:rPr>
        <w:t>2</w:t>
      </w:r>
      <w:r w:rsidRPr="008C0182">
        <w:t>TeI</w:t>
      </w:r>
      <w:r w:rsidRPr="008C0182">
        <w:rPr>
          <w:vertAlign w:val="subscript"/>
        </w:rPr>
        <w:t xml:space="preserve">6 </w:t>
      </w:r>
      <w:r w:rsidRPr="008C0182">
        <w:t xml:space="preserve">experimental and </w:t>
      </w:r>
      <w:r w:rsidRPr="00BF06C3">
        <w:rPr>
          <w:i/>
          <w:iCs/>
        </w:rPr>
        <w:t>Phonopy</w:t>
      </w:r>
      <w:r w:rsidRPr="008C0182">
        <w:t>-calculated zone-center (q = 0) phonon modes.</w:t>
      </w:r>
      <w:r>
        <w:t xml:space="preserve"> See text for details.</w:t>
      </w:r>
    </w:p>
    <w:tbl>
      <w:tblPr>
        <w:tblW w:w="0" w:type="auto"/>
        <w:jc w:val="center"/>
        <w:tblLook w:val="04A0" w:firstRow="1" w:lastRow="0" w:firstColumn="1" w:lastColumn="0" w:noHBand="0" w:noVBand="1"/>
      </w:tblPr>
      <w:tblGrid>
        <w:gridCol w:w="891"/>
        <w:gridCol w:w="849"/>
        <w:gridCol w:w="733"/>
        <w:gridCol w:w="1414"/>
        <w:gridCol w:w="1075"/>
        <w:gridCol w:w="1087"/>
      </w:tblGrid>
      <w:tr w:rsidR="000A1C8B" w:rsidRPr="006448BC" w14:paraId="5A09A614" w14:textId="77777777" w:rsidTr="00AB685E">
        <w:trPr>
          <w:trHeight w:val="360"/>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305AC7C" w14:textId="77777777" w:rsidR="000A1C8B" w:rsidRPr="006448BC" w:rsidRDefault="000A1C8B" w:rsidP="00AB685E">
            <w:pPr>
              <w:pStyle w:val="TCTableBody"/>
            </w:pPr>
            <w:r w:rsidRPr="006448BC">
              <w:t>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BB6F0E1" w14:textId="77777777" w:rsidR="000A1C8B" w:rsidRPr="006448BC" w:rsidRDefault="000A1C8B" w:rsidP="00AB685E">
            <w:pPr>
              <w:pStyle w:val="TCTableBody"/>
            </w:pPr>
            <w:r w:rsidRPr="006448BC">
              <w:t>Modes</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443CDCA" w14:textId="77777777" w:rsidR="000A1C8B" w:rsidRPr="006448BC" w:rsidRDefault="000A1C8B" w:rsidP="00AB685E">
            <w:pPr>
              <w:pStyle w:val="TCTableBody"/>
            </w:pPr>
            <w:r w:rsidRPr="006448BC">
              <w:t>Irrep</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83AA783" w14:textId="77777777" w:rsidR="000A1C8B" w:rsidRPr="006448BC" w:rsidRDefault="000A1C8B" w:rsidP="00AB685E">
            <w:pPr>
              <w:pStyle w:val="TCTableBody"/>
            </w:pPr>
            <w:r w:rsidRPr="006448BC">
              <w:t>Optical activity</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D38FA00" w14:textId="77777777" w:rsidR="000A1C8B" w:rsidRPr="006448BC" w:rsidRDefault="000A1C8B" w:rsidP="00AB685E">
            <w:pPr>
              <w:pStyle w:val="TCTableBody"/>
            </w:pPr>
            <w:r w:rsidRPr="006448BC">
              <w:rPr>
                <w:rFonts w:ascii="Symbol" w:hAnsi="Symbol"/>
              </w:rPr>
              <w:t></w:t>
            </w:r>
            <w:r w:rsidRPr="006448BC">
              <w:rPr>
                <w:rFonts w:cstheme="minorHAnsi"/>
                <w:vertAlign w:val="subscript"/>
              </w:rPr>
              <w:t>DFT</w:t>
            </w:r>
            <w:r w:rsidRPr="006448BC">
              <w:rPr>
                <w:rFonts w:ascii="Symbol" w:hAnsi="Symbol"/>
              </w:rPr>
              <w:t></w:t>
            </w:r>
            <w:r w:rsidRPr="006448BC">
              <w:rPr>
                <w:rFonts w:ascii="Symbol" w:hAnsi="Symbol"/>
              </w:rPr>
              <w:t></w:t>
            </w:r>
            <w:r w:rsidRPr="006448BC">
              <w:t xml:space="preserve">cm </w:t>
            </w:r>
            <w:r w:rsidRPr="006448BC">
              <w:rPr>
                <w:vertAlign w:val="superscript"/>
              </w:rPr>
              <w:t>-1</w:t>
            </w:r>
            <w:r w:rsidRPr="006448BC">
              <w:t>)</w:t>
            </w:r>
          </w:p>
        </w:tc>
        <w:tc>
          <w:tcPr>
            <w:tcW w:w="0" w:type="auto"/>
            <w:tcBorders>
              <w:top w:val="single" w:sz="8" w:space="0" w:color="auto"/>
              <w:left w:val="nil"/>
              <w:bottom w:val="single" w:sz="8" w:space="0" w:color="auto"/>
              <w:right w:val="single" w:sz="8" w:space="0" w:color="auto"/>
            </w:tcBorders>
            <w:vAlign w:val="center"/>
          </w:tcPr>
          <w:p w14:paraId="2DDB8853" w14:textId="77777777" w:rsidR="000A1C8B" w:rsidRPr="006448BC" w:rsidRDefault="000A1C8B" w:rsidP="00AB685E">
            <w:pPr>
              <w:pStyle w:val="TCTableBody"/>
            </w:pPr>
            <w:r w:rsidRPr="006448BC">
              <w:rPr>
                <w:rFonts w:ascii="Symbol" w:hAnsi="Symbol"/>
              </w:rPr>
              <w:t></w:t>
            </w:r>
            <w:r w:rsidRPr="006448BC">
              <w:rPr>
                <w:rFonts w:cstheme="minorHAnsi"/>
                <w:vertAlign w:val="subscript"/>
              </w:rPr>
              <w:t>expr.</w:t>
            </w:r>
            <w:r w:rsidRPr="006448BC">
              <w:rPr>
                <w:rFonts w:ascii="Symbol" w:hAnsi="Symbol"/>
              </w:rPr>
              <w:t></w:t>
            </w:r>
            <w:r w:rsidRPr="006448BC">
              <w:rPr>
                <w:rFonts w:ascii="Symbol" w:hAnsi="Symbol"/>
              </w:rPr>
              <w:t></w:t>
            </w:r>
            <w:r w:rsidRPr="006448BC">
              <w:rPr>
                <w:rFonts w:ascii="Calibri" w:hAnsi="Calibri"/>
              </w:rPr>
              <w:t xml:space="preserve">cm </w:t>
            </w:r>
            <w:r w:rsidRPr="006448BC">
              <w:rPr>
                <w:rFonts w:ascii="Calibri" w:hAnsi="Calibri"/>
                <w:vertAlign w:val="superscript"/>
              </w:rPr>
              <w:t>-1</w:t>
            </w:r>
            <w:r w:rsidRPr="006448BC">
              <w:rPr>
                <w:rFonts w:ascii="Calibri" w:hAnsi="Calibri"/>
              </w:rPr>
              <w:t>)</w:t>
            </w:r>
          </w:p>
        </w:tc>
      </w:tr>
      <w:tr w:rsidR="000A1C8B" w:rsidRPr="006448BC" w14:paraId="4C3912AC" w14:textId="77777777" w:rsidTr="00AB685E">
        <w:trPr>
          <w:trHeight w:val="375"/>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3F352382" w14:textId="77777777" w:rsidR="000A1C8B" w:rsidRPr="006448BC" w:rsidRDefault="000A1C8B" w:rsidP="00AB685E">
            <w:pPr>
              <w:pStyle w:val="TCTableBody"/>
            </w:pPr>
            <w:r w:rsidRPr="006448BC">
              <w:t>Acoustic</w:t>
            </w:r>
          </w:p>
        </w:tc>
        <w:tc>
          <w:tcPr>
            <w:tcW w:w="0" w:type="auto"/>
            <w:tcBorders>
              <w:top w:val="nil"/>
              <w:left w:val="nil"/>
              <w:bottom w:val="single" w:sz="8" w:space="0" w:color="auto"/>
              <w:right w:val="single" w:sz="4" w:space="0" w:color="auto"/>
            </w:tcBorders>
            <w:shd w:val="clear" w:color="auto" w:fill="auto"/>
            <w:noWrap/>
            <w:vAlign w:val="center"/>
            <w:hideMark/>
          </w:tcPr>
          <w:p w14:paraId="74A00EAF" w14:textId="77777777" w:rsidR="000A1C8B" w:rsidRPr="006448BC" w:rsidRDefault="000A1C8B" w:rsidP="00AB685E">
            <w:pPr>
              <w:pStyle w:val="TCTableBody"/>
            </w:pPr>
            <w:r w:rsidRPr="006448BC">
              <w:t>1, 2, 3</w:t>
            </w:r>
          </w:p>
        </w:tc>
        <w:tc>
          <w:tcPr>
            <w:tcW w:w="0" w:type="auto"/>
            <w:tcBorders>
              <w:top w:val="nil"/>
              <w:left w:val="nil"/>
              <w:bottom w:val="single" w:sz="8" w:space="0" w:color="auto"/>
              <w:right w:val="single" w:sz="4" w:space="0" w:color="auto"/>
            </w:tcBorders>
            <w:shd w:val="clear" w:color="auto" w:fill="auto"/>
            <w:noWrap/>
            <w:vAlign w:val="center"/>
            <w:hideMark/>
          </w:tcPr>
          <w:p w14:paraId="3B605552" w14:textId="77777777" w:rsidR="000A1C8B" w:rsidRPr="006448BC" w:rsidRDefault="000A1C8B" w:rsidP="00AB685E">
            <w:pPr>
              <w:pStyle w:val="TCTableBody"/>
            </w:pPr>
            <w:r w:rsidRPr="006448BC">
              <w:t>T</w:t>
            </w:r>
            <w:r w:rsidRPr="006448BC">
              <w:rPr>
                <w:vertAlign w:val="subscript"/>
              </w:rPr>
              <w:t>1u</w:t>
            </w:r>
          </w:p>
        </w:tc>
        <w:tc>
          <w:tcPr>
            <w:tcW w:w="0" w:type="auto"/>
            <w:tcBorders>
              <w:top w:val="nil"/>
              <w:left w:val="nil"/>
              <w:bottom w:val="single" w:sz="8" w:space="0" w:color="auto"/>
              <w:right w:val="single" w:sz="4" w:space="0" w:color="auto"/>
            </w:tcBorders>
            <w:shd w:val="clear" w:color="auto" w:fill="auto"/>
            <w:noWrap/>
            <w:vAlign w:val="center"/>
            <w:hideMark/>
          </w:tcPr>
          <w:p w14:paraId="79B60D77" w14:textId="77777777" w:rsidR="000A1C8B" w:rsidRPr="006448BC" w:rsidRDefault="000A1C8B" w:rsidP="00AB685E">
            <w:pPr>
              <w:pStyle w:val="TCTableBody"/>
            </w:pPr>
            <w:r w:rsidRPr="006448BC">
              <w:t>Silent</w:t>
            </w:r>
          </w:p>
        </w:tc>
        <w:tc>
          <w:tcPr>
            <w:tcW w:w="0" w:type="auto"/>
            <w:tcBorders>
              <w:top w:val="nil"/>
              <w:left w:val="nil"/>
              <w:bottom w:val="single" w:sz="8" w:space="0" w:color="auto"/>
              <w:right w:val="single" w:sz="8" w:space="0" w:color="auto"/>
            </w:tcBorders>
            <w:shd w:val="clear" w:color="auto" w:fill="auto"/>
            <w:noWrap/>
            <w:vAlign w:val="center"/>
            <w:hideMark/>
          </w:tcPr>
          <w:p w14:paraId="582F96E6" w14:textId="77777777" w:rsidR="000A1C8B" w:rsidRPr="006448BC" w:rsidRDefault="000A1C8B" w:rsidP="00AB685E">
            <w:pPr>
              <w:pStyle w:val="TCTableBody"/>
            </w:pPr>
            <w:r w:rsidRPr="006448BC">
              <w:t>0.00</w:t>
            </w:r>
          </w:p>
        </w:tc>
        <w:tc>
          <w:tcPr>
            <w:tcW w:w="0" w:type="auto"/>
            <w:tcBorders>
              <w:top w:val="nil"/>
              <w:left w:val="nil"/>
              <w:bottom w:val="single" w:sz="8" w:space="0" w:color="auto"/>
              <w:right w:val="single" w:sz="8" w:space="0" w:color="auto"/>
            </w:tcBorders>
            <w:vAlign w:val="center"/>
          </w:tcPr>
          <w:p w14:paraId="34BCDB62" w14:textId="77777777" w:rsidR="000A1C8B" w:rsidRPr="006448BC" w:rsidRDefault="000A1C8B" w:rsidP="00AB685E">
            <w:pPr>
              <w:pStyle w:val="TCTableBody"/>
            </w:pPr>
            <w:r w:rsidRPr="006448BC">
              <w:t>n/a</w:t>
            </w:r>
          </w:p>
        </w:tc>
      </w:tr>
      <w:tr w:rsidR="000A1C8B" w:rsidRPr="002058CC" w14:paraId="76F30A98" w14:textId="77777777" w:rsidTr="00AB685E">
        <w:trPr>
          <w:trHeight w:val="360"/>
          <w:jc w:val="center"/>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14:paraId="448E22AE" w14:textId="77777777" w:rsidR="000A1C8B" w:rsidRPr="002058CC" w:rsidRDefault="000A1C8B" w:rsidP="00AB685E">
            <w:pPr>
              <w:pStyle w:val="TCTableBody"/>
            </w:pPr>
            <w:r w:rsidRPr="002058CC">
              <w:t>Optical</w:t>
            </w:r>
          </w:p>
        </w:tc>
        <w:tc>
          <w:tcPr>
            <w:tcW w:w="0" w:type="auto"/>
            <w:tcBorders>
              <w:top w:val="nil"/>
              <w:left w:val="nil"/>
              <w:bottom w:val="single" w:sz="4" w:space="0" w:color="auto"/>
              <w:right w:val="single" w:sz="4" w:space="0" w:color="auto"/>
            </w:tcBorders>
            <w:shd w:val="clear" w:color="auto" w:fill="auto"/>
            <w:noWrap/>
            <w:vAlign w:val="center"/>
            <w:hideMark/>
          </w:tcPr>
          <w:p w14:paraId="1BD55105" w14:textId="77777777" w:rsidR="000A1C8B" w:rsidRPr="002058CC" w:rsidRDefault="000A1C8B" w:rsidP="00AB685E">
            <w:pPr>
              <w:pStyle w:val="TCTableBody"/>
            </w:pPr>
            <w:r w:rsidRPr="002058CC">
              <w:t>4, 5, 6</w:t>
            </w:r>
          </w:p>
        </w:tc>
        <w:tc>
          <w:tcPr>
            <w:tcW w:w="0" w:type="auto"/>
            <w:tcBorders>
              <w:top w:val="nil"/>
              <w:left w:val="nil"/>
              <w:bottom w:val="single" w:sz="4" w:space="0" w:color="auto"/>
              <w:right w:val="single" w:sz="4" w:space="0" w:color="auto"/>
            </w:tcBorders>
            <w:shd w:val="clear" w:color="auto" w:fill="auto"/>
            <w:noWrap/>
            <w:vAlign w:val="center"/>
            <w:hideMark/>
          </w:tcPr>
          <w:p w14:paraId="6191DE31" w14:textId="77777777" w:rsidR="000A1C8B" w:rsidRPr="002058CC" w:rsidRDefault="000A1C8B" w:rsidP="00AB685E">
            <w:pPr>
              <w:pStyle w:val="TCTableBody"/>
            </w:pPr>
            <w:r w:rsidRPr="002058CC">
              <w:t>T</w:t>
            </w:r>
            <w:r w:rsidRPr="002058CC">
              <w:rPr>
                <w:vertAlign w:val="subscript"/>
              </w:rPr>
              <w:t>1g</w:t>
            </w:r>
          </w:p>
        </w:tc>
        <w:tc>
          <w:tcPr>
            <w:tcW w:w="0" w:type="auto"/>
            <w:tcBorders>
              <w:top w:val="nil"/>
              <w:left w:val="nil"/>
              <w:bottom w:val="single" w:sz="4" w:space="0" w:color="auto"/>
              <w:right w:val="single" w:sz="4" w:space="0" w:color="auto"/>
            </w:tcBorders>
            <w:shd w:val="clear" w:color="auto" w:fill="auto"/>
            <w:noWrap/>
            <w:vAlign w:val="center"/>
            <w:hideMark/>
          </w:tcPr>
          <w:p w14:paraId="3405F28A" w14:textId="77777777" w:rsidR="000A1C8B" w:rsidRPr="002058CC" w:rsidRDefault="000A1C8B" w:rsidP="00AB685E">
            <w:pPr>
              <w:pStyle w:val="TCTableBody"/>
            </w:pPr>
            <w:r w:rsidRPr="002058CC">
              <w:t>Silent</w:t>
            </w:r>
          </w:p>
        </w:tc>
        <w:tc>
          <w:tcPr>
            <w:tcW w:w="0" w:type="auto"/>
            <w:tcBorders>
              <w:top w:val="nil"/>
              <w:left w:val="nil"/>
              <w:bottom w:val="single" w:sz="4" w:space="0" w:color="auto"/>
              <w:right w:val="single" w:sz="8" w:space="0" w:color="auto"/>
            </w:tcBorders>
            <w:shd w:val="clear" w:color="auto" w:fill="auto"/>
            <w:noWrap/>
            <w:vAlign w:val="center"/>
            <w:hideMark/>
          </w:tcPr>
          <w:p w14:paraId="633671D2" w14:textId="77777777" w:rsidR="000A1C8B" w:rsidRPr="002058CC" w:rsidRDefault="000A1C8B" w:rsidP="00AB685E">
            <w:pPr>
              <w:pStyle w:val="TCTableBody"/>
            </w:pPr>
            <w:r w:rsidRPr="002058CC">
              <w:t>12.95</w:t>
            </w:r>
          </w:p>
        </w:tc>
        <w:tc>
          <w:tcPr>
            <w:tcW w:w="0" w:type="auto"/>
            <w:tcBorders>
              <w:top w:val="nil"/>
              <w:left w:val="nil"/>
              <w:bottom w:val="single" w:sz="4" w:space="0" w:color="auto"/>
              <w:right w:val="single" w:sz="8" w:space="0" w:color="auto"/>
            </w:tcBorders>
            <w:vAlign w:val="center"/>
          </w:tcPr>
          <w:p w14:paraId="3AB96F63" w14:textId="77777777" w:rsidR="000A1C8B" w:rsidRPr="002058CC" w:rsidRDefault="000A1C8B" w:rsidP="00AB685E">
            <w:pPr>
              <w:pStyle w:val="TCTableBody"/>
            </w:pPr>
            <w:r w:rsidRPr="002058CC">
              <w:t>n/a</w:t>
            </w:r>
          </w:p>
        </w:tc>
      </w:tr>
      <w:tr w:rsidR="000A1C8B" w:rsidRPr="002058CC" w14:paraId="0DE7C020" w14:textId="77777777" w:rsidTr="00AB685E">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14:paraId="64EA5D0E" w14:textId="77777777" w:rsidR="000A1C8B" w:rsidRPr="002058CC" w:rsidRDefault="000A1C8B" w:rsidP="00AB685E">
            <w:pPr>
              <w:pStyle w:val="TCTableBody"/>
            </w:pPr>
          </w:p>
        </w:tc>
        <w:tc>
          <w:tcPr>
            <w:tcW w:w="0" w:type="auto"/>
            <w:tcBorders>
              <w:top w:val="nil"/>
              <w:left w:val="nil"/>
              <w:bottom w:val="single" w:sz="4" w:space="0" w:color="auto"/>
              <w:right w:val="single" w:sz="4" w:space="0" w:color="auto"/>
            </w:tcBorders>
            <w:shd w:val="clear" w:color="auto" w:fill="auto"/>
            <w:noWrap/>
            <w:vAlign w:val="center"/>
            <w:hideMark/>
          </w:tcPr>
          <w:p w14:paraId="0E00DB66" w14:textId="77777777" w:rsidR="000A1C8B" w:rsidRPr="002058CC" w:rsidRDefault="000A1C8B" w:rsidP="00AB685E">
            <w:pPr>
              <w:pStyle w:val="TCTableBody"/>
            </w:pPr>
            <w:r w:rsidRPr="002058CC">
              <w:t>7, 8, 9</w:t>
            </w:r>
          </w:p>
        </w:tc>
        <w:tc>
          <w:tcPr>
            <w:tcW w:w="0" w:type="auto"/>
            <w:tcBorders>
              <w:top w:val="nil"/>
              <w:left w:val="nil"/>
              <w:bottom w:val="single" w:sz="4" w:space="0" w:color="auto"/>
              <w:right w:val="single" w:sz="4" w:space="0" w:color="auto"/>
            </w:tcBorders>
            <w:shd w:val="clear" w:color="auto" w:fill="auto"/>
            <w:noWrap/>
            <w:vAlign w:val="center"/>
            <w:hideMark/>
          </w:tcPr>
          <w:p w14:paraId="51ED8E74" w14:textId="77777777" w:rsidR="000A1C8B" w:rsidRPr="002058CC" w:rsidRDefault="000A1C8B" w:rsidP="00AB685E">
            <w:pPr>
              <w:pStyle w:val="TCTableBody"/>
            </w:pPr>
            <w:r w:rsidRPr="002058CC">
              <w:t>T</w:t>
            </w:r>
            <w:r w:rsidRPr="002058CC">
              <w:rPr>
                <w:vertAlign w:val="subscript"/>
              </w:rPr>
              <w:t>2g</w:t>
            </w:r>
          </w:p>
        </w:tc>
        <w:tc>
          <w:tcPr>
            <w:tcW w:w="0" w:type="auto"/>
            <w:tcBorders>
              <w:top w:val="nil"/>
              <w:left w:val="nil"/>
              <w:bottom w:val="single" w:sz="4" w:space="0" w:color="auto"/>
              <w:right w:val="single" w:sz="4" w:space="0" w:color="auto"/>
            </w:tcBorders>
            <w:shd w:val="clear" w:color="auto" w:fill="auto"/>
            <w:noWrap/>
            <w:vAlign w:val="center"/>
            <w:hideMark/>
          </w:tcPr>
          <w:p w14:paraId="217ECD09" w14:textId="77777777" w:rsidR="000A1C8B" w:rsidRPr="002058CC" w:rsidRDefault="000A1C8B" w:rsidP="00AB685E">
            <w:pPr>
              <w:pStyle w:val="TCTableBody"/>
            </w:pPr>
            <w:r w:rsidRPr="002058CC">
              <w:t>Raman</w:t>
            </w:r>
          </w:p>
        </w:tc>
        <w:tc>
          <w:tcPr>
            <w:tcW w:w="0" w:type="auto"/>
            <w:tcBorders>
              <w:top w:val="nil"/>
              <w:left w:val="nil"/>
              <w:bottom w:val="single" w:sz="4" w:space="0" w:color="auto"/>
              <w:right w:val="single" w:sz="8" w:space="0" w:color="auto"/>
            </w:tcBorders>
            <w:shd w:val="clear" w:color="auto" w:fill="auto"/>
            <w:noWrap/>
            <w:vAlign w:val="center"/>
            <w:hideMark/>
          </w:tcPr>
          <w:p w14:paraId="188CA465" w14:textId="77777777" w:rsidR="000A1C8B" w:rsidRPr="002058CC" w:rsidRDefault="000A1C8B" w:rsidP="00AB685E">
            <w:pPr>
              <w:pStyle w:val="TCTableBody"/>
            </w:pPr>
            <w:r w:rsidRPr="002058CC">
              <w:t>35.08</w:t>
            </w:r>
          </w:p>
        </w:tc>
        <w:tc>
          <w:tcPr>
            <w:tcW w:w="0" w:type="auto"/>
            <w:tcBorders>
              <w:top w:val="nil"/>
              <w:left w:val="nil"/>
              <w:bottom w:val="single" w:sz="4" w:space="0" w:color="auto"/>
              <w:right w:val="single" w:sz="8" w:space="0" w:color="auto"/>
            </w:tcBorders>
            <w:vAlign w:val="center"/>
          </w:tcPr>
          <w:p w14:paraId="668B6D2A" w14:textId="77777777" w:rsidR="000A1C8B" w:rsidRPr="002058CC" w:rsidRDefault="000A1C8B" w:rsidP="00AB685E">
            <w:pPr>
              <w:pStyle w:val="TCTableBody"/>
            </w:pPr>
            <w:r w:rsidRPr="002058CC">
              <w:t>27.10 (12)</w:t>
            </w:r>
          </w:p>
        </w:tc>
      </w:tr>
      <w:tr w:rsidR="000A1C8B" w:rsidRPr="002058CC" w14:paraId="79C3B961" w14:textId="77777777" w:rsidTr="00AB685E">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14:paraId="0EC23344" w14:textId="77777777" w:rsidR="000A1C8B" w:rsidRPr="002058CC" w:rsidRDefault="000A1C8B" w:rsidP="00AB685E">
            <w:pPr>
              <w:pStyle w:val="TCTableBody"/>
            </w:pPr>
          </w:p>
        </w:tc>
        <w:tc>
          <w:tcPr>
            <w:tcW w:w="0" w:type="auto"/>
            <w:tcBorders>
              <w:top w:val="nil"/>
              <w:left w:val="nil"/>
              <w:bottom w:val="single" w:sz="4" w:space="0" w:color="auto"/>
              <w:right w:val="single" w:sz="4" w:space="0" w:color="auto"/>
            </w:tcBorders>
            <w:shd w:val="clear" w:color="auto" w:fill="auto"/>
            <w:noWrap/>
            <w:vAlign w:val="center"/>
            <w:hideMark/>
          </w:tcPr>
          <w:p w14:paraId="4B356E8D" w14:textId="77777777" w:rsidR="000A1C8B" w:rsidRPr="00FE4DDC" w:rsidRDefault="000A1C8B" w:rsidP="00AB685E">
            <w:pPr>
              <w:pStyle w:val="TCTableBody"/>
            </w:pPr>
            <w:r w:rsidRPr="00FE4DDC">
              <w:t>10, 11</w:t>
            </w:r>
          </w:p>
        </w:tc>
        <w:tc>
          <w:tcPr>
            <w:tcW w:w="0" w:type="auto"/>
            <w:tcBorders>
              <w:top w:val="nil"/>
              <w:left w:val="nil"/>
              <w:bottom w:val="single" w:sz="4" w:space="0" w:color="auto"/>
              <w:right w:val="single" w:sz="4" w:space="0" w:color="auto"/>
            </w:tcBorders>
            <w:shd w:val="clear" w:color="auto" w:fill="auto"/>
            <w:noWrap/>
            <w:vAlign w:val="center"/>
            <w:hideMark/>
          </w:tcPr>
          <w:p w14:paraId="5BDEEF90" w14:textId="77777777" w:rsidR="000A1C8B" w:rsidRPr="00FE4DDC" w:rsidRDefault="000A1C8B" w:rsidP="00AB685E">
            <w:pPr>
              <w:pStyle w:val="TCTableBody"/>
            </w:pPr>
            <w:r w:rsidRPr="00FE4DDC">
              <w:t>T</w:t>
            </w:r>
            <w:r w:rsidRPr="00FE4DDC">
              <w:rPr>
                <w:vertAlign w:val="subscript"/>
              </w:rPr>
              <w:t>1u</w:t>
            </w:r>
            <w:r w:rsidRPr="00FE4DDC">
              <w:t xml:space="preserve"> TO</w:t>
            </w:r>
          </w:p>
        </w:tc>
        <w:tc>
          <w:tcPr>
            <w:tcW w:w="0" w:type="auto"/>
            <w:tcBorders>
              <w:top w:val="nil"/>
              <w:left w:val="nil"/>
              <w:bottom w:val="single" w:sz="4" w:space="0" w:color="auto"/>
              <w:right w:val="single" w:sz="4" w:space="0" w:color="auto"/>
            </w:tcBorders>
            <w:shd w:val="clear" w:color="auto" w:fill="auto"/>
            <w:noWrap/>
            <w:vAlign w:val="center"/>
            <w:hideMark/>
          </w:tcPr>
          <w:p w14:paraId="12994713" w14:textId="77777777" w:rsidR="000A1C8B" w:rsidRPr="00FE4DDC" w:rsidRDefault="000A1C8B" w:rsidP="00AB685E">
            <w:pPr>
              <w:pStyle w:val="TCTableBody"/>
            </w:pPr>
            <w:r w:rsidRPr="00FE4DDC">
              <w:t>IR</w:t>
            </w:r>
          </w:p>
        </w:tc>
        <w:tc>
          <w:tcPr>
            <w:tcW w:w="0" w:type="auto"/>
            <w:tcBorders>
              <w:top w:val="nil"/>
              <w:left w:val="nil"/>
              <w:bottom w:val="single" w:sz="4" w:space="0" w:color="auto"/>
              <w:right w:val="single" w:sz="8" w:space="0" w:color="auto"/>
            </w:tcBorders>
            <w:shd w:val="clear" w:color="auto" w:fill="auto"/>
            <w:noWrap/>
            <w:vAlign w:val="center"/>
            <w:hideMark/>
          </w:tcPr>
          <w:p w14:paraId="1D485CA0" w14:textId="77777777" w:rsidR="000A1C8B" w:rsidRPr="00FE4DDC" w:rsidRDefault="000A1C8B" w:rsidP="00AB685E">
            <w:pPr>
              <w:pStyle w:val="TCTableBody"/>
            </w:pPr>
            <w:r w:rsidRPr="00FE4DDC">
              <w:t>38.08</w:t>
            </w:r>
          </w:p>
        </w:tc>
        <w:tc>
          <w:tcPr>
            <w:tcW w:w="0" w:type="auto"/>
            <w:tcBorders>
              <w:top w:val="nil"/>
              <w:left w:val="nil"/>
              <w:bottom w:val="single" w:sz="4" w:space="0" w:color="auto"/>
              <w:right w:val="single" w:sz="8" w:space="0" w:color="auto"/>
            </w:tcBorders>
            <w:vAlign w:val="center"/>
          </w:tcPr>
          <w:p w14:paraId="7C162CDB" w14:textId="77777777" w:rsidR="000A1C8B" w:rsidRPr="00FE4DDC" w:rsidRDefault="000A1C8B" w:rsidP="00AB685E">
            <w:pPr>
              <w:pStyle w:val="TCTableBody"/>
            </w:pPr>
            <w:r w:rsidRPr="00FE4DDC">
              <w:rPr>
                <w:shd w:val="clear" w:color="auto" w:fill="FFFFFF"/>
              </w:rPr>
              <w:t>62.6 (1.3)</w:t>
            </w:r>
            <w:r w:rsidRPr="00FE4DDC">
              <w:rPr>
                <w:shd w:val="clear" w:color="auto" w:fill="FFFFFF"/>
                <w:vertAlign w:val="superscript"/>
              </w:rPr>
              <w:sym w:font="Symbol" w:char="F02A"/>
            </w:r>
          </w:p>
        </w:tc>
      </w:tr>
      <w:tr w:rsidR="000A1C8B" w:rsidRPr="002058CC" w14:paraId="62D28360" w14:textId="77777777" w:rsidTr="00AB685E">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14:paraId="64ABA6C3" w14:textId="77777777" w:rsidR="000A1C8B" w:rsidRPr="002058CC" w:rsidRDefault="000A1C8B" w:rsidP="00AB685E">
            <w:pPr>
              <w:pStyle w:val="TCTableBody"/>
            </w:pPr>
          </w:p>
        </w:tc>
        <w:tc>
          <w:tcPr>
            <w:tcW w:w="0" w:type="auto"/>
            <w:tcBorders>
              <w:top w:val="nil"/>
              <w:left w:val="nil"/>
              <w:bottom w:val="single" w:sz="4" w:space="0" w:color="auto"/>
              <w:right w:val="single" w:sz="4" w:space="0" w:color="auto"/>
            </w:tcBorders>
            <w:shd w:val="clear" w:color="auto" w:fill="auto"/>
            <w:noWrap/>
            <w:vAlign w:val="center"/>
            <w:hideMark/>
          </w:tcPr>
          <w:p w14:paraId="28296FAB" w14:textId="77777777" w:rsidR="000A1C8B" w:rsidRPr="002058CC" w:rsidRDefault="000A1C8B" w:rsidP="00AB685E">
            <w:pPr>
              <w:pStyle w:val="TCTableBody"/>
            </w:pPr>
            <w:r w:rsidRPr="002058CC">
              <w:t>12, 13, 14</w:t>
            </w:r>
          </w:p>
        </w:tc>
        <w:tc>
          <w:tcPr>
            <w:tcW w:w="0" w:type="auto"/>
            <w:tcBorders>
              <w:top w:val="nil"/>
              <w:left w:val="nil"/>
              <w:bottom w:val="single" w:sz="4" w:space="0" w:color="auto"/>
              <w:right w:val="single" w:sz="4" w:space="0" w:color="auto"/>
            </w:tcBorders>
            <w:shd w:val="clear" w:color="auto" w:fill="auto"/>
            <w:noWrap/>
            <w:vAlign w:val="center"/>
            <w:hideMark/>
          </w:tcPr>
          <w:p w14:paraId="58ADAB04" w14:textId="77777777" w:rsidR="000A1C8B" w:rsidRPr="002058CC" w:rsidRDefault="000A1C8B" w:rsidP="00AB685E">
            <w:pPr>
              <w:pStyle w:val="TCTableBody"/>
            </w:pPr>
            <w:r w:rsidRPr="002058CC">
              <w:t>T2</w:t>
            </w:r>
            <w:r w:rsidRPr="002058CC">
              <w:rPr>
                <w:vertAlign w:val="subscript"/>
              </w:rPr>
              <w:t>u</w:t>
            </w:r>
          </w:p>
        </w:tc>
        <w:tc>
          <w:tcPr>
            <w:tcW w:w="0" w:type="auto"/>
            <w:tcBorders>
              <w:top w:val="nil"/>
              <w:left w:val="nil"/>
              <w:bottom w:val="single" w:sz="4" w:space="0" w:color="auto"/>
              <w:right w:val="single" w:sz="4" w:space="0" w:color="auto"/>
            </w:tcBorders>
            <w:shd w:val="clear" w:color="auto" w:fill="auto"/>
            <w:noWrap/>
            <w:vAlign w:val="center"/>
            <w:hideMark/>
          </w:tcPr>
          <w:p w14:paraId="1986A5A0" w14:textId="77777777" w:rsidR="000A1C8B" w:rsidRPr="002058CC" w:rsidRDefault="000A1C8B" w:rsidP="00AB685E">
            <w:pPr>
              <w:pStyle w:val="TCTableBody"/>
            </w:pPr>
            <w:r w:rsidRPr="002058CC">
              <w:t>Silent</w:t>
            </w:r>
          </w:p>
        </w:tc>
        <w:tc>
          <w:tcPr>
            <w:tcW w:w="0" w:type="auto"/>
            <w:tcBorders>
              <w:top w:val="nil"/>
              <w:left w:val="nil"/>
              <w:bottom w:val="single" w:sz="4" w:space="0" w:color="auto"/>
              <w:right w:val="single" w:sz="8" w:space="0" w:color="auto"/>
            </w:tcBorders>
            <w:shd w:val="clear" w:color="auto" w:fill="auto"/>
            <w:noWrap/>
            <w:vAlign w:val="center"/>
            <w:hideMark/>
          </w:tcPr>
          <w:p w14:paraId="5D8CB78D" w14:textId="77777777" w:rsidR="000A1C8B" w:rsidRPr="002058CC" w:rsidRDefault="000A1C8B" w:rsidP="00AB685E">
            <w:pPr>
              <w:pStyle w:val="TCTableBody"/>
            </w:pPr>
            <w:r w:rsidRPr="002058CC">
              <w:t>41.26</w:t>
            </w:r>
          </w:p>
        </w:tc>
        <w:tc>
          <w:tcPr>
            <w:tcW w:w="0" w:type="auto"/>
            <w:tcBorders>
              <w:top w:val="nil"/>
              <w:left w:val="nil"/>
              <w:bottom w:val="single" w:sz="4" w:space="0" w:color="auto"/>
              <w:right w:val="single" w:sz="8" w:space="0" w:color="auto"/>
            </w:tcBorders>
            <w:vAlign w:val="center"/>
          </w:tcPr>
          <w:p w14:paraId="7A6A808C" w14:textId="77777777" w:rsidR="000A1C8B" w:rsidRPr="002058CC" w:rsidRDefault="000A1C8B" w:rsidP="00AB685E">
            <w:pPr>
              <w:pStyle w:val="TCTableBody"/>
            </w:pPr>
            <w:r w:rsidRPr="002058CC">
              <w:t>n/a</w:t>
            </w:r>
          </w:p>
        </w:tc>
      </w:tr>
      <w:tr w:rsidR="000A1C8B" w:rsidRPr="002058CC" w14:paraId="0323B07F" w14:textId="77777777" w:rsidTr="00AB685E">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14:paraId="4106F847" w14:textId="77777777" w:rsidR="000A1C8B" w:rsidRPr="002058CC" w:rsidRDefault="000A1C8B" w:rsidP="00AB685E">
            <w:pPr>
              <w:pStyle w:val="TCTableBody"/>
            </w:pPr>
          </w:p>
        </w:tc>
        <w:tc>
          <w:tcPr>
            <w:tcW w:w="0" w:type="auto"/>
            <w:tcBorders>
              <w:top w:val="nil"/>
              <w:left w:val="nil"/>
              <w:bottom w:val="single" w:sz="4" w:space="0" w:color="auto"/>
              <w:right w:val="single" w:sz="4" w:space="0" w:color="auto"/>
            </w:tcBorders>
            <w:shd w:val="clear" w:color="auto" w:fill="auto"/>
            <w:noWrap/>
            <w:vAlign w:val="center"/>
            <w:hideMark/>
          </w:tcPr>
          <w:p w14:paraId="436FA60B" w14:textId="77777777" w:rsidR="000A1C8B" w:rsidRPr="00FE4DDC" w:rsidRDefault="000A1C8B" w:rsidP="00AB685E">
            <w:pPr>
              <w:pStyle w:val="TCTableBody"/>
            </w:pPr>
            <w:r w:rsidRPr="00FE4DDC">
              <w:t>15</w:t>
            </w:r>
          </w:p>
        </w:tc>
        <w:tc>
          <w:tcPr>
            <w:tcW w:w="0" w:type="auto"/>
            <w:tcBorders>
              <w:top w:val="nil"/>
              <w:left w:val="nil"/>
              <w:bottom w:val="single" w:sz="4" w:space="0" w:color="auto"/>
              <w:right w:val="single" w:sz="4" w:space="0" w:color="auto"/>
            </w:tcBorders>
            <w:shd w:val="clear" w:color="auto" w:fill="auto"/>
            <w:noWrap/>
            <w:vAlign w:val="center"/>
            <w:hideMark/>
          </w:tcPr>
          <w:p w14:paraId="2D41BD34" w14:textId="77777777" w:rsidR="000A1C8B" w:rsidRPr="00FE4DDC" w:rsidRDefault="000A1C8B" w:rsidP="00AB685E">
            <w:pPr>
              <w:pStyle w:val="TCTableBody"/>
            </w:pPr>
            <w:r w:rsidRPr="00FE4DDC">
              <w:t>T</w:t>
            </w:r>
            <w:r w:rsidRPr="00FE4DDC">
              <w:rPr>
                <w:vertAlign w:val="subscript"/>
              </w:rPr>
              <w:t>1u</w:t>
            </w:r>
            <w:r w:rsidRPr="00FE4DDC">
              <w:t xml:space="preserve"> LO</w:t>
            </w:r>
          </w:p>
        </w:tc>
        <w:tc>
          <w:tcPr>
            <w:tcW w:w="0" w:type="auto"/>
            <w:tcBorders>
              <w:top w:val="nil"/>
              <w:left w:val="nil"/>
              <w:bottom w:val="single" w:sz="4" w:space="0" w:color="auto"/>
              <w:right w:val="single" w:sz="4" w:space="0" w:color="auto"/>
            </w:tcBorders>
            <w:shd w:val="clear" w:color="auto" w:fill="auto"/>
            <w:noWrap/>
            <w:vAlign w:val="center"/>
            <w:hideMark/>
          </w:tcPr>
          <w:p w14:paraId="4E043920" w14:textId="77777777" w:rsidR="000A1C8B" w:rsidRPr="00FE4DDC" w:rsidRDefault="000A1C8B" w:rsidP="00AB685E">
            <w:pPr>
              <w:pStyle w:val="TCTableBody"/>
            </w:pPr>
            <w:r w:rsidRPr="00FE4DDC">
              <w:t>IR</w:t>
            </w:r>
          </w:p>
        </w:tc>
        <w:tc>
          <w:tcPr>
            <w:tcW w:w="0" w:type="auto"/>
            <w:tcBorders>
              <w:top w:val="nil"/>
              <w:left w:val="nil"/>
              <w:bottom w:val="single" w:sz="4" w:space="0" w:color="auto"/>
              <w:right w:val="single" w:sz="8" w:space="0" w:color="auto"/>
            </w:tcBorders>
            <w:shd w:val="clear" w:color="auto" w:fill="auto"/>
            <w:noWrap/>
            <w:vAlign w:val="center"/>
            <w:hideMark/>
          </w:tcPr>
          <w:p w14:paraId="1310542C" w14:textId="77777777" w:rsidR="000A1C8B" w:rsidRPr="00FE4DDC" w:rsidRDefault="000A1C8B" w:rsidP="00AB685E">
            <w:pPr>
              <w:pStyle w:val="TCTableBody"/>
            </w:pPr>
            <w:r w:rsidRPr="00FE4DDC">
              <w:t>45.99</w:t>
            </w:r>
          </w:p>
        </w:tc>
        <w:tc>
          <w:tcPr>
            <w:tcW w:w="0" w:type="auto"/>
            <w:tcBorders>
              <w:top w:val="nil"/>
              <w:left w:val="nil"/>
              <w:bottom w:val="single" w:sz="4" w:space="0" w:color="auto"/>
              <w:right w:val="single" w:sz="8" w:space="0" w:color="auto"/>
            </w:tcBorders>
            <w:vAlign w:val="center"/>
          </w:tcPr>
          <w:p w14:paraId="7479E3C3" w14:textId="77777777" w:rsidR="000A1C8B" w:rsidRPr="00FE4DDC" w:rsidRDefault="000A1C8B" w:rsidP="00AB685E">
            <w:pPr>
              <w:pStyle w:val="TCTableBody"/>
            </w:pPr>
            <w:r w:rsidRPr="00FE4DDC">
              <w:t>94.6 (1.5)</w:t>
            </w:r>
            <w:r w:rsidRPr="00FE4DDC">
              <w:rPr>
                <w:color w:val="212121"/>
                <w:shd w:val="clear" w:color="auto" w:fill="FFFFFF"/>
                <w:vertAlign w:val="superscript"/>
              </w:rPr>
              <w:t xml:space="preserve"> </w:t>
            </w:r>
            <w:r w:rsidRPr="00FE4DDC">
              <w:rPr>
                <w:color w:val="212121"/>
                <w:shd w:val="clear" w:color="auto" w:fill="FFFFFF"/>
                <w:vertAlign w:val="superscript"/>
              </w:rPr>
              <w:sym w:font="Symbol" w:char="F02A"/>
            </w:r>
          </w:p>
        </w:tc>
      </w:tr>
      <w:tr w:rsidR="000A1C8B" w:rsidRPr="002058CC" w14:paraId="45F55E49" w14:textId="77777777" w:rsidTr="00AB685E">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14:paraId="0B36A6F8" w14:textId="77777777" w:rsidR="000A1C8B" w:rsidRPr="002058CC" w:rsidRDefault="000A1C8B" w:rsidP="00AB685E">
            <w:pPr>
              <w:pStyle w:val="TCTableBody"/>
            </w:pPr>
          </w:p>
        </w:tc>
        <w:tc>
          <w:tcPr>
            <w:tcW w:w="0" w:type="auto"/>
            <w:tcBorders>
              <w:top w:val="nil"/>
              <w:left w:val="nil"/>
              <w:bottom w:val="single" w:sz="4" w:space="0" w:color="auto"/>
              <w:right w:val="single" w:sz="4" w:space="0" w:color="auto"/>
            </w:tcBorders>
            <w:shd w:val="clear" w:color="auto" w:fill="auto"/>
            <w:noWrap/>
            <w:vAlign w:val="center"/>
            <w:hideMark/>
          </w:tcPr>
          <w:p w14:paraId="4AB03FBA" w14:textId="77777777" w:rsidR="000A1C8B" w:rsidRPr="002058CC" w:rsidRDefault="000A1C8B" w:rsidP="00AB685E">
            <w:pPr>
              <w:pStyle w:val="TCTableBody"/>
            </w:pPr>
            <w:r w:rsidRPr="002058CC">
              <w:t>16, 17, 18</w:t>
            </w:r>
          </w:p>
        </w:tc>
        <w:tc>
          <w:tcPr>
            <w:tcW w:w="0" w:type="auto"/>
            <w:tcBorders>
              <w:top w:val="nil"/>
              <w:left w:val="nil"/>
              <w:bottom w:val="single" w:sz="4" w:space="0" w:color="auto"/>
              <w:right w:val="single" w:sz="4" w:space="0" w:color="auto"/>
            </w:tcBorders>
            <w:shd w:val="clear" w:color="auto" w:fill="auto"/>
            <w:noWrap/>
            <w:vAlign w:val="center"/>
            <w:hideMark/>
          </w:tcPr>
          <w:p w14:paraId="6689A5EA" w14:textId="77777777" w:rsidR="000A1C8B" w:rsidRPr="002058CC" w:rsidRDefault="000A1C8B" w:rsidP="00AB685E">
            <w:pPr>
              <w:pStyle w:val="TCTableBody"/>
            </w:pPr>
            <w:r w:rsidRPr="002058CC">
              <w:t>T</w:t>
            </w:r>
            <w:r w:rsidRPr="002058CC">
              <w:rPr>
                <w:vertAlign w:val="subscript"/>
              </w:rPr>
              <w:t>2g</w:t>
            </w:r>
          </w:p>
        </w:tc>
        <w:tc>
          <w:tcPr>
            <w:tcW w:w="0" w:type="auto"/>
            <w:tcBorders>
              <w:top w:val="nil"/>
              <w:left w:val="nil"/>
              <w:bottom w:val="single" w:sz="4" w:space="0" w:color="auto"/>
              <w:right w:val="single" w:sz="4" w:space="0" w:color="auto"/>
            </w:tcBorders>
            <w:shd w:val="clear" w:color="auto" w:fill="auto"/>
            <w:noWrap/>
            <w:vAlign w:val="center"/>
            <w:hideMark/>
          </w:tcPr>
          <w:p w14:paraId="49AEED61" w14:textId="77777777" w:rsidR="000A1C8B" w:rsidRPr="002058CC" w:rsidRDefault="000A1C8B" w:rsidP="00AB685E">
            <w:pPr>
              <w:pStyle w:val="TCTableBody"/>
            </w:pPr>
            <w:r w:rsidRPr="002058CC">
              <w:t>Raman</w:t>
            </w:r>
          </w:p>
        </w:tc>
        <w:tc>
          <w:tcPr>
            <w:tcW w:w="0" w:type="auto"/>
            <w:tcBorders>
              <w:top w:val="nil"/>
              <w:left w:val="nil"/>
              <w:bottom w:val="single" w:sz="4" w:space="0" w:color="auto"/>
              <w:right w:val="single" w:sz="8" w:space="0" w:color="auto"/>
            </w:tcBorders>
            <w:shd w:val="clear" w:color="auto" w:fill="auto"/>
            <w:noWrap/>
            <w:vAlign w:val="center"/>
            <w:hideMark/>
          </w:tcPr>
          <w:p w14:paraId="56D5873E" w14:textId="77777777" w:rsidR="000A1C8B" w:rsidRPr="002058CC" w:rsidRDefault="000A1C8B" w:rsidP="00AB685E">
            <w:pPr>
              <w:pStyle w:val="TCTableBody"/>
            </w:pPr>
            <w:r w:rsidRPr="002058CC">
              <w:t>59.12</w:t>
            </w:r>
          </w:p>
        </w:tc>
        <w:tc>
          <w:tcPr>
            <w:tcW w:w="0" w:type="auto"/>
            <w:tcBorders>
              <w:top w:val="nil"/>
              <w:left w:val="nil"/>
              <w:bottom w:val="single" w:sz="4" w:space="0" w:color="auto"/>
              <w:right w:val="single" w:sz="8" w:space="0" w:color="auto"/>
            </w:tcBorders>
            <w:vAlign w:val="center"/>
          </w:tcPr>
          <w:p w14:paraId="58B229AB" w14:textId="77777777" w:rsidR="000A1C8B" w:rsidRPr="002058CC" w:rsidRDefault="000A1C8B" w:rsidP="00AB685E">
            <w:pPr>
              <w:pStyle w:val="TCTableBody"/>
            </w:pPr>
            <w:r w:rsidRPr="002058CC">
              <w:t>55.46 (4)</w:t>
            </w:r>
          </w:p>
        </w:tc>
      </w:tr>
      <w:tr w:rsidR="000A1C8B" w:rsidRPr="002058CC" w14:paraId="0CD1CD48" w14:textId="77777777" w:rsidTr="00AB685E">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14:paraId="712EF633" w14:textId="77777777" w:rsidR="000A1C8B" w:rsidRPr="002058CC" w:rsidRDefault="000A1C8B" w:rsidP="00AB685E">
            <w:pPr>
              <w:pStyle w:val="TCTableBody"/>
            </w:pPr>
          </w:p>
        </w:tc>
        <w:tc>
          <w:tcPr>
            <w:tcW w:w="0" w:type="auto"/>
            <w:tcBorders>
              <w:top w:val="nil"/>
              <w:left w:val="nil"/>
              <w:bottom w:val="single" w:sz="4" w:space="0" w:color="auto"/>
              <w:right w:val="single" w:sz="4" w:space="0" w:color="auto"/>
            </w:tcBorders>
            <w:shd w:val="clear" w:color="auto" w:fill="auto"/>
            <w:noWrap/>
            <w:vAlign w:val="center"/>
            <w:hideMark/>
          </w:tcPr>
          <w:p w14:paraId="31A80102" w14:textId="77777777" w:rsidR="000A1C8B" w:rsidRPr="00FE4DDC" w:rsidRDefault="000A1C8B" w:rsidP="00AB685E">
            <w:pPr>
              <w:pStyle w:val="TCTableBody"/>
            </w:pPr>
            <w:r w:rsidRPr="00FE4DDC">
              <w:t>19, 20</w:t>
            </w:r>
          </w:p>
        </w:tc>
        <w:tc>
          <w:tcPr>
            <w:tcW w:w="0" w:type="auto"/>
            <w:tcBorders>
              <w:top w:val="nil"/>
              <w:left w:val="nil"/>
              <w:bottom w:val="single" w:sz="4" w:space="0" w:color="auto"/>
              <w:right w:val="single" w:sz="4" w:space="0" w:color="auto"/>
            </w:tcBorders>
            <w:shd w:val="clear" w:color="auto" w:fill="auto"/>
            <w:noWrap/>
            <w:vAlign w:val="center"/>
            <w:hideMark/>
          </w:tcPr>
          <w:p w14:paraId="153B7495" w14:textId="77777777" w:rsidR="000A1C8B" w:rsidRPr="00FE4DDC" w:rsidRDefault="000A1C8B" w:rsidP="00AB685E">
            <w:pPr>
              <w:pStyle w:val="TCTableBody"/>
            </w:pPr>
            <w:r w:rsidRPr="00FE4DDC">
              <w:t>T</w:t>
            </w:r>
            <w:r w:rsidRPr="00FE4DDC">
              <w:rPr>
                <w:vertAlign w:val="subscript"/>
              </w:rPr>
              <w:t>1u</w:t>
            </w:r>
            <w:r w:rsidRPr="00FE4DDC">
              <w:t xml:space="preserve"> TO</w:t>
            </w:r>
          </w:p>
        </w:tc>
        <w:tc>
          <w:tcPr>
            <w:tcW w:w="0" w:type="auto"/>
            <w:tcBorders>
              <w:top w:val="nil"/>
              <w:left w:val="nil"/>
              <w:bottom w:val="single" w:sz="4" w:space="0" w:color="auto"/>
              <w:right w:val="single" w:sz="4" w:space="0" w:color="auto"/>
            </w:tcBorders>
            <w:shd w:val="clear" w:color="auto" w:fill="auto"/>
            <w:noWrap/>
            <w:vAlign w:val="center"/>
            <w:hideMark/>
          </w:tcPr>
          <w:p w14:paraId="24F43D37" w14:textId="77777777" w:rsidR="000A1C8B" w:rsidRPr="00FE4DDC" w:rsidRDefault="000A1C8B" w:rsidP="00AB685E">
            <w:pPr>
              <w:pStyle w:val="TCTableBody"/>
            </w:pPr>
            <w:r w:rsidRPr="00FE4DDC">
              <w:t>IR</w:t>
            </w:r>
          </w:p>
        </w:tc>
        <w:tc>
          <w:tcPr>
            <w:tcW w:w="0" w:type="auto"/>
            <w:tcBorders>
              <w:top w:val="nil"/>
              <w:left w:val="nil"/>
              <w:bottom w:val="single" w:sz="4" w:space="0" w:color="auto"/>
              <w:right w:val="single" w:sz="8" w:space="0" w:color="auto"/>
            </w:tcBorders>
            <w:shd w:val="clear" w:color="auto" w:fill="auto"/>
            <w:noWrap/>
            <w:vAlign w:val="center"/>
            <w:hideMark/>
          </w:tcPr>
          <w:p w14:paraId="48DD2C97" w14:textId="77777777" w:rsidR="000A1C8B" w:rsidRPr="00FE4DDC" w:rsidRDefault="000A1C8B" w:rsidP="00AB685E">
            <w:pPr>
              <w:pStyle w:val="TCTableBody"/>
            </w:pPr>
            <w:r w:rsidRPr="00FE4DDC">
              <w:t>61.46</w:t>
            </w:r>
          </w:p>
        </w:tc>
        <w:tc>
          <w:tcPr>
            <w:tcW w:w="0" w:type="auto"/>
            <w:tcBorders>
              <w:top w:val="nil"/>
              <w:left w:val="nil"/>
              <w:bottom w:val="single" w:sz="4" w:space="0" w:color="auto"/>
              <w:right w:val="single" w:sz="8" w:space="0" w:color="auto"/>
            </w:tcBorders>
            <w:vAlign w:val="center"/>
          </w:tcPr>
          <w:p w14:paraId="68046CE0" w14:textId="77777777" w:rsidR="000A1C8B" w:rsidRPr="00FE4DDC" w:rsidRDefault="000A1C8B" w:rsidP="00AB685E">
            <w:pPr>
              <w:pStyle w:val="TCTableBody"/>
            </w:pPr>
            <w:r w:rsidRPr="00FE4DDC">
              <w:t>155.19 (16)</w:t>
            </w:r>
            <w:r w:rsidRPr="00FE4DDC">
              <w:rPr>
                <w:color w:val="212121"/>
                <w:shd w:val="clear" w:color="auto" w:fill="FFFFFF"/>
                <w:vertAlign w:val="superscript"/>
              </w:rPr>
              <w:t xml:space="preserve"> </w:t>
            </w:r>
            <w:r w:rsidRPr="00FE4DDC">
              <w:rPr>
                <w:color w:val="212121"/>
                <w:shd w:val="clear" w:color="auto" w:fill="FFFFFF"/>
                <w:vertAlign w:val="superscript"/>
              </w:rPr>
              <w:sym w:font="Symbol" w:char="F02A"/>
            </w:r>
          </w:p>
        </w:tc>
      </w:tr>
      <w:tr w:rsidR="000A1C8B" w:rsidRPr="002058CC" w14:paraId="775802ED" w14:textId="77777777" w:rsidTr="00AB685E">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14:paraId="67BCF8F4" w14:textId="77777777" w:rsidR="000A1C8B" w:rsidRPr="002058CC" w:rsidRDefault="000A1C8B" w:rsidP="00AB685E">
            <w:pPr>
              <w:pStyle w:val="TCTableBody"/>
            </w:pPr>
          </w:p>
        </w:tc>
        <w:tc>
          <w:tcPr>
            <w:tcW w:w="0" w:type="auto"/>
            <w:tcBorders>
              <w:top w:val="nil"/>
              <w:left w:val="nil"/>
              <w:bottom w:val="single" w:sz="4" w:space="0" w:color="auto"/>
              <w:right w:val="single" w:sz="4" w:space="0" w:color="auto"/>
            </w:tcBorders>
            <w:shd w:val="clear" w:color="auto" w:fill="auto"/>
            <w:noWrap/>
            <w:vAlign w:val="center"/>
            <w:hideMark/>
          </w:tcPr>
          <w:p w14:paraId="57A79283" w14:textId="77777777" w:rsidR="000A1C8B" w:rsidRPr="00FE4DDC" w:rsidRDefault="000A1C8B" w:rsidP="00AB685E">
            <w:pPr>
              <w:pStyle w:val="TCTableBody"/>
            </w:pPr>
            <w:r w:rsidRPr="00FE4DDC">
              <w:t>21</w:t>
            </w:r>
          </w:p>
        </w:tc>
        <w:tc>
          <w:tcPr>
            <w:tcW w:w="0" w:type="auto"/>
            <w:tcBorders>
              <w:top w:val="nil"/>
              <w:left w:val="nil"/>
              <w:bottom w:val="single" w:sz="4" w:space="0" w:color="auto"/>
              <w:right w:val="single" w:sz="4" w:space="0" w:color="auto"/>
            </w:tcBorders>
            <w:shd w:val="clear" w:color="auto" w:fill="auto"/>
            <w:noWrap/>
            <w:vAlign w:val="center"/>
            <w:hideMark/>
          </w:tcPr>
          <w:p w14:paraId="52AC9EAE" w14:textId="77777777" w:rsidR="000A1C8B" w:rsidRPr="00FE4DDC" w:rsidRDefault="000A1C8B" w:rsidP="00AB685E">
            <w:pPr>
              <w:pStyle w:val="TCTableBody"/>
            </w:pPr>
            <w:r w:rsidRPr="00FE4DDC">
              <w:t>T</w:t>
            </w:r>
            <w:r w:rsidRPr="00FE4DDC">
              <w:rPr>
                <w:vertAlign w:val="subscript"/>
              </w:rPr>
              <w:t>1u</w:t>
            </w:r>
            <w:r w:rsidRPr="00FE4DDC">
              <w:t xml:space="preserve"> LO</w:t>
            </w:r>
          </w:p>
        </w:tc>
        <w:tc>
          <w:tcPr>
            <w:tcW w:w="0" w:type="auto"/>
            <w:tcBorders>
              <w:top w:val="nil"/>
              <w:left w:val="nil"/>
              <w:bottom w:val="single" w:sz="4" w:space="0" w:color="auto"/>
              <w:right w:val="single" w:sz="4" w:space="0" w:color="auto"/>
            </w:tcBorders>
            <w:shd w:val="clear" w:color="auto" w:fill="auto"/>
            <w:noWrap/>
            <w:vAlign w:val="center"/>
            <w:hideMark/>
          </w:tcPr>
          <w:p w14:paraId="4350530D" w14:textId="77777777" w:rsidR="000A1C8B" w:rsidRPr="00FE4DDC" w:rsidRDefault="000A1C8B" w:rsidP="00AB685E">
            <w:pPr>
              <w:pStyle w:val="TCTableBody"/>
            </w:pPr>
            <w:r w:rsidRPr="00FE4DDC">
              <w:t>IR</w:t>
            </w:r>
          </w:p>
        </w:tc>
        <w:tc>
          <w:tcPr>
            <w:tcW w:w="0" w:type="auto"/>
            <w:tcBorders>
              <w:top w:val="nil"/>
              <w:left w:val="nil"/>
              <w:bottom w:val="single" w:sz="4" w:space="0" w:color="auto"/>
              <w:right w:val="single" w:sz="8" w:space="0" w:color="auto"/>
            </w:tcBorders>
            <w:shd w:val="clear" w:color="auto" w:fill="auto"/>
            <w:noWrap/>
            <w:vAlign w:val="center"/>
            <w:hideMark/>
          </w:tcPr>
          <w:p w14:paraId="7B8EEB64" w14:textId="77777777" w:rsidR="000A1C8B" w:rsidRPr="00FE4DDC" w:rsidRDefault="000A1C8B" w:rsidP="00AB685E">
            <w:pPr>
              <w:pStyle w:val="TCTableBody"/>
            </w:pPr>
            <w:r w:rsidRPr="00FE4DDC">
              <w:t>61.48</w:t>
            </w:r>
          </w:p>
        </w:tc>
        <w:tc>
          <w:tcPr>
            <w:tcW w:w="0" w:type="auto"/>
            <w:tcBorders>
              <w:top w:val="nil"/>
              <w:left w:val="nil"/>
              <w:bottom w:val="single" w:sz="4" w:space="0" w:color="auto"/>
              <w:right w:val="single" w:sz="8" w:space="0" w:color="auto"/>
            </w:tcBorders>
            <w:vAlign w:val="center"/>
          </w:tcPr>
          <w:p w14:paraId="34E95B15" w14:textId="77777777" w:rsidR="000A1C8B" w:rsidRPr="00FE4DDC" w:rsidRDefault="000A1C8B" w:rsidP="00AB685E">
            <w:pPr>
              <w:pStyle w:val="TCTableBody"/>
            </w:pPr>
            <w:r w:rsidRPr="00FE4DDC">
              <w:t>165.2 (5)</w:t>
            </w:r>
            <w:r w:rsidRPr="00FE4DDC">
              <w:rPr>
                <w:color w:val="212121"/>
                <w:shd w:val="clear" w:color="auto" w:fill="FFFFFF"/>
                <w:vertAlign w:val="superscript"/>
              </w:rPr>
              <w:t xml:space="preserve"> </w:t>
            </w:r>
            <w:r w:rsidRPr="00FE4DDC">
              <w:rPr>
                <w:color w:val="212121"/>
                <w:shd w:val="clear" w:color="auto" w:fill="FFFFFF"/>
                <w:vertAlign w:val="superscript"/>
              </w:rPr>
              <w:sym w:font="Symbol" w:char="F02A"/>
            </w:r>
          </w:p>
        </w:tc>
      </w:tr>
      <w:tr w:rsidR="000A1C8B" w:rsidRPr="002058CC" w14:paraId="1D325F18" w14:textId="77777777" w:rsidTr="00AB685E">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14:paraId="06753730" w14:textId="77777777" w:rsidR="000A1C8B" w:rsidRPr="002058CC" w:rsidRDefault="000A1C8B" w:rsidP="00AB685E">
            <w:pPr>
              <w:pStyle w:val="TCTableBody"/>
            </w:pPr>
          </w:p>
        </w:tc>
        <w:tc>
          <w:tcPr>
            <w:tcW w:w="0" w:type="auto"/>
            <w:tcBorders>
              <w:top w:val="nil"/>
              <w:left w:val="nil"/>
              <w:bottom w:val="single" w:sz="4" w:space="0" w:color="auto"/>
              <w:right w:val="single" w:sz="4" w:space="0" w:color="auto"/>
            </w:tcBorders>
            <w:shd w:val="clear" w:color="auto" w:fill="auto"/>
            <w:noWrap/>
            <w:vAlign w:val="center"/>
            <w:hideMark/>
          </w:tcPr>
          <w:p w14:paraId="59D2CDEE" w14:textId="77777777" w:rsidR="000A1C8B" w:rsidRPr="002058CC" w:rsidRDefault="000A1C8B" w:rsidP="00AB685E">
            <w:pPr>
              <w:pStyle w:val="TCTableBody"/>
            </w:pPr>
            <w:r w:rsidRPr="002058CC">
              <w:t>22, 23</w:t>
            </w:r>
          </w:p>
        </w:tc>
        <w:tc>
          <w:tcPr>
            <w:tcW w:w="0" w:type="auto"/>
            <w:tcBorders>
              <w:top w:val="nil"/>
              <w:left w:val="nil"/>
              <w:bottom w:val="single" w:sz="4" w:space="0" w:color="auto"/>
              <w:right w:val="single" w:sz="4" w:space="0" w:color="auto"/>
            </w:tcBorders>
            <w:shd w:val="clear" w:color="auto" w:fill="auto"/>
            <w:noWrap/>
            <w:vAlign w:val="center"/>
            <w:hideMark/>
          </w:tcPr>
          <w:p w14:paraId="073304B9" w14:textId="77777777" w:rsidR="000A1C8B" w:rsidRPr="002058CC" w:rsidRDefault="000A1C8B" w:rsidP="00AB685E">
            <w:pPr>
              <w:pStyle w:val="TCTableBody"/>
            </w:pPr>
            <w:proofErr w:type="spellStart"/>
            <w:r w:rsidRPr="002058CC">
              <w:t>E</w:t>
            </w:r>
            <w:r w:rsidRPr="002058CC">
              <w:rPr>
                <w:vertAlign w:val="subscript"/>
              </w:rPr>
              <w:t>g</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B48D7D7" w14:textId="77777777" w:rsidR="000A1C8B" w:rsidRPr="002058CC" w:rsidRDefault="000A1C8B" w:rsidP="00AB685E">
            <w:pPr>
              <w:pStyle w:val="TCTableBody"/>
            </w:pPr>
            <w:r w:rsidRPr="002058CC">
              <w:t>Raman</w:t>
            </w:r>
          </w:p>
        </w:tc>
        <w:tc>
          <w:tcPr>
            <w:tcW w:w="0" w:type="auto"/>
            <w:tcBorders>
              <w:top w:val="nil"/>
              <w:left w:val="nil"/>
              <w:bottom w:val="single" w:sz="4" w:space="0" w:color="auto"/>
              <w:right w:val="single" w:sz="8" w:space="0" w:color="auto"/>
            </w:tcBorders>
            <w:shd w:val="clear" w:color="auto" w:fill="auto"/>
            <w:noWrap/>
            <w:vAlign w:val="center"/>
            <w:hideMark/>
          </w:tcPr>
          <w:p w14:paraId="448D3A82" w14:textId="77777777" w:rsidR="000A1C8B" w:rsidRPr="002058CC" w:rsidRDefault="000A1C8B" w:rsidP="00AB685E">
            <w:pPr>
              <w:pStyle w:val="TCTableBody"/>
            </w:pPr>
            <w:r w:rsidRPr="002058CC">
              <w:t>107.41</w:t>
            </w:r>
          </w:p>
        </w:tc>
        <w:tc>
          <w:tcPr>
            <w:tcW w:w="0" w:type="auto"/>
            <w:tcBorders>
              <w:top w:val="nil"/>
              <w:left w:val="nil"/>
              <w:bottom w:val="single" w:sz="4" w:space="0" w:color="auto"/>
              <w:right w:val="single" w:sz="8" w:space="0" w:color="auto"/>
            </w:tcBorders>
            <w:vAlign w:val="center"/>
          </w:tcPr>
          <w:p w14:paraId="790A5A2D" w14:textId="77777777" w:rsidR="000A1C8B" w:rsidRPr="002058CC" w:rsidRDefault="000A1C8B" w:rsidP="00AB685E">
            <w:pPr>
              <w:pStyle w:val="TCTableBody"/>
            </w:pPr>
            <w:r w:rsidRPr="002058CC">
              <w:t>97.73 (3)</w:t>
            </w:r>
          </w:p>
        </w:tc>
      </w:tr>
      <w:tr w:rsidR="000A1C8B" w:rsidRPr="002058CC" w14:paraId="50340933" w14:textId="77777777" w:rsidTr="00AB685E">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14:paraId="3076E12E" w14:textId="77777777" w:rsidR="000A1C8B" w:rsidRPr="002058CC" w:rsidRDefault="000A1C8B" w:rsidP="00AB685E">
            <w:pPr>
              <w:pStyle w:val="TCTableBody"/>
            </w:pPr>
          </w:p>
        </w:tc>
        <w:tc>
          <w:tcPr>
            <w:tcW w:w="0" w:type="auto"/>
            <w:tcBorders>
              <w:top w:val="nil"/>
              <w:left w:val="nil"/>
              <w:bottom w:val="single" w:sz="4" w:space="0" w:color="auto"/>
              <w:right w:val="single" w:sz="4" w:space="0" w:color="auto"/>
            </w:tcBorders>
            <w:shd w:val="clear" w:color="auto" w:fill="auto"/>
            <w:noWrap/>
            <w:vAlign w:val="center"/>
            <w:hideMark/>
          </w:tcPr>
          <w:p w14:paraId="5BA963CC" w14:textId="77777777" w:rsidR="000A1C8B" w:rsidRPr="002058CC" w:rsidRDefault="000A1C8B" w:rsidP="00AB685E">
            <w:pPr>
              <w:pStyle w:val="TCTableBody"/>
            </w:pPr>
            <w:r w:rsidRPr="002058CC">
              <w:t>24</w:t>
            </w:r>
          </w:p>
        </w:tc>
        <w:tc>
          <w:tcPr>
            <w:tcW w:w="0" w:type="auto"/>
            <w:tcBorders>
              <w:top w:val="nil"/>
              <w:left w:val="nil"/>
              <w:bottom w:val="single" w:sz="4" w:space="0" w:color="auto"/>
              <w:right w:val="single" w:sz="4" w:space="0" w:color="auto"/>
            </w:tcBorders>
            <w:shd w:val="clear" w:color="auto" w:fill="auto"/>
            <w:noWrap/>
            <w:vAlign w:val="center"/>
            <w:hideMark/>
          </w:tcPr>
          <w:p w14:paraId="0C666AE5" w14:textId="77777777" w:rsidR="000A1C8B" w:rsidRPr="002058CC" w:rsidRDefault="000A1C8B" w:rsidP="00AB685E">
            <w:pPr>
              <w:pStyle w:val="TCTableBody"/>
            </w:pPr>
            <w:r w:rsidRPr="002058CC">
              <w:t>A</w:t>
            </w:r>
            <w:r w:rsidRPr="002058CC">
              <w:rPr>
                <w:vertAlign w:val="subscript"/>
              </w:rPr>
              <w:t>1g</w:t>
            </w:r>
          </w:p>
        </w:tc>
        <w:tc>
          <w:tcPr>
            <w:tcW w:w="0" w:type="auto"/>
            <w:tcBorders>
              <w:top w:val="nil"/>
              <w:left w:val="nil"/>
              <w:bottom w:val="single" w:sz="4" w:space="0" w:color="auto"/>
              <w:right w:val="single" w:sz="4" w:space="0" w:color="auto"/>
            </w:tcBorders>
            <w:shd w:val="clear" w:color="auto" w:fill="auto"/>
            <w:noWrap/>
            <w:vAlign w:val="center"/>
            <w:hideMark/>
          </w:tcPr>
          <w:p w14:paraId="501F883D" w14:textId="77777777" w:rsidR="000A1C8B" w:rsidRPr="002058CC" w:rsidRDefault="000A1C8B" w:rsidP="00AB685E">
            <w:pPr>
              <w:pStyle w:val="TCTableBody"/>
            </w:pPr>
            <w:r w:rsidRPr="002058CC">
              <w:t>Raman</w:t>
            </w:r>
          </w:p>
        </w:tc>
        <w:tc>
          <w:tcPr>
            <w:tcW w:w="0" w:type="auto"/>
            <w:tcBorders>
              <w:top w:val="nil"/>
              <w:left w:val="nil"/>
              <w:bottom w:val="single" w:sz="4" w:space="0" w:color="auto"/>
              <w:right w:val="single" w:sz="8" w:space="0" w:color="auto"/>
            </w:tcBorders>
            <w:shd w:val="clear" w:color="auto" w:fill="auto"/>
            <w:noWrap/>
            <w:vAlign w:val="center"/>
            <w:hideMark/>
          </w:tcPr>
          <w:p w14:paraId="64BA7D13" w14:textId="77777777" w:rsidR="000A1C8B" w:rsidRPr="002058CC" w:rsidRDefault="000A1C8B" w:rsidP="00AB685E">
            <w:pPr>
              <w:pStyle w:val="TCTableBody"/>
            </w:pPr>
            <w:r w:rsidRPr="002058CC">
              <w:t>121.76</w:t>
            </w:r>
          </w:p>
        </w:tc>
        <w:tc>
          <w:tcPr>
            <w:tcW w:w="0" w:type="auto"/>
            <w:tcBorders>
              <w:top w:val="nil"/>
              <w:left w:val="nil"/>
              <w:bottom w:val="single" w:sz="4" w:space="0" w:color="auto"/>
              <w:right w:val="single" w:sz="8" w:space="0" w:color="auto"/>
            </w:tcBorders>
            <w:vAlign w:val="center"/>
          </w:tcPr>
          <w:p w14:paraId="615D37D6" w14:textId="77777777" w:rsidR="000A1C8B" w:rsidRPr="002058CC" w:rsidRDefault="000A1C8B" w:rsidP="00AB685E">
            <w:pPr>
              <w:pStyle w:val="TCTableBody"/>
            </w:pPr>
            <w:r w:rsidRPr="002058CC">
              <w:t>111.212 (13)</w:t>
            </w:r>
          </w:p>
        </w:tc>
      </w:tr>
      <w:tr w:rsidR="000A1C8B" w:rsidRPr="002058CC" w14:paraId="7351D040" w14:textId="77777777" w:rsidTr="00AB685E">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14:paraId="7751B80D" w14:textId="77777777" w:rsidR="000A1C8B" w:rsidRPr="002058CC" w:rsidRDefault="000A1C8B" w:rsidP="00AB685E">
            <w:pPr>
              <w:pStyle w:val="TCTableBody"/>
            </w:pPr>
          </w:p>
        </w:tc>
        <w:tc>
          <w:tcPr>
            <w:tcW w:w="0" w:type="auto"/>
            <w:tcBorders>
              <w:top w:val="nil"/>
              <w:left w:val="nil"/>
              <w:bottom w:val="single" w:sz="4" w:space="0" w:color="auto"/>
              <w:right w:val="single" w:sz="4" w:space="0" w:color="auto"/>
            </w:tcBorders>
            <w:shd w:val="clear" w:color="auto" w:fill="auto"/>
            <w:noWrap/>
            <w:vAlign w:val="center"/>
            <w:hideMark/>
          </w:tcPr>
          <w:p w14:paraId="150EB25A" w14:textId="77777777" w:rsidR="000A1C8B" w:rsidRPr="00FE4DDC" w:rsidRDefault="000A1C8B" w:rsidP="00AB685E">
            <w:pPr>
              <w:pStyle w:val="TCTableBody"/>
            </w:pPr>
            <w:r w:rsidRPr="00FE4DDC">
              <w:t>25,</w:t>
            </w:r>
            <w:r>
              <w:t xml:space="preserve"> </w:t>
            </w:r>
            <w:r w:rsidRPr="00FE4DDC">
              <w:t>26</w:t>
            </w:r>
          </w:p>
        </w:tc>
        <w:tc>
          <w:tcPr>
            <w:tcW w:w="0" w:type="auto"/>
            <w:tcBorders>
              <w:top w:val="nil"/>
              <w:left w:val="nil"/>
              <w:bottom w:val="single" w:sz="4" w:space="0" w:color="auto"/>
              <w:right w:val="single" w:sz="4" w:space="0" w:color="auto"/>
            </w:tcBorders>
            <w:shd w:val="clear" w:color="auto" w:fill="auto"/>
            <w:noWrap/>
            <w:vAlign w:val="center"/>
            <w:hideMark/>
          </w:tcPr>
          <w:p w14:paraId="6FDCE243" w14:textId="77777777" w:rsidR="000A1C8B" w:rsidRPr="00FE4DDC" w:rsidRDefault="000A1C8B" w:rsidP="00AB685E">
            <w:pPr>
              <w:pStyle w:val="TCTableBody"/>
            </w:pPr>
            <w:r w:rsidRPr="00FE4DDC">
              <w:t>T</w:t>
            </w:r>
            <w:r w:rsidRPr="00FE4DDC">
              <w:rPr>
                <w:vertAlign w:val="subscript"/>
              </w:rPr>
              <w:t>1u</w:t>
            </w:r>
            <w:r w:rsidRPr="00FE4DDC">
              <w:t xml:space="preserve"> TO</w:t>
            </w:r>
          </w:p>
        </w:tc>
        <w:tc>
          <w:tcPr>
            <w:tcW w:w="0" w:type="auto"/>
            <w:tcBorders>
              <w:top w:val="nil"/>
              <w:left w:val="nil"/>
              <w:bottom w:val="single" w:sz="4" w:space="0" w:color="auto"/>
              <w:right w:val="single" w:sz="4" w:space="0" w:color="auto"/>
            </w:tcBorders>
            <w:shd w:val="clear" w:color="auto" w:fill="auto"/>
            <w:noWrap/>
            <w:vAlign w:val="center"/>
            <w:hideMark/>
          </w:tcPr>
          <w:p w14:paraId="07E10DB1" w14:textId="77777777" w:rsidR="000A1C8B" w:rsidRPr="00FE4DDC" w:rsidRDefault="000A1C8B" w:rsidP="00AB685E">
            <w:pPr>
              <w:pStyle w:val="TCTableBody"/>
            </w:pPr>
            <w:r w:rsidRPr="00FE4DDC">
              <w:t>IR</w:t>
            </w:r>
          </w:p>
        </w:tc>
        <w:tc>
          <w:tcPr>
            <w:tcW w:w="0" w:type="auto"/>
            <w:tcBorders>
              <w:top w:val="nil"/>
              <w:left w:val="nil"/>
              <w:bottom w:val="single" w:sz="4" w:space="0" w:color="auto"/>
              <w:right w:val="single" w:sz="8" w:space="0" w:color="auto"/>
            </w:tcBorders>
            <w:shd w:val="clear" w:color="auto" w:fill="auto"/>
            <w:noWrap/>
            <w:vAlign w:val="center"/>
            <w:hideMark/>
          </w:tcPr>
          <w:p w14:paraId="5FD701C3" w14:textId="77777777" w:rsidR="000A1C8B" w:rsidRPr="00FE4DDC" w:rsidRDefault="000A1C8B" w:rsidP="00AB685E">
            <w:pPr>
              <w:pStyle w:val="TCTableBody"/>
            </w:pPr>
            <w:r w:rsidRPr="00FE4DDC">
              <w:t>162.01</w:t>
            </w:r>
          </w:p>
        </w:tc>
        <w:tc>
          <w:tcPr>
            <w:tcW w:w="0" w:type="auto"/>
            <w:tcBorders>
              <w:top w:val="nil"/>
              <w:left w:val="nil"/>
              <w:bottom w:val="single" w:sz="4" w:space="0" w:color="auto"/>
              <w:right w:val="single" w:sz="8" w:space="0" w:color="auto"/>
            </w:tcBorders>
            <w:vAlign w:val="center"/>
          </w:tcPr>
          <w:p w14:paraId="566B7419" w14:textId="77777777" w:rsidR="000A1C8B" w:rsidRPr="00FE4DDC" w:rsidRDefault="000A1C8B" w:rsidP="00AB685E">
            <w:pPr>
              <w:pStyle w:val="TCTableBody"/>
            </w:pPr>
            <w:r w:rsidRPr="00FE4DDC">
              <w:t>171 (2)</w:t>
            </w:r>
          </w:p>
        </w:tc>
      </w:tr>
      <w:tr w:rsidR="000A1C8B" w:rsidRPr="002058CC" w14:paraId="77566767" w14:textId="77777777" w:rsidTr="00AB685E">
        <w:trPr>
          <w:trHeight w:val="375"/>
          <w:jc w:val="center"/>
        </w:trPr>
        <w:tc>
          <w:tcPr>
            <w:tcW w:w="0" w:type="auto"/>
            <w:vMerge/>
            <w:tcBorders>
              <w:top w:val="nil"/>
              <w:left w:val="single" w:sz="8" w:space="0" w:color="auto"/>
              <w:bottom w:val="single" w:sz="8" w:space="0" w:color="000000"/>
              <w:right w:val="single" w:sz="4" w:space="0" w:color="auto"/>
            </w:tcBorders>
            <w:vAlign w:val="center"/>
            <w:hideMark/>
          </w:tcPr>
          <w:p w14:paraId="24AF1A0B" w14:textId="77777777" w:rsidR="000A1C8B" w:rsidRPr="002058CC" w:rsidRDefault="000A1C8B" w:rsidP="00AB685E">
            <w:pPr>
              <w:pStyle w:val="TCTableBody"/>
            </w:pPr>
          </w:p>
        </w:tc>
        <w:tc>
          <w:tcPr>
            <w:tcW w:w="0" w:type="auto"/>
            <w:tcBorders>
              <w:top w:val="nil"/>
              <w:left w:val="nil"/>
              <w:bottom w:val="single" w:sz="8" w:space="0" w:color="auto"/>
              <w:right w:val="single" w:sz="4" w:space="0" w:color="auto"/>
            </w:tcBorders>
            <w:shd w:val="clear" w:color="auto" w:fill="auto"/>
            <w:noWrap/>
            <w:vAlign w:val="center"/>
            <w:hideMark/>
          </w:tcPr>
          <w:p w14:paraId="6C86D5F6" w14:textId="77777777" w:rsidR="000A1C8B" w:rsidRPr="00FE4DDC" w:rsidRDefault="000A1C8B" w:rsidP="00AB685E">
            <w:pPr>
              <w:pStyle w:val="TCTableBody"/>
            </w:pPr>
            <w:r w:rsidRPr="00FE4DDC">
              <w:t>27</w:t>
            </w:r>
          </w:p>
        </w:tc>
        <w:tc>
          <w:tcPr>
            <w:tcW w:w="0" w:type="auto"/>
            <w:tcBorders>
              <w:top w:val="nil"/>
              <w:left w:val="nil"/>
              <w:bottom w:val="single" w:sz="8" w:space="0" w:color="auto"/>
              <w:right w:val="single" w:sz="4" w:space="0" w:color="auto"/>
            </w:tcBorders>
            <w:shd w:val="clear" w:color="auto" w:fill="auto"/>
            <w:noWrap/>
            <w:vAlign w:val="center"/>
            <w:hideMark/>
          </w:tcPr>
          <w:p w14:paraId="0BCB2087" w14:textId="77777777" w:rsidR="000A1C8B" w:rsidRPr="00FE4DDC" w:rsidRDefault="000A1C8B" w:rsidP="00AB685E">
            <w:pPr>
              <w:pStyle w:val="TCTableBody"/>
            </w:pPr>
            <w:r w:rsidRPr="00FE4DDC">
              <w:t>T</w:t>
            </w:r>
            <w:r w:rsidRPr="00FE4DDC">
              <w:rPr>
                <w:vertAlign w:val="subscript"/>
              </w:rPr>
              <w:t>1u</w:t>
            </w:r>
            <w:r w:rsidRPr="00FE4DDC">
              <w:t xml:space="preserve"> LO</w:t>
            </w:r>
          </w:p>
        </w:tc>
        <w:tc>
          <w:tcPr>
            <w:tcW w:w="0" w:type="auto"/>
            <w:tcBorders>
              <w:top w:val="nil"/>
              <w:left w:val="nil"/>
              <w:bottom w:val="single" w:sz="8" w:space="0" w:color="auto"/>
              <w:right w:val="single" w:sz="4" w:space="0" w:color="auto"/>
            </w:tcBorders>
            <w:shd w:val="clear" w:color="auto" w:fill="auto"/>
            <w:noWrap/>
            <w:vAlign w:val="center"/>
            <w:hideMark/>
          </w:tcPr>
          <w:p w14:paraId="0AAB8CB9" w14:textId="77777777" w:rsidR="000A1C8B" w:rsidRPr="00FE4DDC" w:rsidRDefault="000A1C8B" w:rsidP="00AB685E">
            <w:pPr>
              <w:pStyle w:val="TCTableBody"/>
            </w:pPr>
            <w:r w:rsidRPr="00FE4DDC">
              <w:t>IR</w:t>
            </w:r>
          </w:p>
        </w:tc>
        <w:tc>
          <w:tcPr>
            <w:tcW w:w="0" w:type="auto"/>
            <w:tcBorders>
              <w:top w:val="nil"/>
              <w:left w:val="nil"/>
              <w:bottom w:val="single" w:sz="8" w:space="0" w:color="auto"/>
              <w:right w:val="single" w:sz="8" w:space="0" w:color="auto"/>
            </w:tcBorders>
            <w:shd w:val="clear" w:color="auto" w:fill="auto"/>
            <w:noWrap/>
            <w:vAlign w:val="center"/>
            <w:hideMark/>
          </w:tcPr>
          <w:p w14:paraId="72425917" w14:textId="77777777" w:rsidR="000A1C8B" w:rsidRPr="00FE4DDC" w:rsidRDefault="000A1C8B" w:rsidP="00AB685E">
            <w:pPr>
              <w:pStyle w:val="TCTableBody"/>
            </w:pPr>
            <w:r w:rsidRPr="00FE4DDC">
              <w:t>178.73</w:t>
            </w:r>
          </w:p>
        </w:tc>
        <w:tc>
          <w:tcPr>
            <w:tcW w:w="0" w:type="auto"/>
            <w:tcBorders>
              <w:top w:val="nil"/>
              <w:left w:val="nil"/>
              <w:bottom w:val="single" w:sz="8" w:space="0" w:color="auto"/>
              <w:right w:val="single" w:sz="8" w:space="0" w:color="auto"/>
            </w:tcBorders>
            <w:vAlign w:val="center"/>
          </w:tcPr>
          <w:p w14:paraId="7660B6EC" w14:textId="77777777" w:rsidR="000A1C8B" w:rsidRPr="00FE4DDC" w:rsidRDefault="000A1C8B" w:rsidP="00AB685E">
            <w:pPr>
              <w:pStyle w:val="TCTableBody"/>
            </w:pPr>
            <w:r w:rsidRPr="00FE4DDC">
              <w:t>175.6(1.8)</w:t>
            </w:r>
          </w:p>
        </w:tc>
      </w:tr>
    </w:tbl>
    <w:p w14:paraId="48C9DB5F" w14:textId="77777777" w:rsidR="000A1C8B" w:rsidRPr="000E4433" w:rsidRDefault="000A1C8B" w:rsidP="000A1C8B">
      <w:pPr>
        <w:pStyle w:val="FETableFootnote"/>
      </w:pPr>
      <w:r>
        <w:t xml:space="preserve">                                           </w:t>
      </w:r>
      <w:r w:rsidRPr="000E4433">
        <w:sym w:font="Symbol" w:char="F02A"/>
      </w:r>
      <w:r w:rsidRPr="000E4433">
        <w:t xml:space="preserve"> see text</w:t>
      </w:r>
    </w:p>
    <w:p w14:paraId="02F19638" w14:textId="77777777" w:rsidR="000A1C8B" w:rsidRDefault="000A1C8B" w:rsidP="00830FBB">
      <w:pPr>
        <w:pStyle w:val="TAMainText"/>
        <w:sectPr w:rsidR="000A1C8B" w:rsidSect="00F6026D">
          <w:type w:val="continuous"/>
          <w:pgSz w:w="12240" w:h="15840"/>
          <w:pgMar w:top="720" w:right="1094" w:bottom="720" w:left="1094" w:header="0" w:footer="0" w:gutter="0"/>
          <w:cols w:space="475"/>
        </w:sectPr>
      </w:pPr>
    </w:p>
    <w:p w14:paraId="51EBAEF5" w14:textId="58CEDAB1" w:rsidR="000A1C8B" w:rsidRDefault="000A1C8B" w:rsidP="00830FBB">
      <w:pPr>
        <w:pStyle w:val="TAMainText"/>
      </w:pPr>
    </w:p>
    <w:p w14:paraId="7F0B2041" w14:textId="77777777" w:rsidR="000A1C8B" w:rsidRDefault="000A1C8B" w:rsidP="00830FBB">
      <w:pPr>
        <w:pStyle w:val="TAMainText"/>
        <w:sectPr w:rsidR="000A1C8B" w:rsidSect="00830360">
          <w:type w:val="continuous"/>
          <w:pgSz w:w="12240" w:h="15840"/>
          <w:pgMar w:top="720" w:right="1094" w:bottom="720" w:left="1094" w:header="0" w:footer="0" w:gutter="0"/>
          <w:cols w:space="475"/>
        </w:sectPr>
      </w:pPr>
    </w:p>
    <w:p w14:paraId="764C83D0" w14:textId="02016D62" w:rsidR="00BE3162" w:rsidRDefault="008801B2" w:rsidP="00830FBB">
      <w:pPr>
        <w:pStyle w:val="TAMainText"/>
      </w:pPr>
      <w:r w:rsidRPr="00FE0D5C">
        <w:t>The frequencies for the two-low frequency T</w:t>
      </w:r>
      <w:r w:rsidRPr="00F479C6">
        <w:rPr>
          <w:vertAlign w:val="subscript"/>
        </w:rPr>
        <w:t>2g</w:t>
      </w:r>
      <w:r w:rsidRPr="00FE0D5C">
        <w:t xml:space="preserve"> modes are very close to the experimental data, but those for the </w:t>
      </w:r>
      <w:proofErr w:type="spellStart"/>
      <w:r w:rsidRPr="00FE0D5C">
        <w:t>E</w:t>
      </w:r>
      <w:r w:rsidRPr="00F479C6">
        <w:rPr>
          <w:vertAlign w:val="subscript"/>
        </w:rPr>
        <w:t>g</w:t>
      </w:r>
      <w:proofErr w:type="spellEnd"/>
      <w:r w:rsidRPr="00FE0D5C">
        <w:t xml:space="preserve"> and T</w:t>
      </w:r>
      <w:r w:rsidRPr="00457F8D">
        <w:rPr>
          <w:vertAlign w:val="subscript"/>
        </w:rPr>
        <w:t>2g</w:t>
      </w:r>
      <w:r w:rsidRPr="00FE0D5C">
        <w:t xml:space="preserve"> modes above 100 cm</w:t>
      </w:r>
      <w:r w:rsidRPr="00457F8D">
        <w:rPr>
          <w:vertAlign w:val="superscript"/>
        </w:rPr>
        <w:t>-1</w:t>
      </w:r>
      <w:r w:rsidRPr="00FE0D5C">
        <w:t xml:space="preserve"> are red-shifted slightly (about 10 cm</w:t>
      </w:r>
      <w:r w:rsidRPr="00457F8D">
        <w:rPr>
          <w:vertAlign w:val="superscript"/>
        </w:rPr>
        <w:t>-1</w:t>
      </w:r>
      <w:r w:rsidRPr="00FE0D5C">
        <w:t>)</w:t>
      </w:r>
      <w:r>
        <w:t>, as often seen in phonon analysis</w:t>
      </w:r>
      <w:r w:rsidRPr="00FE0D5C">
        <w:t>.</w:t>
      </w:r>
      <w:r>
        <w:t xml:space="preserve"> </w:t>
      </w:r>
      <w:r w:rsidR="000A1C8B">
        <w:t>T</w:t>
      </w:r>
      <w:r w:rsidR="000A1C8B" w:rsidRPr="00FE0D5C">
        <w:t>he qualitative match of the experimental</w:t>
      </w:r>
      <w:r w:rsidR="000A1C8B">
        <w:t xml:space="preserve"> </w:t>
      </w:r>
      <w:r w:rsidR="000A1C8B" w:rsidRPr="00FE0D5C">
        <w:t xml:space="preserve">and DFT-calculated line positions </w:t>
      </w:r>
      <w:r w:rsidR="000A1C8B">
        <w:t>(</w:t>
      </w:r>
      <w:r w:rsidR="000A1C8B" w:rsidRPr="00FE0D5C">
        <w:t>and relative intensities</w:t>
      </w:r>
      <w:r w:rsidR="000A1C8B">
        <w:t>)</w:t>
      </w:r>
      <w:r w:rsidR="000A1C8B" w:rsidRPr="00FE0D5C">
        <w:t xml:space="preserve"> allows a vibrational mode [ν(A</w:t>
      </w:r>
      <w:r w:rsidR="000A1C8B" w:rsidRPr="00457F8D">
        <w:rPr>
          <w:vertAlign w:val="subscript"/>
        </w:rPr>
        <w:t>1g</w:t>
      </w:r>
      <w:r w:rsidR="000A1C8B" w:rsidRPr="00FE0D5C">
        <w:t>), ν(</w:t>
      </w:r>
      <w:proofErr w:type="spellStart"/>
      <w:r w:rsidR="000A1C8B" w:rsidRPr="00FE0D5C">
        <w:t>E</w:t>
      </w:r>
      <w:r w:rsidR="000A1C8B" w:rsidRPr="00457F8D">
        <w:rPr>
          <w:vertAlign w:val="subscript"/>
        </w:rPr>
        <w:t>g</w:t>
      </w:r>
      <w:proofErr w:type="spellEnd"/>
      <w:r w:rsidR="000A1C8B" w:rsidRPr="00FE0D5C">
        <w:t>), δ(T</w:t>
      </w:r>
      <w:r w:rsidR="000A1C8B" w:rsidRPr="00457F8D">
        <w:rPr>
          <w:vertAlign w:val="subscript"/>
        </w:rPr>
        <w:t>2g</w:t>
      </w:r>
      <w:r w:rsidR="000A1C8B" w:rsidRPr="00FE0D5C">
        <w:t xml:space="preserve">), or </w:t>
      </w:r>
      <w:r w:rsidR="000A1C8B">
        <w:sym w:font="Symbol" w:char="F06E"/>
      </w:r>
      <w:r w:rsidR="000A1C8B" w:rsidRPr="00457F8D">
        <w:rPr>
          <w:vertAlign w:val="superscript"/>
        </w:rPr>
        <w:t>L</w:t>
      </w:r>
      <w:r w:rsidR="000A1C8B" w:rsidRPr="00FE0D5C">
        <w:t>(T</w:t>
      </w:r>
      <w:r w:rsidR="000A1C8B" w:rsidRPr="00457F8D">
        <w:rPr>
          <w:vertAlign w:val="subscript"/>
        </w:rPr>
        <w:t>2g</w:t>
      </w:r>
      <w:r w:rsidR="000A1C8B" w:rsidRPr="00FE0D5C">
        <w:t>)]</w:t>
      </w:r>
      <w:r w:rsidR="000A1C8B">
        <w:t xml:space="preserve"> </w:t>
      </w:r>
      <w:r w:rsidR="000A1C8B" w:rsidRPr="00FE0D5C">
        <w:t xml:space="preserve">to be assigned to each experimental band, as summarized in </w:t>
      </w:r>
      <w:r w:rsidR="000A1C8B" w:rsidRPr="0003446B">
        <w:t>Table</w:t>
      </w:r>
      <w:r w:rsidR="000A1C8B">
        <w:t> </w:t>
      </w:r>
      <w:r w:rsidR="000A1C8B" w:rsidRPr="0003446B">
        <w:t>3</w:t>
      </w:r>
      <w:r w:rsidR="000A1C8B" w:rsidRPr="00FE0D5C">
        <w:t>.</w:t>
      </w:r>
      <w:r w:rsidR="000A1C8B">
        <w:t xml:space="preserve"> The Raman spectra are therefore consistent with the formation of </w:t>
      </w:r>
      <w:r w:rsidR="000A1C8B" w:rsidRPr="001D6097">
        <w:t>Cs</w:t>
      </w:r>
      <w:r w:rsidR="000A1C8B" w:rsidRPr="004C77E1">
        <w:rPr>
          <w:vertAlign w:val="subscript"/>
        </w:rPr>
        <w:t>2</w:t>
      </w:r>
      <w:r w:rsidR="000A1C8B" w:rsidRPr="001D6097">
        <w:t>TeI</w:t>
      </w:r>
      <w:r w:rsidR="000A1C8B" w:rsidRPr="004C77E1">
        <w:rPr>
          <w:vertAlign w:val="subscript"/>
        </w:rPr>
        <w:t>6</w:t>
      </w:r>
      <w:r w:rsidR="000A1C8B">
        <w:t xml:space="preserve"> with </w:t>
      </w:r>
      <w:proofErr w:type="spellStart"/>
      <w:r w:rsidR="000A1C8B">
        <w:t>Fm</w:t>
      </w:r>
      <w:proofErr w:type="spellEnd"/>
      <m:oMath>
        <m:acc>
          <m:accPr>
            <m:chr m:val="̅"/>
            <m:ctrlPr>
              <w:rPr>
                <w:rFonts w:ascii="Cambria Math" w:hAnsi="Cambria Math"/>
                <w:i/>
              </w:rPr>
            </m:ctrlPr>
          </m:accPr>
          <m:e>
            <m:r>
              <w:rPr>
                <w:rFonts w:ascii="Cambria Math" w:hAnsi="Cambria Math"/>
              </w:rPr>
              <m:t>3</m:t>
            </m:r>
          </m:e>
        </m:acc>
      </m:oMath>
      <w:r w:rsidR="000A1C8B">
        <w:t xml:space="preserve">m symmetry. </w:t>
      </w:r>
    </w:p>
    <w:p w14:paraId="2FD2F49C" w14:textId="5D884715" w:rsidR="000A1C8B" w:rsidRDefault="000A1C8B" w:rsidP="00830FBB">
      <w:pPr>
        <w:pStyle w:val="TAMainText"/>
      </w:pPr>
      <w:r w:rsidRPr="00547D4F">
        <w:t xml:space="preserve">Figure </w:t>
      </w:r>
      <w:r w:rsidR="003D620D">
        <w:t>4</w:t>
      </w:r>
      <w:r w:rsidRPr="00547D4F">
        <w:t>(</w:t>
      </w:r>
      <w:r w:rsidR="00BE3162">
        <w:t>b</w:t>
      </w:r>
      <w:r w:rsidRPr="00547D4F">
        <w:t>) shows experimental FTIR reflecti</w:t>
      </w:r>
      <w:r>
        <w:t>v</w:t>
      </w:r>
      <w:r w:rsidRPr="00547D4F">
        <w:t>ity for</w:t>
      </w:r>
      <w:r>
        <w:t xml:space="preserve"> </w:t>
      </w:r>
      <w:r w:rsidRPr="00547D4F">
        <w:t>Cs</w:t>
      </w:r>
      <w:r w:rsidRPr="00547D4F">
        <w:rPr>
          <w:vertAlign w:val="subscript"/>
        </w:rPr>
        <w:t>2</w:t>
      </w:r>
      <w:r w:rsidRPr="00547D4F">
        <w:t>TeI</w:t>
      </w:r>
      <w:r w:rsidRPr="00547D4F">
        <w:rPr>
          <w:vertAlign w:val="subscript"/>
        </w:rPr>
        <w:t>6</w:t>
      </w:r>
      <w:r w:rsidRPr="00547D4F">
        <w:t xml:space="preserve"> at 300 K. Two significant features emerge at 70 and 160 </w:t>
      </w:r>
      <w:proofErr w:type="gramStart"/>
      <w:r w:rsidRPr="00547D4F">
        <w:t>cm</w:t>
      </w:r>
      <w:r w:rsidRPr="00547D4F">
        <w:rPr>
          <w:vertAlign w:val="superscript"/>
        </w:rPr>
        <w:t>-1</w:t>
      </w:r>
      <w:proofErr w:type="gramEnd"/>
      <w:r w:rsidRPr="00547D4F">
        <w:t>. A low intensity shoulder near 170 cm</w:t>
      </w:r>
      <w:r w:rsidRPr="00547D4F">
        <w:rPr>
          <w:vertAlign w:val="superscript"/>
        </w:rPr>
        <w:t>-1</w:t>
      </w:r>
      <w:r w:rsidRPr="00547D4F">
        <w:t xml:space="preserve"> on the latter suggests that it is composed of multiple lines, as this line shape would not arise from a single simple absorption mode. As the factor group analysis indicates three IR-active T</w:t>
      </w:r>
      <w:r w:rsidRPr="00547D4F">
        <w:rPr>
          <w:vertAlign w:val="subscript"/>
        </w:rPr>
        <w:t>1u</w:t>
      </w:r>
      <w:r w:rsidRPr="00547D4F">
        <w:t xml:space="preserve"> vibrations, a reflectivity model using a Cs</w:t>
      </w:r>
      <w:r w:rsidRPr="00547D4F">
        <w:rPr>
          <w:vertAlign w:val="subscript"/>
        </w:rPr>
        <w:t>2</w:t>
      </w:r>
      <w:r w:rsidRPr="00547D4F">
        <w:t>TeI</w:t>
      </w:r>
      <w:r w:rsidRPr="00547D4F">
        <w:rPr>
          <w:vertAlign w:val="subscript"/>
        </w:rPr>
        <w:t>6</w:t>
      </w:r>
      <w:r w:rsidRPr="00547D4F">
        <w:t xml:space="preserve"> dielectric function employing three harmonic oscillators</w:t>
      </w:r>
      <w:r>
        <w:t xml:space="preserve"> </w:t>
      </w:r>
      <w:r w:rsidRPr="00547D4F">
        <w:t>was fitted to the experimental spectrum</w:t>
      </w:r>
      <w:r>
        <w:t xml:space="preserve">. </w:t>
      </w:r>
      <w:r w:rsidRPr="00547D4F">
        <w:t xml:space="preserve">Each vibration would ordinarily be three-fold degenerate, but their degeneracy </w:t>
      </w:r>
      <w:r w:rsidRPr="00547D4F">
        <w:t>is lifted as the vibration of one LO mode induces polarization that breaks the lattice periodi</w:t>
      </w:r>
      <w:r>
        <w:t>ci</w:t>
      </w:r>
      <w:r w:rsidRPr="00547D4F">
        <w:t>ty</w:t>
      </w:r>
      <w:r>
        <w:t xml:space="preserve"> </w:t>
      </w:r>
      <w:r w:rsidRPr="006B5BF8">
        <w:t>(LO-TO splitting).</w:t>
      </w:r>
      <w:r>
        <w:t xml:space="preserve"> </w:t>
      </w:r>
      <w:r w:rsidRPr="00547D4F">
        <w:t>This reflectivity fit finds transverse and longitudinal oscillation frequencies {</w:t>
      </w:r>
      <m:oMath>
        <m:sSub>
          <m:sSubPr>
            <m:ctrlPr>
              <w:rPr>
                <w:rFonts w:ascii="Cambria Math" w:hAnsi="Cambria Math"/>
                <w:i/>
              </w:rPr>
            </m:ctrlPr>
          </m:sSubPr>
          <m:e>
            <m:r>
              <m:rPr>
                <m:sty m:val="p"/>
              </m:rPr>
              <w:rPr>
                <w:rFonts w:ascii="Cambria Math" w:hAnsi="Cambria Math"/>
              </w:rPr>
              <w:sym w:font="Symbol" w:char="F06E"/>
            </m:r>
          </m:e>
          <m:sub>
            <m:r>
              <w:rPr>
                <w:rFonts w:ascii="Cambria Math" w:hAnsi="Cambria Math"/>
              </w:rPr>
              <m:t>TO</m:t>
            </m:r>
          </m:sub>
        </m:sSub>
        <m:r>
          <w:rPr>
            <w:rFonts w:ascii="Cambria Math" w:hAnsi="Cambria Math"/>
          </w:rPr>
          <m:t>,</m:t>
        </m:r>
        <m:sSub>
          <m:sSubPr>
            <m:ctrlPr>
              <w:rPr>
                <w:rFonts w:ascii="Cambria Math" w:hAnsi="Cambria Math"/>
                <w:i/>
              </w:rPr>
            </m:ctrlPr>
          </m:sSubPr>
          <m:e>
            <m:r>
              <m:rPr>
                <m:sty m:val="p"/>
              </m:rPr>
              <w:rPr>
                <w:rFonts w:ascii="Cambria Math" w:hAnsi="Cambria Math"/>
              </w:rPr>
              <w:sym w:font="Symbol" w:char="F06E"/>
            </m:r>
          </m:e>
          <m:sub>
            <m:r>
              <w:rPr>
                <w:rFonts w:ascii="Cambria Math" w:hAnsi="Cambria Math"/>
              </w:rPr>
              <m:t>LO</m:t>
            </m:r>
          </m:sub>
        </m:sSub>
      </m:oMath>
      <w:r w:rsidRPr="00547D4F">
        <w:t>}</w:t>
      </w:r>
      <w:r>
        <w:t xml:space="preserve"> </w:t>
      </w:r>
      <w:r w:rsidRPr="00547D4F">
        <w:t>to be {62.6 (1.3), 94.6 (1.5)}, {155.19 (16), 165.2 (5)} and</w:t>
      </w:r>
      <w:r>
        <w:t xml:space="preserve"> </w:t>
      </w:r>
      <w:r w:rsidRPr="00547D4F">
        <w:t>{171</w:t>
      </w:r>
      <w:r>
        <w:t xml:space="preserve"> </w:t>
      </w:r>
      <w:r w:rsidRPr="00547D4F">
        <w:t>(2), 175.6(1.8)} cm</w:t>
      </w:r>
      <w:r w:rsidRPr="00ED1351">
        <w:rPr>
          <w:vertAlign w:val="superscript"/>
        </w:rPr>
        <w:t>-1</w:t>
      </w:r>
      <w:r w:rsidRPr="00547D4F">
        <w:t xml:space="preserve">, respectively, as given in </w:t>
      </w:r>
      <w:r w:rsidRPr="0003446B">
        <w:t>Table 3.</w:t>
      </w:r>
      <w:r w:rsidR="008801B2">
        <w:t xml:space="preserve"> </w:t>
      </w:r>
      <w:r w:rsidRPr="001414C0">
        <w:t xml:space="preserve">The DFT-calculated IR-active phonon relative optical absorption spectrum broadened using simulated 300 K linewidths is presented in Figure </w:t>
      </w:r>
      <w:r w:rsidR="003D620D">
        <w:t>4</w:t>
      </w:r>
      <w:r w:rsidRPr="001414C0">
        <w:t xml:space="preserve">(b). (Note: the DFT spectrum is an absorption instead of a reflectivity spectrum). As given in </w:t>
      </w:r>
      <w:r w:rsidRPr="0003446B">
        <w:t>Table 3,</w:t>
      </w:r>
      <w:r w:rsidRPr="001414C0">
        <w:t xml:space="preserve"> the calculated three sets of transverse and longitudinal oscillation frequencies </w:t>
      </w:r>
      <w:r w:rsidRPr="00547D4F">
        <w:t>{</w:t>
      </w:r>
      <m:oMath>
        <m:sSub>
          <m:sSubPr>
            <m:ctrlPr>
              <w:rPr>
                <w:rFonts w:ascii="Cambria Math" w:hAnsi="Cambria Math"/>
                <w:i/>
              </w:rPr>
            </m:ctrlPr>
          </m:sSubPr>
          <m:e>
            <m:r>
              <m:rPr>
                <m:sty m:val="p"/>
              </m:rPr>
              <w:rPr>
                <w:rFonts w:ascii="Cambria Math" w:hAnsi="Cambria Math"/>
              </w:rPr>
              <w:sym w:font="Symbol" w:char="F06E"/>
            </m:r>
          </m:e>
          <m:sub>
            <m:r>
              <w:rPr>
                <w:rFonts w:ascii="Cambria Math" w:hAnsi="Cambria Math"/>
              </w:rPr>
              <m:t>TO</m:t>
            </m:r>
          </m:sub>
        </m:sSub>
        <m:r>
          <w:rPr>
            <w:rFonts w:ascii="Cambria Math" w:hAnsi="Cambria Math"/>
          </w:rPr>
          <m:t>,</m:t>
        </m:r>
        <m:sSub>
          <m:sSubPr>
            <m:ctrlPr>
              <w:rPr>
                <w:rFonts w:ascii="Cambria Math" w:hAnsi="Cambria Math"/>
                <w:i/>
              </w:rPr>
            </m:ctrlPr>
          </m:sSubPr>
          <m:e>
            <m:r>
              <m:rPr>
                <m:sty m:val="p"/>
              </m:rPr>
              <w:rPr>
                <w:rFonts w:ascii="Cambria Math" w:hAnsi="Cambria Math"/>
              </w:rPr>
              <w:sym w:font="Symbol" w:char="F06E"/>
            </m:r>
          </m:e>
          <m:sub>
            <m:r>
              <w:rPr>
                <w:rFonts w:ascii="Cambria Math" w:hAnsi="Cambria Math"/>
              </w:rPr>
              <m:t>LO</m:t>
            </m:r>
          </m:sub>
        </m:sSub>
      </m:oMath>
      <w:r w:rsidRPr="00547D4F">
        <w:t>}</w:t>
      </w:r>
      <w:r>
        <w:t xml:space="preserve"> </w:t>
      </w:r>
      <w:r w:rsidRPr="001414C0">
        <w:t>are {38.08, 45.99}, {61.46, 61.48} and {162.01, 178.73} cm</w:t>
      </w:r>
      <w:r w:rsidRPr="009731C9">
        <w:rPr>
          <w:vertAlign w:val="superscript"/>
        </w:rPr>
        <w:t>-1</w:t>
      </w:r>
      <w:r w:rsidRPr="001414C0">
        <w:t>, respectively. The second pair of modes are invisible in Fig.</w:t>
      </w:r>
      <w:r>
        <w:t> </w:t>
      </w:r>
      <w:r w:rsidRPr="001414C0">
        <w:t>8(b) as their calculated intensities are 100 times lower even than the minor mode at 38.08 cm</w:t>
      </w:r>
      <w:r w:rsidRPr="009731C9">
        <w:rPr>
          <w:vertAlign w:val="superscript"/>
        </w:rPr>
        <w:t>-1</w:t>
      </w:r>
      <w:r w:rsidRPr="001414C0">
        <w:t xml:space="preserve">.Low-temperature FTIR reflectivity at 70 K verified the position and </w:t>
      </w:r>
      <w:proofErr w:type="spellStart"/>
      <w:r w:rsidRPr="001414C0">
        <w:t>lineshape</w:t>
      </w:r>
      <w:proofErr w:type="spellEnd"/>
      <w:r w:rsidRPr="001414C0">
        <w:t xml:space="preserve"> of the highest frequency set of features but did not find any more convincing lines at lower energies for the other two sets, where the experimental spectrum is also rather noisy and may include features from the substrate. The discrepancy between the experimental and </w:t>
      </w:r>
      <w:r w:rsidRPr="001414C0">
        <w:lastRenderedPageBreak/>
        <w:t>DFT IR-active lower energy phonon frequencies indicates that further work is necessary in evaluating the lower-energy region.</w:t>
      </w:r>
    </w:p>
    <w:p w14:paraId="2ADF2359" w14:textId="617F9E79" w:rsidR="000A1C8B" w:rsidRPr="008D05C7" w:rsidRDefault="000A1C8B" w:rsidP="00830FBB">
      <w:pPr>
        <w:pStyle w:val="TAMainText"/>
        <w:rPr>
          <w:b/>
          <w:bCs/>
        </w:rPr>
      </w:pPr>
      <w:r w:rsidRPr="008D05C7">
        <w:rPr>
          <w:b/>
          <w:bCs/>
        </w:rPr>
        <w:t>Properties of Cs</w:t>
      </w:r>
      <w:r w:rsidRPr="008D05C7">
        <w:rPr>
          <w:b/>
          <w:bCs/>
          <w:vertAlign w:val="subscript"/>
        </w:rPr>
        <w:t>2</w:t>
      </w:r>
      <w:r w:rsidRPr="008D05C7">
        <w:rPr>
          <w:b/>
          <w:bCs/>
        </w:rPr>
        <w:t>TeI</w:t>
      </w:r>
      <w:r w:rsidRPr="008D05C7">
        <w:rPr>
          <w:b/>
          <w:bCs/>
          <w:vertAlign w:val="subscript"/>
        </w:rPr>
        <w:t>6</w:t>
      </w:r>
      <w:r w:rsidRPr="008D05C7">
        <w:rPr>
          <w:b/>
          <w:bCs/>
        </w:rPr>
        <w:t xml:space="preserve"> films formed using anti-solvent spin method.</w:t>
      </w:r>
    </w:p>
    <w:p w14:paraId="0B5C0A62" w14:textId="54D45388" w:rsidR="008801B2" w:rsidRDefault="008969DE" w:rsidP="00830FBB">
      <w:pPr>
        <w:pStyle w:val="TAMainText"/>
      </w:pPr>
      <w:r w:rsidRPr="00124902">
        <w:t xml:space="preserve">Thermal stability is important for PV applications and our investigation using combined DSC and TGA is shown in Figure </w:t>
      </w:r>
      <w:r w:rsidR="003D620D">
        <w:t>5</w:t>
      </w:r>
      <w:r w:rsidRPr="00124902">
        <w:t xml:space="preserve">, which includes scans for both one-step spin coated (from DMSO) and </w:t>
      </w:r>
      <w:r>
        <w:t xml:space="preserve">material </w:t>
      </w:r>
      <w:r w:rsidRPr="00124902">
        <w:t>prepared using toluene as an ant</w:t>
      </w:r>
      <w:r>
        <w:t>i-</w:t>
      </w:r>
      <w:r w:rsidRPr="00124902">
        <w:t xml:space="preserve">solvent. The TGA traces both show significant mass loss in the range 350 - 425°C, while the DSC traces show melting (endothermic) transitions at 406 - 415°C and 626°C. </w:t>
      </w:r>
      <w:r w:rsidR="008801B2">
        <w:t>A</w:t>
      </w:r>
      <w:r w:rsidR="008801B2" w:rsidRPr="00124902">
        <w:t>lso, visual inspection of Cs</w:t>
      </w:r>
      <w:r w:rsidR="008801B2" w:rsidRPr="00124902">
        <w:rPr>
          <w:vertAlign w:val="subscript"/>
        </w:rPr>
        <w:t>2</w:t>
      </w:r>
      <w:r w:rsidR="008801B2" w:rsidRPr="00124902">
        <w:t>TeI</w:t>
      </w:r>
      <w:r w:rsidR="008801B2" w:rsidRPr="00124902">
        <w:rPr>
          <w:vertAlign w:val="subscript"/>
        </w:rPr>
        <w:t>6</w:t>
      </w:r>
      <w:r w:rsidR="008801B2" w:rsidRPr="00124902">
        <w:t xml:space="preserve"> films during annealing at 250°C and above showed a change from black to white.</w:t>
      </w:r>
    </w:p>
    <w:p w14:paraId="1E86A09C" w14:textId="77777777" w:rsidR="008969DE" w:rsidRDefault="008969DE" w:rsidP="00830FBB">
      <w:pPr>
        <w:pStyle w:val="TAMainText"/>
        <w:ind w:firstLine="0"/>
      </w:pPr>
      <w:r w:rsidRPr="009278D3">
        <w:rPr>
          <w:noProof/>
        </w:rPr>
        <w:drawing>
          <wp:inline distT="0" distB="0" distL="0" distR="0" wp14:anchorId="11CABB82" wp14:editId="5C28636D">
            <wp:extent cx="2982532" cy="2245766"/>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6278" t="7546" r="2684" b="2557"/>
                    <a:stretch/>
                  </pic:blipFill>
                  <pic:spPr bwMode="auto">
                    <a:xfrm>
                      <a:off x="0" y="0"/>
                      <a:ext cx="3006833" cy="2264064"/>
                    </a:xfrm>
                    <a:prstGeom prst="rect">
                      <a:avLst/>
                    </a:prstGeom>
                    <a:noFill/>
                    <a:ln>
                      <a:noFill/>
                    </a:ln>
                    <a:extLst>
                      <a:ext uri="{53640926-AAD7-44D8-BBD7-CCE9431645EC}">
                        <a14:shadowObscured xmlns:a14="http://schemas.microsoft.com/office/drawing/2010/main"/>
                      </a:ext>
                    </a:extLst>
                  </pic:spPr>
                </pic:pic>
              </a:graphicData>
            </a:graphic>
          </wp:inline>
        </w:drawing>
      </w:r>
    </w:p>
    <w:p w14:paraId="2DCC4DA0" w14:textId="7EA64596" w:rsidR="008969DE" w:rsidRDefault="008969DE" w:rsidP="00933100">
      <w:pPr>
        <w:pStyle w:val="VAFigureCaption"/>
      </w:pPr>
      <w:r w:rsidRPr="000018BC">
        <w:t xml:space="preserve">Figure </w:t>
      </w:r>
      <w:r w:rsidR="00DC72C1">
        <w:t>5</w:t>
      </w:r>
      <w:r w:rsidRPr="000018BC">
        <w:t>.</w:t>
      </w:r>
      <w:r w:rsidRPr="0021298C">
        <w:t xml:space="preserve"> DSC and TGA results for Cs</w:t>
      </w:r>
      <w:r w:rsidRPr="00594702">
        <w:rPr>
          <w:vertAlign w:val="subscript"/>
        </w:rPr>
        <w:t>2</w:t>
      </w:r>
      <w:r w:rsidRPr="0021298C">
        <w:t>TeI</w:t>
      </w:r>
      <w:r w:rsidRPr="00594702">
        <w:rPr>
          <w:vertAlign w:val="subscript"/>
        </w:rPr>
        <w:t>6</w:t>
      </w:r>
      <w:r w:rsidRPr="0021298C">
        <w:t xml:space="preserve"> </w:t>
      </w:r>
      <w:r>
        <w:t xml:space="preserve">material </w:t>
      </w:r>
      <w:r w:rsidRPr="0021298C">
        <w:t>prepared with the one-step process by spin coating from DMSO and with the inclusion of toluene as an anti</w:t>
      </w:r>
      <w:r>
        <w:t>-</w:t>
      </w:r>
      <w:r w:rsidRPr="0021298C">
        <w:t>solvent. Films prepared with the anti</w:t>
      </w:r>
      <w:r>
        <w:t>-</w:t>
      </w:r>
      <w:r w:rsidRPr="0021298C">
        <w:t>solvent appear to have higher stability, with the onsets of both mass loss and melting being shifted to slightly higher temperatures.</w:t>
      </w:r>
    </w:p>
    <w:p w14:paraId="10A1E0AF" w14:textId="7BDBD8BA" w:rsidR="00925EA1" w:rsidRDefault="00695AE6" w:rsidP="001E4A9F">
      <w:pPr>
        <w:pStyle w:val="TAMainText"/>
      </w:pPr>
      <w:r w:rsidRPr="00124902">
        <w:t>These observations are all consistent with the mass change being due to loss of TeI</w:t>
      </w:r>
      <w:r w:rsidRPr="00124902">
        <w:rPr>
          <w:vertAlign w:val="subscript"/>
        </w:rPr>
        <w:t>4</w:t>
      </w:r>
      <w:r w:rsidRPr="00124902">
        <w:t xml:space="preserve">, which is known to be volatile, a fact that we confirmed by DSC-TGA </w:t>
      </w:r>
      <w:r w:rsidRPr="0003446B">
        <w:t>(Figure S</w:t>
      </w:r>
      <w:r w:rsidR="003D620D">
        <w:t>4</w:t>
      </w:r>
      <w:r w:rsidRPr="0003446B">
        <w:t>).</w:t>
      </w:r>
      <w:r>
        <w:t xml:space="preserve"> </w:t>
      </w:r>
      <w:r w:rsidRPr="00124902">
        <w:t xml:space="preserve">This would leave a white or transparent film of the wide gap </w:t>
      </w:r>
      <w:proofErr w:type="spellStart"/>
      <w:r w:rsidRPr="00124902">
        <w:t>CsI</w:t>
      </w:r>
      <w:proofErr w:type="spellEnd"/>
      <w:r w:rsidRPr="00124902">
        <w:t xml:space="preserve"> which by extrapolating vapor pressure data</w:t>
      </w:r>
      <w:r>
        <w:fldChar w:fldCharType="begin"/>
      </w:r>
      <w:r>
        <w:instrText xml:space="preserve"> ADDIN EN.CITE &lt;EndNote&gt;&lt;Cite&gt;&lt;Author&gt;Lide&lt;/Author&gt;&lt;Year&gt;2004&lt;/Year&gt;&lt;RecNum&gt;158&lt;/RecNum&gt;&lt;DisplayText&gt;&lt;style face="superscript"&gt;36&lt;/style&gt;&lt;/DisplayText&gt;&lt;record&gt;&lt;rec-number&gt;158&lt;/rec-number&gt;&lt;foreign-keys&gt;&lt;key app="EN" db-id="x2eaa5ds05xe0se0r9pvzvfux9zrpdsd9xts" timestamp="1587419265"&gt;158&lt;/key&gt;&lt;/foreign-keys&gt;&lt;ref-type name="Book"&gt;6&lt;/ref-type&gt;&lt;contributors&gt;&lt;authors&gt;&lt;author&gt;Lide, David R&lt;/author&gt;&lt;/authors&gt;&lt;/contributors&gt;&lt;titles&gt;&lt;title&gt;CRC handb. chem. phys.&lt;/title&gt;&lt;/titles&gt;&lt;volume&gt;85&lt;/volume&gt;&lt;dates&gt;&lt;year&gt;2004&lt;/year&gt;&lt;/dates&gt;&lt;pub-location&gt;Boca Raton, FL&lt;/pub-location&gt;&lt;publisher&gt;CRC press&lt;/publisher&gt;&lt;isbn&gt;0849304857&lt;/isbn&gt;&lt;urls&gt;&lt;/urls&gt;&lt;/record&gt;&lt;/Cite&gt;&lt;/EndNote&gt;</w:instrText>
      </w:r>
      <w:r>
        <w:fldChar w:fldCharType="separate"/>
      </w:r>
      <w:r w:rsidRPr="000A1C8B">
        <w:rPr>
          <w:noProof/>
          <w:vertAlign w:val="superscript"/>
        </w:rPr>
        <w:t>36</w:t>
      </w:r>
      <w:r>
        <w:fldChar w:fldCharType="end"/>
      </w:r>
      <w:r w:rsidRPr="00124902">
        <w:t>, we expect to have an overpressure of just 0.019 Pa at 400°C (</w:t>
      </w:r>
      <w:r w:rsidRPr="0003446B">
        <w:t>Table S1).</w:t>
      </w:r>
      <w:r>
        <w:t xml:space="preserve"> </w:t>
      </w:r>
      <w:r w:rsidRPr="00124902">
        <w:t>This residual material has a melting point on the DSC trace at 626°C which is comparable to both the literature value of 621°C for CsI</w:t>
      </w:r>
      <w:r>
        <w:fldChar w:fldCharType="begin"/>
      </w:r>
      <w:r>
        <w:instrText xml:space="preserve"> ADDIN EN.CITE &lt;EndNote&gt;&lt;Cite&gt;&lt;Author&gt;Lide&lt;/Author&gt;&lt;Year&gt;2004&lt;/Year&gt;&lt;RecNum&gt;158&lt;/RecNum&gt;&lt;DisplayText&gt;&lt;style face="superscript"&gt;36&lt;/style&gt;&lt;/DisplayText&gt;&lt;record&gt;&lt;rec-number&gt;158&lt;/rec-number&gt;&lt;foreign-keys&gt;&lt;key app="EN" db-id="x2eaa5ds05xe0se0r9pvzvfux9zrpdsd9xts" timestamp="1587419265"&gt;158&lt;/key&gt;&lt;/foreign-keys&gt;&lt;ref-type name="Book"&gt;6&lt;/ref-type&gt;&lt;contributors&gt;&lt;authors&gt;&lt;author&gt;Lide, David R&lt;/author&gt;&lt;/authors&gt;&lt;/contributors&gt;&lt;titles&gt;&lt;title&gt;CRC handb. chem. phys.&lt;/title&gt;&lt;/titles&gt;&lt;volume&gt;85&lt;/volume&gt;&lt;dates&gt;&lt;year&gt;2004&lt;/year&gt;&lt;/dates&gt;&lt;pub-location&gt;Boca Raton, FL&lt;/pub-location&gt;&lt;publisher&gt;CRC press&lt;/publisher&gt;&lt;isbn&gt;0849304857&lt;/isbn&gt;&lt;urls&gt;&lt;/urls&gt;&lt;/record&gt;&lt;/Cite&gt;&lt;/EndNote&gt;</w:instrText>
      </w:r>
      <w:r>
        <w:fldChar w:fldCharType="separate"/>
      </w:r>
      <w:r w:rsidRPr="000A1C8B">
        <w:rPr>
          <w:noProof/>
          <w:vertAlign w:val="superscript"/>
        </w:rPr>
        <w:t>36</w:t>
      </w:r>
      <w:r>
        <w:fldChar w:fldCharType="end"/>
      </w:r>
      <w:r w:rsidRPr="00124902">
        <w:t xml:space="preserve"> and our own value from DSC (</w:t>
      </w:r>
      <w:r w:rsidRPr="0003446B">
        <w:t>Figure S</w:t>
      </w:r>
      <w:r w:rsidR="003D620D">
        <w:t>5</w:t>
      </w:r>
      <w:r w:rsidRPr="0003446B">
        <w:t>).</w:t>
      </w:r>
      <w:r w:rsidRPr="00124902">
        <w:t xml:space="preserve"> Finally, we note that the onset of both mass loss and melting are slightly higher for the films prepared with the </w:t>
      </w:r>
      <w:r>
        <w:t>toluene</w:t>
      </w:r>
      <w:r w:rsidRPr="00124902">
        <w:t xml:space="preserve"> than without, which indicates that the denser </w:t>
      </w:r>
      <w:r>
        <w:t>material</w:t>
      </w:r>
      <w:r w:rsidRPr="00124902">
        <w:t xml:space="preserve"> using anti</w:t>
      </w:r>
      <w:r>
        <w:t>-</w:t>
      </w:r>
      <w:r w:rsidRPr="00124902">
        <w:t xml:space="preserve">solvent </w:t>
      </w:r>
      <w:r>
        <w:t>is</w:t>
      </w:r>
      <w:r w:rsidRPr="00124902">
        <w:t xml:space="preserve"> the more thermally stable of the two.</w:t>
      </w:r>
    </w:p>
    <w:p w14:paraId="58A695B7" w14:textId="77777777" w:rsidR="00925EA1" w:rsidRDefault="00925EA1" w:rsidP="00830FBB">
      <w:pPr>
        <w:pStyle w:val="TAMainText"/>
        <w:ind w:firstLine="0"/>
      </w:pPr>
      <w:r w:rsidRPr="00BC7A05">
        <w:rPr>
          <w:noProof/>
        </w:rPr>
        <w:drawing>
          <wp:inline distT="0" distB="0" distL="0" distR="0" wp14:anchorId="35213264" wp14:editId="5596F959">
            <wp:extent cx="3028950" cy="237673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3446" t="8611" r="10715" b="3226"/>
                    <a:stretch/>
                  </pic:blipFill>
                  <pic:spPr bwMode="auto">
                    <a:xfrm>
                      <a:off x="0" y="0"/>
                      <a:ext cx="3037891" cy="2383746"/>
                    </a:xfrm>
                    <a:prstGeom prst="rect">
                      <a:avLst/>
                    </a:prstGeom>
                    <a:noFill/>
                    <a:ln>
                      <a:noFill/>
                    </a:ln>
                    <a:extLst>
                      <a:ext uri="{53640926-AAD7-44D8-BBD7-CCE9431645EC}">
                        <a14:shadowObscured xmlns:a14="http://schemas.microsoft.com/office/drawing/2010/main"/>
                      </a:ext>
                    </a:extLst>
                  </pic:spPr>
                </pic:pic>
              </a:graphicData>
            </a:graphic>
          </wp:inline>
        </w:drawing>
      </w:r>
    </w:p>
    <w:p w14:paraId="09CA68C0" w14:textId="67F75995" w:rsidR="00925EA1" w:rsidRDefault="00925EA1" w:rsidP="00925EA1">
      <w:pPr>
        <w:pStyle w:val="VAFigureCaption"/>
      </w:pPr>
      <w:r w:rsidRPr="002B7151">
        <w:t xml:space="preserve">Figure </w:t>
      </w:r>
      <w:r w:rsidR="00DC72C1">
        <w:t>6</w:t>
      </w:r>
      <w:r w:rsidRPr="002B7151">
        <w:t>.</w:t>
      </w:r>
      <w:r>
        <w:t xml:space="preserve"> </w:t>
      </w:r>
      <w:r w:rsidRPr="003657F4">
        <w:t>Absorption coefficients for Cs</w:t>
      </w:r>
      <w:r w:rsidRPr="003657F4">
        <w:rPr>
          <w:vertAlign w:val="subscript"/>
        </w:rPr>
        <w:t>2</w:t>
      </w:r>
      <w:r w:rsidRPr="003657F4">
        <w:t>TeI</w:t>
      </w:r>
      <w:r w:rsidRPr="003657F4">
        <w:rPr>
          <w:vertAlign w:val="subscript"/>
        </w:rPr>
        <w:t>4</w:t>
      </w:r>
      <w:r w:rsidRPr="003657F4">
        <w:t xml:space="preserve"> films prepared using the antisolvents</w:t>
      </w:r>
      <w:r>
        <w:t>: dichloromethane (pink), toluene (purple), diethyl ether (orange) and chlorobenzene (blue)</w:t>
      </w:r>
      <w:r w:rsidRPr="003657F4">
        <w:t>.</w:t>
      </w:r>
      <w:r>
        <w:t xml:space="preserve"> </w:t>
      </w:r>
      <w:r w:rsidRPr="002B7151">
        <w:t>The inset is</w:t>
      </w:r>
      <w:r>
        <w:t xml:space="preserve"> Tauc plots</w:t>
      </w:r>
      <w:r w:rsidRPr="002B7151">
        <w:t xml:space="preserve"> the film prepared with toluene and shows a band gap of 1.</w:t>
      </w:r>
      <w:r>
        <w:t>5</w:t>
      </w:r>
      <w:r w:rsidRPr="002B7151">
        <w:t xml:space="preserve"> eV.</w:t>
      </w:r>
    </w:p>
    <w:p w14:paraId="7BC1E4F8" w14:textId="3C93A5B0" w:rsidR="007B3B36" w:rsidRDefault="00B1001C" w:rsidP="00830FBB">
      <w:pPr>
        <w:pStyle w:val="TAMainText"/>
      </w:pPr>
      <w:r w:rsidRPr="00441F0A">
        <w:t>Optical absorption measurements on Cs</w:t>
      </w:r>
      <w:r w:rsidRPr="00E51F08">
        <w:rPr>
          <w:vertAlign w:val="subscript"/>
        </w:rPr>
        <w:t>2</w:t>
      </w:r>
      <w:r w:rsidRPr="00441F0A">
        <w:t>TeI</w:t>
      </w:r>
      <w:r w:rsidRPr="00E51F08">
        <w:rPr>
          <w:vertAlign w:val="subscript"/>
        </w:rPr>
        <w:t>6</w:t>
      </w:r>
      <w:r w:rsidRPr="00441F0A">
        <w:t xml:space="preserve"> thin film</w:t>
      </w:r>
      <w:r>
        <w:t>s</w:t>
      </w:r>
      <w:r w:rsidRPr="00441F0A">
        <w:t xml:space="preserve"> were </w:t>
      </w:r>
      <w:r>
        <w:t xml:space="preserve">undertaken </w:t>
      </w:r>
      <w:r w:rsidRPr="00441F0A">
        <w:t xml:space="preserve">using UV-vis spectroscopy as shown in Figure </w:t>
      </w:r>
      <w:r w:rsidR="003D620D">
        <w:t>6</w:t>
      </w:r>
      <w:r w:rsidRPr="00441F0A">
        <w:t>. The films made with all four anti</w:t>
      </w:r>
      <w:r>
        <w:t>-</w:t>
      </w:r>
      <w:r w:rsidRPr="00441F0A">
        <w:t>solvents trialed (dichloromethane, diethyl ether, chlorobenzene and toluene) showed bandgap behavior with the onset of absorption being between 700 - 800 nm</w:t>
      </w:r>
      <w:r w:rsidRPr="0003446B">
        <w:t>.</w:t>
      </w:r>
      <w:r w:rsidR="00925EA1">
        <w:t xml:space="preserve"> </w:t>
      </w:r>
      <w:bookmarkStart w:id="6" w:name="_Hlk44077217"/>
      <w:r w:rsidR="003E1DF7">
        <w:t>Although reflectance was included in the calculations there were differences between the spectra which are most likely to be due to pinholes and surface morphology. For example, the s</w:t>
      </w:r>
      <w:r w:rsidR="00925EA1" w:rsidRPr="00441F0A">
        <w:t xml:space="preserve">pectra from the smoother films had interference fringes. </w:t>
      </w:r>
      <w:bookmarkEnd w:id="6"/>
      <w:r w:rsidR="00925EA1" w:rsidRPr="00441F0A">
        <w:t>Since absorption in this material is dominated by a</w:t>
      </w:r>
      <w:r w:rsidR="00925EA1">
        <w:t>n</w:t>
      </w:r>
      <w:r w:rsidR="00925EA1" w:rsidRPr="00441F0A">
        <w:t xml:space="preserve"> </w:t>
      </w:r>
      <w:r w:rsidR="00925EA1">
        <w:t>in</w:t>
      </w:r>
      <w:r w:rsidR="00925EA1" w:rsidRPr="00441F0A">
        <w:t>direct transition,</w:t>
      </w:r>
      <w:r w:rsidR="00925EA1">
        <w:fldChar w:fldCharType="begin"/>
      </w:r>
      <w:r w:rsidR="00925EA1">
        <w:instrText xml:space="preserve"> ADDIN EN.CITE &lt;EndNote&gt;&lt;Cite&gt;&lt;Author&gt;Maughan&lt;/Author&gt;&lt;Year&gt;2016&lt;/Year&gt;&lt;RecNum&gt;9&lt;/RecNum&gt;&lt;DisplayText&gt;&lt;style face="superscript"&gt;17&lt;/style&gt;&lt;/DisplayText&gt;&lt;record&gt;&lt;rec-number&gt;9&lt;/rec-number&gt;&lt;foreign-keys&gt;&lt;key app="EN" db-id="x2eaa5ds05xe0se0r9pvzvfux9zrpdsd9xts" timestamp="1502373259"&gt;9&lt;/key&gt;&lt;/foreign-keys&gt;&lt;ref-type name="Journal Article"&gt;17&lt;/ref-type&gt;&lt;contributors&gt;&lt;authors&gt;&lt;author&gt;Maughan, Annalise E.&lt;/author&gt;&lt;author&gt;Ganose, Alex M.&lt;/author&gt;&lt;author&gt;Bordelon, Mitchell M.&lt;/author&gt;&lt;author&gt;Miller, Elisa M.&lt;/author&gt;&lt;author&gt;Scanlon, David O.&lt;/author&gt;&lt;author&gt;Neilson, James R.&lt;/author&gt;&lt;/authors&gt;&lt;/contributors&gt;&lt;titles&gt;&lt;title&gt;&lt;style face="normal" font="default" size="100%"&gt;Defect tolerance to intolerance in the vacancy-ordered double perovskite semiconductors Cs&lt;/style&gt;&lt;style face="subscript" font="default" size="100%"&gt;2&lt;/style&gt;&lt;style face="normal" font="default" size="100%"&gt;SnI&lt;/style&gt;&lt;style face="subscript" font="default" size="100%"&gt;6&lt;/style&gt;&lt;style face="normal" font="default" size="100%"&gt; and Cs&lt;/style&gt;&lt;style face="subscript" font="default" size="100%"&gt;2&lt;/style&gt;&lt;style face="normal" font="default" size="100%"&gt;TeI&lt;/style&gt;&lt;style face="subscript" font="default" size="100%"&gt;6&lt;/style&gt;&lt;/title&gt;&lt;secondary-title&gt;Journal of the American Chemical Society&lt;/secondary-title&gt;&lt;/titles&gt;&lt;periodical&gt;&lt;full-title&gt;Journal of the American Chemical Society&lt;/full-title&gt;&lt;abbr-1&gt;J. Am. Chem. Soc.&lt;/abbr-1&gt;&lt;abbr-2&gt;J Am Chem Soc&lt;/abbr-2&gt;&lt;/periodical&gt;&lt;pages&gt;8453-8464&lt;/pages&gt;&lt;volume&gt;138&lt;/volume&gt;&lt;number&gt;27&lt;/number&gt;&lt;dates&gt;&lt;year&gt;2016&lt;/year&gt;&lt;pub-dates&gt;&lt;date&gt;2016/07/13&lt;/date&gt;&lt;/pub-dates&gt;&lt;/dates&gt;&lt;publisher&gt;American Chemical Society&lt;/publisher&gt;&lt;isbn&gt;0002-7863&lt;/isbn&gt;&lt;urls&gt;&lt;related-urls&gt;&lt;url&gt;http://dx.doi.org/10.1021/jacs.6b03207&lt;/url&gt;&lt;url&gt;http://pubs.acs.org/doi/pdfplus/10.1021/jacs.6b03207&lt;/url&gt;&lt;/related-urls&gt;&lt;/urls&gt;&lt;electronic-resource-num&gt;10.1021/jacs.6b03207&lt;/electronic-resource-num&gt;&lt;/record&gt;&lt;/Cite&gt;&lt;/EndNote&gt;</w:instrText>
      </w:r>
      <w:r w:rsidR="00925EA1">
        <w:fldChar w:fldCharType="separate"/>
      </w:r>
      <w:r w:rsidR="00925EA1" w:rsidRPr="00275FB5">
        <w:rPr>
          <w:noProof/>
          <w:vertAlign w:val="superscript"/>
        </w:rPr>
        <w:t>17</w:t>
      </w:r>
      <w:r w:rsidR="00925EA1">
        <w:fldChar w:fldCharType="end"/>
      </w:r>
      <w:r w:rsidR="00925EA1" w:rsidRPr="00441F0A">
        <w:t xml:space="preserve"> the Tauc plot method (an extrapolation of (</w:t>
      </w:r>
      <w:r w:rsidR="00925EA1">
        <w:sym w:font="Symbol" w:char="F061"/>
      </w:r>
      <w:r w:rsidR="00925EA1" w:rsidRPr="00441F0A">
        <w:t>h</w:t>
      </w:r>
      <w:r w:rsidR="00925EA1">
        <w:sym w:font="Symbol" w:char="F06E"/>
      </w:r>
      <w:r w:rsidR="00925EA1" w:rsidRPr="00441F0A">
        <w:t>)</w:t>
      </w:r>
      <w:r w:rsidR="00925EA1" w:rsidRPr="0088793E">
        <w:rPr>
          <w:vertAlign w:val="superscript"/>
        </w:rPr>
        <w:t>1/2</w:t>
      </w:r>
      <w:r w:rsidR="00925EA1" w:rsidRPr="00441F0A">
        <w:t xml:space="preserve"> </w:t>
      </w:r>
      <w:r w:rsidR="00925EA1" w:rsidRPr="0088793E">
        <w:rPr>
          <w:i/>
          <w:iCs/>
        </w:rPr>
        <w:t>vs.</w:t>
      </w:r>
      <w:r w:rsidR="00925EA1" w:rsidRPr="00441F0A">
        <w:t xml:space="preserve"> h</w:t>
      </w:r>
      <w:r w:rsidR="00925EA1">
        <w:sym w:font="Symbol" w:char="F06E"/>
      </w:r>
      <w:r w:rsidR="00925EA1" w:rsidRPr="00441F0A">
        <w:t>) was used to estimate the band gaps</w:t>
      </w:r>
      <w:r w:rsidR="00925EA1">
        <w:t xml:space="preserve"> (Figure S</w:t>
      </w:r>
      <w:r w:rsidR="003D620D">
        <w:t>6</w:t>
      </w:r>
      <w:r w:rsidR="00925EA1">
        <w:t xml:space="preserve">). </w:t>
      </w:r>
      <w:r w:rsidR="00925EA1">
        <w:fldChar w:fldCharType="begin"/>
      </w:r>
      <w:r w:rsidR="00925EA1">
        <w:instrText xml:space="preserve"> ADDIN EN.CITE &lt;EndNote&gt;&lt;Cite&gt;&lt;Author&gt;Tauc&lt;/Author&gt;&lt;Year&gt;1968&lt;/Year&gt;&lt;RecNum&gt;127&lt;/RecNum&gt;&lt;DisplayText&gt;&lt;style face="superscript"&gt;37&lt;/style&gt;&lt;/DisplayText&gt;&lt;record&gt;&lt;rec-number&gt;127&lt;/rec-number&gt;&lt;foreign-keys&gt;&lt;key app="EN" db-id="x2eaa5ds05xe0se0r9pvzvfux9zrpdsd9xts" timestamp="1541607247"&gt;127&lt;/key&gt;&lt;/foreign-keys&gt;&lt;ref-type name="Journal Article"&gt;17&lt;/ref-type&gt;&lt;contributors&gt;&lt;authors&gt;&lt;author&gt;Tauc, J.&lt;/author&gt;&lt;/authors&gt;&lt;/contributors&gt;&lt;titles&gt;&lt;title&gt;Optical properties and electronic structure of amorphous Ge and Si&lt;/title&gt;&lt;secondary-title&gt;Materials Research Bulletin&lt;/secondary-title&gt;&lt;/titles&gt;&lt;periodical&gt;&lt;full-title&gt;Materials Research Bulletin&lt;/full-title&gt;&lt;abbr-1&gt;Mater. Res. Bull.&lt;/abbr-1&gt;&lt;abbr-2&gt;Mater Res Bull&lt;/abbr-2&gt;&lt;/periodical&gt;&lt;pages&gt;37-46&lt;/pages&gt;&lt;volume&gt;3&lt;/volume&gt;&lt;number&gt;1&lt;/number&gt;&lt;dates&gt;&lt;year&gt;1968&lt;/year&gt;&lt;pub-dates&gt;&lt;date&gt;1968/01/01/&lt;/date&gt;&lt;/pub-dates&gt;&lt;/dates&gt;&lt;isbn&gt;0025-5408&lt;/isbn&gt;&lt;urls&gt;&lt;related-urls&gt;&lt;url&gt;http://www.sciencedirect.com/science/article/pii/0025540868900238&lt;/url&gt;&lt;/related-urls&gt;&lt;/urls&gt;&lt;electronic-resource-num&gt;https://doi.org/10.1016/0025-5408(68)90023-8&lt;/electronic-resource-num&gt;&lt;/record&gt;&lt;/Cite&gt;&lt;/EndNote&gt;</w:instrText>
      </w:r>
      <w:r w:rsidR="00925EA1">
        <w:fldChar w:fldCharType="separate"/>
      </w:r>
      <w:r w:rsidR="00925EA1" w:rsidRPr="000A1C8B">
        <w:rPr>
          <w:noProof/>
          <w:vertAlign w:val="superscript"/>
        </w:rPr>
        <w:t>37</w:t>
      </w:r>
      <w:r w:rsidR="00925EA1">
        <w:fldChar w:fldCharType="end"/>
      </w:r>
      <w:r w:rsidR="00925EA1" w:rsidRPr="00441F0A">
        <w:t xml:space="preserve"> The plots had linear sections, and for the film prepared using toluene indicated an optical gap of about 1.</w:t>
      </w:r>
      <w:r w:rsidR="00925EA1">
        <w:t>5</w:t>
      </w:r>
      <w:r w:rsidR="00925EA1" w:rsidRPr="00441F0A">
        <w:t xml:space="preserve"> eV as shown in Figure </w:t>
      </w:r>
      <w:r w:rsidR="003D620D">
        <w:t>6</w:t>
      </w:r>
      <w:r w:rsidR="00925EA1" w:rsidRPr="00441F0A">
        <w:t>.</w:t>
      </w:r>
      <w:r w:rsidR="00925EA1">
        <w:t xml:space="preserve"> </w:t>
      </w:r>
    </w:p>
    <w:p w14:paraId="1EA4D66C" w14:textId="34C4C4E2" w:rsidR="00DC239C" w:rsidRDefault="00192D9F" w:rsidP="00830FBB">
      <w:pPr>
        <w:pStyle w:val="TAMainText"/>
      </w:pPr>
      <w:r w:rsidRPr="00441F0A">
        <w:t>The same result was found for films prepared by the one-step method (i.e. without the toluene anti</w:t>
      </w:r>
      <w:r>
        <w:t>-</w:t>
      </w:r>
      <w:r w:rsidRPr="00441F0A">
        <w:t>solvent), and these values concur with two previous experimental</w:t>
      </w:r>
      <w:r>
        <w:t xml:space="preserve"> studies </w:t>
      </w:r>
      <w:r w:rsidRPr="00441F0A">
        <w:t>reported of Cs</w:t>
      </w:r>
      <w:r w:rsidRPr="00C47EB6">
        <w:rPr>
          <w:vertAlign w:val="subscript"/>
        </w:rPr>
        <w:t>2</w:t>
      </w:r>
      <w:r w:rsidRPr="00441F0A">
        <w:t>TeI</w:t>
      </w:r>
      <w:r w:rsidRPr="00C47EB6">
        <w:rPr>
          <w:vertAlign w:val="subscript"/>
        </w:rPr>
        <w:t>6</w:t>
      </w:r>
      <w:r w:rsidRPr="00441F0A">
        <w:t xml:space="preserve"> which gave indirect band gaps of 1.59 and 1.50 eV.</w:t>
      </w:r>
      <w:r>
        <w:fldChar w:fldCharType="begin">
          <w:fldData xml:space="preserve">PEVuZE5vdGU+PENpdGU+PEF1dGhvcj5NYXVnaGFuPC9BdXRob3I+PFllYXI+MjAxNjwvWWVhcj48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</w:fldData>
        </w:fldChar>
      </w:r>
      <w:r w:rsidR="00EF6E17">
        <w:instrText xml:space="preserve"> ADDIN EN.CITE </w:instrText>
      </w:r>
      <w:r w:rsidR="00EF6E17">
        <w:fldChar w:fldCharType="begin">
          <w:fldData xml:space="preserve">PEVuZE5vdGU+PENpdGU+PEF1dGhvcj5NYXVnaGFuPC9BdXRob3I+PFllYXI+MjAxNjwvWWVhcj48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</w:fldData>
        </w:fldChar>
      </w:r>
      <w:r w:rsidR="00EF6E17">
        <w:instrText xml:space="preserve"> ADDIN EN.CITE.DATA </w:instrText>
      </w:r>
      <w:r w:rsidR="00EF6E17">
        <w:fldChar w:fldCharType="end"/>
      </w:r>
      <w:r>
        <w:fldChar w:fldCharType="separate"/>
      </w:r>
      <w:r w:rsidR="00F77499" w:rsidRPr="00F77499">
        <w:rPr>
          <w:noProof/>
          <w:vertAlign w:val="superscript"/>
        </w:rPr>
        <w:t>17, 26</w:t>
      </w:r>
      <w:r>
        <w:fldChar w:fldCharType="end"/>
      </w:r>
      <w:r w:rsidR="00CB4051">
        <w:t xml:space="preserve"> </w:t>
      </w:r>
      <w:r w:rsidR="009D3DE3">
        <w:t>The a</w:t>
      </w:r>
      <w:r w:rsidR="00F45E8E" w:rsidRPr="00441F0A">
        <w:t>bsorption coefficient</w:t>
      </w:r>
      <w:r w:rsidR="009D3DE3">
        <w:t xml:space="preserve"> </w:t>
      </w:r>
      <w:r w:rsidR="00F45E8E" w:rsidRPr="00441F0A">
        <w:t>at 622</w:t>
      </w:r>
      <w:r w:rsidR="00F45E8E">
        <w:t> </w:t>
      </w:r>
      <w:r w:rsidR="00F45E8E" w:rsidRPr="00441F0A">
        <w:t>nm (~ 1.99 eV) w</w:t>
      </w:r>
      <w:r w:rsidR="009D3DE3">
        <w:t>as</w:t>
      </w:r>
      <w:r w:rsidR="00F45E8E" w:rsidRPr="00441F0A">
        <w:t xml:space="preserve"> estimated to be 6.0 × 10</w:t>
      </w:r>
      <w:r w:rsidR="00F45E8E" w:rsidRPr="00F04ED4">
        <w:rPr>
          <w:vertAlign w:val="superscript"/>
        </w:rPr>
        <w:t>4</w:t>
      </w:r>
      <w:r w:rsidR="00F45E8E" w:rsidRPr="00441F0A">
        <w:t xml:space="preserve"> cm</w:t>
      </w:r>
      <w:r w:rsidR="00F45E8E" w:rsidRPr="00C47EB6">
        <w:rPr>
          <w:vertAlign w:val="superscript"/>
        </w:rPr>
        <w:t>-1</w:t>
      </w:r>
      <w:r w:rsidR="00F45E8E" w:rsidRPr="00441F0A">
        <w:t xml:space="preserve">, which are of the same order of magnitude as the absorption coefficient for </w:t>
      </w:r>
      <w:r w:rsidR="00F45E8E" w:rsidRPr="00466370">
        <w:t>CH</w:t>
      </w:r>
      <w:r w:rsidR="00F45E8E" w:rsidRPr="00466370">
        <w:rPr>
          <w:vertAlign w:val="subscript"/>
        </w:rPr>
        <w:t>3</w:t>
      </w:r>
      <w:r w:rsidR="00F45E8E" w:rsidRPr="00466370">
        <w:t>NH</w:t>
      </w:r>
      <w:r w:rsidR="00F45E8E" w:rsidRPr="00466370">
        <w:rPr>
          <w:vertAlign w:val="subscript"/>
        </w:rPr>
        <w:t>3</w:t>
      </w:r>
      <w:r w:rsidR="00F45E8E" w:rsidRPr="00466370">
        <w:t>PbI</w:t>
      </w:r>
      <w:r w:rsidR="00F45E8E" w:rsidRPr="00466370">
        <w:rPr>
          <w:vertAlign w:val="subscript"/>
        </w:rPr>
        <w:t>3</w:t>
      </w:r>
      <w:r w:rsidR="00F45E8E" w:rsidRPr="00441F0A">
        <w:t>.</w:t>
      </w:r>
      <w:r w:rsidR="008255A7">
        <w:t xml:space="preserve"> Hence although Cs</w:t>
      </w:r>
      <w:r w:rsidR="008255A7">
        <w:rPr>
          <w:vertAlign w:val="subscript"/>
        </w:rPr>
        <w:t>2</w:t>
      </w:r>
      <w:r w:rsidR="008255A7">
        <w:t>TeI</w:t>
      </w:r>
      <w:r w:rsidR="008255A7">
        <w:rPr>
          <w:vertAlign w:val="subscript"/>
        </w:rPr>
        <w:t>6</w:t>
      </w:r>
      <w:r w:rsidR="008255A7">
        <w:t xml:space="preserve"> </w:t>
      </w:r>
      <w:proofErr w:type="gramStart"/>
      <w:r w:rsidR="008255A7">
        <w:t xml:space="preserve">is considered </w:t>
      </w:r>
      <w:r w:rsidR="00445D20">
        <w:t>to be</w:t>
      </w:r>
      <w:proofErr w:type="gramEnd"/>
      <w:r w:rsidR="008255A7">
        <w:t xml:space="preserve"> indirect gap material, it has sufficiently strong optical absorption to be viable as a solar absorber.</w:t>
      </w:r>
      <w:r w:rsidR="00DC239C" w:rsidRPr="00DC239C">
        <w:t xml:space="preserve"> </w:t>
      </w:r>
    </w:p>
    <w:p w14:paraId="340289EA" w14:textId="77777777" w:rsidR="00925EA1" w:rsidRDefault="00925EA1" w:rsidP="00830FBB">
      <w:pPr>
        <w:pStyle w:val="TAMainText"/>
      </w:pPr>
    </w:p>
    <w:p w14:paraId="4A26E854" w14:textId="77777777" w:rsidR="00925EA1" w:rsidRDefault="00925EA1" w:rsidP="00925EA1">
      <w:r w:rsidRPr="00ED7612">
        <w:rPr>
          <w:noProof/>
        </w:rPr>
        <w:lastRenderedPageBreak/>
        <w:drawing>
          <wp:inline distT="0" distB="0" distL="0" distR="0" wp14:anchorId="424DFDEE" wp14:editId="451377DD">
            <wp:extent cx="3059837" cy="223113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4883" t="8087" r="11532" b="4909"/>
                    <a:stretch/>
                  </pic:blipFill>
                  <pic:spPr bwMode="auto">
                    <a:xfrm>
                      <a:off x="0" y="0"/>
                      <a:ext cx="3098713" cy="2259483"/>
                    </a:xfrm>
                    <a:prstGeom prst="rect">
                      <a:avLst/>
                    </a:prstGeom>
                    <a:noFill/>
                    <a:ln>
                      <a:noFill/>
                    </a:ln>
                    <a:extLst>
                      <a:ext uri="{53640926-AAD7-44D8-BBD7-CCE9431645EC}">
                        <a14:shadowObscured xmlns:a14="http://schemas.microsoft.com/office/drawing/2010/main"/>
                      </a:ext>
                    </a:extLst>
                  </pic:spPr>
                </pic:pic>
              </a:graphicData>
            </a:graphic>
          </wp:inline>
        </w:drawing>
      </w:r>
    </w:p>
    <w:p w14:paraId="51ABAE63" w14:textId="59961BF5" w:rsidR="00925EA1" w:rsidRDefault="00925EA1" w:rsidP="00925EA1">
      <w:pPr>
        <w:pStyle w:val="VAFigureCaption"/>
      </w:pPr>
      <w:r w:rsidRPr="00D44EE3">
        <w:t xml:space="preserve">Figure </w:t>
      </w:r>
      <w:r w:rsidR="00DC72C1">
        <w:t>7</w:t>
      </w:r>
      <w:r w:rsidRPr="00D44EE3">
        <w:t>. Surface photovoltage measurement of a film of Cs</w:t>
      </w:r>
      <w:r w:rsidRPr="00D44EE3">
        <w:rPr>
          <w:vertAlign w:val="subscript"/>
        </w:rPr>
        <w:t>2</w:t>
      </w:r>
      <w:r w:rsidRPr="00D44EE3">
        <w:t>TeI</w:t>
      </w:r>
      <w:r w:rsidRPr="00D44EE3">
        <w:rPr>
          <w:vertAlign w:val="subscript"/>
        </w:rPr>
        <w:t>6</w:t>
      </w:r>
      <w:r w:rsidRPr="00D44EE3">
        <w:t xml:space="preserve"> formed using the toluene anti</w:t>
      </w:r>
      <w:r>
        <w:t>-</w:t>
      </w:r>
      <w:r w:rsidRPr="00D44EE3">
        <w:t>solvent method. The increase in contact potential difference upon illumination indicates that the surface of the material ha</w:t>
      </w:r>
      <w:r>
        <w:t>s</w:t>
      </w:r>
      <w:r w:rsidRPr="00D44EE3">
        <w:t xml:space="preserve"> p-type character.</w:t>
      </w:r>
    </w:p>
    <w:p w14:paraId="3F211469" w14:textId="77777777" w:rsidR="00925EA1" w:rsidRDefault="00925EA1" w:rsidP="00830FBB">
      <w:pPr>
        <w:pStyle w:val="TAMainText"/>
      </w:pPr>
    </w:p>
    <w:p w14:paraId="2BB0A000" w14:textId="5D214C14" w:rsidR="008D51D8" w:rsidRDefault="00DC239C" w:rsidP="00830FBB">
      <w:pPr>
        <w:pStyle w:val="TAMainText"/>
      </w:pPr>
      <w:r>
        <w:t xml:space="preserve">In order to estimate the work function of films of </w:t>
      </w:r>
      <w:r w:rsidRPr="00D43AB2">
        <w:t>Cs</w:t>
      </w:r>
      <w:r w:rsidRPr="00E965A4">
        <w:rPr>
          <w:vertAlign w:val="subscript"/>
        </w:rPr>
        <w:t>2</w:t>
      </w:r>
      <w:r w:rsidRPr="00D43AB2">
        <w:t>TeI</w:t>
      </w:r>
      <w:r w:rsidRPr="00E965A4">
        <w:rPr>
          <w:vertAlign w:val="subscript"/>
        </w:rPr>
        <w:t>6</w:t>
      </w:r>
      <w:r>
        <w:t xml:space="preserve">, and to investigate the electronic nature of the surface, we performed Kelvin probe measurements in the dark and under illumination. For a </w:t>
      </w:r>
      <w:r w:rsidRPr="00D43AB2">
        <w:t>toluene anti</w:t>
      </w:r>
      <w:r>
        <w:t>-</w:t>
      </w:r>
      <w:r w:rsidRPr="00D43AB2">
        <w:t>solvent prepared film of Cs</w:t>
      </w:r>
      <w:r w:rsidRPr="00E965A4">
        <w:rPr>
          <w:vertAlign w:val="subscript"/>
        </w:rPr>
        <w:t>2</w:t>
      </w:r>
      <w:r w:rsidRPr="00D43AB2">
        <w:t>TeI</w:t>
      </w:r>
      <w:r w:rsidRPr="00E965A4">
        <w:rPr>
          <w:vertAlign w:val="subscript"/>
        </w:rPr>
        <w:t>6</w:t>
      </w:r>
      <w:r w:rsidRPr="00D43AB2">
        <w:t xml:space="preserve"> </w:t>
      </w:r>
      <w:r>
        <w:t xml:space="preserve">we determined a WF of </w:t>
      </w:r>
      <w:r w:rsidRPr="00D43AB2">
        <w:t xml:space="preserve">4.95 eV </w:t>
      </w:r>
      <w:r>
        <w:t xml:space="preserve">in the dark </w:t>
      </w:r>
      <w:r w:rsidRPr="00D43AB2">
        <w:t xml:space="preserve">(details are given in the SI </w:t>
      </w:r>
      <w:r w:rsidRPr="0003446B">
        <w:t>and Figure S</w:t>
      </w:r>
      <w:r w:rsidR="00B05CB2">
        <w:t>7</w:t>
      </w:r>
      <w:r w:rsidRPr="0003446B">
        <w:t>).</w:t>
      </w:r>
      <w:r w:rsidRPr="00D43AB2">
        <w:t xml:space="preserve"> </w:t>
      </w:r>
      <w:bookmarkStart w:id="7" w:name="_Hlk44086851"/>
      <w:r w:rsidRPr="00D43AB2">
        <w:t xml:space="preserve">Illumination generated a surface photovoltage (SPV) that was greater than the dark CPD value (Figure </w:t>
      </w:r>
      <w:r w:rsidR="003D620D">
        <w:t>7</w:t>
      </w:r>
      <w:r w:rsidRPr="00D43AB2">
        <w:t>), and this is consistent with the surface of the material having p-type character.</w:t>
      </w:r>
      <w:r>
        <w:fldChar w:fldCharType="begin"/>
      </w:r>
      <w:r w:rsidR="00925EA1">
        <w:instrText xml:space="preserve"> ADDIN EN.CITE &lt;EndNote&gt;&lt;Cite&gt;&lt;Author&gt;Schutt&lt;/Author&gt;&lt;Year&gt;2019&lt;/Year&gt;&lt;RecNum&gt;144&lt;/RecNum&gt;&lt;DisplayText&gt;&lt;style face="superscript"&gt;38&lt;/style&gt;&lt;/DisplayText&gt;&lt;record&gt;&lt;rec-number&gt;144&lt;/rec-number&gt;&lt;foreign-keys&gt;&lt;key app="EN" db-id="x2eaa5ds05xe0se0r9pvzvfux9zrpdsd9xts" timestamp="1567165889"&gt;144&lt;/key&gt;&lt;/foreign-keys&gt;&lt;ref-type name="Journal Article"&gt;17&lt;/ref-type&gt;&lt;contributors&gt;&lt;authors&gt;&lt;author&gt;Schutt, Kelly&lt;/author&gt;&lt;author&gt;Nayak, Pabitra K.&lt;/author&gt;&lt;author&gt;Ramadan, Alexandra J.&lt;/author&gt;&lt;author&gt;Wenger, Bernard&lt;/author&gt;&lt;author&gt;Lin, Yen-Hung&lt;/author&gt;&lt;author&gt;Snaith, Henry J.&lt;/author&gt;&lt;/authors&gt;&lt;/contributors&gt;&lt;titles&gt;&lt;title&gt;Overcoming zinc oxide interface instability with a methylammonium-free perovskite for high-performance solar cells&lt;/title&gt;&lt;secondary-title&gt;Advanced Functional Materials&lt;/secondary-title&gt;&lt;/titles&gt;&lt;periodical&gt;&lt;full-title&gt;Advanced Functional Materials&lt;/full-title&gt;&lt;abbr-1&gt;Adv. Funct. Mater.&lt;/abbr-1&gt;&lt;abbr-2&gt;Adv Funct Mater&lt;/abbr-2&gt;&lt;/periodical&gt;&lt;volume&gt;29&lt;/volume&gt;&lt;number&gt;47&lt;/number&gt;&lt;dates&gt;&lt;year&gt;2019&lt;/year&gt;&lt;/dates&gt;&lt;isbn&gt;1616-301X&lt;/isbn&gt;&lt;urls&gt;&lt;related-urls&gt;&lt;url&gt;https://onlinelibrary.wiley.com/doi/abs/10.1002/adfm.201900466&lt;/url&gt;&lt;url&gt;https://onlinelibrary.wiley.com/doi/full/10.1002/adfm.201900466&lt;/url&gt;&lt;/related-urls&gt;&lt;/urls&gt;&lt;custom7&gt;1900466&lt;/custom7&gt;&lt;electronic-resource-num&gt;10.1002/adfm.201900466&lt;/electronic-resource-num&gt;&lt;/record&gt;&lt;/Cite&gt;&lt;/EndNote&gt;</w:instrText>
      </w:r>
      <w:r>
        <w:fldChar w:fldCharType="separate"/>
      </w:r>
      <w:r w:rsidR="00925EA1" w:rsidRPr="00925EA1">
        <w:rPr>
          <w:noProof/>
          <w:vertAlign w:val="superscript"/>
        </w:rPr>
        <w:t>38</w:t>
      </w:r>
      <w:r>
        <w:fldChar w:fldCharType="end"/>
      </w:r>
      <w:r w:rsidRPr="00D43AB2">
        <w:t xml:space="preserve"> </w:t>
      </w:r>
      <w:r w:rsidR="00E56788">
        <w:t>We note that ref. 17 speculates that Cs</w:t>
      </w:r>
      <w:r w:rsidR="00E56788">
        <w:rPr>
          <w:vertAlign w:val="subscript"/>
        </w:rPr>
        <w:t>2</w:t>
      </w:r>
      <w:r w:rsidR="00E56788">
        <w:t>TeI</w:t>
      </w:r>
      <w:r w:rsidR="00E56788">
        <w:rPr>
          <w:vertAlign w:val="subscript"/>
        </w:rPr>
        <w:t>6</w:t>
      </w:r>
      <w:r w:rsidR="00E56788">
        <w:t xml:space="preserve"> may be intrinsically n-type due to iodine vacancies, but also that that may be unlikely since </w:t>
      </w:r>
      <w:r w:rsidR="00DB31B4">
        <w:t>V</w:t>
      </w:r>
      <w:r w:rsidR="00DB31B4">
        <w:rPr>
          <w:vertAlign w:val="subscript"/>
        </w:rPr>
        <w:t>I</w:t>
      </w:r>
      <w:r w:rsidR="00DB31B4">
        <w:t>, is predicted to be a deep rather than a shallow level</w:t>
      </w:r>
      <w:r w:rsidR="0005443B">
        <w:t xml:space="preserve"> and is </w:t>
      </w:r>
      <w:r w:rsidR="00A2776D">
        <w:t xml:space="preserve">therefore </w:t>
      </w:r>
      <w:r w:rsidR="0005443B">
        <w:t>not expected to be ionized at room temperature</w:t>
      </w:r>
      <w:r w:rsidR="00DB31B4">
        <w:t>.</w:t>
      </w:r>
      <w:r w:rsidR="00E56788">
        <w:t xml:space="preserve"> </w:t>
      </w:r>
      <w:bookmarkEnd w:id="7"/>
      <w:r w:rsidRPr="00D43AB2">
        <w:t xml:space="preserve">SPV measurements under varied intensity </w:t>
      </w:r>
      <w:r w:rsidRPr="0003446B">
        <w:t>(Figure S</w:t>
      </w:r>
      <w:r w:rsidR="00B05CB2">
        <w:t>8</w:t>
      </w:r>
      <w:r w:rsidRPr="0003446B">
        <w:t>)</w:t>
      </w:r>
      <w:r w:rsidRPr="00D43AB2">
        <w:t xml:space="preserve"> showed </w:t>
      </w:r>
      <w:r>
        <w:t xml:space="preserve">a relatively small </w:t>
      </w:r>
      <w:r w:rsidRPr="00D43AB2">
        <w:t xml:space="preserve">increases in SPV &lt; 100 mV and this indicates that the density of surface states </w:t>
      </w:r>
      <w:r>
        <w:t>could be</w:t>
      </w:r>
      <w:r w:rsidRPr="00D43AB2">
        <w:t xml:space="preserve"> low.</w:t>
      </w:r>
      <w:r w:rsidR="008D51D8">
        <w:t xml:space="preserve"> </w:t>
      </w:r>
    </w:p>
    <w:p w14:paraId="4EA25605" w14:textId="3F13EAAB" w:rsidR="00561DBA" w:rsidRDefault="00211031" w:rsidP="00830FBB">
      <w:pPr>
        <w:pStyle w:val="TAMainText"/>
      </w:pPr>
      <w:r w:rsidRPr="0031521D">
        <w:t>Carrier lifetimes in the films were estimated optically</w:t>
      </w:r>
      <w:r w:rsidR="004243E8" w:rsidRPr="0031521D">
        <w:t> </w:t>
      </w:r>
      <w:r w:rsidRPr="0031521D">
        <w:t>using a fluorescence lifetime imaging microscope system with 48</w:t>
      </w:r>
      <w:r w:rsidR="00C63E97">
        <w:t>0</w:t>
      </w:r>
      <w:r w:rsidRPr="0031521D">
        <w:t xml:space="preserve"> nm laser excitation</w:t>
      </w:r>
      <w:r w:rsidR="0031521D" w:rsidRPr="0031521D">
        <w:t>.</w:t>
      </w:r>
      <w:r w:rsidR="006819A9" w:rsidRPr="0031521D">
        <w:t xml:space="preserve"> </w:t>
      </w:r>
      <w:r w:rsidR="0031521D" w:rsidRPr="00B578B4">
        <w:rPr>
          <w:color w:val="000000" w:themeColor="text1"/>
          <w:shd w:val="clear" w:color="auto" w:fill="FFFFFF"/>
        </w:rPr>
        <w:t xml:space="preserve">Most often a three-term exponential was required to fit the decay curves, and this gave average lifetimes of 1.65 </w:t>
      </w:r>
      <w:r w:rsidR="0031521D" w:rsidRPr="00B578B4">
        <w:rPr>
          <w:color w:val="000000" w:themeColor="text1"/>
          <w:shd w:val="clear" w:color="auto" w:fill="FFFFFF"/>
        </w:rPr>
        <w:sym w:font="Symbol" w:char="F0B1"/>
      </w:r>
      <w:r w:rsidR="0031521D" w:rsidRPr="00B578B4">
        <w:rPr>
          <w:color w:val="000000" w:themeColor="text1"/>
          <w:shd w:val="clear" w:color="auto" w:fill="FFFFFF"/>
        </w:rPr>
        <w:t xml:space="preserve"> 0.45 ns for the one-step films and 2.60 </w:t>
      </w:r>
      <w:r w:rsidR="0031521D" w:rsidRPr="00B578B4">
        <w:rPr>
          <w:color w:val="000000" w:themeColor="text1"/>
          <w:shd w:val="clear" w:color="auto" w:fill="FFFFFF"/>
        </w:rPr>
        <w:sym w:font="Symbol" w:char="F0B1"/>
      </w:r>
      <w:r w:rsidR="0031521D" w:rsidRPr="00B578B4">
        <w:rPr>
          <w:color w:val="000000" w:themeColor="text1"/>
          <w:shd w:val="clear" w:color="auto" w:fill="FFFFFF"/>
        </w:rPr>
        <w:t xml:space="preserve"> 0.27 ns for the antisolvent spun films. A typical image and spectrum are shown in Figures S</w:t>
      </w:r>
      <w:r w:rsidR="00B05CB2">
        <w:rPr>
          <w:color w:val="000000" w:themeColor="text1"/>
          <w:shd w:val="clear" w:color="auto" w:fill="FFFFFF"/>
        </w:rPr>
        <w:t>9</w:t>
      </w:r>
      <w:r w:rsidR="0031521D" w:rsidRPr="00B578B4">
        <w:rPr>
          <w:color w:val="000000" w:themeColor="text1"/>
          <w:shd w:val="clear" w:color="auto" w:fill="FFFFFF"/>
        </w:rPr>
        <w:t xml:space="preserve"> and S</w:t>
      </w:r>
      <w:r w:rsidR="00B05CB2">
        <w:rPr>
          <w:color w:val="000000" w:themeColor="text1"/>
          <w:shd w:val="clear" w:color="auto" w:fill="FFFFFF"/>
        </w:rPr>
        <w:t>10</w:t>
      </w:r>
      <w:r w:rsidR="0031521D" w:rsidRPr="00B578B4">
        <w:rPr>
          <w:color w:val="000000" w:themeColor="text1"/>
          <w:shd w:val="clear" w:color="auto" w:fill="FFFFFF"/>
        </w:rPr>
        <w:t xml:space="preserve"> and the lifetimes in Table S2.</w:t>
      </w:r>
      <w:r w:rsidR="0031521D">
        <w:t xml:space="preserve"> </w:t>
      </w:r>
      <w:r w:rsidRPr="0031521D">
        <w:t>While the lifetimes are low in comparison with many bulk semiconductors, and the fitting functions complex, this is</w:t>
      </w:r>
      <w:r w:rsidRPr="00211031">
        <w:t xml:space="preserve"> likely to be because the samples are in thin film form (~200 nm thick) with free surfaces and no passivation. Indeed, the lifetimes measured for unpassivated surfaces of thin film </w:t>
      </w:r>
      <w:proofErr w:type="spellStart"/>
      <w:r w:rsidRPr="00211031">
        <w:t>CdTe</w:t>
      </w:r>
      <w:proofErr w:type="spellEnd"/>
      <w:r w:rsidRPr="00211031">
        <w:t xml:space="preserve"> are equally low, and yet the material is nevertheless successful as the active layer in high efficiency photovoltaic devices.</w:t>
      </w:r>
    </w:p>
    <w:p w14:paraId="6288A4B2" w14:textId="77777777" w:rsidR="00C43AA0" w:rsidRDefault="00C43AA0" w:rsidP="00830FBB">
      <w:pPr>
        <w:pStyle w:val="TAMainText"/>
      </w:pPr>
    </w:p>
    <w:p w14:paraId="2F2336C1" w14:textId="77777777" w:rsidR="00C43AA0" w:rsidRDefault="00C43AA0" w:rsidP="00830FBB">
      <w:pPr>
        <w:pStyle w:val="TAMainText"/>
      </w:pPr>
      <w:r>
        <w:t>CONCLUSION</w:t>
      </w:r>
    </w:p>
    <w:p w14:paraId="74F847C7" w14:textId="4D838B2B" w:rsidR="00C746BE" w:rsidRDefault="00C746BE" w:rsidP="00830FBB">
      <w:pPr>
        <w:pStyle w:val="TAMainText"/>
      </w:pPr>
      <w:r>
        <w:t xml:space="preserve">Spin coating stoichiometric amounts of </w:t>
      </w:r>
      <w:proofErr w:type="spellStart"/>
      <w:r>
        <w:t>CsI</w:t>
      </w:r>
      <w:proofErr w:type="spellEnd"/>
      <w:r>
        <w:t xml:space="preserve"> and TeI</w:t>
      </w:r>
      <w:r w:rsidRPr="00C746BE">
        <w:rPr>
          <w:vertAlign w:val="subscript"/>
        </w:rPr>
        <w:t>4</w:t>
      </w:r>
      <w:r>
        <w:t xml:space="preserve"> in the ratio 2:1 was shown to be able to produce films of </w:t>
      </w:r>
      <w:r>
        <w:t>Cs</w:t>
      </w:r>
      <w:r w:rsidRPr="00C746BE">
        <w:rPr>
          <w:vertAlign w:val="subscript"/>
        </w:rPr>
        <w:t>2</w:t>
      </w:r>
      <w:r>
        <w:t>TeI</w:t>
      </w:r>
      <w:r w:rsidRPr="00C746BE">
        <w:rPr>
          <w:vertAlign w:val="subscript"/>
        </w:rPr>
        <w:t>6</w:t>
      </w:r>
      <w:r>
        <w:t xml:space="preserve"> for the first time. Inclusion of toluene as an anti</w:t>
      </w:r>
      <w:r w:rsidR="004D3019">
        <w:t>-</w:t>
      </w:r>
      <w:r>
        <w:t>solvent during spin-coating from DMSO followed by annealing at 110°C for 10 mins yielded higher quality films tha</w:t>
      </w:r>
      <w:r w:rsidR="004044CD">
        <w:t>n</w:t>
      </w:r>
      <w:r>
        <w:t xml:space="preserve"> the simple one-step spin method without the anti</w:t>
      </w:r>
      <w:r w:rsidR="004D3019">
        <w:t>-</w:t>
      </w:r>
      <w:r>
        <w:t xml:space="preserve">solvent. </w:t>
      </w:r>
      <w:r w:rsidR="00307521">
        <w:t>The Cs</w:t>
      </w:r>
      <w:r w:rsidR="00307521" w:rsidRPr="00C746BE">
        <w:rPr>
          <w:vertAlign w:val="subscript"/>
        </w:rPr>
        <w:t>2</w:t>
      </w:r>
      <w:r w:rsidR="00307521">
        <w:t>TeI</w:t>
      </w:r>
      <w:r w:rsidR="00307521" w:rsidRPr="00C746BE">
        <w:rPr>
          <w:vertAlign w:val="subscript"/>
        </w:rPr>
        <w:t>6</w:t>
      </w:r>
      <w:r w:rsidR="00307521">
        <w:t xml:space="preserve"> (</w:t>
      </w:r>
      <w:proofErr w:type="spellStart"/>
      <w:r w:rsidR="00307521">
        <w:t>Fm</w:t>
      </w:r>
      <w:proofErr w:type="spellEnd"/>
      <m:oMath>
        <m:acc>
          <m:accPr>
            <m:chr m:val="̅"/>
            <m:ctrlPr>
              <w:rPr>
                <w:rFonts w:ascii="Cambria Math" w:hAnsi="Cambria Math"/>
                <w:i/>
              </w:rPr>
            </m:ctrlPr>
          </m:accPr>
          <m:e>
            <m:r>
              <w:rPr>
                <w:rFonts w:ascii="Cambria Math" w:hAnsi="Cambria Math"/>
              </w:rPr>
              <m:t>3</m:t>
            </m:r>
          </m:e>
        </m:acc>
      </m:oMath>
      <w:r w:rsidR="00307521">
        <w:t xml:space="preserve">m) phase was confirmed by XRD, with Rietveld analysis giving respective </w:t>
      </w:r>
      <w:r w:rsidR="00307521" w:rsidRPr="00B8481A">
        <w:t>lattice parameter</w:t>
      </w:r>
      <w:r w:rsidR="00307521">
        <w:t>s</w:t>
      </w:r>
      <w:r w:rsidR="00307521" w:rsidRPr="00B8481A">
        <w:t xml:space="preserve"> of </w:t>
      </w:r>
      <w:r w:rsidR="00307521">
        <w:t>11.</w:t>
      </w:r>
      <w:r w:rsidR="00307521" w:rsidRPr="00B8481A">
        <w:t>6</w:t>
      </w:r>
      <w:r w:rsidR="00307521">
        <w:t>775 </w:t>
      </w:r>
      <w:r w:rsidR="00307521" w:rsidRPr="00B8481A">
        <w:t>Å</w:t>
      </w:r>
      <w:r w:rsidR="00307521">
        <w:t xml:space="preserve"> and 11.6754 </w:t>
      </w:r>
      <w:r w:rsidR="00307521" w:rsidRPr="00B8481A">
        <w:t>Å</w:t>
      </w:r>
      <w:r w:rsidR="00307521">
        <w:t xml:space="preserve"> for films grown with and without anti-solvent.</w:t>
      </w:r>
      <w:r w:rsidR="00DE6D00">
        <w:t xml:space="preserve"> </w:t>
      </w:r>
      <w:r w:rsidR="00300578">
        <w:t>The f</w:t>
      </w:r>
      <w:r w:rsidR="008349F8">
        <w:t>ilms were stable up to 250°C, above which they began to degrade by loss of TeI</w:t>
      </w:r>
      <w:r w:rsidR="008349F8" w:rsidRPr="00D32C29">
        <w:rPr>
          <w:vertAlign w:val="subscript"/>
        </w:rPr>
        <w:t>4</w:t>
      </w:r>
      <w:r w:rsidR="008349F8">
        <w:t xml:space="preserve">, leaving a </w:t>
      </w:r>
      <w:proofErr w:type="spellStart"/>
      <w:r w:rsidR="008349F8">
        <w:t>CsI</w:t>
      </w:r>
      <w:proofErr w:type="spellEnd"/>
      <w:r w:rsidR="008349F8">
        <w:t xml:space="preserve"> residue.</w:t>
      </w:r>
      <w:r w:rsidR="00DE6D00">
        <w:t xml:space="preserve"> They</w:t>
      </w:r>
      <w:r>
        <w:t xml:space="preserve"> </w:t>
      </w:r>
      <w:r w:rsidR="002E05A5">
        <w:t>showed</w:t>
      </w:r>
      <w:r>
        <w:t xml:space="preserve"> optical gaps of ~1.</w:t>
      </w:r>
      <w:r w:rsidR="00013990">
        <w:t>5</w:t>
      </w:r>
      <w:r>
        <w:t xml:space="preserve"> eV and above-gap absorption coefficients of ~6 x 10</w:t>
      </w:r>
      <w:r w:rsidRPr="00D32C29">
        <w:rPr>
          <w:vertAlign w:val="superscript"/>
        </w:rPr>
        <w:t>4</w:t>
      </w:r>
      <w:r>
        <w:t xml:space="preserve"> cm</w:t>
      </w:r>
      <w:r w:rsidRPr="00D32C29">
        <w:rPr>
          <w:vertAlign w:val="superscript"/>
        </w:rPr>
        <w:t>-1</w:t>
      </w:r>
      <w:r>
        <w:t>. Carrier lifetimes for unpassivated 200 nm thick films averaged 2.6 ns for anti</w:t>
      </w:r>
      <w:r w:rsidR="004D3019">
        <w:t>-</w:t>
      </w:r>
      <w:r>
        <w:t>solvent-spun films and 1.65 ns for one-step spin coating. Kelvin probe measurements indicated a work function of 4.95 eV, and</w:t>
      </w:r>
      <w:r w:rsidR="00C80B19">
        <w:t xml:space="preserve"> </w:t>
      </w:r>
      <w:r>
        <w:t xml:space="preserve">surface </w:t>
      </w:r>
      <w:r w:rsidR="001442DF">
        <w:t xml:space="preserve">photovoltage measurements indicate that the surface region is of </w:t>
      </w:r>
      <w:r>
        <w:t>p-type</w:t>
      </w:r>
      <w:r w:rsidR="001442DF">
        <w:t xml:space="preserve"> character</w:t>
      </w:r>
      <w:r>
        <w:t>.</w:t>
      </w:r>
      <w:r w:rsidR="00B86317">
        <w:t xml:space="preserve"> Experimental Raman and FTIR reflectivity spectra were analyzed alongside DFT </w:t>
      </w:r>
      <w:r w:rsidR="00B86317" w:rsidRPr="00FE7589">
        <w:rPr>
          <w:i/>
        </w:rPr>
        <w:t>Phonopy</w:t>
      </w:r>
      <w:r w:rsidR="00B86317">
        <w:t>-calculated phonon spectra, which predicted the following optically active modes</w:t>
      </w:r>
      <w:r>
        <w:t>:</w:t>
      </w:r>
    </w:p>
    <w:p w14:paraId="73E689F0" w14:textId="77777777" w:rsidR="00C746BE" w:rsidRPr="008D5E3F" w:rsidRDefault="00C746BE" w:rsidP="00830FBB">
      <w:pPr>
        <w:pStyle w:val="TAMainText"/>
        <w:rPr>
          <w:lang w:val="fr-FR"/>
        </w:rPr>
      </w:pPr>
      <w:r>
        <w:t xml:space="preserve">   Г</w:t>
      </w:r>
      <w:proofErr w:type="spellStart"/>
      <w:r w:rsidRPr="008D5E3F">
        <w:rPr>
          <w:vertAlign w:val="subscript"/>
          <w:lang w:val="fr-FR"/>
        </w:rPr>
        <w:t>opt</w:t>
      </w:r>
      <w:proofErr w:type="spellEnd"/>
      <w:r w:rsidRPr="008D5E3F">
        <w:rPr>
          <w:lang w:val="fr-FR"/>
        </w:rPr>
        <w:t xml:space="preserve"> (k=0) = A</w:t>
      </w:r>
      <w:r w:rsidRPr="008D5E3F">
        <w:rPr>
          <w:vertAlign w:val="subscript"/>
          <w:lang w:val="fr-FR"/>
        </w:rPr>
        <w:t>1g</w:t>
      </w:r>
      <w:r w:rsidRPr="008D5E3F">
        <w:rPr>
          <w:lang w:val="fr-FR"/>
        </w:rPr>
        <w:t xml:space="preserve"> (R) + </w:t>
      </w:r>
      <w:proofErr w:type="spellStart"/>
      <w:r w:rsidRPr="008D5E3F">
        <w:rPr>
          <w:lang w:val="fr-FR"/>
        </w:rPr>
        <w:t>E</w:t>
      </w:r>
      <w:r w:rsidRPr="008D5E3F">
        <w:rPr>
          <w:vertAlign w:val="subscript"/>
          <w:lang w:val="fr-FR"/>
        </w:rPr>
        <w:t>g</w:t>
      </w:r>
      <w:proofErr w:type="spellEnd"/>
      <w:r w:rsidRPr="008D5E3F">
        <w:rPr>
          <w:lang w:val="fr-FR"/>
        </w:rPr>
        <w:t xml:space="preserve"> (R) + 2T</w:t>
      </w:r>
      <w:r w:rsidRPr="008D5E3F">
        <w:rPr>
          <w:vertAlign w:val="subscript"/>
          <w:lang w:val="fr-FR"/>
        </w:rPr>
        <w:t>2g</w:t>
      </w:r>
      <w:r w:rsidRPr="008D5E3F">
        <w:rPr>
          <w:lang w:val="fr-FR"/>
        </w:rPr>
        <w:t xml:space="preserve"> (R) + 3T</w:t>
      </w:r>
      <w:r w:rsidRPr="008D5E3F">
        <w:rPr>
          <w:vertAlign w:val="subscript"/>
          <w:lang w:val="fr-FR"/>
        </w:rPr>
        <w:t>1u</w:t>
      </w:r>
      <w:r w:rsidRPr="008D5E3F">
        <w:rPr>
          <w:lang w:val="fr-FR"/>
        </w:rPr>
        <w:t xml:space="preserve"> (IR).</w:t>
      </w:r>
    </w:p>
    <w:p w14:paraId="2729C2F2" w14:textId="49F82253" w:rsidR="00172195" w:rsidRDefault="00B86317" w:rsidP="00830FBB">
      <w:pPr>
        <w:pStyle w:val="TAMainText"/>
      </w:pPr>
      <w:r>
        <w:t xml:space="preserve">Qualitatively matching experimental and </w:t>
      </w:r>
      <w:r w:rsidRPr="00FE7589">
        <w:rPr>
          <w:i/>
        </w:rPr>
        <w:t>Phonopy</w:t>
      </w:r>
      <w:r>
        <w:t xml:space="preserve"> line positions and intensities further supported formation of the compound. </w:t>
      </w:r>
      <w:r w:rsidR="00C746BE">
        <w:t>This study has demonstrated the first formation of thin films of Cs</w:t>
      </w:r>
      <w:r w:rsidR="00C746BE" w:rsidRPr="00D32C29">
        <w:rPr>
          <w:vertAlign w:val="subscript"/>
        </w:rPr>
        <w:t>2</w:t>
      </w:r>
      <w:r w:rsidR="00C746BE">
        <w:t>TeI</w:t>
      </w:r>
      <w:r w:rsidR="00C746BE" w:rsidRPr="00D32C29">
        <w:rPr>
          <w:vertAlign w:val="subscript"/>
        </w:rPr>
        <w:t>6</w:t>
      </w:r>
      <w:r w:rsidR="00C746BE">
        <w:t xml:space="preserve"> and surveyed their properties with the outcome that the material may now be investigated further as a potential optoelectronic material and an alternative </w:t>
      </w:r>
      <w:r w:rsidR="00C746BE" w:rsidRPr="00805E08">
        <w:rPr>
          <w:szCs w:val="19"/>
        </w:rPr>
        <w:t>for lead</w:t>
      </w:r>
      <w:r w:rsidR="00172FEE" w:rsidRPr="00805E08">
        <w:rPr>
          <w:szCs w:val="19"/>
        </w:rPr>
        <w:t>-</w:t>
      </w:r>
      <w:r w:rsidR="00C746BE" w:rsidRPr="00805E08">
        <w:rPr>
          <w:szCs w:val="19"/>
        </w:rPr>
        <w:t xml:space="preserve"> and tin</w:t>
      </w:r>
      <w:r w:rsidR="00172FEE" w:rsidRPr="00805E08">
        <w:rPr>
          <w:szCs w:val="19"/>
        </w:rPr>
        <w:t>-</w:t>
      </w:r>
      <w:r w:rsidR="00C746BE" w:rsidRPr="00805E08">
        <w:rPr>
          <w:szCs w:val="19"/>
        </w:rPr>
        <w:t xml:space="preserve"> containing perovskites in photovoltaics.</w:t>
      </w:r>
      <w:r w:rsidR="00E14F4C" w:rsidRPr="00805E08">
        <w:rPr>
          <w:szCs w:val="19"/>
        </w:rPr>
        <w:t xml:space="preserve"> </w:t>
      </w:r>
      <w:bookmarkStart w:id="8" w:name="_Hlk44074672"/>
      <w:proofErr w:type="gramStart"/>
      <w:r w:rsidR="00805E08" w:rsidRPr="00805E08">
        <w:rPr>
          <w:szCs w:val="19"/>
        </w:rPr>
        <w:t>Furthermore</w:t>
      </w:r>
      <w:proofErr w:type="gramEnd"/>
      <w:r w:rsidR="00805E08" w:rsidRPr="00805E08">
        <w:rPr>
          <w:szCs w:val="19"/>
        </w:rPr>
        <w:t xml:space="preserve"> </w:t>
      </w:r>
      <w:r w:rsidR="00805E08">
        <w:rPr>
          <w:szCs w:val="19"/>
        </w:rPr>
        <w:t>alternative deposition methods including spray coating, slot-die coating, doctor blading and screen- and inkjet-printing [ref 1 from Isabel] could be investigated for larger scale fabrication of the films and devices.</w:t>
      </w:r>
      <w:bookmarkEnd w:id="8"/>
    </w:p>
    <w:p w14:paraId="082875E4" w14:textId="77777777" w:rsidR="00172195" w:rsidRDefault="00172195" w:rsidP="00830FBB">
      <w:pPr>
        <w:pStyle w:val="TAMainText"/>
      </w:pPr>
      <w:r w:rsidRPr="00172195">
        <w:t>EXPERIMENTAL AND COMPUTATIONAL DETAILS</w:t>
      </w:r>
    </w:p>
    <w:p w14:paraId="133F533E" w14:textId="77777777" w:rsidR="00172195" w:rsidRDefault="008F4CE3" w:rsidP="00830FBB">
      <w:pPr>
        <w:pStyle w:val="TAMainText"/>
      </w:pPr>
      <w:r w:rsidRPr="008F4CE3">
        <w:rPr>
          <w:b/>
          <w:bCs/>
        </w:rPr>
        <w:t>One step synthesis and spin coating of Cs</w:t>
      </w:r>
      <w:r w:rsidRPr="00534A7D">
        <w:rPr>
          <w:b/>
          <w:bCs/>
          <w:vertAlign w:val="subscript"/>
        </w:rPr>
        <w:t>2</w:t>
      </w:r>
      <w:r w:rsidRPr="008F4CE3">
        <w:rPr>
          <w:b/>
          <w:bCs/>
        </w:rPr>
        <w:t>TeI</w:t>
      </w:r>
      <w:r w:rsidRPr="00534A7D">
        <w:rPr>
          <w:b/>
          <w:bCs/>
          <w:vertAlign w:val="subscript"/>
        </w:rPr>
        <w:t>6</w:t>
      </w:r>
      <w:r w:rsidRPr="008F4CE3">
        <w:rPr>
          <w:b/>
          <w:bCs/>
        </w:rPr>
        <w:t xml:space="preserve"> films on quartz glass substrates.</w:t>
      </w:r>
      <w:r w:rsidRPr="008F4CE3">
        <w:t xml:space="preserve"> The film synthesis work was carried out under a nitrogen atmosphere with controlled levels of H</w:t>
      </w:r>
      <w:r w:rsidRPr="00534A7D">
        <w:rPr>
          <w:vertAlign w:val="subscript"/>
        </w:rPr>
        <w:t>2</w:t>
      </w:r>
      <w:r w:rsidRPr="008F4CE3">
        <w:t>O (&lt; 5 ppm). Cs</w:t>
      </w:r>
      <w:r w:rsidRPr="00534A7D">
        <w:rPr>
          <w:vertAlign w:val="subscript"/>
        </w:rPr>
        <w:t>2</w:t>
      </w:r>
      <w:r w:rsidRPr="008F4CE3">
        <w:t>TeI</w:t>
      </w:r>
      <w:r w:rsidRPr="00534A7D">
        <w:rPr>
          <w:vertAlign w:val="subscript"/>
        </w:rPr>
        <w:t>6</w:t>
      </w:r>
      <w:r w:rsidRPr="008F4CE3">
        <w:t xml:space="preserve"> was prepared by reacting </w:t>
      </w:r>
      <w:proofErr w:type="spellStart"/>
      <w:r w:rsidRPr="008F4CE3">
        <w:t>CsI</w:t>
      </w:r>
      <w:proofErr w:type="spellEnd"/>
      <w:r w:rsidRPr="008F4CE3">
        <w:t xml:space="preserve"> (Sigma-Aldrich, 99.999%) and TeI</w:t>
      </w:r>
      <w:r w:rsidRPr="00534A7D">
        <w:rPr>
          <w:vertAlign w:val="subscript"/>
        </w:rPr>
        <w:t>4</w:t>
      </w:r>
      <w:r w:rsidRPr="008F4CE3">
        <w:t xml:space="preserve"> (Alfa </w:t>
      </w:r>
      <w:proofErr w:type="spellStart"/>
      <w:r w:rsidRPr="008F4CE3">
        <w:t>Aesar</w:t>
      </w:r>
      <w:proofErr w:type="spellEnd"/>
      <w:r w:rsidRPr="008F4CE3">
        <w:t>, 99%) in different solvents such as dimethyl sulfoxide (DMSO), and dimethylformamide (DMF). The films were deposited on ultra-flat glass substrates coated with a 20 nm layer of synthetic quartz (20 x 15 mm</w:t>
      </w:r>
      <w:r w:rsidRPr="00534A7D">
        <w:rPr>
          <w:vertAlign w:val="superscript"/>
        </w:rPr>
        <w:t>2</w:t>
      </w:r>
      <w:r w:rsidRPr="008F4CE3">
        <w:t xml:space="preserve">). From the survey of experimental conditions for the formation of films, the following process was shown to be the optimum:  </w:t>
      </w:r>
      <w:proofErr w:type="gramStart"/>
      <w:r w:rsidRPr="008F4CE3">
        <w:t>CsI:TeI</w:t>
      </w:r>
      <w:proofErr w:type="gramEnd"/>
      <w:r w:rsidRPr="00534A7D">
        <w:rPr>
          <w:vertAlign w:val="subscript"/>
        </w:rPr>
        <w:t>4</w:t>
      </w:r>
      <w:r w:rsidRPr="008F4CE3">
        <w:t xml:space="preserve"> (2:1 molar ratio) were mixed together in DMSO (53 </w:t>
      </w:r>
      <w:proofErr w:type="spellStart"/>
      <w:r w:rsidRPr="008F4CE3">
        <w:t>wt</w:t>
      </w:r>
      <w:proofErr w:type="spellEnd"/>
      <w:r w:rsidRPr="008F4CE3">
        <w:t xml:space="preserve">%) in the glovebox. The best way to dissolve the reactants was adding DMSO to </w:t>
      </w:r>
      <w:proofErr w:type="spellStart"/>
      <w:r w:rsidRPr="008F4CE3">
        <w:t>CsI</w:t>
      </w:r>
      <w:proofErr w:type="spellEnd"/>
      <w:r w:rsidRPr="008F4CE3">
        <w:t xml:space="preserve"> powder, stirring for 5 minutes, and adding TeI</w:t>
      </w:r>
      <w:r w:rsidRPr="00534A7D">
        <w:rPr>
          <w:vertAlign w:val="subscript"/>
        </w:rPr>
        <w:t>4</w:t>
      </w:r>
      <w:r w:rsidRPr="008F4CE3">
        <w:t xml:space="preserve"> to form a transparent solution. This was left stirring for 30 minutes at room temperature before filtering using a 0.22 </w:t>
      </w:r>
      <w:proofErr w:type="spellStart"/>
      <w:r w:rsidRPr="008F4CE3">
        <w:t>μl</w:t>
      </w:r>
      <w:proofErr w:type="spellEnd"/>
      <w:r w:rsidRPr="008F4CE3">
        <w:t xml:space="preserve"> PTFE filter. The resulting viscous and dark precursor solution was dynamically spin-coated onto glass at 2000 rpm for 15 seconds in one-step. Immediately after, the sample was placed on a hot plate at 100</w:t>
      </w:r>
      <w:r w:rsidR="00534A7D">
        <w:sym w:font="Symbol" w:char="F0B0"/>
      </w:r>
      <w:r w:rsidRPr="008F4CE3">
        <w:t>C for 10 minutes. Two identical depositions were required to ensure a good quality film.</w:t>
      </w:r>
    </w:p>
    <w:p w14:paraId="7F6939D3" w14:textId="6F66C090" w:rsidR="00021C57" w:rsidRDefault="00021C57" w:rsidP="00830FBB">
      <w:pPr>
        <w:pStyle w:val="TAMainText"/>
      </w:pPr>
      <w:r w:rsidRPr="00021C57">
        <w:rPr>
          <w:b/>
          <w:bCs/>
        </w:rPr>
        <w:lastRenderedPageBreak/>
        <w:t xml:space="preserve">Characterization Methods. </w:t>
      </w:r>
      <w:r w:rsidRPr="00021C57">
        <w:t xml:space="preserve">Scanning electron microscope (SEM) imagines and energy-dispersive X-ray spectroscopy (EDX) taken using a JEOL 7001F with an acceleration voltage of 15kV. Atomic force microscopy (AFM) was performed using a </w:t>
      </w:r>
      <w:proofErr w:type="spellStart"/>
      <w:r w:rsidRPr="00021C57">
        <w:t>Veeco</w:t>
      </w:r>
      <w:proofErr w:type="spellEnd"/>
      <w:r w:rsidRPr="00021C57">
        <w:t xml:space="preserve"> Innova Bruker instrument in contact mode. XRD patterns were recorded using a Rigaku </w:t>
      </w:r>
      <w:proofErr w:type="spellStart"/>
      <w:r w:rsidRPr="00021C57">
        <w:t>SmartLab</w:t>
      </w:r>
      <w:proofErr w:type="spellEnd"/>
      <w:r w:rsidRPr="00021C57">
        <w:t xml:space="preserve"> X-ray Diffractometer in a parallel beam configuration. </w:t>
      </w:r>
      <w:r w:rsidR="008A5910">
        <w:t xml:space="preserve">Rietveld refinement was carried out with the </w:t>
      </w:r>
      <w:proofErr w:type="spellStart"/>
      <w:r w:rsidR="008A5910">
        <w:t>Fullprof</w:t>
      </w:r>
      <w:proofErr w:type="spellEnd"/>
      <w:r w:rsidR="008A5910">
        <w:t xml:space="preserve"> suite.</w:t>
      </w:r>
      <w:r w:rsidR="008A5910">
        <w:fldChar w:fldCharType="begin"/>
      </w:r>
      <w:r w:rsidR="00925EA1">
        <w:instrText xml:space="preserve"> ADDIN EN.CITE &lt;EndNote&gt;&lt;Cite&gt;&lt;Author&gt;Rodríguez-Carvajal&lt;/Author&gt;&lt;Year&gt;1993&lt;/Year&gt;&lt;RecNum&gt;162&lt;/RecNum&gt;&lt;DisplayText&gt;&lt;style face="superscript"&gt;39&lt;/style&gt;&lt;/DisplayText&gt;&lt;record&gt;&lt;rec-number&gt;162&lt;/rec-number&gt;&lt;foreign-keys&gt;&lt;key app="EN" db-id="x2eaa5ds05xe0se0r9pvzvfux9zrpdsd9xts" timestamp="1588276406"&gt;162&lt;/key&gt;&lt;/foreign-keys&gt;&lt;ref-type name="Journal Article"&gt;17&lt;/ref-type&gt;&lt;contributors&gt;&lt;authors&gt;&lt;author&gt;Rodríguez-Carvajal, Juan&lt;/author&gt;&lt;/authors&gt;&lt;/contributors&gt;&lt;titles&gt;&lt;title&gt;Recent advances in magnetic structure determination by neutron powder diffraction&lt;/title&gt;&lt;secondary-title&gt;Physica B: Condensed Matter&lt;/secondary-title&gt;&lt;/titles&gt;&lt;periodical&gt;&lt;full-title&gt;Physica B: Condensed Matter&lt;/full-title&gt;&lt;abbr-1&gt;Physica B: Condens. Matter.&lt;/abbr-1&gt;&lt;/periodical&gt;&lt;pages&gt;55-69&lt;/pages&gt;&lt;volume&gt;192&lt;/volume&gt;&lt;number&gt;1&lt;/number&gt;&lt;dates&gt;&lt;year&gt;1993&lt;/year&gt;&lt;pub-dates&gt;&lt;date&gt;1993/10/01/&lt;/date&gt;&lt;/pub-dates&gt;&lt;/dates&gt;&lt;isbn&gt;0921-4526&lt;/isbn&gt;&lt;urls&gt;&lt;related-urls&gt;&lt;url&gt;http://www.sciencedirect.com/science/article/pii/092145269390108I&lt;/url&gt;&lt;/related-urls&gt;&lt;/urls&gt;&lt;electronic-resource-num&gt;https://doi.org/10.1016/0921-4526(93)90108-I&lt;/electronic-resource-num&gt;&lt;/record&gt;&lt;/Cite&gt;&lt;/EndNote&gt;</w:instrText>
      </w:r>
      <w:r w:rsidR="008A5910">
        <w:fldChar w:fldCharType="separate"/>
      </w:r>
      <w:r w:rsidR="00925EA1" w:rsidRPr="00925EA1">
        <w:rPr>
          <w:noProof/>
          <w:vertAlign w:val="superscript"/>
        </w:rPr>
        <w:t>39</w:t>
      </w:r>
      <w:r w:rsidR="008A5910">
        <w:fldChar w:fldCharType="end"/>
      </w:r>
      <w:r w:rsidR="008A5910" w:rsidRPr="00021C57">
        <w:t xml:space="preserve"> </w:t>
      </w:r>
      <w:r w:rsidRPr="00021C57">
        <w:t>Differential Scanning Calorimetry (DSC) was carried out under argon using a TA instruments SDT Q600 with alumina crucibles with lids and a heating rate of 5</w:t>
      </w:r>
      <w:r w:rsidR="00BF3693">
        <w:t>°</w:t>
      </w:r>
      <w:r w:rsidRPr="00021C57">
        <w:t>C/min. UV/Vis spectra were taken using a Shimadzu Solid Spec 3700 UV–Vis spectrophotometer and an integrating sphere</w:t>
      </w:r>
      <w:r w:rsidR="00E2783C">
        <w:t>, with the absorption coefficients being calculated taking into account both transmission and reflectance measurements</w:t>
      </w:r>
      <w:r w:rsidRPr="00021C57">
        <w:t xml:space="preserve">. Fluorescence lifetime imaging microscopy (FLIM) was carried out at room temperature using a </w:t>
      </w:r>
      <w:proofErr w:type="spellStart"/>
      <w:r w:rsidRPr="00021C57">
        <w:t>PicoQuant</w:t>
      </w:r>
      <w:proofErr w:type="spellEnd"/>
      <w:r w:rsidRPr="00021C57">
        <w:t xml:space="preserve"> Micro Time 200 system with 48</w:t>
      </w:r>
      <w:r w:rsidR="00146940">
        <w:t>0</w:t>
      </w:r>
      <w:r w:rsidRPr="00021C57">
        <w:t xml:space="preserve"> nm laser excitation and a 776 nm cutoff filter. Raman spectra were measured by the Renishaw </w:t>
      </w:r>
      <w:proofErr w:type="spellStart"/>
      <w:r w:rsidRPr="00021C57">
        <w:t>InVia</w:t>
      </w:r>
      <w:proofErr w:type="spellEnd"/>
      <w:r w:rsidRPr="00021C57">
        <w:t xml:space="preserve"> Raman microscope with a 532 nm laser, a 50× objective lens and 1 </w:t>
      </w:r>
      <w:proofErr w:type="spellStart"/>
      <w:r w:rsidRPr="00021C57">
        <w:t>mW</w:t>
      </w:r>
      <w:proofErr w:type="spellEnd"/>
      <w:r w:rsidRPr="00021C57">
        <w:t xml:space="preserve"> (0.5%) as incident laser. Infrared specular reflection spectra were acquired at 11-degree angle of incidence between ~40 1000 cm</w:t>
      </w:r>
      <w:r w:rsidRPr="00E20E7D">
        <w:rPr>
          <w:vertAlign w:val="superscript"/>
        </w:rPr>
        <w:t>-1</w:t>
      </w:r>
      <w:r w:rsidRPr="00021C57">
        <w:t xml:space="preserve"> at temperatures of 300 and 70 K using a Bruker Vertex 70v Fourier-transform infrared (FTIR) spectrometer with a combined reflection-transmission accessory and an Oxford Instruments CFV2 continuous-flow helium cryostat.</w:t>
      </w:r>
    </w:p>
    <w:p w14:paraId="02DC5EB9" w14:textId="13CB5A55" w:rsidR="00AB59B5" w:rsidRPr="00AB59B5" w:rsidRDefault="00E20E7D" w:rsidP="00AB59B5">
      <w:pPr>
        <w:pStyle w:val="VCSchemeTitle"/>
      </w:pPr>
      <w:r w:rsidRPr="00E20E7D">
        <w:rPr>
          <w:b/>
        </w:rPr>
        <w:t>Computational details for Raman and IR spectra simulations.</w:t>
      </w:r>
      <w:r w:rsidRPr="00E20E7D">
        <w:t xml:space="preserve"> The second and third order force constants were calculated with the finite displacement method using </w:t>
      </w:r>
      <w:r w:rsidRPr="00654FAE">
        <w:rPr>
          <w:i/>
          <w:iCs/>
        </w:rPr>
        <w:t>Phonopy</w:t>
      </w:r>
      <w:r w:rsidRPr="00E20E7D">
        <w:t xml:space="preserve"> and </w:t>
      </w:r>
      <w:r w:rsidRPr="00654FAE">
        <w:rPr>
          <w:i/>
          <w:iCs/>
        </w:rPr>
        <w:t>Phono3py</w:t>
      </w:r>
      <w:r w:rsidRPr="00E20E7D">
        <w:t xml:space="preserve">, based on forces evaluated by </w:t>
      </w:r>
      <w:r w:rsidRPr="00654FAE">
        <w:rPr>
          <w:i/>
          <w:iCs/>
        </w:rPr>
        <w:t xml:space="preserve">VASP </w:t>
      </w:r>
      <w:r w:rsidRPr="00E20E7D">
        <w:t xml:space="preserve">(Vienna ab initio Simulation Package) on 2 x 2 x 2 supercells (288 atom) and cubic conventional cells (36 atom), respectively. The macroscopic dielectric constant tensor for the pristine, as well as the Born effective-charge tensors for both pristine and displaced (along the eigenvector of Raman active modes) primitive cells (9 atom) were calculated with density functional perturbation theory also using </w:t>
      </w:r>
      <w:r w:rsidRPr="00654FAE">
        <w:rPr>
          <w:i/>
          <w:iCs/>
        </w:rPr>
        <w:t>VASP</w:t>
      </w:r>
      <w:r w:rsidRPr="00E20E7D">
        <w:t xml:space="preserve">. From the force constants, IR and Raman spectra are simulated using </w:t>
      </w:r>
      <w:r w:rsidRPr="00654FAE">
        <w:rPr>
          <w:i/>
          <w:iCs/>
        </w:rPr>
        <w:t>Phonopy</w:t>
      </w:r>
      <w:r w:rsidRPr="00E20E7D">
        <w:t xml:space="preserve">-Spectroscopy, following Skelton </w:t>
      </w:r>
      <w:r w:rsidRPr="00E20E7D">
        <w:rPr>
          <w:i/>
          <w:iCs/>
        </w:rPr>
        <w:t>et al.</w:t>
      </w:r>
      <w:r>
        <w:fldChar w:fldCharType="begin"/>
      </w:r>
      <w:r w:rsidR="00925EA1">
        <w:instrText xml:space="preserve"> ADDIN EN.CITE &lt;EndNote&gt;&lt;Cite&gt;&lt;Author&gt;Skelton&lt;/Author&gt;&lt;Year&gt;2017&lt;/Year&gt;&lt;RecNum&gt;136&lt;/RecNum&gt;&lt;DisplayText&gt;&lt;style face="superscript"&gt;40&lt;/style&gt;&lt;/DisplayText&gt;&lt;record&gt;&lt;rec-number&gt;136&lt;/rec-number&gt;&lt;foreign-keys&gt;&lt;key app="EN" db-id="x2eaa5ds05xe0se0r9pvzvfux9zrpdsd9xts" timestamp="1566985079"&gt;136&lt;/key&gt;&lt;/foreign-keys&gt;&lt;ref-type name="Journal Article"&gt;17&lt;/ref-type&gt;&lt;contributors&gt;&lt;authors&gt;&lt;author&gt;Skelton, Jonathan M.&lt;/author&gt;&lt;author&gt;Burton, Lee A.&lt;/author&gt;&lt;author&gt;Jackson, Adam J.&lt;/author&gt;&lt;author&gt;Oba, Fumiyasu&lt;/author&gt;&lt;author&gt;Parker, Stephen C.&lt;/author&gt;&lt;author&gt;Walsh, Aron&lt;/author&gt;&lt;/authors&gt;&lt;/contributors&gt;&lt;titles&gt;&lt;title&gt;&lt;style face="normal" font="default" size="100%"&gt;Lattice dynamics of the tin sulphides SnS&lt;/style&gt;&lt;style face="subscript" font="default" size="100%"&gt;2&lt;/style&gt;&lt;style face="normal" font="default" size="100%"&gt;, SnS and Sn&lt;/style&gt;&lt;style face="subscript" font="default" size="100%"&gt;2&lt;/style&gt;&lt;style face="normal" font="default" size="100%"&gt;S&lt;/style&gt;&lt;style face="subscript" font="default" size="100%"&gt;3&lt;/style&gt;&lt;style face="normal" font="default" size="100%"&gt;: vibrational spectra and thermal transport&lt;/style&gt;&lt;/title&gt;&lt;secondary-title&gt;Physical Chemistry Chemical Physics&lt;/secondary-title&gt;&lt;/titles&gt;&lt;periodical&gt;&lt;full-title&gt;Physical Chemistry Chemical Physics&lt;/full-title&gt;&lt;abbr-1&gt;PCCP&lt;/abbr-1&gt;&lt;abbr-2&gt;PCCP&lt;/abbr-2&gt;&lt;/periodical&gt;&lt;pages&gt;12452-12465&lt;/pages&gt;&lt;volume&gt;19&lt;/volume&gt;&lt;number&gt;19&lt;/number&gt;&lt;dates&gt;&lt;year&gt;2017&lt;/year&gt;&lt;/dates&gt;&lt;publisher&gt;The Royal Society of Chemistry&lt;/publisher&gt;&lt;isbn&gt;1463-9076&lt;/isbn&gt;&lt;work-type&gt;10.1039/C7CP01680H&lt;/work-type&gt;&lt;urls&gt;&lt;related-urls&gt;&lt;url&gt;http://dx.doi.org/10.1039/C7CP01680H&lt;/url&gt;&lt;url&gt;https://pubs.rsc.org/en/content/articlepdf/2017/cp/c7cp01680h&lt;/url&gt;&lt;/related-urls&gt;&lt;/urls&gt;&lt;electronic-resource-num&gt;10.1039/C7CP01680H&lt;/electronic-resource-num&gt;&lt;/record&gt;&lt;/Cite&gt;&lt;/EndNote&gt;</w:instrText>
      </w:r>
      <w:r>
        <w:fldChar w:fldCharType="separate"/>
      </w:r>
      <w:r w:rsidR="00925EA1" w:rsidRPr="00925EA1">
        <w:rPr>
          <w:noProof/>
          <w:vertAlign w:val="superscript"/>
        </w:rPr>
        <w:t>40</w:t>
      </w:r>
      <w:r>
        <w:fldChar w:fldCharType="end"/>
      </w:r>
      <w:r w:rsidRPr="00E20E7D">
        <w:t xml:space="preserve"> In all calculations, non-analytical correction to the dynamical matrix near the zone </w:t>
      </w:r>
      <w:proofErr w:type="spellStart"/>
      <w:r w:rsidRPr="00E20E7D">
        <w:t>centre</w:t>
      </w:r>
      <w:proofErr w:type="spellEnd"/>
      <w:r w:rsidRPr="00E20E7D">
        <w:t xml:space="preserve"> was applied with the method of </w:t>
      </w:r>
      <w:proofErr w:type="spellStart"/>
      <w:r w:rsidRPr="00E20E7D">
        <w:t>Gonze</w:t>
      </w:r>
      <w:proofErr w:type="spellEnd"/>
      <w:r w:rsidRPr="00E20E7D">
        <w:t xml:space="preserve"> </w:t>
      </w:r>
      <w:r w:rsidRPr="00295C75">
        <w:rPr>
          <w:i/>
          <w:iCs/>
        </w:rPr>
        <w:t>et al.</w:t>
      </w:r>
      <w:r w:rsidRPr="00E20E7D">
        <w:t xml:space="preserve"> </w:t>
      </w:r>
      <w:r w:rsidR="00295C75">
        <w:fldChar w:fldCharType="begin">
          <w:fldData xml:space="preserve">PEVuZE5vdGU+PENpdGU+PEF1dGhvcj5Hb256ZTwvQXV0aG9yPjxZZWFyPjE5OTQ8L1llYXI+PFJl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==
</w:fldData>
        </w:fldChar>
      </w:r>
      <w:r w:rsidR="00925EA1">
        <w:instrText xml:space="preserve"> ADDIN EN.CITE </w:instrText>
      </w:r>
      <w:r w:rsidR="00925EA1">
        <w:fldChar w:fldCharType="begin">
          <w:fldData xml:space="preserve">PEVuZE5vdGU+PENpdGU+PEF1dGhvcj5Hb256ZTwvQXV0aG9yPjxZZWFyPjE5OTQ8L1llYXI+PFJl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==
</w:fldData>
        </w:fldChar>
      </w:r>
      <w:r w:rsidR="00925EA1">
        <w:instrText xml:space="preserve"> ADDIN EN.CITE.DATA </w:instrText>
      </w:r>
      <w:r w:rsidR="00925EA1">
        <w:fldChar w:fldCharType="end"/>
      </w:r>
      <w:r w:rsidR="00295C75">
        <w:fldChar w:fldCharType="separate"/>
      </w:r>
      <w:r w:rsidR="00925EA1" w:rsidRPr="00925EA1">
        <w:rPr>
          <w:noProof/>
          <w:vertAlign w:val="superscript"/>
        </w:rPr>
        <w:t>41-42</w:t>
      </w:r>
      <w:r w:rsidR="00295C75">
        <w:fldChar w:fldCharType="end"/>
      </w:r>
      <w:r w:rsidRPr="00E20E7D">
        <w:t xml:space="preserve"> Also, all calculations used the so-called </w:t>
      </w:r>
      <w:proofErr w:type="spellStart"/>
      <w:r w:rsidRPr="00E20E7D">
        <w:t>PBEsol</w:t>
      </w:r>
      <w:proofErr w:type="spellEnd"/>
      <w:r w:rsidRPr="00E20E7D">
        <w:t xml:space="preserve"> generalized-gradient-approximation (GGA) to exchange correlation functional</w:t>
      </w:r>
      <w:r w:rsidR="00FB6739">
        <w:t>.</w:t>
      </w:r>
      <w:r w:rsidR="00FB6739">
        <w:fldChar w:fldCharType="begin"/>
      </w:r>
      <w:r w:rsidR="00925EA1">
        <w:instrText xml:space="preserve"> ADDIN EN.CITE &lt;EndNote&gt;&lt;Cite&gt;&lt;Author&gt;Perdew&lt;/Author&gt;&lt;Year&gt;2008&lt;/Year&gt;&lt;RecNum&gt;150&lt;/RecNum&gt;&lt;DisplayText&gt;&lt;style face="superscript"&gt;43&lt;/style&gt;&lt;/DisplayText&gt;&lt;record&gt;&lt;rec-number&gt;150&lt;/rec-number&gt;&lt;foreign-keys&gt;&lt;key app="EN" db-id="x2eaa5ds05xe0se0r9pvzvfux9zrpdsd9xts" timestamp="1573811748"&gt;150&lt;/key&gt;&lt;/foreign-keys&gt;&lt;ref-type name="Journal Article"&gt;17&lt;/ref-type&gt;&lt;contributors&gt;&lt;authors&gt;&lt;author&gt;Perdew, John P.&lt;/author&gt;&lt;author&gt;Ruzsinszky, Adrienn&lt;/author&gt;&lt;author&gt;Csonka, Gábor I.&lt;/author&gt;&lt;author&gt;Vydrov, Oleg A.&lt;/author&gt;&lt;author&gt;Scuseria, Gustavo E.&lt;/author&gt;&lt;author&gt;Constantin, Lucian A.&lt;/author&gt;&lt;author&gt;Zhou, Xiaolan&lt;/author&gt;&lt;author&gt;Burke, Kieron&lt;/author&gt;&lt;/authors&gt;&lt;/contributors&gt;&lt;titles&gt;&lt;title&gt;Restoring the density-gradient expansion for exchange in solids and surfaces&lt;/title&gt;&lt;secondary-title&gt;Physical Review Letters&lt;/secondary-title&gt;&lt;/titles&gt;&lt;periodical&gt;&lt;full-title&gt;Physical Review Letters&lt;/full-title&gt;&lt;abbr-1&gt;Phys. Rev. Lett.&lt;/abbr-1&gt;&lt;abbr-2&gt;Phys Rev Lett&lt;/abbr-2&gt;&lt;/periodical&gt;&lt;pages&gt;136406&lt;/pages&gt;&lt;volume&gt;100&lt;/volume&gt;&lt;number&gt;13&lt;/number&gt;&lt;dates&gt;&lt;year&gt;2008&lt;/year&gt;&lt;pub-dates&gt;&lt;date&gt;04/04/&lt;/date&gt;&lt;/pub-dates&gt;&lt;/dates&gt;&lt;publisher&gt;American Physical Society&lt;/publisher&gt;&lt;urls&gt;&lt;related-urls&gt;&lt;url&gt;https://link.aps.org/doi/10.1103/PhysRevLett.100.136406&lt;/url&gt;&lt;url&gt;https://journals.aps.org/prl/pdf/10.1103/PhysRevLett.100.136406&lt;/url&gt;&lt;/related-urls&gt;&lt;/urls&gt;&lt;electronic-resource-num&gt;10.1103/PhysRevLett.100.136406&lt;/electronic-resource-num&gt;&lt;/record&gt;&lt;/Cite&gt;&lt;/EndNote&gt;</w:instrText>
      </w:r>
      <w:r w:rsidR="00FB6739">
        <w:fldChar w:fldCharType="separate"/>
      </w:r>
      <w:r w:rsidR="00925EA1" w:rsidRPr="00925EA1">
        <w:rPr>
          <w:noProof/>
          <w:vertAlign w:val="superscript"/>
        </w:rPr>
        <w:t>43</w:t>
      </w:r>
      <w:r w:rsidR="00FB6739">
        <w:fldChar w:fldCharType="end"/>
      </w:r>
    </w:p>
    <w:p w14:paraId="5B2A977A" w14:textId="77777777" w:rsidR="00A71C00" w:rsidRDefault="00157E12" w:rsidP="00157E12">
      <w:pPr>
        <w:pStyle w:val="TESupportingInfoTitle"/>
      </w:pPr>
      <w:r>
        <w:t>ASSOCIATED CONTENT</w:t>
      </w:r>
      <w:r w:rsidR="00A66EDD" w:rsidRPr="00BE533F">
        <w:t xml:space="preserve"> </w:t>
      </w:r>
    </w:p>
    <w:p w14:paraId="0C020CFA" w14:textId="6839AD01" w:rsidR="00A66EDD" w:rsidRDefault="00B24219" w:rsidP="00B24219">
      <w:pPr>
        <w:pStyle w:val="TESupportingInformation"/>
      </w:pPr>
      <w:r w:rsidRPr="00B24219">
        <w:t xml:space="preserve">Schematic processing </w:t>
      </w:r>
      <w:r>
        <w:t xml:space="preserve">of </w:t>
      </w:r>
      <w:r w:rsidRPr="00B24219">
        <w:t>Cs</w:t>
      </w:r>
      <w:r w:rsidRPr="006B2BC7">
        <w:rPr>
          <w:vertAlign w:val="subscript"/>
        </w:rPr>
        <w:t>2</w:t>
      </w:r>
      <w:r w:rsidRPr="00B24219">
        <w:t>TeI</w:t>
      </w:r>
      <w:r w:rsidRPr="006B2BC7">
        <w:rPr>
          <w:vertAlign w:val="subscript"/>
        </w:rPr>
        <w:t>6</w:t>
      </w:r>
      <w:r w:rsidRPr="00B24219">
        <w:t xml:space="preserve"> thin film preparation using the anti</w:t>
      </w:r>
      <w:r w:rsidR="00C24C4B">
        <w:t>-</w:t>
      </w:r>
      <w:r w:rsidRPr="00B24219">
        <w:t>solvent method.</w:t>
      </w:r>
      <w:r>
        <w:t xml:space="preserve"> </w:t>
      </w:r>
      <w:r w:rsidR="0049486C">
        <w:t xml:space="preserve">Rietveld refinement. </w:t>
      </w:r>
      <w:r w:rsidR="00852827" w:rsidRPr="006B2BC7">
        <w:t>DFT calculated phonon dispersion</w:t>
      </w:r>
      <w:r w:rsidR="00852827">
        <w:t xml:space="preserve">. </w:t>
      </w:r>
      <w:r w:rsidRPr="00FE4DDC">
        <w:t>DSC-TGA data</w:t>
      </w:r>
      <w:r>
        <w:t xml:space="preserve"> for precursor</w:t>
      </w:r>
      <w:r w:rsidR="006B2BC7">
        <w:t>s</w:t>
      </w:r>
      <w:r>
        <w:t>.</w:t>
      </w:r>
      <w:r w:rsidR="006B2BC7" w:rsidRPr="006B2BC7">
        <w:t xml:space="preserve"> </w:t>
      </w:r>
      <w:r w:rsidR="008625A0">
        <w:t>Tauc plots</w:t>
      </w:r>
      <w:r w:rsidR="001274A8">
        <w:t xml:space="preserve">. </w:t>
      </w:r>
      <w:r w:rsidR="006B2BC7" w:rsidRPr="006B2BC7">
        <w:t>Kelvin probe contact potential difference</w:t>
      </w:r>
      <w:r w:rsidR="006B2BC7">
        <w:t>.</w:t>
      </w:r>
      <w:r w:rsidRPr="00FE4DDC">
        <w:t xml:space="preserve"> </w:t>
      </w:r>
      <w:r w:rsidR="006B2BC7" w:rsidRPr="006B2BC7">
        <w:t>Fluorescence lifetime imaging microscopy (FLIM) measurements</w:t>
      </w:r>
      <w:r w:rsidR="006B2BC7">
        <w:t xml:space="preserve">. </w:t>
      </w:r>
      <w:r w:rsidR="003E5207">
        <w:t xml:space="preserve">This material is available free of charge via the Internet at </w:t>
      </w:r>
      <w:r w:rsidR="003E5207" w:rsidRPr="003E5207">
        <w:t>http://pubs.acs.org</w:t>
      </w:r>
      <w:r w:rsidR="003E5207">
        <w:t>.</w:t>
      </w:r>
    </w:p>
    <w:p w14:paraId="45B87B48" w14:textId="77777777" w:rsidR="007331FF" w:rsidRDefault="007331FF" w:rsidP="00835CBD">
      <w:pPr>
        <w:pStyle w:val="AuthorInformationTitle"/>
      </w:pPr>
      <w:r>
        <w:t>A</w:t>
      </w:r>
      <w:r w:rsidR="00835CBD">
        <w:t>UTHOR INFORMATION</w:t>
      </w:r>
    </w:p>
    <w:p w14:paraId="515E564B" w14:textId="77777777" w:rsidR="00E75388" w:rsidRDefault="00101D1F" w:rsidP="005D2065">
      <w:pPr>
        <w:pStyle w:val="FAAuthorInfoSubtitle"/>
      </w:pPr>
      <w:r>
        <w:t>Corresponding Author</w:t>
      </w:r>
    </w:p>
    <w:p w14:paraId="2B214C9F" w14:textId="77777777" w:rsidR="00CD4D98" w:rsidRDefault="000B3154" w:rsidP="00B71491">
      <w:pPr>
        <w:pStyle w:val="FAAuthorInfoSubtitle"/>
      </w:pPr>
      <w:r>
        <w:t>*</w:t>
      </w:r>
      <w:hyperlink r:id="rId20" w:history="1">
        <w:r w:rsidRPr="001842A0">
          <w:rPr>
            <w:rStyle w:val="Hyperlink"/>
          </w:rPr>
          <w:t>vazquezfernandez@univ-tours.fr</w:t>
        </w:r>
      </w:hyperlink>
    </w:p>
    <w:p w14:paraId="37852D47" w14:textId="56E01139" w:rsidR="00B71491" w:rsidRPr="008D5E3F" w:rsidRDefault="003E5207" w:rsidP="00B71491">
      <w:pPr>
        <w:pStyle w:val="FAAuthorInfoSubtitle"/>
        <w:rPr>
          <w:lang w:val="fr-FR"/>
        </w:rPr>
      </w:pPr>
      <w:proofErr w:type="spellStart"/>
      <w:r w:rsidRPr="008D5E3F">
        <w:rPr>
          <w:lang w:val="fr-FR"/>
        </w:rPr>
        <w:t>Present</w:t>
      </w:r>
      <w:proofErr w:type="spellEnd"/>
      <w:r w:rsidR="00B71491" w:rsidRPr="008D5E3F">
        <w:rPr>
          <w:lang w:val="fr-FR"/>
        </w:rPr>
        <w:t xml:space="preserve"> </w:t>
      </w:r>
      <w:proofErr w:type="spellStart"/>
      <w:r w:rsidRPr="008D5E3F">
        <w:rPr>
          <w:lang w:val="fr-FR"/>
        </w:rPr>
        <w:t>Address</w:t>
      </w:r>
      <w:proofErr w:type="spellEnd"/>
    </w:p>
    <w:p w14:paraId="0B26DB82" w14:textId="77777777" w:rsidR="00CB2970" w:rsidRPr="008D5E3F" w:rsidRDefault="003E5207" w:rsidP="00CB2970">
      <w:pPr>
        <w:pStyle w:val="StyleFACorrespondingAuthorFootnote7pt"/>
        <w:rPr>
          <w:lang w:val="fr-FR"/>
        </w:rPr>
      </w:pPr>
      <w:r w:rsidRPr="008D5E3F">
        <w:rPr>
          <w:lang w:val="fr-FR"/>
        </w:rPr>
        <w:t>†</w:t>
      </w:r>
      <w:r w:rsidR="00CD4D98" w:rsidRPr="008D5E3F">
        <w:rPr>
          <w:lang w:val="fr-FR"/>
        </w:rPr>
        <w:t xml:space="preserve"> Université de Tours, Laboratoire PCM2E, Parc de Grandmont, 37200 Tours, France. </w:t>
      </w:r>
    </w:p>
    <w:p w14:paraId="60D65D4E" w14:textId="77777777" w:rsidR="00717F56" w:rsidRDefault="00717F56" w:rsidP="00830FBB">
      <w:pPr>
        <w:pStyle w:val="TAMainText"/>
        <w:rPr>
          <w:lang w:val="fr-FR"/>
        </w:rPr>
      </w:pPr>
    </w:p>
    <w:p w14:paraId="10878EF7" w14:textId="4E4FA76A" w:rsidR="00CB2970" w:rsidRPr="008D5E3F" w:rsidRDefault="00CB2970" w:rsidP="00830FBB">
      <w:pPr>
        <w:pStyle w:val="TAMainText"/>
        <w:rPr>
          <w:lang w:val="fr-FR"/>
        </w:rPr>
      </w:pPr>
      <w:r w:rsidRPr="008D5E3F">
        <w:rPr>
          <w:lang w:val="fr-FR"/>
        </w:rPr>
        <w:t>ORCID</w:t>
      </w:r>
    </w:p>
    <w:p w14:paraId="3B845A18" w14:textId="560278D6" w:rsidR="00CB2970" w:rsidRPr="008D5E3F" w:rsidRDefault="00CB2970" w:rsidP="00CB2970">
      <w:pPr>
        <w:pStyle w:val="VCSchemeTitle"/>
        <w:spacing w:after="0"/>
        <w:ind w:firstLine="0"/>
        <w:rPr>
          <w:lang w:val="fr-FR"/>
        </w:rPr>
      </w:pPr>
      <w:r w:rsidRPr="008D5E3F">
        <w:rPr>
          <w:lang w:val="fr-FR"/>
        </w:rPr>
        <w:t>Isabel Vázquez-</w:t>
      </w:r>
      <w:proofErr w:type="gramStart"/>
      <w:r w:rsidRPr="008D5E3F">
        <w:rPr>
          <w:lang w:val="fr-FR"/>
        </w:rPr>
        <w:t>Fernández:</w:t>
      </w:r>
      <w:proofErr w:type="gramEnd"/>
      <w:r w:rsidR="00B141DA">
        <w:rPr>
          <w:lang w:val="fr-FR"/>
        </w:rPr>
        <w:t xml:space="preserve"> </w:t>
      </w:r>
      <w:r w:rsidR="00133101" w:rsidRPr="008D5E3F">
        <w:rPr>
          <w:lang w:val="fr-FR"/>
        </w:rPr>
        <w:t>0000-0002-6466-4143</w:t>
      </w:r>
    </w:p>
    <w:p w14:paraId="5F8125AE" w14:textId="536F64E8" w:rsidR="00CB2970" w:rsidRPr="008D5E3F" w:rsidRDefault="00CB2970" w:rsidP="00CB2970">
      <w:pPr>
        <w:pStyle w:val="VCSchemeTitle"/>
        <w:spacing w:after="0"/>
        <w:ind w:firstLine="0"/>
        <w:rPr>
          <w:lang w:val="fr-FR"/>
        </w:rPr>
      </w:pPr>
      <w:r w:rsidRPr="008D5E3F">
        <w:rPr>
          <w:lang w:val="fr-FR"/>
        </w:rPr>
        <w:t xml:space="preserve">Silvia </w:t>
      </w:r>
      <w:proofErr w:type="gramStart"/>
      <w:r w:rsidRPr="008D5E3F">
        <w:rPr>
          <w:lang w:val="fr-FR"/>
        </w:rPr>
        <w:t>Mariotti:</w:t>
      </w:r>
      <w:proofErr w:type="gramEnd"/>
      <w:r w:rsidR="00B141DA">
        <w:rPr>
          <w:lang w:val="fr-FR"/>
        </w:rPr>
        <w:t xml:space="preserve"> </w:t>
      </w:r>
      <w:r w:rsidRPr="008D5E3F">
        <w:rPr>
          <w:lang w:val="fr-FR"/>
        </w:rPr>
        <w:t>0000-0002-7163-9480</w:t>
      </w:r>
    </w:p>
    <w:p w14:paraId="788F71AE" w14:textId="673EBFD6" w:rsidR="00CB2970" w:rsidRPr="00CB2970" w:rsidRDefault="00CB2970" w:rsidP="00CB2970">
      <w:pPr>
        <w:pStyle w:val="VCSchemeTitle"/>
        <w:spacing w:after="0"/>
        <w:ind w:firstLine="0"/>
      </w:pPr>
      <w:r w:rsidRPr="00CB2970">
        <w:t>Max Birkett:</w:t>
      </w:r>
      <w:r w:rsidR="00B141DA">
        <w:t xml:space="preserve"> </w:t>
      </w:r>
      <w:r w:rsidRPr="00CB2970">
        <w:t>0000-0002-6076-6820</w:t>
      </w:r>
    </w:p>
    <w:p w14:paraId="32090883" w14:textId="0D0FE161" w:rsidR="00CB2970" w:rsidRPr="00CB2970" w:rsidRDefault="00CB2970" w:rsidP="00CB2970">
      <w:pPr>
        <w:pStyle w:val="VCSchemeTitle"/>
        <w:spacing w:after="0"/>
        <w:ind w:firstLine="0"/>
      </w:pPr>
      <w:r w:rsidRPr="00CB2970">
        <w:t>Tim D. Veal:</w:t>
      </w:r>
      <w:r w:rsidR="00B141DA">
        <w:t xml:space="preserve"> </w:t>
      </w:r>
      <w:r w:rsidR="00CA7C8C" w:rsidRPr="00CA7C8C">
        <w:t>0000-0002-0610-5626</w:t>
      </w:r>
    </w:p>
    <w:p w14:paraId="1F985D70" w14:textId="0B60BDA0" w:rsidR="002B6869" w:rsidRDefault="00CB2970" w:rsidP="00CB2970">
      <w:pPr>
        <w:pStyle w:val="VCSchemeTitle"/>
        <w:spacing w:after="0"/>
        <w:ind w:firstLine="0"/>
      </w:pPr>
      <w:r w:rsidRPr="00CB2970">
        <w:t>Oliver S. Hutte</w:t>
      </w:r>
      <w:r w:rsidR="002B6869">
        <w:t>r:</w:t>
      </w:r>
      <w:r w:rsidR="002B6869" w:rsidRPr="002B6869">
        <w:t xml:space="preserve"> </w:t>
      </w:r>
      <w:r w:rsidR="00EA053F" w:rsidRPr="00EA053F">
        <w:t>0000-0002-8838-8956</w:t>
      </w:r>
    </w:p>
    <w:p w14:paraId="33454EFB" w14:textId="7036A45B" w:rsidR="00CB2970" w:rsidRPr="00CB2970" w:rsidRDefault="002B6869" w:rsidP="00CB2970">
      <w:pPr>
        <w:pStyle w:val="VCSchemeTitle"/>
        <w:spacing w:after="0"/>
        <w:ind w:firstLine="0"/>
      </w:pPr>
      <w:r w:rsidRPr="002B6869">
        <w:t>Theodore D. C. Hobson</w:t>
      </w:r>
      <w:r w:rsidR="00CB2970" w:rsidRPr="00CB2970">
        <w:t>:</w:t>
      </w:r>
      <w:r w:rsidR="00B141DA">
        <w:t xml:space="preserve"> </w:t>
      </w:r>
      <w:r w:rsidR="00587157" w:rsidRPr="00587157">
        <w:t>0000-0002-0013-360</w:t>
      </w:r>
      <w:r w:rsidR="00587157">
        <w:t>X</w:t>
      </w:r>
      <w:r w:rsidR="00CB2970" w:rsidRPr="00CB2970">
        <w:t xml:space="preserve">  </w:t>
      </w:r>
    </w:p>
    <w:p w14:paraId="04F3BCFE" w14:textId="57A97D3D" w:rsidR="00CB2970" w:rsidRPr="008D5E3F" w:rsidRDefault="00CB2970" w:rsidP="00CB2970">
      <w:pPr>
        <w:pStyle w:val="VCSchemeTitle"/>
        <w:spacing w:after="0"/>
        <w:ind w:firstLine="0"/>
        <w:rPr>
          <w:lang w:val="fr-FR"/>
        </w:rPr>
      </w:pPr>
      <w:r w:rsidRPr="008D5E3F">
        <w:rPr>
          <w:lang w:val="fr-FR"/>
        </w:rPr>
        <w:t xml:space="preserve">Laurie J. </w:t>
      </w:r>
      <w:proofErr w:type="gramStart"/>
      <w:r w:rsidRPr="008D5E3F">
        <w:rPr>
          <w:lang w:val="fr-FR"/>
        </w:rPr>
        <w:t>Phillips:</w:t>
      </w:r>
      <w:proofErr w:type="gramEnd"/>
      <w:r w:rsidR="00B141DA">
        <w:rPr>
          <w:lang w:val="fr-FR"/>
        </w:rPr>
        <w:t xml:space="preserve"> </w:t>
      </w:r>
      <w:r w:rsidR="00451787" w:rsidRPr="008D5E3F">
        <w:rPr>
          <w:lang w:val="fr-FR"/>
        </w:rPr>
        <w:t>0000-0001-5181-1565</w:t>
      </w:r>
    </w:p>
    <w:p w14:paraId="15A60C88" w14:textId="3CBC9C27" w:rsidR="00CB2970" w:rsidRPr="008D5E3F" w:rsidRDefault="00CB2970" w:rsidP="00CB2970">
      <w:pPr>
        <w:pStyle w:val="VCSchemeTitle"/>
        <w:spacing w:after="0"/>
        <w:ind w:firstLine="0"/>
        <w:rPr>
          <w:lang w:val="fr-FR"/>
        </w:rPr>
      </w:pPr>
      <w:r w:rsidRPr="008D5E3F">
        <w:rPr>
          <w:lang w:val="fr-FR"/>
        </w:rPr>
        <w:t xml:space="preserve">Lefteris </w:t>
      </w:r>
      <w:proofErr w:type="gramStart"/>
      <w:r w:rsidRPr="008D5E3F">
        <w:rPr>
          <w:lang w:val="fr-FR"/>
        </w:rPr>
        <w:t>Danos:</w:t>
      </w:r>
      <w:proofErr w:type="gramEnd"/>
      <w:r w:rsidRPr="008D5E3F">
        <w:rPr>
          <w:lang w:val="fr-FR"/>
        </w:rPr>
        <w:t xml:space="preserve"> </w:t>
      </w:r>
      <w:r w:rsidR="00146940" w:rsidRPr="00146940">
        <w:rPr>
          <w:lang w:val="fr-FR"/>
        </w:rPr>
        <w:t>0000-0001-7203-7206</w:t>
      </w:r>
    </w:p>
    <w:p w14:paraId="637AD8B3" w14:textId="7AD84409" w:rsidR="00AB2125" w:rsidRPr="00AB2125" w:rsidRDefault="00CB2970" w:rsidP="00AB2125">
      <w:pPr>
        <w:pStyle w:val="VCSchemeTitle"/>
        <w:spacing w:after="0"/>
        <w:ind w:firstLine="0"/>
        <w:rPr>
          <w:lang w:val="fr-FR"/>
        </w:rPr>
      </w:pPr>
      <w:r w:rsidRPr="008D5E3F">
        <w:rPr>
          <w:lang w:val="fr-FR"/>
        </w:rPr>
        <w:t xml:space="preserve">Pabitra K. </w:t>
      </w:r>
      <w:proofErr w:type="gramStart"/>
      <w:r w:rsidRPr="008D5E3F">
        <w:rPr>
          <w:lang w:val="fr-FR"/>
        </w:rPr>
        <w:t>Nayak:</w:t>
      </w:r>
      <w:proofErr w:type="gramEnd"/>
      <w:r w:rsidR="00B141DA">
        <w:rPr>
          <w:lang w:val="fr-FR"/>
        </w:rPr>
        <w:t xml:space="preserve"> </w:t>
      </w:r>
      <w:r w:rsidR="00D62691" w:rsidRPr="00D62691">
        <w:rPr>
          <w:lang w:val="fr-FR"/>
        </w:rPr>
        <w:t xml:space="preserve">0000-0002-7845-5318  </w:t>
      </w:r>
    </w:p>
    <w:p w14:paraId="66CF77D8" w14:textId="546D626B" w:rsidR="00AB2125" w:rsidRDefault="00AB2125" w:rsidP="00CB2970">
      <w:pPr>
        <w:pStyle w:val="VCSchemeTitle"/>
        <w:spacing w:after="0"/>
        <w:ind w:firstLine="0"/>
      </w:pPr>
      <w:r>
        <w:t xml:space="preserve">Henry J. Snaith: </w:t>
      </w:r>
      <w:r w:rsidRPr="00AB2125">
        <w:t>0000-0001-8511-790X</w:t>
      </w:r>
    </w:p>
    <w:p w14:paraId="38C4727B" w14:textId="3986F506" w:rsidR="00664EF2" w:rsidRDefault="00664EF2" w:rsidP="00CB2970">
      <w:pPr>
        <w:pStyle w:val="VCSchemeTitle"/>
        <w:spacing w:after="0"/>
        <w:ind w:firstLine="0"/>
      </w:pPr>
      <w:r>
        <w:t xml:space="preserve">Wei </w:t>
      </w:r>
      <w:proofErr w:type="spellStart"/>
      <w:r>
        <w:t>Xie</w:t>
      </w:r>
      <w:proofErr w:type="spellEnd"/>
      <w:r>
        <w:t xml:space="preserve">: </w:t>
      </w:r>
      <w:r w:rsidRPr="00664EF2">
        <w:t>0000-0003-1501-896X</w:t>
      </w:r>
    </w:p>
    <w:p w14:paraId="6C2811A1" w14:textId="739F13B8" w:rsidR="00CB2970" w:rsidRPr="00CB2970" w:rsidRDefault="00CB2970" w:rsidP="00CB2970">
      <w:pPr>
        <w:pStyle w:val="VCSchemeTitle"/>
        <w:spacing w:after="0"/>
        <w:ind w:firstLine="0"/>
      </w:pPr>
      <w:r w:rsidRPr="00CB2970">
        <w:t xml:space="preserve">Matthew </w:t>
      </w:r>
      <w:r w:rsidR="008E725D">
        <w:t xml:space="preserve">P. </w:t>
      </w:r>
      <w:r w:rsidRPr="00CB2970">
        <w:t>Sherburne:</w:t>
      </w:r>
      <w:r w:rsidR="008E725D">
        <w:t xml:space="preserve"> </w:t>
      </w:r>
      <w:r w:rsidR="008E725D" w:rsidRPr="008E725D">
        <w:t>0000-0002-3992-1822</w:t>
      </w:r>
    </w:p>
    <w:p w14:paraId="58393D94" w14:textId="7BF9D629" w:rsidR="00CB2970" w:rsidRPr="00CB2970" w:rsidRDefault="00CB2970" w:rsidP="00CB2970">
      <w:pPr>
        <w:pStyle w:val="VCSchemeTitle"/>
        <w:spacing w:after="0"/>
        <w:ind w:firstLine="0"/>
      </w:pPr>
      <w:r w:rsidRPr="00CB2970">
        <w:t>Mark Asta:</w:t>
      </w:r>
      <w:r w:rsidR="00B141DA">
        <w:t xml:space="preserve"> </w:t>
      </w:r>
      <w:r w:rsidR="00B141DA" w:rsidRPr="00B141DA">
        <w:t>0000-0002-8968-321X</w:t>
      </w:r>
    </w:p>
    <w:p w14:paraId="26FC4CC8" w14:textId="4650D023" w:rsidR="00CB2970" w:rsidRPr="000B3154" w:rsidRDefault="00CB2970" w:rsidP="000B3154">
      <w:pPr>
        <w:pStyle w:val="VCSchemeTitle"/>
        <w:spacing w:after="0"/>
        <w:ind w:firstLine="0"/>
        <w:rPr>
          <w:i/>
        </w:rPr>
      </w:pPr>
      <w:r w:rsidRPr="00CB2970">
        <w:t>Ken Durose:</w:t>
      </w:r>
      <w:r w:rsidR="00B141DA">
        <w:t xml:space="preserve"> </w:t>
      </w:r>
      <w:r w:rsidRPr="00CB2970">
        <w:t>0000-0003-1183-3211</w:t>
      </w:r>
    </w:p>
    <w:p w14:paraId="05DAE50E" w14:textId="77777777" w:rsidR="00664EF2" w:rsidRDefault="00664EF2" w:rsidP="000146DE">
      <w:pPr>
        <w:pStyle w:val="StyleFACorrespondingAuthorFootnote7pt"/>
        <w:rPr>
          <w:rStyle w:val="FAAuthorInfoSubtitleChar"/>
        </w:rPr>
      </w:pPr>
    </w:p>
    <w:p w14:paraId="561A5224" w14:textId="77777777" w:rsidR="00E41E2D" w:rsidRDefault="00E41E2D" w:rsidP="00755D22">
      <w:pPr>
        <w:pStyle w:val="StyleFACorrespondingAuthorFootnote7pt"/>
        <w:rPr>
          <w:rStyle w:val="FAAuthorInfoSubtitleChar"/>
        </w:rPr>
      </w:pPr>
    </w:p>
    <w:p w14:paraId="3A755DE2" w14:textId="2190430B" w:rsidR="00E41E2D" w:rsidRDefault="000146DE" w:rsidP="001462B9">
      <w:pPr>
        <w:pStyle w:val="StyleFACorrespondingAuthorFootnote7pt"/>
      </w:pPr>
      <w:r w:rsidRPr="000D2D84">
        <w:rPr>
          <w:rStyle w:val="FAAuthorInfoSubtitleChar"/>
        </w:rPr>
        <w:t>Notes</w:t>
      </w:r>
      <w:r w:rsidRPr="000D2D84">
        <w:rPr>
          <w:rStyle w:val="FAAuthorInfoSubtitleChar"/>
        </w:rPr>
        <w:br/>
      </w:r>
      <w:r w:rsidRPr="000146DE">
        <w:t>The authors declare no competing financial interest</w:t>
      </w:r>
      <w:r>
        <w:t>.</w:t>
      </w:r>
    </w:p>
    <w:p w14:paraId="63C9AC76" w14:textId="4A4E573B" w:rsidR="007331FF" w:rsidRDefault="007331FF" w:rsidP="007331FF">
      <w:pPr>
        <w:pStyle w:val="TDAckTitle"/>
      </w:pPr>
      <w:r w:rsidRPr="00A71C00">
        <w:t>ACKNOWLEDGMENT</w:t>
      </w:r>
      <w:r w:rsidRPr="00BE533F">
        <w:t xml:space="preserve"> </w:t>
      </w:r>
    </w:p>
    <w:p w14:paraId="4AEA12DE" w14:textId="5E924ABE" w:rsidR="007331FF" w:rsidRDefault="006D2A32" w:rsidP="00986A1B">
      <w:pPr>
        <w:pStyle w:val="TDAcknowledgments"/>
      </w:pPr>
      <w:r w:rsidRPr="006D2A32">
        <w:t>The authors acknowledge funding from EPSRC grants EP/P02484X/1 and EP/L01551X/1</w:t>
      </w:r>
      <w:r w:rsidR="00AB2967">
        <w:t xml:space="preserve"> and support for the XRD facility under grant </w:t>
      </w:r>
      <w:r w:rsidR="00AB2967">
        <w:rPr>
          <w:rStyle w:val="detailvaluealt"/>
        </w:rPr>
        <w:t>EP/P001513/1</w:t>
      </w:r>
      <w:r w:rsidRPr="006D2A32">
        <w:t>.</w:t>
      </w:r>
      <w:r w:rsidR="00A03CAC">
        <w:t xml:space="preserve"> </w:t>
      </w:r>
      <w:r w:rsidR="00A03CAC" w:rsidRPr="00A03CAC">
        <w:t>PKN acknowledges the support via intramural funds at TIFR Hyderabad from the Department of Atomic Energy (DAE), I</w:t>
      </w:r>
      <w:r w:rsidR="00A03CAC">
        <w:t>ndia</w:t>
      </w:r>
      <w:r w:rsidR="00A03CAC" w:rsidRPr="00A03CAC">
        <w:t>.</w:t>
      </w:r>
      <w:r w:rsidR="00986A1B">
        <w:t xml:space="preserve"> The theoretical calculations were supported by the National Research Foundation (NRF), Singapore (CRP NRF2014-NRF-CRP002-036 and NRF-CRP14-2014-03), and the Singapore–Berkeley Research Initiative for Sustainable Energy CREATE Program (W.X. and M.S.), and the US Department of Energy, Office of Science, Office of Basic Energy Sciences, Materials Sciences and Engineering Division under Contract DE-AC02-05-CH11231 (Materials Project Program KC23MP) (M.A.).</w:t>
      </w:r>
    </w:p>
    <w:p w14:paraId="3DF3328B" w14:textId="77777777" w:rsidR="001E4A9F" w:rsidRDefault="001E4A9F" w:rsidP="00101D1F">
      <w:pPr>
        <w:pStyle w:val="TDAckTitle"/>
      </w:pPr>
    </w:p>
    <w:p w14:paraId="10E2ACFD" w14:textId="3C1648CA" w:rsidR="00101D1F" w:rsidRPr="00101D1F" w:rsidRDefault="00101D1F" w:rsidP="00101D1F">
      <w:pPr>
        <w:pStyle w:val="TDAckTitle"/>
      </w:pPr>
      <w:r>
        <w:t>REFERENCES</w:t>
      </w:r>
    </w:p>
    <w:p w14:paraId="1BE455DD" w14:textId="77777777" w:rsidR="00925EA1" w:rsidRPr="00925EA1" w:rsidRDefault="00A00999" w:rsidP="00D756F1">
      <w:pPr>
        <w:pStyle w:val="TFReferencesSection"/>
      </w:pPr>
      <w:r w:rsidRPr="0087586A">
        <w:fldChar w:fldCharType="begin"/>
      </w:r>
      <w:r w:rsidRPr="0087586A">
        <w:instrText xml:space="preserve"> ADDIN EN.REFLIST </w:instrText>
      </w:r>
      <w:r w:rsidRPr="0087586A">
        <w:fldChar w:fldCharType="separate"/>
      </w:r>
      <w:r w:rsidR="00925EA1" w:rsidRPr="00925EA1">
        <w:t>1.</w:t>
      </w:r>
      <w:r w:rsidR="00925EA1" w:rsidRPr="00925EA1">
        <w:tab/>
        <w:t xml:space="preserve">Kojima, A.; Teshima, K.; Shirai, Y.; Miyasaka, T., Organometal halide perovskites as visible-light sensitizers for photovoltaic cells. </w:t>
      </w:r>
      <w:r w:rsidR="00925EA1" w:rsidRPr="00925EA1">
        <w:rPr>
          <w:i/>
        </w:rPr>
        <w:t xml:space="preserve">J. Am. Chem. Soc. </w:t>
      </w:r>
      <w:r w:rsidR="00925EA1" w:rsidRPr="00925EA1">
        <w:rPr>
          <w:b/>
        </w:rPr>
        <w:t>2009,</w:t>
      </w:r>
      <w:r w:rsidR="00925EA1" w:rsidRPr="00925EA1">
        <w:t xml:space="preserve"> </w:t>
      </w:r>
      <w:r w:rsidR="00925EA1" w:rsidRPr="00925EA1">
        <w:rPr>
          <w:i/>
        </w:rPr>
        <w:t>131</w:t>
      </w:r>
      <w:r w:rsidR="00925EA1" w:rsidRPr="00925EA1">
        <w:t>, 6050-6051.</w:t>
      </w:r>
    </w:p>
    <w:p w14:paraId="5C5C1C99" w14:textId="77777777" w:rsidR="00925EA1" w:rsidRPr="00925EA1" w:rsidRDefault="00925EA1" w:rsidP="00D756F1">
      <w:pPr>
        <w:pStyle w:val="TFReferencesSection"/>
      </w:pPr>
      <w:r w:rsidRPr="00925EA1">
        <w:t>2.</w:t>
      </w:r>
      <w:r w:rsidRPr="00925EA1">
        <w:tab/>
        <w:t xml:space="preserve">Lee, M. M.; Teuscher, J.; Miyasaka, T.; Murakami, T. N.; Snaith, H. J., Efficient hybrid solar cells based on meso-superstructured organometal halide perovskites. </w:t>
      </w:r>
      <w:r w:rsidRPr="00925EA1">
        <w:rPr>
          <w:i/>
        </w:rPr>
        <w:t xml:space="preserve">Science </w:t>
      </w:r>
      <w:r w:rsidRPr="00925EA1">
        <w:rPr>
          <w:b/>
        </w:rPr>
        <w:t>2012,</w:t>
      </w:r>
      <w:r w:rsidRPr="00925EA1">
        <w:t xml:space="preserve"> </w:t>
      </w:r>
      <w:r w:rsidRPr="00925EA1">
        <w:rPr>
          <w:i/>
        </w:rPr>
        <w:t>338</w:t>
      </w:r>
      <w:r w:rsidRPr="00925EA1">
        <w:t>, 643-647.</w:t>
      </w:r>
    </w:p>
    <w:p w14:paraId="3ACCEFAB" w14:textId="77777777" w:rsidR="00925EA1" w:rsidRPr="00925EA1" w:rsidRDefault="00925EA1" w:rsidP="00D756F1">
      <w:pPr>
        <w:pStyle w:val="TFReferencesSection"/>
      </w:pPr>
      <w:r w:rsidRPr="00925EA1">
        <w:t>3.</w:t>
      </w:r>
      <w:r w:rsidRPr="00925EA1">
        <w:tab/>
        <w:t xml:space="preserve">Kim, H.-S.; Lee, C.-R.; Im, J.-H.; Lee, K.-B.; Moehl, T.; Marchioro, A.; Moon, S.-J.; Humphry-Baker, R.; Yum, J.-H.; Moser, J. E.; Grätzel, M.; Park, N.-G., Lead iodide perovskite sensitized all-solid-state submicron thin film mesoscopic solar cell with efficiency exceeding 9%. </w:t>
      </w:r>
      <w:r w:rsidRPr="00925EA1">
        <w:rPr>
          <w:i/>
        </w:rPr>
        <w:t xml:space="preserve">Sci. Rep. </w:t>
      </w:r>
      <w:r w:rsidRPr="00925EA1">
        <w:rPr>
          <w:b/>
        </w:rPr>
        <w:t>2012,</w:t>
      </w:r>
      <w:r w:rsidRPr="00925EA1">
        <w:t xml:space="preserve"> </w:t>
      </w:r>
      <w:r w:rsidRPr="00925EA1">
        <w:rPr>
          <w:i/>
        </w:rPr>
        <w:t>2</w:t>
      </w:r>
      <w:r w:rsidRPr="00925EA1">
        <w:t>, 591.</w:t>
      </w:r>
    </w:p>
    <w:p w14:paraId="0984E5FB" w14:textId="0F28016E" w:rsidR="00925EA1" w:rsidRPr="00925EA1" w:rsidRDefault="00925EA1" w:rsidP="00D756F1">
      <w:pPr>
        <w:pStyle w:val="TFReferencesSection"/>
      </w:pPr>
      <w:r w:rsidRPr="00925EA1">
        <w:t>4.</w:t>
      </w:r>
      <w:r w:rsidRPr="00925EA1">
        <w:tab/>
        <w:t xml:space="preserve">NREL Best research-cell efficiency chart. </w:t>
      </w:r>
      <w:hyperlink r:id="rId21" w:history="1">
        <w:r w:rsidRPr="00925EA1">
          <w:rPr>
            <w:rStyle w:val="Hyperlink"/>
          </w:rPr>
          <w:t>https://www.nrel.gov/pv/cell-efficiency.html</w:t>
        </w:r>
      </w:hyperlink>
      <w:r w:rsidRPr="00925EA1">
        <w:t xml:space="preserve"> (accessed 2020).</w:t>
      </w:r>
    </w:p>
    <w:p w14:paraId="6611FDED" w14:textId="77777777" w:rsidR="00925EA1" w:rsidRPr="00925EA1" w:rsidRDefault="00925EA1" w:rsidP="00D756F1">
      <w:pPr>
        <w:pStyle w:val="TFReferencesSection"/>
      </w:pPr>
      <w:r w:rsidRPr="00925EA1">
        <w:t>5.</w:t>
      </w:r>
      <w:r w:rsidRPr="00925EA1">
        <w:tab/>
        <w:t>Mariotti, S.; Hutter, O. S.; Phillips, L. J.; Yates, P. J.; Kundu, B.; Durose, K., Stability and performance of CsPbI</w:t>
      </w:r>
      <w:r w:rsidRPr="00925EA1">
        <w:rPr>
          <w:vertAlign w:val="subscript"/>
        </w:rPr>
        <w:t>2</w:t>
      </w:r>
      <w:r w:rsidRPr="00925EA1">
        <w:t xml:space="preserve">Br thin films and solar cell devices. </w:t>
      </w:r>
      <w:r w:rsidRPr="00925EA1">
        <w:rPr>
          <w:i/>
        </w:rPr>
        <w:t xml:space="preserve">ACS Appl. Mater. </w:t>
      </w:r>
      <w:r w:rsidRPr="00925EA1">
        <w:rPr>
          <w:b/>
        </w:rPr>
        <w:t>2018,</w:t>
      </w:r>
      <w:r w:rsidRPr="00925EA1">
        <w:t xml:space="preserve"> </w:t>
      </w:r>
      <w:r w:rsidRPr="00925EA1">
        <w:rPr>
          <w:i/>
        </w:rPr>
        <w:t>10</w:t>
      </w:r>
      <w:r w:rsidRPr="00925EA1">
        <w:t>, 3750-3760.</w:t>
      </w:r>
    </w:p>
    <w:p w14:paraId="36CB147B" w14:textId="77777777" w:rsidR="00925EA1" w:rsidRPr="00925EA1" w:rsidRDefault="00925EA1" w:rsidP="00D756F1">
      <w:pPr>
        <w:pStyle w:val="TFReferencesSection"/>
      </w:pPr>
      <w:r w:rsidRPr="00925EA1">
        <w:lastRenderedPageBreak/>
        <w:t>6.</w:t>
      </w:r>
      <w:r w:rsidRPr="00925EA1">
        <w:tab/>
        <w:t>Yang, J.; Siempelkamp, B. D.; Liu, D.; Kelly, T. L., Investigation of CH</w:t>
      </w:r>
      <w:r w:rsidRPr="00925EA1">
        <w:rPr>
          <w:vertAlign w:val="subscript"/>
        </w:rPr>
        <w:t>3</w:t>
      </w:r>
      <w:r w:rsidRPr="00925EA1">
        <w:t>NH</w:t>
      </w:r>
      <w:r w:rsidRPr="00925EA1">
        <w:rPr>
          <w:vertAlign w:val="subscript"/>
        </w:rPr>
        <w:t>3</w:t>
      </w:r>
      <w:r w:rsidRPr="00925EA1">
        <w:t>PbI</w:t>
      </w:r>
      <w:r w:rsidRPr="00925EA1">
        <w:rPr>
          <w:vertAlign w:val="subscript"/>
        </w:rPr>
        <w:t>3</w:t>
      </w:r>
      <w:r w:rsidRPr="00925EA1">
        <w:t xml:space="preserve"> degradation rates and mechanisms in controlled humidity environments using in situ techniques. </w:t>
      </w:r>
      <w:r w:rsidRPr="00925EA1">
        <w:rPr>
          <w:i/>
        </w:rPr>
        <w:t xml:space="preserve">ACS Nano </w:t>
      </w:r>
      <w:r w:rsidRPr="00925EA1">
        <w:rPr>
          <w:b/>
        </w:rPr>
        <w:t>2015,</w:t>
      </w:r>
      <w:r w:rsidRPr="00925EA1">
        <w:t xml:space="preserve"> </w:t>
      </w:r>
      <w:r w:rsidRPr="00925EA1">
        <w:rPr>
          <w:i/>
        </w:rPr>
        <w:t>9</w:t>
      </w:r>
      <w:r w:rsidRPr="00925EA1">
        <w:t>, 1955-1963.</w:t>
      </w:r>
    </w:p>
    <w:p w14:paraId="1E3694D0" w14:textId="77777777" w:rsidR="00925EA1" w:rsidRPr="00925EA1" w:rsidRDefault="00925EA1" w:rsidP="00D756F1">
      <w:pPr>
        <w:pStyle w:val="TFReferencesSection"/>
      </w:pPr>
      <w:r w:rsidRPr="00925EA1">
        <w:t>7.</w:t>
      </w:r>
      <w:r w:rsidRPr="00925EA1">
        <w:tab/>
        <w:t xml:space="preserve">Sun, Q.; Fassl, P.; Becker-Koch, D.; Bausch, A.; Rivkin, B.; Bai, S.; Hopkinson, P. E.; Snaith, H. J.; Vaynzof, Y., Role of microstructure in oxygen induced photodegradation of methylammonium lead triiodide perovskite films. </w:t>
      </w:r>
      <w:r w:rsidRPr="00925EA1">
        <w:rPr>
          <w:i/>
        </w:rPr>
        <w:t xml:space="preserve">Adv. Energy Mater. </w:t>
      </w:r>
      <w:r w:rsidRPr="00925EA1">
        <w:rPr>
          <w:b/>
        </w:rPr>
        <w:t>2017,</w:t>
      </w:r>
      <w:r w:rsidRPr="00925EA1">
        <w:t xml:space="preserve"> </w:t>
      </w:r>
      <w:r w:rsidRPr="00925EA1">
        <w:rPr>
          <w:i/>
        </w:rPr>
        <w:t>7</w:t>
      </w:r>
      <w:r w:rsidRPr="00925EA1">
        <w:t>, 1700977.</w:t>
      </w:r>
    </w:p>
    <w:p w14:paraId="097E045A" w14:textId="77777777" w:rsidR="00925EA1" w:rsidRPr="00925EA1" w:rsidRDefault="00925EA1" w:rsidP="00D756F1">
      <w:pPr>
        <w:pStyle w:val="TFReferencesSection"/>
      </w:pPr>
      <w:r w:rsidRPr="00925EA1">
        <w:t>8.</w:t>
      </w:r>
      <w:r w:rsidRPr="00925EA1">
        <w:tab/>
        <w:t xml:space="preserve">Niu, G.; Guo, X.; Wang, L., Review of recent progress in chemical stability of perovskite solar cells. </w:t>
      </w:r>
      <w:r w:rsidRPr="00925EA1">
        <w:rPr>
          <w:i/>
        </w:rPr>
        <w:t xml:space="preserve">J. Mater. Chem. A </w:t>
      </w:r>
      <w:r w:rsidRPr="00925EA1">
        <w:rPr>
          <w:b/>
        </w:rPr>
        <w:t>2015,</w:t>
      </w:r>
      <w:r w:rsidRPr="00925EA1">
        <w:t xml:space="preserve"> </w:t>
      </w:r>
      <w:r w:rsidRPr="00925EA1">
        <w:rPr>
          <w:i/>
        </w:rPr>
        <w:t>3</w:t>
      </w:r>
      <w:r w:rsidRPr="00925EA1">
        <w:t>, 8970-8980.</w:t>
      </w:r>
    </w:p>
    <w:p w14:paraId="33D56166" w14:textId="77777777" w:rsidR="00925EA1" w:rsidRPr="00925EA1" w:rsidRDefault="00925EA1" w:rsidP="00D756F1">
      <w:pPr>
        <w:pStyle w:val="TFReferencesSection"/>
      </w:pPr>
      <w:r w:rsidRPr="00925EA1">
        <w:t>9.</w:t>
      </w:r>
      <w:r w:rsidRPr="00925EA1">
        <w:tab/>
        <w:t xml:space="preserve">Eperon, G. E.; Stranks, S. D.; Menelaou, C.; Johnston, M. B.; Herz, L. M.; Snaith, H. J., Formamidinium lead trihalide: a broadly tunable perovskite for efficient planar heterojunction solar cells. </w:t>
      </w:r>
      <w:r w:rsidRPr="00925EA1">
        <w:rPr>
          <w:i/>
        </w:rPr>
        <w:t xml:space="preserve">Energy Environ. Sci. </w:t>
      </w:r>
      <w:r w:rsidRPr="00925EA1">
        <w:rPr>
          <w:b/>
        </w:rPr>
        <w:t>2014,</w:t>
      </w:r>
      <w:r w:rsidRPr="00925EA1">
        <w:t xml:space="preserve"> </w:t>
      </w:r>
      <w:r w:rsidRPr="00925EA1">
        <w:rPr>
          <w:i/>
        </w:rPr>
        <w:t>7</w:t>
      </w:r>
      <w:r w:rsidRPr="00925EA1">
        <w:t>, 982-988.</w:t>
      </w:r>
    </w:p>
    <w:p w14:paraId="4D837579" w14:textId="77777777" w:rsidR="00925EA1" w:rsidRPr="00925EA1" w:rsidRDefault="00925EA1" w:rsidP="00D756F1">
      <w:pPr>
        <w:pStyle w:val="TFReferencesSection"/>
      </w:pPr>
      <w:r w:rsidRPr="00925EA1">
        <w:t>10.</w:t>
      </w:r>
      <w:r w:rsidRPr="00925EA1">
        <w:tab/>
        <w:t xml:space="preserve">Rehman, W.; McMeekin, D. P.; Patel, J. B.; Milot, R. L.; Johnston, M. B.; Snaith, H. J.; Herz, L. M., Photovoltaic mixed-cation lead mixed-halide perovskites: links between crystallinity, photo-stability and electronic properties. </w:t>
      </w:r>
      <w:r w:rsidRPr="00925EA1">
        <w:rPr>
          <w:i/>
        </w:rPr>
        <w:t xml:space="preserve">Energy Environ. Sci. </w:t>
      </w:r>
      <w:r w:rsidRPr="00925EA1">
        <w:rPr>
          <w:b/>
        </w:rPr>
        <w:t>2017,</w:t>
      </w:r>
      <w:r w:rsidRPr="00925EA1">
        <w:t xml:space="preserve"> </w:t>
      </w:r>
      <w:r w:rsidRPr="00925EA1">
        <w:rPr>
          <w:i/>
        </w:rPr>
        <w:t>10</w:t>
      </w:r>
      <w:r w:rsidRPr="00925EA1">
        <w:t>, 361-369.</w:t>
      </w:r>
    </w:p>
    <w:p w14:paraId="6CB9C7FA" w14:textId="77777777" w:rsidR="00925EA1" w:rsidRPr="00925EA1" w:rsidRDefault="00925EA1" w:rsidP="00D756F1">
      <w:pPr>
        <w:pStyle w:val="TFReferencesSection"/>
      </w:pPr>
      <w:r w:rsidRPr="00925EA1">
        <w:t>11.</w:t>
      </w:r>
      <w:r w:rsidRPr="00925EA1">
        <w:tab/>
        <w:t xml:space="preserve">Noh, J. H.; Im, S. H.; Heo, J. H.; Mandal, T. N.; Seok, S. I., Chemical management for colorful, efficient, and stable inorganic–organic hybrid nanostructured solar cells. </w:t>
      </w:r>
      <w:r w:rsidRPr="00925EA1">
        <w:rPr>
          <w:i/>
        </w:rPr>
        <w:t xml:space="preserve">Nano Lett. </w:t>
      </w:r>
      <w:r w:rsidRPr="00925EA1">
        <w:rPr>
          <w:b/>
        </w:rPr>
        <w:t>2013,</w:t>
      </w:r>
      <w:r w:rsidRPr="00925EA1">
        <w:t xml:space="preserve"> </w:t>
      </w:r>
      <w:r w:rsidRPr="00925EA1">
        <w:rPr>
          <w:i/>
        </w:rPr>
        <w:t>13</w:t>
      </w:r>
      <w:r w:rsidRPr="00925EA1">
        <w:t>, 1764-1769.</w:t>
      </w:r>
    </w:p>
    <w:p w14:paraId="0C912B39" w14:textId="77777777" w:rsidR="00925EA1" w:rsidRPr="00925EA1" w:rsidRDefault="00925EA1" w:rsidP="00D756F1">
      <w:pPr>
        <w:pStyle w:val="TFReferencesSection"/>
      </w:pPr>
      <w:r w:rsidRPr="00925EA1">
        <w:t>12.</w:t>
      </w:r>
      <w:r w:rsidRPr="00925EA1">
        <w:tab/>
        <w:t xml:space="preserve">Noel, N. K.; Stranks, S. D.; Abate, A.; Wehrenfennig, C.; Guarnera, S.; Haghighirad, A.-A.; Sadhanala, A.; Eperon, G. E.; Pathak, S. K.; Johnston, M. B.; Petrozza, A.; Herz, L. M.; Snaith, H. J., Lead-free organic–inorganic tin halide perovskites for photovoltaic applications. </w:t>
      </w:r>
      <w:r w:rsidRPr="00925EA1">
        <w:rPr>
          <w:i/>
        </w:rPr>
        <w:t xml:space="preserve">Energy Environ. Sci. </w:t>
      </w:r>
      <w:r w:rsidRPr="00925EA1">
        <w:rPr>
          <w:b/>
        </w:rPr>
        <w:t>2014,</w:t>
      </w:r>
      <w:r w:rsidRPr="00925EA1">
        <w:t xml:space="preserve"> </w:t>
      </w:r>
      <w:r w:rsidRPr="00925EA1">
        <w:rPr>
          <w:i/>
        </w:rPr>
        <w:t>7</w:t>
      </w:r>
      <w:r w:rsidRPr="00925EA1">
        <w:t>, 3061-3068.</w:t>
      </w:r>
    </w:p>
    <w:p w14:paraId="64D270B8" w14:textId="77777777" w:rsidR="00925EA1" w:rsidRPr="00925EA1" w:rsidRDefault="00925EA1" w:rsidP="00D756F1">
      <w:pPr>
        <w:pStyle w:val="TFReferencesSection"/>
      </w:pPr>
      <w:r w:rsidRPr="00925EA1">
        <w:t>13.</w:t>
      </w:r>
      <w:r w:rsidRPr="00925EA1">
        <w:tab/>
        <w:t>Lee, B.; Stoumpos, C. C.; Zhou, N.; Hao, F.; Malliakas, C.; Yeh, C.-Y.; Marks, T. J.; Kanatzidis, M. G.; Chang, R. P. H., Air-stable molecular semiconducting iodosalts for solar cell applications: Cs</w:t>
      </w:r>
      <w:r w:rsidRPr="00925EA1">
        <w:rPr>
          <w:vertAlign w:val="subscript"/>
        </w:rPr>
        <w:t>2</w:t>
      </w:r>
      <w:r w:rsidRPr="00925EA1">
        <w:t>SnI</w:t>
      </w:r>
      <w:r w:rsidRPr="00925EA1">
        <w:rPr>
          <w:vertAlign w:val="subscript"/>
        </w:rPr>
        <w:t>6</w:t>
      </w:r>
      <w:r w:rsidRPr="00925EA1">
        <w:t xml:space="preserve"> as a hole conductor. </w:t>
      </w:r>
      <w:r w:rsidRPr="00925EA1">
        <w:rPr>
          <w:i/>
        </w:rPr>
        <w:t xml:space="preserve">J. Am. Chem. Soc. </w:t>
      </w:r>
      <w:r w:rsidRPr="00925EA1">
        <w:rPr>
          <w:b/>
        </w:rPr>
        <w:t>2014,</w:t>
      </w:r>
      <w:r w:rsidRPr="00925EA1">
        <w:t xml:space="preserve"> </w:t>
      </w:r>
      <w:r w:rsidRPr="00925EA1">
        <w:rPr>
          <w:i/>
        </w:rPr>
        <w:t>136</w:t>
      </w:r>
      <w:r w:rsidRPr="00925EA1">
        <w:t>, 15379-15385.</w:t>
      </w:r>
    </w:p>
    <w:p w14:paraId="5F1102FF" w14:textId="77777777" w:rsidR="00925EA1" w:rsidRPr="00925EA1" w:rsidRDefault="00925EA1" w:rsidP="00D756F1">
      <w:pPr>
        <w:pStyle w:val="TFReferencesSection"/>
      </w:pPr>
      <w:r w:rsidRPr="00925EA1">
        <w:t>14.</w:t>
      </w:r>
      <w:r w:rsidRPr="00925EA1">
        <w:tab/>
        <w:t>Lee, B.; Krenselewski, A.; Baik, S. I.; Seidman, D. N.; Chang, R. P. H., Solution processing of air-stable molecular semiconducting iodosalts, Cs</w:t>
      </w:r>
      <w:r w:rsidRPr="00925EA1">
        <w:rPr>
          <w:vertAlign w:val="subscript"/>
        </w:rPr>
        <w:t>2</w:t>
      </w:r>
      <w:r w:rsidRPr="00925EA1">
        <w:t>SnI</w:t>
      </w:r>
      <w:r w:rsidRPr="00925EA1">
        <w:rPr>
          <w:vertAlign w:val="subscript"/>
        </w:rPr>
        <w:t>6−x</w:t>
      </w:r>
      <w:r w:rsidRPr="00925EA1">
        <w:t>Br</w:t>
      </w:r>
      <w:r w:rsidRPr="00925EA1">
        <w:rPr>
          <w:vertAlign w:val="subscript"/>
        </w:rPr>
        <w:t>x</w:t>
      </w:r>
      <w:r w:rsidRPr="00925EA1">
        <w:t xml:space="preserve">, for potential solar cell applications. </w:t>
      </w:r>
      <w:r w:rsidRPr="00925EA1">
        <w:rPr>
          <w:i/>
        </w:rPr>
        <w:t xml:space="preserve">Sustain. Energy Fuels </w:t>
      </w:r>
      <w:r w:rsidRPr="00925EA1">
        <w:rPr>
          <w:b/>
        </w:rPr>
        <w:t>2017,</w:t>
      </w:r>
      <w:r w:rsidRPr="00925EA1">
        <w:t xml:space="preserve"> </w:t>
      </w:r>
      <w:r w:rsidRPr="00925EA1">
        <w:rPr>
          <w:i/>
        </w:rPr>
        <w:t>1</w:t>
      </w:r>
      <w:r w:rsidRPr="00925EA1">
        <w:t>, 710-724.</w:t>
      </w:r>
    </w:p>
    <w:p w14:paraId="7B87DFA5" w14:textId="77777777" w:rsidR="00925EA1" w:rsidRPr="00925EA1" w:rsidRDefault="00925EA1" w:rsidP="00D756F1">
      <w:pPr>
        <w:pStyle w:val="TFReferencesSection"/>
      </w:pPr>
      <w:r w:rsidRPr="00925EA1">
        <w:t>15.</w:t>
      </w:r>
      <w:r w:rsidRPr="00925EA1">
        <w:tab/>
        <w:t>Saparov, B.; Sun, J.-P.; Meng, W.; Xiao, Z.; Duan, H.-S.; Gunawan, O.; Shin, D.; Hill, I. G.; Yan, Y.; Mitzi, D. B., Thin-film deposition and characterization of a Sn-deficient perovskite derivative Cs</w:t>
      </w:r>
      <w:r w:rsidRPr="00925EA1">
        <w:rPr>
          <w:vertAlign w:val="subscript"/>
        </w:rPr>
        <w:t>2</w:t>
      </w:r>
      <w:r w:rsidRPr="00925EA1">
        <w:t>SnI</w:t>
      </w:r>
      <w:r w:rsidRPr="00925EA1">
        <w:rPr>
          <w:vertAlign w:val="subscript"/>
        </w:rPr>
        <w:t>6</w:t>
      </w:r>
      <w:r w:rsidRPr="00925EA1">
        <w:t xml:space="preserve">. </w:t>
      </w:r>
      <w:r w:rsidRPr="00925EA1">
        <w:rPr>
          <w:i/>
        </w:rPr>
        <w:t xml:space="preserve">Chem. Mater. </w:t>
      </w:r>
      <w:r w:rsidRPr="00925EA1">
        <w:rPr>
          <w:b/>
        </w:rPr>
        <w:t>2016,</w:t>
      </w:r>
      <w:r w:rsidRPr="00925EA1">
        <w:t xml:space="preserve"> </w:t>
      </w:r>
      <w:r w:rsidRPr="00925EA1">
        <w:rPr>
          <w:i/>
        </w:rPr>
        <w:t>28</w:t>
      </w:r>
      <w:r w:rsidRPr="00925EA1">
        <w:t>, 2315-2322.</w:t>
      </w:r>
    </w:p>
    <w:p w14:paraId="515B85A9" w14:textId="77777777" w:rsidR="00925EA1" w:rsidRPr="00925EA1" w:rsidRDefault="00925EA1" w:rsidP="00D756F1">
      <w:pPr>
        <w:pStyle w:val="TFReferencesSection"/>
      </w:pPr>
      <w:r w:rsidRPr="00925EA1">
        <w:t>16.</w:t>
      </w:r>
      <w:r w:rsidRPr="00925EA1">
        <w:tab/>
        <w:t>Qiu, X.; Jiang, Y.; Zhang, H.; Qiu, Z.; Yuan, S.; Wang, P.; Cao, B., Lead-free mesoscopic Cs</w:t>
      </w:r>
      <w:r w:rsidRPr="00925EA1">
        <w:rPr>
          <w:vertAlign w:val="subscript"/>
        </w:rPr>
        <w:t>2</w:t>
      </w:r>
      <w:r w:rsidRPr="00925EA1">
        <w:t>SnI</w:t>
      </w:r>
      <w:r w:rsidRPr="00925EA1">
        <w:rPr>
          <w:vertAlign w:val="subscript"/>
        </w:rPr>
        <w:t>6</w:t>
      </w:r>
      <w:r w:rsidRPr="00925EA1">
        <w:t xml:space="preserve"> perovskite solar cells using different nanostructured ZnO nanorods as electron transport layers. </w:t>
      </w:r>
      <w:r w:rsidRPr="00925EA1">
        <w:rPr>
          <w:i/>
        </w:rPr>
        <w:t xml:space="preserve">Phys. Status Solidi-R. </w:t>
      </w:r>
      <w:r w:rsidRPr="00925EA1">
        <w:rPr>
          <w:b/>
        </w:rPr>
        <w:t>2016,</w:t>
      </w:r>
      <w:r w:rsidRPr="00925EA1">
        <w:t xml:space="preserve"> </w:t>
      </w:r>
      <w:r w:rsidRPr="00925EA1">
        <w:rPr>
          <w:i/>
        </w:rPr>
        <w:t>10</w:t>
      </w:r>
      <w:r w:rsidRPr="00925EA1">
        <w:t>, 587-591.</w:t>
      </w:r>
    </w:p>
    <w:p w14:paraId="6553CE56" w14:textId="77777777" w:rsidR="00925EA1" w:rsidRPr="00925EA1" w:rsidRDefault="00925EA1" w:rsidP="00D756F1">
      <w:pPr>
        <w:pStyle w:val="TFReferencesSection"/>
      </w:pPr>
      <w:r w:rsidRPr="00925EA1">
        <w:t>17.</w:t>
      </w:r>
      <w:r w:rsidRPr="00925EA1">
        <w:tab/>
        <w:t>Maughan, A. E.; Ganose, A. M.; Bordelon, M. M.; Miller, E. M.; Scanlon, D. O.; Neilson, J. R., Defect tolerance to intolerance in the vacancy-ordered double perovskite semiconductors Cs</w:t>
      </w:r>
      <w:r w:rsidRPr="00925EA1">
        <w:rPr>
          <w:vertAlign w:val="subscript"/>
        </w:rPr>
        <w:t>2</w:t>
      </w:r>
      <w:r w:rsidRPr="00925EA1">
        <w:t>SnI</w:t>
      </w:r>
      <w:r w:rsidRPr="00925EA1">
        <w:rPr>
          <w:vertAlign w:val="subscript"/>
        </w:rPr>
        <w:t>6</w:t>
      </w:r>
      <w:r w:rsidRPr="00925EA1">
        <w:t xml:space="preserve"> and Cs</w:t>
      </w:r>
      <w:r w:rsidRPr="00925EA1">
        <w:rPr>
          <w:vertAlign w:val="subscript"/>
        </w:rPr>
        <w:t>2</w:t>
      </w:r>
      <w:r w:rsidRPr="00925EA1">
        <w:t>TeI</w:t>
      </w:r>
      <w:r w:rsidRPr="00925EA1">
        <w:rPr>
          <w:vertAlign w:val="subscript"/>
        </w:rPr>
        <w:t>6</w:t>
      </w:r>
      <w:r w:rsidRPr="00925EA1">
        <w:t xml:space="preserve">. </w:t>
      </w:r>
      <w:r w:rsidRPr="00925EA1">
        <w:rPr>
          <w:i/>
        </w:rPr>
        <w:t xml:space="preserve">J. Am. Chem. Soc. </w:t>
      </w:r>
      <w:r w:rsidRPr="00925EA1">
        <w:rPr>
          <w:b/>
        </w:rPr>
        <w:t>2016,</w:t>
      </w:r>
      <w:r w:rsidRPr="00925EA1">
        <w:t xml:space="preserve"> </w:t>
      </w:r>
      <w:r w:rsidRPr="00925EA1">
        <w:rPr>
          <w:i/>
        </w:rPr>
        <w:t>138</w:t>
      </w:r>
      <w:r w:rsidRPr="00925EA1">
        <w:t>, 8453-8464.</w:t>
      </w:r>
    </w:p>
    <w:p w14:paraId="1CED160E" w14:textId="77777777" w:rsidR="00925EA1" w:rsidRPr="00925EA1" w:rsidRDefault="00925EA1" w:rsidP="00D756F1">
      <w:pPr>
        <w:pStyle w:val="TFReferencesSection"/>
      </w:pPr>
      <w:r w:rsidRPr="00925EA1">
        <w:t>18.</w:t>
      </w:r>
      <w:r w:rsidRPr="00925EA1">
        <w:tab/>
        <w:t xml:space="preserve">Serrano-Lujan, L.; Espinosa, N.; Larsen-Olsen, T. T.; Abad, J.; Urbina, A.; Krebs, F. C., Tin- and lead-based perovskite solar cells under scrutiny: an environmental perspective. </w:t>
      </w:r>
      <w:r w:rsidRPr="00925EA1">
        <w:rPr>
          <w:i/>
        </w:rPr>
        <w:t xml:space="preserve">Adv. Energy Mater. </w:t>
      </w:r>
      <w:r w:rsidRPr="00925EA1">
        <w:rPr>
          <w:b/>
        </w:rPr>
        <w:t>2015,</w:t>
      </w:r>
      <w:r w:rsidRPr="00925EA1">
        <w:t xml:space="preserve"> </w:t>
      </w:r>
      <w:r w:rsidRPr="00925EA1">
        <w:rPr>
          <w:i/>
        </w:rPr>
        <w:t>5</w:t>
      </w:r>
      <w:r w:rsidRPr="00925EA1">
        <w:t>, 1501119.</w:t>
      </w:r>
    </w:p>
    <w:p w14:paraId="4BC44142" w14:textId="77777777" w:rsidR="00925EA1" w:rsidRPr="00925EA1" w:rsidRDefault="00925EA1" w:rsidP="00D756F1">
      <w:pPr>
        <w:pStyle w:val="TFReferencesSection"/>
      </w:pPr>
      <w:r w:rsidRPr="00925EA1">
        <w:t>19.</w:t>
      </w:r>
      <w:r w:rsidRPr="00925EA1">
        <w:tab/>
        <w:t xml:space="preserve">Mesquita, I.; Andrade, L.; Mendes, A., Perovskite solar cells: Materials, configurations and stability. </w:t>
      </w:r>
      <w:r w:rsidRPr="00925EA1">
        <w:rPr>
          <w:i/>
        </w:rPr>
        <w:t xml:space="preserve">Renew. Sust. Energ. Rev. </w:t>
      </w:r>
      <w:r w:rsidRPr="00925EA1">
        <w:rPr>
          <w:b/>
        </w:rPr>
        <w:t>2018,</w:t>
      </w:r>
      <w:r w:rsidRPr="00925EA1">
        <w:t xml:space="preserve"> </w:t>
      </w:r>
      <w:r w:rsidRPr="00925EA1">
        <w:rPr>
          <w:i/>
        </w:rPr>
        <w:t>82</w:t>
      </w:r>
      <w:r w:rsidRPr="00925EA1">
        <w:t>, 2471-2489.</w:t>
      </w:r>
    </w:p>
    <w:p w14:paraId="36085D73" w14:textId="77777777" w:rsidR="00925EA1" w:rsidRPr="00925EA1" w:rsidRDefault="00925EA1" w:rsidP="00D756F1">
      <w:pPr>
        <w:pStyle w:val="TFReferencesSection"/>
      </w:pPr>
      <w:r w:rsidRPr="00925EA1">
        <w:t>20.</w:t>
      </w:r>
      <w:r w:rsidRPr="00925EA1">
        <w:tab/>
        <w:t xml:space="preserve">Ba, L. A.; Döring, M.; Jamier, V.; Jacob, C., Tellurium: an element with great biological potency and potential. </w:t>
      </w:r>
      <w:r w:rsidRPr="00925EA1">
        <w:rPr>
          <w:i/>
        </w:rPr>
        <w:t xml:space="preserve">Org. Biomol. Chem. </w:t>
      </w:r>
      <w:r w:rsidRPr="00925EA1">
        <w:rPr>
          <w:b/>
        </w:rPr>
        <w:t>2010,</w:t>
      </w:r>
      <w:r w:rsidRPr="00925EA1">
        <w:t xml:space="preserve"> </w:t>
      </w:r>
      <w:r w:rsidRPr="00925EA1">
        <w:rPr>
          <w:i/>
        </w:rPr>
        <w:t>8</w:t>
      </w:r>
      <w:r w:rsidRPr="00925EA1">
        <w:t>, 4203-4216.</w:t>
      </w:r>
    </w:p>
    <w:p w14:paraId="66BDD856" w14:textId="77777777" w:rsidR="00925EA1" w:rsidRPr="00925EA1" w:rsidRDefault="00925EA1" w:rsidP="00D756F1">
      <w:pPr>
        <w:pStyle w:val="TFReferencesSection"/>
      </w:pPr>
      <w:r w:rsidRPr="00925EA1">
        <w:t>21.</w:t>
      </w:r>
      <w:r w:rsidRPr="00925EA1">
        <w:tab/>
        <w:t xml:space="preserve">Grätzel, M., Recent advances in sensitized mesoscopic solar cells. </w:t>
      </w:r>
      <w:r w:rsidRPr="00925EA1">
        <w:rPr>
          <w:i/>
        </w:rPr>
        <w:t xml:space="preserve">Acc. Chem. Res. </w:t>
      </w:r>
      <w:r w:rsidRPr="00925EA1">
        <w:rPr>
          <w:b/>
        </w:rPr>
        <w:t>2009,</w:t>
      </w:r>
      <w:r w:rsidRPr="00925EA1">
        <w:t xml:space="preserve"> </w:t>
      </w:r>
      <w:r w:rsidRPr="00925EA1">
        <w:rPr>
          <w:i/>
        </w:rPr>
        <w:t>42</w:t>
      </w:r>
      <w:r w:rsidRPr="00925EA1">
        <w:t>, 1788-1798.</w:t>
      </w:r>
    </w:p>
    <w:p w14:paraId="2409AF9A" w14:textId="77777777" w:rsidR="00925EA1" w:rsidRPr="00925EA1" w:rsidRDefault="00925EA1" w:rsidP="00D756F1">
      <w:pPr>
        <w:pStyle w:val="TFReferencesSection"/>
      </w:pPr>
      <w:r w:rsidRPr="00925EA1">
        <w:t>22.</w:t>
      </w:r>
      <w:r w:rsidRPr="00925EA1">
        <w:tab/>
        <w:t xml:space="preserve">Hoefler, S. F.; Trimmel, G.; Rath, T., Progress on lead-free metal halide perovskites for photovoltaic applications: a review. </w:t>
      </w:r>
      <w:r w:rsidRPr="00925EA1">
        <w:rPr>
          <w:i/>
        </w:rPr>
        <w:t xml:space="preserve">Monatsh. Chem. </w:t>
      </w:r>
      <w:r w:rsidRPr="00925EA1">
        <w:rPr>
          <w:b/>
        </w:rPr>
        <w:t>2017,</w:t>
      </w:r>
      <w:r w:rsidRPr="00925EA1">
        <w:t xml:space="preserve"> </w:t>
      </w:r>
      <w:r w:rsidRPr="00925EA1">
        <w:rPr>
          <w:i/>
        </w:rPr>
        <w:t>148</w:t>
      </w:r>
      <w:r w:rsidRPr="00925EA1">
        <w:t>, 795-826.</w:t>
      </w:r>
    </w:p>
    <w:p w14:paraId="7014CFBA" w14:textId="77777777" w:rsidR="00925EA1" w:rsidRPr="00925EA1" w:rsidRDefault="00925EA1" w:rsidP="00D756F1">
      <w:pPr>
        <w:pStyle w:val="TFReferencesSection"/>
      </w:pPr>
      <w:r w:rsidRPr="00925EA1">
        <w:t>23.</w:t>
      </w:r>
      <w:r w:rsidRPr="00925EA1">
        <w:tab/>
        <w:t xml:space="preserve">Travis, W.; Glover, E. N. K.; Bronstein, H.; Scanlon, D. O.; Palgrave, R. G., On the application of the tolerance factor to inorganic and hybrid halide perovskites: a revised system. </w:t>
      </w:r>
      <w:r w:rsidRPr="00925EA1">
        <w:rPr>
          <w:i/>
        </w:rPr>
        <w:t xml:space="preserve">Chem. Sci. </w:t>
      </w:r>
      <w:r w:rsidRPr="00925EA1">
        <w:rPr>
          <w:b/>
        </w:rPr>
        <w:t>2016,</w:t>
      </w:r>
      <w:r w:rsidRPr="00925EA1">
        <w:t xml:space="preserve"> </w:t>
      </w:r>
      <w:r w:rsidRPr="00925EA1">
        <w:rPr>
          <w:i/>
        </w:rPr>
        <w:t>7</w:t>
      </w:r>
      <w:r w:rsidRPr="00925EA1">
        <w:t>, 4548-4556.</w:t>
      </w:r>
    </w:p>
    <w:p w14:paraId="58C581FC" w14:textId="77777777" w:rsidR="00925EA1" w:rsidRPr="00925EA1" w:rsidRDefault="00925EA1" w:rsidP="00D756F1">
      <w:pPr>
        <w:pStyle w:val="TFReferencesSection"/>
      </w:pPr>
      <w:r w:rsidRPr="00925EA1">
        <w:t>24.</w:t>
      </w:r>
      <w:r w:rsidRPr="00925EA1">
        <w:tab/>
        <w:t xml:space="preserve">Taylor, A., Biochemistry of tellurium. </w:t>
      </w:r>
      <w:r w:rsidRPr="00925EA1">
        <w:rPr>
          <w:i/>
        </w:rPr>
        <w:t xml:space="preserve">Biol. Trace Elem. Res. </w:t>
      </w:r>
      <w:r w:rsidRPr="00925EA1">
        <w:rPr>
          <w:b/>
        </w:rPr>
        <w:t>1996,</w:t>
      </w:r>
      <w:r w:rsidRPr="00925EA1">
        <w:t xml:space="preserve"> </w:t>
      </w:r>
      <w:r w:rsidRPr="00925EA1">
        <w:rPr>
          <w:i/>
        </w:rPr>
        <w:t>55</w:t>
      </w:r>
      <w:r w:rsidRPr="00925EA1">
        <w:t>, 231-239.</w:t>
      </w:r>
    </w:p>
    <w:p w14:paraId="0EB4A0CA" w14:textId="77777777" w:rsidR="00925EA1" w:rsidRPr="00925EA1" w:rsidRDefault="00925EA1" w:rsidP="00D756F1">
      <w:pPr>
        <w:pStyle w:val="TFReferencesSection"/>
      </w:pPr>
      <w:r w:rsidRPr="00925EA1">
        <w:t>25.</w:t>
      </w:r>
      <w:r w:rsidRPr="00925EA1">
        <w:tab/>
        <w:t>Cai, Y.; Xie, W.; Ding, H.; Chen, Y.; Thirumal, K.; Wong, L. H.; Mathews, N.; Mhaisalkar, S. G.; Sherburne, M.; Asta, M., Computational study of halide perovskite-derived A</w:t>
      </w:r>
      <w:r w:rsidRPr="00925EA1">
        <w:rPr>
          <w:vertAlign w:val="subscript"/>
        </w:rPr>
        <w:t>2</w:t>
      </w:r>
      <w:r w:rsidRPr="00925EA1">
        <w:t>BX</w:t>
      </w:r>
      <w:r w:rsidRPr="00925EA1">
        <w:rPr>
          <w:vertAlign w:val="subscript"/>
        </w:rPr>
        <w:t>6</w:t>
      </w:r>
      <w:r w:rsidRPr="00925EA1">
        <w:t xml:space="preserve"> inorganic compounds: Chemical trends in electronic structure and structural stability. </w:t>
      </w:r>
      <w:r w:rsidRPr="00925EA1">
        <w:rPr>
          <w:i/>
        </w:rPr>
        <w:t xml:space="preserve">Chem. Mater. </w:t>
      </w:r>
      <w:r w:rsidRPr="00925EA1">
        <w:rPr>
          <w:b/>
        </w:rPr>
        <w:t>2017,</w:t>
      </w:r>
      <w:r w:rsidRPr="00925EA1">
        <w:t xml:space="preserve"> </w:t>
      </w:r>
      <w:r w:rsidRPr="00925EA1">
        <w:rPr>
          <w:i/>
        </w:rPr>
        <w:t>29</w:t>
      </w:r>
      <w:r w:rsidRPr="00925EA1">
        <w:t>, 7740-7749.</w:t>
      </w:r>
    </w:p>
    <w:p w14:paraId="2EDD4A6C" w14:textId="77777777" w:rsidR="00925EA1" w:rsidRPr="00925EA1" w:rsidRDefault="00925EA1" w:rsidP="00D756F1">
      <w:pPr>
        <w:pStyle w:val="TFReferencesSection"/>
      </w:pPr>
      <w:r w:rsidRPr="00925EA1">
        <w:t>26.</w:t>
      </w:r>
      <w:r w:rsidRPr="00925EA1">
        <w:tab/>
        <w:t>Peresh, E. Y.; Zubaka, O. V.; Sidei, V. I.; Barchii, I. E.; Kun, S. V.; Kun, A. V., Preparation, stability regions, and properties of M</w:t>
      </w:r>
      <w:r w:rsidRPr="00925EA1">
        <w:rPr>
          <w:vertAlign w:val="subscript"/>
        </w:rPr>
        <w:t>2</w:t>
      </w:r>
      <w:r w:rsidRPr="00925EA1">
        <w:t>TeI</w:t>
      </w:r>
      <w:r w:rsidRPr="00925EA1">
        <w:rPr>
          <w:vertAlign w:val="subscript"/>
        </w:rPr>
        <w:t>6</w:t>
      </w:r>
      <w:r w:rsidRPr="00925EA1">
        <w:t xml:space="preserve"> (M = Rb, Cs, Tl) crystals. </w:t>
      </w:r>
      <w:r w:rsidRPr="00925EA1">
        <w:rPr>
          <w:i/>
        </w:rPr>
        <w:t xml:space="preserve">Inorg. Mater. </w:t>
      </w:r>
      <w:r w:rsidRPr="00925EA1">
        <w:rPr>
          <w:b/>
        </w:rPr>
        <w:t>2002,</w:t>
      </w:r>
      <w:r w:rsidRPr="00925EA1">
        <w:t xml:space="preserve"> </w:t>
      </w:r>
      <w:r w:rsidRPr="00925EA1">
        <w:rPr>
          <w:i/>
        </w:rPr>
        <w:t>38</w:t>
      </w:r>
      <w:r w:rsidRPr="00925EA1">
        <w:t>, 859-863.</w:t>
      </w:r>
    </w:p>
    <w:p w14:paraId="747E08DD" w14:textId="77777777" w:rsidR="00925EA1" w:rsidRPr="00925EA1" w:rsidRDefault="00925EA1" w:rsidP="00D756F1">
      <w:pPr>
        <w:pStyle w:val="TFReferencesSection"/>
      </w:pPr>
      <w:r w:rsidRPr="00925EA1">
        <w:t>27.</w:t>
      </w:r>
      <w:r w:rsidRPr="00925EA1">
        <w:tab/>
        <w:t xml:space="preserve">Burschka, J.; Pellet, N.; Moon, S.-J.; Humphry-Baker, R.; Gao, P.; Nazeeruddin, M. K.; Grätzel, M., Sequential deposition as a route to high-performance perovskite-sensitized solar cells. </w:t>
      </w:r>
      <w:r w:rsidRPr="00925EA1">
        <w:rPr>
          <w:i/>
        </w:rPr>
        <w:t xml:space="preserve">Nature </w:t>
      </w:r>
      <w:r w:rsidRPr="00925EA1">
        <w:rPr>
          <w:b/>
        </w:rPr>
        <w:t>2013,</w:t>
      </w:r>
      <w:r w:rsidRPr="00925EA1">
        <w:t xml:space="preserve"> </w:t>
      </w:r>
      <w:r w:rsidRPr="00925EA1">
        <w:rPr>
          <w:i/>
        </w:rPr>
        <w:t>499</w:t>
      </w:r>
      <w:r w:rsidRPr="00925EA1">
        <w:t>, 316.</w:t>
      </w:r>
    </w:p>
    <w:p w14:paraId="0F1397A0" w14:textId="77777777" w:rsidR="00925EA1" w:rsidRPr="00925EA1" w:rsidRDefault="00925EA1" w:rsidP="00D756F1">
      <w:pPr>
        <w:pStyle w:val="TFReferencesSection"/>
      </w:pPr>
      <w:r w:rsidRPr="00925EA1">
        <w:t>28.</w:t>
      </w:r>
      <w:r w:rsidRPr="00925EA1">
        <w:tab/>
        <w:t xml:space="preserve">Paek, S.; Schouwink, P.; Athanasopoulou, E. N.; Cho, K. T.; Grancini, G.; Lee, Y.; Zhang, Y.; Stellacci, F.; Nazeeruddin, M. K.; Gao, P., From nano- to micrometer scale: the role of antisolvent treatment on high performance perovskite solar cells. </w:t>
      </w:r>
      <w:r w:rsidRPr="00925EA1">
        <w:rPr>
          <w:i/>
        </w:rPr>
        <w:t xml:space="preserve">Chem. Mater. </w:t>
      </w:r>
      <w:r w:rsidRPr="00925EA1">
        <w:rPr>
          <w:b/>
        </w:rPr>
        <w:t>2017,</w:t>
      </w:r>
      <w:r w:rsidRPr="00925EA1">
        <w:t xml:space="preserve"> </w:t>
      </w:r>
      <w:r w:rsidRPr="00925EA1">
        <w:rPr>
          <w:i/>
        </w:rPr>
        <w:t>29</w:t>
      </w:r>
      <w:r w:rsidRPr="00925EA1">
        <w:t>, 3490-3498.</w:t>
      </w:r>
    </w:p>
    <w:p w14:paraId="3BCF7415" w14:textId="77777777" w:rsidR="00925EA1" w:rsidRPr="00925EA1" w:rsidRDefault="00925EA1" w:rsidP="00D756F1">
      <w:pPr>
        <w:pStyle w:val="TFReferencesSection"/>
      </w:pPr>
      <w:r w:rsidRPr="00925EA1">
        <w:t>29.</w:t>
      </w:r>
      <w:r w:rsidRPr="00925EA1">
        <w:tab/>
        <w:t>Mariotti, S.; Durose, K.; Major, J. D. PhD thesis: Hybrid and inorganic plumbo-halide perovskites for solar cells. University of Liverpool, Liverpool, 2019.</w:t>
      </w:r>
    </w:p>
    <w:p w14:paraId="7799C36E" w14:textId="77777777" w:rsidR="00925EA1" w:rsidRPr="00925EA1" w:rsidRDefault="00925EA1" w:rsidP="00D756F1">
      <w:pPr>
        <w:pStyle w:val="TFReferencesSection"/>
      </w:pPr>
      <w:r w:rsidRPr="00925EA1">
        <w:t>30.</w:t>
      </w:r>
      <w:r w:rsidRPr="00925EA1">
        <w:tab/>
        <w:t xml:space="preserve">Rietveld, H. M., A profile refinement method for nuclear and magnetic structures. </w:t>
      </w:r>
      <w:r w:rsidRPr="00925EA1">
        <w:rPr>
          <w:i/>
        </w:rPr>
        <w:t xml:space="preserve">J. Appl. Crystallogr. </w:t>
      </w:r>
      <w:r w:rsidRPr="00925EA1">
        <w:rPr>
          <w:b/>
        </w:rPr>
        <w:t>1969,</w:t>
      </w:r>
      <w:r w:rsidRPr="00925EA1">
        <w:t xml:space="preserve"> </w:t>
      </w:r>
      <w:r w:rsidRPr="00925EA1">
        <w:rPr>
          <w:i/>
        </w:rPr>
        <w:t>2</w:t>
      </w:r>
      <w:r w:rsidRPr="00925EA1">
        <w:t>, 65-71.</w:t>
      </w:r>
    </w:p>
    <w:p w14:paraId="6600CBBD" w14:textId="77777777" w:rsidR="00925EA1" w:rsidRPr="00925EA1" w:rsidRDefault="00925EA1" w:rsidP="00D756F1">
      <w:pPr>
        <w:pStyle w:val="TFReferencesSection"/>
      </w:pPr>
      <w:r w:rsidRPr="00925EA1">
        <w:t>31.</w:t>
      </w:r>
      <w:r w:rsidRPr="00925EA1">
        <w:tab/>
        <w:t>Kim, K. H.; Chun, J. S., X-ray studies of SnO</w:t>
      </w:r>
      <w:r w:rsidRPr="00925EA1">
        <w:rPr>
          <w:vertAlign w:val="subscript"/>
        </w:rPr>
        <w:t>2</w:t>
      </w:r>
      <w:r w:rsidRPr="00925EA1">
        <w:t xml:space="preserve"> prepared by chemical vapour deposition. </w:t>
      </w:r>
      <w:r w:rsidRPr="00925EA1">
        <w:rPr>
          <w:i/>
        </w:rPr>
        <w:t xml:space="preserve">Thin Solid Films </w:t>
      </w:r>
      <w:r w:rsidRPr="00925EA1">
        <w:rPr>
          <w:b/>
        </w:rPr>
        <w:t>1986,</w:t>
      </w:r>
      <w:r w:rsidRPr="00925EA1">
        <w:t xml:space="preserve"> </w:t>
      </w:r>
      <w:r w:rsidRPr="00925EA1">
        <w:rPr>
          <w:i/>
        </w:rPr>
        <w:t>141</w:t>
      </w:r>
      <w:r w:rsidRPr="00925EA1">
        <w:t>, 287-295.</w:t>
      </w:r>
    </w:p>
    <w:p w14:paraId="379419BE" w14:textId="77777777" w:rsidR="00925EA1" w:rsidRPr="00925EA1" w:rsidRDefault="00925EA1" w:rsidP="00D756F1">
      <w:pPr>
        <w:pStyle w:val="TFReferencesSection"/>
      </w:pPr>
      <w:r w:rsidRPr="00925EA1">
        <w:t>32.</w:t>
      </w:r>
      <w:r w:rsidRPr="00925EA1">
        <w:tab/>
        <w:t>Andrews, R. L.; Heyns, A. M.; Woodward, P. M., Raman studies of A</w:t>
      </w:r>
      <w:r w:rsidRPr="00925EA1">
        <w:rPr>
          <w:vertAlign w:val="subscript"/>
        </w:rPr>
        <w:t>2</w:t>
      </w:r>
      <w:r w:rsidRPr="00925EA1">
        <w:t>MWO</w:t>
      </w:r>
      <w:r w:rsidRPr="00925EA1">
        <w:rPr>
          <w:vertAlign w:val="subscript"/>
        </w:rPr>
        <w:t>6</w:t>
      </w:r>
      <w:r w:rsidRPr="00925EA1">
        <w:t xml:space="preserve"> tungstate double perovskites. </w:t>
      </w:r>
      <w:r w:rsidRPr="00925EA1">
        <w:rPr>
          <w:i/>
        </w:rPr>
        <w:t xml:space="preserve">Dalton Trans. </w:t>
      </w:r>
      <w:r w:rsidRPr="00925EA1">
        <w:rPr>
          <w:b/>
        </w:rPr>
        <w:t>2015,</w:t>
      </w:r>
      <w:r w:rsidRPr="00925EA1">
        <w:t xml:space="preserve"> </w:t>
      </w:r>
      <w:r w:rsidRPr="00925EA1">
        <w:rPr>
          <w:i/>
        </w:rPr>
        <w:t>44</w:t>
      </w:r>
      <w:r w:rsidRPr="00925EA1">
        <w:t>, 10700-10707.</w:t>
      </w:r>
    </w:p>
    <w:p w14:paraId="420C67B2" w14:textId="77777777" w:rsidR="00925EA1" w:rsidRPr="00925EA1" w:rsidRDefault="00925EA1" w:rsidP="00D756F1">
      <w:pPr>
        <w:pStyle w:val="TFReferencesSection"/>
      </w:pPr>
      <w:r w:rsidRPr="00925EA1">
        <w:t>33.</w:t>
      </w:r>
      <w:r w:rsidRPr="00925EA1">
        <w:tab/>
        <w:t xml:space="preserve">Jain, A.; Ong, S. P.; Hautier, G.; Chen, W.; Richards, W. D.; Dacek, S.; Cholia, S.; Gunter, D.; Skinner, D.; Ceder, G.; Persson, K. A., Commentary: the materials project: a materials genome approach to accelerating materials innovation. </w:t>
      </w:r>
      <w:r w:rsidRPr="00925EA1">
        <w:rPr>
          <w:i/>
        </w:rPr>
        <w:t xml:space="preserve">APL Mater. </w:t>
      </w:r>
      <w:r w:rsidRPr="00925EA1">
        <w:rPr>
          <w:b/>
        </w:rPr>
        <w:t>2013,</w:t>
      </w:r>
      <w:r w:rsidRPr="00925EA1">
        <w:t xml:space="preserve"> </w:t>
      </w:r>
      <w:r w:rsidRPr="00925EA1">
        <w:rPr>
          <w:i/>
        </w:rPr>
        <w:t>1</w:t>
      </w:r>
      <w:r w:rsidRPr="00925EA1">
        <w:t>, 011002.</w:t>
      </w:r>
    </w:p>
    <w:p w14:paraId="3E665DC0" w14:textId="77777777" w:rsidR="00925EA1" w:rsidRPr="00925EA1" w:rsidRDefault="00925EA1" w:rsidP="00D756F1">
      <w:pPr>
        <w:pStyle w:val="TFReferencesSection"/>
      </w:pPr>
      <w:r w:rsidRPr="00925EA1">
        <w:t>34.</w:t>
      </w:r>
      <w:r w:rsidRPr="00925EA1">
        <w:tab/>
        <w:t xml:space="preserve">Togo, A.; Tanaka, I., First principles phonon calculations in materials science. </w:t>
      </w:r>
      <w:r w:rsidRPr="00925EA1">
        <w:rPr>
          <w:i/>
        </w:rPr>
        <w:t xml:space="preserve">Scripta Mater. </w:t>
      </w:r>
      <w:r w:rsidRPr="00925EA1">
        <w:rPr>
          <w:b/>
        </w:rPr>
        <w:t>2015,</w:t>
      </w:r>
      <w:r w:rsidRPr="00925EA1">
        <w:t xml:space="preserve"> </w:t>
      </w:r>
      <w:r w:rsidRPr="00925EA1">
        <w:rPr>
          <w:i/>
        </w:rPr>
        <w:t>108</w:t>
      </w:r>
      <w:r w:rsidRPr="00925EA1">
        <w:t>, 1-5.</w:t>
      </w:r>
    </w:p>
    <w:p w14:paraId="59FB4CDF" w14:textId="77777777" w:rsidR="00925EA1" w:rsidRPr="00925EA1" w:rsidRDefault="00925EA1" w:rsidP="00D756F1">
      <w:pPr>
        <w:pStyle w:val="TFReferencesSection"/>
      </w:pPr>
      <w:r w:rsidRPr="00925EA1">
        <w:t>35.</w:t>
      </w:r>
      <w:r w:rsidRPr="00925EA1">
        <w:tab/>
        <w:t>Kaltzoglou, A.; Antoniadou, M.; Kontos, A. G.; Stoumpos, C. C.; Perganti, D.; Siranidi, E.; Raptis, V.; Trohidou, K.; Psycharis, V.; Kanatzidis, M. G.; Falaras, P., Optical-vibrational properties of the Cs</w:t>
      </w:r>
      <w:r w:rsidRPr="00925EA1">
        <w:rPr>
          <w:vertAlign w:val="subscript"/>
        </w:rPr>
        <w:t>2</w:t>
      </w:r>
      <w:r w:rsidRPr="00925EA1">
        <w:t>SnX</w:t>
      </w:r>
      <w:r w:rsidRPr="00925EA1">
        <w:rPr>
          <w:vertAlign w:val="subscript"/>
        </w:rPr>
        <w:t xml:space="preserve">6 </w:t>
      </w:r>
      <w:r w:rsidRPr="00925EA1">
        <w:t xml:space="preserve">(X = Cl, Br, I) defect perovskites and hole-transport efficiency in dye-sensitized solar cells. </w:t>
      </w:r>
      <w:r w:rsidRPr="00925EA1">
        <w:rPr>
          <w:i/>
        </w:rPr>
        <w:t xml:space="preserve">J. Phys. Chem. C </w:t>
      </w:r>
      <w:r w:rsidRPr="00925EA1">
        <w:rPr>
          <w:b/>
        </w:rPr>
        <w:t>2016,</w:t>
      </w:r>
      <w:r w:rsidRPr="00925EA1">
        <w:t xml:space="preserve"> </w:t>
      </w:r>
      <w:r w:rsidRPr="00925EA1">
        <w:rPr>
          <w:i/>
        </w:rPr>
        <w:t>120</w:t>
      </w:r>
      <w:r w:rsidRPr="00925EA1">
        <w:t>, 11777-11785.</w:t>
      </w:r>
    </w:p>
    <w:p w14:paraId="3C142AA2" w14:textId="77777777" w:rsidR="00925EA1" w:rsidRPr="00925EA1" w:rsidRDefault="00925EA1" w:rsidP="00D756F1">
      <w:pPr>
        <w:pStyle w:val="TFReferencesSection"/>
      </w:pPr>
      <w:r w:rsidRPr="00925EA1">
        <w:t>36.</w:t>
      </w:r>
      <w:r w:rsidRPr="00925EA1">
        <w:tab/>
        <w:t xml:space="preserve">Lide, D. R., </w:t>
      </w:r>
      <w:r w:rsidRPr="00925EA1">
        <w:rPr>
          <w:i/>
        </w:rPr>
        <w:t>CRC handb. chem. phys.</w:t>
      </w:r>
      <w:r w:rsidRPr="00925EA1">
        <w:t xml:space="preserve"> CRC press: Boca Raton, FL, 2004; Vol. 85.</w:t>
      </w:r>
    </w:p>
    <w:p w14:paraId="0F1A35C8" w14:textId="77777777" w:rsidR="00925EA1" w:rsidRPr="00925EA1" w:rsidRDefault="00925EA1" w:rsidP="00D756F1">
      <w:pPr>
        <w:pStyle w:val="TFReferencesSection"/>
      </w:pPr>
      <w:r w:rsidRPr="00925EA1">
        <w:t>37.</w:t>
      </w:r>
      <w:r w:rsidRPr="00925EA1">
        <w:tab/>
        <w:t xml:space="preserve">Tauc, J., Optical properties and electronic structure of amorphous Ge and Si. </w:t>
      </w:r>
      <w:r w:rsidRPr="00925EA1">
        <w:rPr>
          <w:i/>
        </w:rPr>
        <w:t xml:space="preserve">Mater. Res. Bull. </w:t>
      </w:r>
      <w:r w:rsidRPr="00925EA1">
        <w:rPr>
          <w:b/>
        </w:rPr>
        <w:t>1968,</w:t>
      </w:r>
      <w:r w:rsidRPr="00925EA1">
        <w:t xml:space="preserve"> </w:t>
      </w:r>
      <w:r w:rsidRPr="00925EA1">
        <w:rPr>
          <w:i/>
        </w:rPr>
        <w:t>3</w:t>
      </w:r>
      <w:r w:rsidRPr="00925EA1">
        <w:t>, 37-46.</w:t>
      </w:r>
    </w:p>
    <w:p w14:paraId="191473BA" w14:textId="77777777" w:rsidR="00925EA1" w:rsidRPr="00925EA1" w:rsidRDefault="00925EA1" w:rsidP="00D756F1">
      <w:pPr>
        <w:pStyle w:val="TFReferencesSection"/>
      </w:pPr>
      <w:r w:rsidRPr="00925EA1">
        <w:t>38.</w:t>
      </w:r>
      <w:r w:rsidRPr="00925EA1">
        <w:tab/>
        <w:t xml:space="preserve">Schutt, K.; Nayak, P. K.; Ramadan, A. J.; Wenger, B.; Lin, Y.-H.; Snaith, H. J., Overcoming zinc oxide interface instability with a methylammonium-free perovskite for high-performance solar cells. </w:t>
      </w:r>
      <w:r w:rsidRPr="00925EA1">
        <w:rPr>
          <w:i/>
        </w:rPr>
        <w:t xml:space="preserve">Adv. Funct. Mater. </w:t>
      </w:r>
      <w:r w:rsidRPr="00925EA1">
        <w:rPr>
          <w:b/>
        </w:rPr>
        <w:t>2019,</w:t>
      </w:r>
      <w:r w:rsidRPr="00925EA1">
        <w:t xml:space="preserve"> </w:t>
      </w:r>
      <w:r w:rsidRPr="00925EA1">
        <w:rPr>
          <w:i/>
        </w:rPr>
        <w:t>29</w:t>
      </w:r>
      <w:r w:rsidRPr="00925EA1">
        <w:t>.</w:t>
      </w:r>
    </w:p>
    <w:p w14:paraId="1767DAF4" w14:textId="77777777" w:rsidR="00925EA1" w:rsidRPr="00925EA1" w:rsidRDefault="00925EA1" w:rsidP="00D756F1">
      <w:pPr>
        <w:pStyle w:val="TFReferencesSection"/>
      </w:pPr>
      <w:r w:rsidRPr="00925EA1">
        <w:t>39.</w:t>
      </w:r>
      <w:r w:rsidRPr="00925EA1">
        <w:tab/>
        <w:t xml:space="preserve">Rodríguez-Carvajal, J., Recent advances in magnetic structure determination by neutron powder diffraction. </w:t>
      </w:r>
      <w:r w:rsidRPr="00925EA1">
        <w:rPr>
          <w:i/>
        </w:rPr>
        <w:t xml:space="preserve">Physica B: Condens. Matter. </w:t>
      </w:r>
      <w:r w:rsidRPr="00925EA1">
        <w:rPr>
          <w:b/>
        </w:rPr>
        <w:t>1993,</w:t>
      </w:r>
      <w:r w:rsidRPr="00925EA1">
        <w:t xml:space="preserve"> </w:t>
      </w:r>
      <w:r w:rsidRPr="00925EA1">
        <w:rPr>
          <w:i/>
        </w:rPr>
        <w:t>192</w:t>
      </w:r>
      <w:r w:rsidRPr="00925EA1">
        <w:t>, 55-69.</w:t>
      </w:r>
    </w:p>
    <w:p w14:paraId="45E9C7A4" w14:textId="77777777" w:rsidR="00925EA1" w:rsidRPr="00925EA1" w:rsidRDefault="00925EA1" w:rsidP="00D756F1">
      <w:pPr>
        <w:pStyle w:val="TFReferencesSection"/>
      </w:pPr>
      <w:r w:rsidRPr="00925EA1">
        <w:t>40.</w:t>
      </w:r>
      <w:r w:rsidRPr="00925EA1">
        <w:tab/>
        <w:t xml:space="preserve">Skelton, J. M.; Burton, L. A.; Jackson, A. J.; Oba, F.; Parker, S. C.; Walsh, A., Lattice dynamics of the tin sulphides </w:t>
      </w:r>
      <w:r w:rsidRPr="00925EA1">
        <w:lastRenderedPageBreak/>
        <w:t>SnS</w:t>
      </w:r>
      <w:r w:rsidRPr="00925EA1">
        <w:rPr>
          <w:vertAlign w:val="subscript"/>
        </w:rPr>
        <w:t>2</w:t>
      </w:r>
      <w:r w:rsidRPr="00925EA1">
        <w:t>, SnS and Sn</w:t>
      </w:r>
      <w:r w:rsidRPr="00925EA1">
        <w:rPr>
          <w:vertAlign w:val="subscript"/>
        </w:rPr>
        <w:t>2</w:t>
      </w:r>
      <w:r w:rsidRPr="00925EA1">
        <w:t>S</w:t>
      </w:r>
      <w:r w:rsidRPr="00925EA1">
        <w:rPr>
          <w:vertAlign w:val="subscript"/>
        </w:rPr>
        <w:t>3</w:t>
      </w:r>
      <w:r w:rsidRPr="00925EA1">
        <w:t xml:space="preserve">: vibrational spectra and thermal transport. </w:t>
      </w:r>
      <w:r w:rsidRPr="00925EA1">
        <w:rPr>
          <w:i/>
        </w:rPr>
        <w:t xml:space="preserve">PCCP </w:t>
      </w:r>
      <w:r w:rsidRPr="00925EA1">
        <w:rPr>
          <w:b/>
        </w:rPr>
        <w:t>2017,</w:t>
      </w:r>
      <w:r w:rsidRPr="00925EA1">
        <w:t xml:space="preserve"> </w:t>
      </w:r>
      <w:r w:rsidRPr="00925EA1">
        <w:rPr>
          <w:i/>
        </w:rPr>
        <w:t>19</w:t>
      </w:r>
      <w:r w:rsidRPr="00925EA1">
        <w:t>, 12452-12465.</w:t>
      </w:r>
    </w:p>
    <w:p w14:paraId="5A3C2B11" w14:textId="77777777" w:rsidR="00925EA1" w:rsidRPr="00925EA1" w:rsidRDefault="00925EA1" w:rsidP="00D756F1">
      <w:pPr>
        <w:pStyle w:val="TFReferencesSection"/>
      </w:pPr>
      <w:r w:rsidRPr="00925EA1">
        <w:t>41.</w:t>
      </w:r>
      <w:r w:rsidRPr="00925EA1">
        <w:tab/>
        <w:t xml:space="preserve">Gonze, X.; Charlier, J. C.; Allan, D. C.; Teter, M. P., Interatomic force constants from first principles: The case of </w:t>
      </w:r>
      <w:r w:rsidRPr="00925EA1">
        <w:rPr>
          <w:rFonts w:ascii="Symbol" w:hAnsi="Symbol"/>
        </w:rPr>
        <w:t>a</w:t>
      </w:r>
      <w:r w:rsidRPr="00925EA1">
        <w:t xml:space="preserve">-quartz. </w:t>
      </w:r>
      <w:r w:rsidRPr="00925EA1">
        <w:rPr>
          <w:i/>
        </w:rPr>
        <w:t xml:space="preserve">Phys. Rev. B </w:t>
      </w:r>
      <w:r w:rsidRPr="00925EA1">
        <w:rPr>
          <w:b/>
        </w:rPr>
        <w:t>1994,</w:t>
      </w:r>
      <w:r w:rsidRPr="00925EA1">
        <w:t xml:space="preserve"> </w:t>
      </w:r>
      <w:r w:rsidRPr="00925EA1">
        <w:rPr>
          <w:i/>
        </w:rPr>
        <w:t>50</w:t>
      </w:r>
      <w:r w:rsidRPr="00925EA1">
        <w:t>, 13035-13038.</w:t>
      </w:r>
    </w:p>
    <w:p w14:paraId="261C0138" w14:textId="77777777" w:rsidR="00925EA1" w:rsidRPr="00925EA1" w:rsidRDefault="00925EA1" w:rsidP="00D756F1">
      <w:pPr>
        <w:pStyle w:val="TFReferencesSection"/>
      </w:pPr>
      <w:r w:rsidRPr="00925EA1">
        <w:t>42.</w:t>
      </w:r>
      <w:r w:rsidRPr="00925EA1">
        <w:tab/>
        <w:t xml:space="preserve">Gonze, X.; Lee, C., Dynamical matrices, Born effective charges, dielectric permittivity tensors, and interatomic force </w:t>
      </w:r>
      <w:r w:rsidRPr="00925EA1">
        <w:t xml:space="preserve">constants from density-functional perturbation theory. </w:t>
      </w:r>
      <w:r w:rsidRPr="00925EA1">
        <w:rPr>
          <w:i/>
        </w:rPr>
        <w:t xml:space="preserve">Phys. Rev. B </w:t>
      </w:r>
      <w:r w:rsidRPr="00925EA1">
        <w:rPr>
          <w:b/>
        </w:rPr>
        <w:t>1997,</w:t>
      </w:r>
      <w:r w:rsidRPr="00925EA1">
        <w:t xml:space="preserve"> </w:t>
      </w:r>
      <w:r w:rsidRPr="00925EA1">
        <w:rPr>
          <w:i/>
        </w:rPr>
        <w:t>55</w:t>
      </w:r>
      <w:r w:rsidRPr="00925EA1">
        <w:t>, 10355-10368.</w:t>
      </w:r>
    </w:p>
    <w:p w14:paraId="0F77ABA8" w14:textId="77777777" w:rsidR="00925EA1" w:rsidRPr="00925EA1" w:rsidRDefault="00925EA1" w:rsidP="00D756F1">
      <w:pPr>
        <w:pStyle w:val="TFReferencesSection"/>
      </w:pPr>
      <w:r w:rsidRPr="00925EA1">
        <w:t>43.</w:t>
      </w:r>
      <w:r w:rsidRPr="00925EA1">
        <w:tab/>
        <w:t xml:space="preserve">Perdew, J. P.; Ruzsinszky, A.; Csonka, G. I.; Vydrov, O. A.; Scuseria, G. E.; Constantin, L. A.; Zhou, X.; Burke, K., Restoring the density-gradient expansion for exchange in solids and surfaces. </w:t>
      </w:r>
      <w:r w:rsidRPr="00925EA1">
        <w:rPr>
          <w:i/>
        </w:rPr>
        <w:t xml:space="preserve">Phys. Rev. Lett. </w:t>
      </w:r>
      <w:r w:rsidRPr="00925EA1">
        <w:rPr>
          <w:b/>
        </w:rPr>
        <w:t>2008,</w:t>
      </w:r>
      <w:r w:rsidRPr="00925EA1">
        <w:t xml:space="preserve"> </w:t>
      </w:r>
      <w:r w:rsidRPr="00925EA1">
        <w:rPr>
          <w:i/>
        </w:rPr>
        <w:t>100</w:t>
      </w:r>
      <w:r w:rsidRPr="00925EA1">
        <w:t>, 136406.</w:t>
      </w:r>
    </w:p>
    <w:p w14:paraId="4903B492" w14:textId="6C6C3D47" w:rsidR="00E5200A" w:rsidRDefault="00A00999" w:rsidP="00D756F1">
      <w:pPr>
        <w:pStyle w:val="TFReferencesSection"/>
        <w:sectPr w:rsidR="00E5200A" w:rsidSect="00CA3136">
          <w:type w:val="continuous"/>
          <w:pgSz w:w="12240" w:h="15840"/>
          <w:pgMar w:top="720" w:right="1094" w:bottom="720" w:left="1094" w:header="0" w:footer="0" w:gutter="0"/>
          <w:cols w:num="2" w:space="475"/>
        </w:sectPr>
      </w:pPr>
      <w:r w:rsidRPr="0087586A">
        <w:fldChar w:fldCharType="end"/>
      </w:r>
    </w:p>
    <w:p w14:paraId="43B7AB68" w14:textId="3FA09732" w:rsidR="009A290A" w:rsidRDefault="00E3074C" w:rsidP="00E16111">
      <w:pPr>
        <w:pStyle w:val="TFReferencesSection"/>
        <w:rPr>
          <w:szCs w:val="17"/>
        </w:rPr>
      </w:pPr>
      <w:r>
        <w:rPr>
          <w:szCs w:val="17"/>
        </w:rPr>
        <w:drawing>
          <wp:inline distT="0" distB="0" distL="0" distR="0" wp14:anchorId="621567A2" wp14:editId="1D7D6839">
            <wp:extent cx="3385389" cy="1843431"/>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86" t="4415" r="3650" b="4104"/>
                    <a:stretch/>
                  </pic:blipFill>
                  <pic:spPr bwMode="auto">
                    <a:xfrm>
                      <a:off x="0" y="0"/>
                      <a:ext cx="3399547" cy="1851140"/>
                    </a:xfrm>
                    <a:prstGeom prst="rect">
                      <a:avLst/>
                    </a:prstGeom>
                    <a:noFill/>
                    <a:ln>
                      <a:noFill/>
                    </a:ln>
                    <a:extLst>
                      <a:ext uri="{53640926-AAD7-44D8-BBD7-CCE9431645EC}">
                        <a14:shadowObscured xmlns:a14="http://schemas.microsoft.com/office/drawing/2010/main"/>
                      </a:ext>
                    </a:extLst>
                  </pic:spPr>
                </pic:pic>
              </a:graphicData>
            </a:graphic>
          </wp:inline>
        </w:drawing>
      </w:r>
    </w:p>
    <w:sectPr w:rsidR="009A290A" w:rsidSect="00E5200A">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5CBCD" w14:textId="77777777" w:rsidR="00BB31BF" w:rsidRDefault="00BB31BF">
      <w:r>
        <w:separator/>
      </w:r>
    </w:p>
    <w:p w14:paraId="2EA84972" w14:textId="77777777" w:rsidR="00BB31BF" w:rsidRDefault="00BB31BF"/>
    <w:p w14:paraId="09166951" w14:textId="77777777" w:rsidR="00BB31BF" w:rsidRDefault="00BB31BF"/>
  </w:endnote>
  <w:endnote w:type="continuationSeparator" w:id="0">
    <w:p w14:paraId="29A06CE0" w14:textId="77777777" w:rsidR="00BB31BF" w:rsidRDefault="00BB31BF">
      <w:r>
        <w:continuationSeparator/>
      </w:r>
    </w:p>
    <w:p w14:paraId="0A7D8B45" w14:textId="77777777" w:rsidR="00BB31BF" w:rsidRDefault="00BB31BF"/>
    <w:p w14:paraId="0D548AE5" w14:textId="77777777" w:rsidR="00BB31BF" w:rsidRDefault="00BB31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subsetted="1" w:fontKey="{C2C05D17-158F-4954-BF3F-EC4441B17099}"/>
  </w:font>
  <w:font w:name="Myriad Pro Light">
    <w:altName w:val="Calibri"/>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2" w:subsetted="1" w:fontKey="{951489FB-27FD-4209-82A2-5561A2276452}"/>
  </w:font>
  <w:font w:name="AdvOT8608a8d1+20">
    <w:altName w:val="Yu Gothic"/>
    <w:panose1 w:val="00000000000000000000"/>
    <w:charset w:val="80"/>
    <w:family w:val="auto"/>
    <w:notTrueType/>
    <w:pitch w:val="default"/>
    <w:sig w:usb0="00000001" w:usb1="08070000" w:usb2="00000010" w:usb3="00000000" w:csb0="00020000" w:csb1="00000000"/>
  </w:font>
  <w:font w:name="AdvOT8608a8d1">
    <w:altName w:val="Calibri"/>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3" w:fontKey="{9FC7EB64-5C0E-43D5-AA84-B86E6677769C}"/>
    <w:embedItalic r:id="rId4" w:fontKey="{A789ADEF-2046-4B1E-B377-914956334955}"/>
  </w:font>
  <w:font w:name="AdvOT8608a8d1+22">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subsetted="1" w:fontKey="{10A57886-42C2-4A74-A8EC-E3C9343CCE7A}"/>
  </w:font>
  <w:font w:name="AdvOT1ef757c0">
    <w:altName w:val="Malgun Gothic"/>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39F79" w14:textId="77777777" w:rsidR="00E14F4C" w:rsidRDefault="00E14F4C">
    <w:pPr>
      <w:framePr w:wrap="around" w:vAnchor="text" w:hAnchor="margin" w:xAlign="right" w:y="1"/>
      <w:rPr>
        <w:rStyle w:val="PageNumber"/>
      </w:rPr>
    </w:pPr>
    <w:r>
      <w:rPr>
        <w:rStyle w:val="PageNumber"/>
      </w:rPr>
      <w:t xml:space="preserve">PAGE  </w:t>
    </w:r>
    <w:r>
      <w:rPr>
        <w:rStyle w:val="PageNumber"/>
        <w:noProof/>
      </w:rPr>
      <w:t>2</w:t>
    </w:r>
  </w:p>
  <w:p w14:paraId="3329AE2A" w14:textId="77777777" w:rsidR="00E14F4C" w:rsidRDefault="00E14F4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C2352" w14:textId="77777777" w:rsidR="00E14F4C" w:rsidRDefault="00E14F4C">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5D336" w14:textId="77777777" w:rsidR="00E14F4C" w:rsidRDefault="00E14F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CA49B9B" w14:textId="77777777" w:rsidR="00E14F4C" w:rsidRDefault="00E14F4C">
    <w:pPr>
      <w:pStyle w:val="Footer"/>
      <w:ind w:right="360"/>
    </w:pPr>
  </w:p>
  <w:p w14:paraId="11F24CBF" w14:textId="77777777" w:rsidR="00E14F4C" w:rsidRDefault="00E14F4C"/>
  <w:p w14:paraId="17770126" w14:textId="77777777" w:rsidR="00E14F4C" w:rsidRDefault="00E14F4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F2EB7" w14:textId="77777777" w:rsidR="00E14F4C" w:rsidRDefault="00E14F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6FFFF65" w14:textId="77777777" w:rsidR="00E14F4C" w:rsidRDefault="00E14F4C">
    <w:pPr>
      <w:pStyle w:val="Footer"/>
      <w:ind w:right="360"/>
    </w:pPr>
  </w:p>
  <w:p w14:paraId="75F58228" w14:textId="77777777" w:rsidR="00E14F4C" w:rsidRDefault="00E14F4C"/>
  <w:p w14:paraId="668F28C6" w14:textId="77777777" w:rsidR="00E14F4C" w:rsidRDefault="00E14F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4416C" w14:textId="77777777" w:rsidR="00BB31BF" w:rsidRDefault="00BB31BF">
      <w:r>
        <w:separator/>
      </w:r>
    </w:p>
    <w:p w14:paraId="3D3E8807" w14:textId="77777777" w:rsidR="00BB31BF" w:rsidRDefault="00BB31BF"/>
    <w:p w14:paraId="22F54C70" w14:textId="77777777" w:rsidR="00BB31BF" w:rsidRDefault="00BB31BF"/>
  </w:footnote>
  <w:footnote w:type="continuationSeparator" w:id="0">
    <w:p w14:paraId="1544B0AA" w14:textId="77777777" w:rsidR="00BB31BF" w:rsidRDefault="00BB31BF">
      <w:r>
        <w:continuationSeparator/>
      </w:r>
    </w:p>
    <w:p w14:paraId="073A2E3F" w14:textId="77777777" w:rsidR="00BB31BF" w:rsidRDefault="00BB31BF"/>
    <w:p w14:paraId="5E0CDB1C" w14:textId="77777777" w:rsidR="00BB31BF" w:rsidRDefault="00BB31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26354" w14:textId="77777777" w:rsidR="00E14F4C" w:rsidRDefault="00E14F4C"/>
  <w:p w14:paraId="151962A3" w14:textId="77777777" w:rsidR="00E14F4C" w:rsidRDefault="00E14F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J Amer Chem Society Copy&lt;/Style&gt;&lt;LeftDelim&gt;{&lt;/LeftDelim&gt;&lt;RightDelim&gt;}&lt;/RightDelim&gt;&lt;FontName&gt;Calibri&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122A4"/>
    <w:rsid w:val="00001630"/>
    <w:rsid w:val="000018BC"/>
    <w:rsid w:val="000028BD"/>
    <w:rsid w:val="00005BBB"/>
    <w:rsid w:val="00011053"/>
    <w:rsid w:val="00011DC7"/>
    <w:rsid w:val="00012DB7"/>
    <w:rsid w:val="00013990"/>
    <w:rsid w:val="000146DE"/>
    <w:rsid w:val="000201D0"/>
    <w:rsid w:val="00021C57"/>
    <w:rsid w:val="00022C41"/>
    <w:rsid w:val="00024591"/>
    <w:rsid w:val="000258F8"/>
    <w:rsid w:val="000263B3"/>
    <w:rsid w:val="0003046A"/>
    <w:rsid w:val="00032288"/>
    <w:rsid w:val="0003446B"/>
    <w:rsid w:val="000358F0"/>
    <w:rsid w:val="0004277C"/>
    <w:rsid w:val="000510DB"/>
    <w:rsid w:val="000520B7"/>
    <w:rsid w:val="00052E5B"/>
    <w:rsid w:val="0005443B"/>
    <w:rsid w:val="00060879"/>
    <w:rsid w:val="00060EA0"/>
    <w:rsid w:val="00074B78"/>
    <w:rsid w:val="000759D1"/>
    <w:rsid w:val="000831E5"/>
    <w:rsid w:val="00083B3A"/>
    <w:rsid w:val="00083BF7"/>
    <w:rsid w:val="0008410B"/>
    <w:rsid w:val="00085122"/>
    <w:rsid w:val="00092620"/>
    <w:rsid w:val="00092B06"/>
    <w:rsid w:val="000933DE"/>
    <w:rsid w:val="00094909"/>
    <w:rsid w:val="00096059"/>
    <w:rsid w:val="000A1C8B"/>
    <w:rsid w:val="000A2688"/>
    <w:rsid w:val="000A3E44"/>
    <w:rsid w:val="000A65BB"/>
    <w:rsid w:val="000A70DB"/>
    <w:rsid w:val="000B3154"/>
    <w:rsid w:val="000B55C5"/>
    <w:rsid w:val="000B7939"/>
    <w:rsid w:val="000C033C"/>
    <w:rsid w:val="000C1C1B"/>
    <w:rsid w:val="000C4754"/>
    <w:rsid w:val="000C5250"/>
    <w:rsid w:val="000C5AF3"/>
    <w:rsid w:val="000C6047"/>
    <w:rsid w:val="000C7BD8"/>
    <w:rsid w:val="000D2D84"/>
    <w:rsid w:val="000D300C"/>
    <w:rsid w:val="000D453A"/>
    <w:rsid w:val="000D4D18"/>
    <w:rsid w:val="000D714B"/>
    <w:rsid w:val="000E3698"/>
    <w:rsid w:val="000E4433"/>
    <w:rsid w:val="000E6B27"/>
    <w:rsid w:val="000E75E3"/>
    <w:rsid w:val="000F146A"/>
    <w:rsid w:val="000F186E"/>
    <w:rsid w:val="00101D1F"/>
    <w:rsid w:val="0010233C"/>
    <w:rsid w:val="001037CE"/>
    <w:rsid w:val="00115B06"/>
    <w:rsid w:val="0011664C"/>
    <w:rsid w:val="00116A41"/>
    <w:rsid w:val="00116E15"/>
    <w:rsid w:val="001227D2"/>
    <w:rsid w:val="00124902"/>
    <w:rsid w:val="001272CC"/>
    <w:rsid w:val="001274A8"/>
    <w:rsid w:val="00131BA2"/>
    <w:rsid w:val="00133101"/>
    <w:rsid w:val="001362FB"/>
    <w:rsid w:val="001379DD"/>
    <w:rsid w:val="001414C0"/>
    <w:rsid w:val="00141659"/>
    <w:rsid w:val="001442DF"/>
    <w:rsid w:val="001462B9"/>
    <w:rsid w:val="00146940"/>
    <w:rsid w:val="001477CF"/>
    <w:rsid w:val="00150F04"/>
    <w:rsid w:val="0015109A"/>
    <w:rsid w:val="00153621"/>
    <w:rsid w:val="00155AE0"/>
    <w:rsid w:val="00157E12"/>
    <w:rsid w:val="00157F1D"/>
    <w:rsid w:val="00160317"/>
    <w:rsid w:val="0016100A"/>
    <w:rsid w:val="00161E44"/>
    <w:rsid w:val="001660D4"/>
    <w:rsid w:val="00172195"/>
    <w:rsid w:val="00172FEE"/>
    <w:rsid w:val="00177FF6"/>
    <w:rsid w:val="001820D9"/>
    <w:rsid w:val="00190FCF"/>
    <w:rsid w:val="00191E61"/>
    <w:rsid w:val="00192D9F"/>
    <w:rsid w:val="001A5A78"/>
    <w:rsid w:val="001A6B01"/>
    <w:rsid w:val="001B2E9E"/>
    <w:rsid w:val="001B4135"/>
    <w:rsid w:val="001C250D"/>
    <w:rsid w:val="001C683B"/>
    <w:rsid w:val="001D196E"/>
    <w:rsid w:val="001D5705"/>
    <w:rsid w:val="001D6097"/>
    <w:rsid w:val="001E451C"/>
    <w:rsid w:val="001E4A9F"/>
    <w:rsid w:val="001F0048"/>
    <w:rsid w:val="001F0959"/>
    <w:rsid w:val="001F5461"/>
    <w:rsid w:val="00202789"/>
    <w:rsid w:val="002031A2"/>
    <w:rsid w:val="00206E92"/>
    <w:rsid w:val="00210228"/>
    <w:rsid w:val="0021052D"/>
    <w:rsid w:val="00211031"/>
    <w:rsid w:val="00211664"/>
    <w:rsid w:val="00211EC0"/>
    <w:rsid w:val="0021298C"/>
    <w:rsid w:val="00215CC1"/>
    <w:rsid w:val="00216F86"/>
    <w:rsid w:val="002209B5"/>
    <w:rsid w:val="00221012"/>
    <w:rsid w:val="00230110"/>
    <w:rsid w:val="002313C3"/>
    <w:rsid w:val="0024409A"/>
    <w:rsid w:val="00247EE9"/>
    <w:rsid w:val="00264895"/>
    <w:rsid w:val="00265F7D"/>
    <w:rsid w:val="002729FB"/>
    <w:rsid w:val="00274356"/>
    <w:rsid w:val="00275FB5"/>
    <w:rsid w:val="0027631E"/>
    <w:rsid w:val="00276C4A"/>
    <w:rsid w:val="0028245A"/>
    <w:rsid w:val="00282865"/>
    <w:rsid w:val="00282FCC"/>
    <w:rsid w:val="00284328"/>
    <w:rsid w:val="00286D50"/>
    <w:rsid w:val="00293682"/>
    <w:rsid w:val="00295C75"/>
    <w:rsid w:val="00297918"/>
    <w:rsid w:val="002A0CBD"/>
    <w:rsid w:val="002A2E38"/>
    <w:rsid w:val="002A7098"/>
    <w:rsid w:val="002A7D96"/>
    <w:rsid w:val="002B1ED8"/>
    <w:rsid w:val="002B5440"/>
    <w:rsid w:val="002B5732"/>
    <w:rsid w:val="002B6869"/>
    <w:rsid w:val="002B7151"/>
    <w:rsid w:val="002B75E7"/>
    <w:rsid w:val="002C148E"/>
    <w:rsid w:val="002C3431"/>
    <w:rsid w:val="002C5E21"/>
    <w:rsid w:val="002D0B8E"/>
    <w:rsid w:val="002D672D"/>
    <w:rsid w:val="002D7DA1"/>
    <w:rsid w:val="002E0344"/>
    <w:rsid w:val="002E05A5"/>
    <w:rsid w:val="002E0C27"/>
    <w:rsid w:val="002F0AB0"/>
    <w:rsid w:val="002F2007"/>
    <w:rsid w:val="002F55B6"/>
    <w:rsid w:val="002F56D6"/>
    <w:rsid w:val="002F5A80"/>
    <w:rsid w:val="00300578"/>
    <w:rsid w:val="00301C52"/>
    <w:rsid w:val="0030279E"/>
    <w:rsid w:val="00303C91"/>
    <w:rsid w:val="00306FC0"/>
    <w:rsid w:val="00307521"/>
    <w:rsid w:val="00310911"/>
    <w:rsid w:val="00314A86"/>
    <w:rsid w:val="00314D41"/>
    <w:rsid w:val="0031521D"/>
    <w:rsid w:val="00320467"/>
    <w:rsid w:val="00323FC1"/>
    <w:rsid w:val="003274E4"/>
    <w:rsid w:val="003276B0"/>
    <w:rsid w:val="00335101"/>
    <w:rsid w:val="00336D31"/>
    <w:rsid w:val="00337963"/>
    <w:rsid w:val="00341374"/>
    <w:rsid w:val="00341DF6"/>
    <w:rsid w:val="00345638"/>
    <w:rsid w:val="00346165"/>
    <w:rsid w:val="00347332"/>
    <w:rsid w:val="003479E4"/>
    <w:rsid w:val="00347F31"/>
    <w:rsid w:val="0035002E"/>
    <w:rsid w:val="00350DE0"/>
    <w:rsid w:val="00352D8C"/>
    <w:rsid w:val="003547B0"/>
    <w:rsid w:val="003566BE"/>
    <w:rsid w:val="00357396"/>
    <w:rsid w:val="003620A4"/>
    <w:rsid w:val="003679A1"/>
    <w:rsid w:val="00375B54"/>
    <w:rsid w:val="003766B3"/>
    <w:rsid w:val="00377148"/>
    <w:rsid w:val="003935CA"/>
    <w:rsid w:val="003953AD"/>
    <w:rsid w:val="00395491"/>
    <w:rsid w:val="00396142"/>
    <w:rsid w:val="00397DE3"/>
    <w:rsid w:val="003A0F5F"/>
    <w:rsid w:val="003A2C60"/>
    <w:rsid w:val="003A6127"/>
    <w:rsid w:val="003B18C1"/>
    <w:rsid w:val="003B4AF3"/>
    <w:rsid w:val="003B7A27"/>
    <w:rsid w:val="003C0CA2"/>
    <w:rsid w:val="003C2BE3"/>
    <w:rsid w:val="003C437C"/>
    <w:rsid w:val="003D370C"/>
    <w:rsid w:val="003D620D"/>
    <w:rsid w:val="003E00EE"/>
    <w:rsid w:val="003E03C0"/>
    <w:rsid w:val="003E1DF7"/>
    <w:rsid w:val="003E5207"/>
    <w:rsid w:val="003E599D"/>
    <w:rsid w:val="003E612F"/>
    <w:rsid w:val="003E65F5"/>
    <w:rsid w:val="003F265F"/>
    <w:rsid w:val="00400493"/>
    <w:rsid w:val="004009C7"/>
    <w:rsid w:val="00402421"/>
    <w:rsid w:val="004044CD"/>
    <w:rsid w:val="00410258"/>
    <w:rsid w:val="004103C5"/>
    <w:rsid w:val="0041079D"/>
    <w:rsid w:val="004136EB"/>
    <w:rsid w:val="00413A0A"/>
    <w:rsid w:val="00422950"/>
    <w:rsid w:val="004243E8"/>
    <w:rsid w:val="00425D08"/>
    <w:rsid w:val="00427112"/>
    <w:rsid w:val="0042715C"/>
    <w:rsid w:val="00427E9F"/>
    <w:rsid w:val="00430D30"/>
    <w:rsid w:val="00430FEF"/>
    <w:rsid w:val="00436440"/>
    <w:rsid w:val="004401A7"/>
    <w:rsid w:val="00441F0A"/>
    <w:rsid w:val="00445D20"/>
    <w:rsid w:val="00451787"/>
    <w:rsid w:val="004564CF"/>
    <w:rsid w:val="00457F8D"/>
    <w:rsid w:val="0046097D"/>
    <w:rsid w:val="00466370"/>
    <w:rsid w:val="004743F1"/>
    <w:rsid w:val="004764A9"/>
    <w:rsid w:val="00482DC0"/>
    <w:rsid w:val="004919F2"/>
    <w:rsid w:val="0049449E"/>
    <w:rsid w:val="0049486C"/>
    <w:rsid w:val="004957E7"/>
    <w:rsid w:val="004959FA"/>
    <w:rsid w:val="00496B72"/>
    <w:rsid w:val="004A12C9"/>
    <w:rsid w:val="004A5412"/>
    <w:rsid w:val="004A6477"/>
    <w:rsid w:val="004A742B"/>
    <w:rsid w:val="004B0541"/>
    <w:rsid w:val="004B5BC5"/>
    <w:rsid w:val="004B7F4E"/>
    <w:rsid w:val="004C1474"/>
    <w:rsid w:val="004C77E1"/>
    <w:rsid w:val="004D3019"/>
    <w:rsid w:val="004D4BEB"/>
    <w:rsid w:val="004D64CA"/>
    <w:rsid w:val="004D7DEF"/>
    <w:rsid w:val="004E1C82"/>
    <w:rsid w:val="004E1ECA"/>
    <w:rsid w:val="004E35E0"/>
    <w:rsid w:val="004E7327"/>
    <w:rsid w:val="004F1825"/>
    <w:rsid w:val="004F208A"/>
    <w:rsid w:val="004F2A24"/>
    <w:rsid w:val="004F4A4C"/>
    <w:rsid w:val="004F60FC"/>
    <w:rsid w:val="004F6677"/>
    <w:rsid w:val="00513FFC"/>
    <w:rsid w:val="00516CEE"/>
    <w:rsid w:val="00517A47"/>
    <w:rsid w:val="00521DC4"/>
    <w:rsid w:val="00523F45"/>
    <w:rsid w:val="00524A78"/>
    <w:rsid w:val="00527554"/>
    <w:rsid w:val="005301CD"/>
    <w:rsid w:val="005327A4"/>
    <w:rsid w:val="005329C7"/>
    <w:rsid w:val="00533437"/>
    <w:rsid w:val="00533F7F"/>
    <w:rsid w:val="00534A7D"/>
    <w:rsid w:val="005350E1"/>
    <w:rsid w:val="005422D4"/>
    <w:rsid w:val="00542A90"/>
    <w:rsid w:val="005458CC"/>
    <w:rsid w:val="00545913"/>
    <w:rsid w:val="00547D4F"/>
    <w:rsid w:val="00551789"/>
    <w:rsid w:val="00552A07"/>
    <w:rsid w:val="00552BF1"/>
    <w:rsid w:val="005573FC"/>
    <w:rsid w:val="005576C9"/>
    <w:rsid w:val="00561DBA"/>
    <w:rsid w:val="00566C85"/>
    <w:rsid w:val="00574EEB"/>
    <w:rsid w:val="005754B8"/>
    <w:rsid w:val="00575965"/>
    <w:rsid w:val="00581A26"/>
    <w:rsid w:val="00581DB5"/>
    <w:rsid w:val="00587157"/>
    <w:rsid w:val="005873C4"/>
    <w:rsid w:val="00591A57"/>
    <w:rsid w:val="00594702"/>
    <w:rsid w:val="0059535F"/>
    <w:rsid w:val="005A3A15"/>
    <w:rsid w:val="005A4B85"/>
    <w:rsid w:val="005B30B9"/>
    <w:rsid w:val="005B57D6"/>
    <w:rsid w:val="005C097E"/>
    <w:rsid w:val="005C522D"/>
    <w:rsid w:val="005C5288"/>
    <w:rsid w:val="005D0C10"/>
    <w:rsid w:val="005D2065"/>
    <w:rsid w:val="005D46AB"/>
    <w:rsid w:val="005D6A0C"/>
    <w:rsid w:val="005D707E"/>
    <w:rsid w:val="005E543E"/>
    <w:rsid w:val="005E617E"/>
    <w:rsid w:val="005F0BC1"/>
    <w:rsid w:val="005F3EA0"/>
    <w:rsid w:val="005F5C5C"/>
    <w:rsid w:val="00600843"/>
    <w:rsid w:val="00601CB3"/>
    <w:rsid w:val="00602A0F"/>
    <w:rsid w:val="0060327B"/>
    <w:rsid w:val="0060384A"/>
    <w:rsid w:val="00604E00"/>
    <w:rsid w:val="00604F23"/>
    <w:rsid w:val="0061078C"/>
    <w:rsid w:val="00612011"/>
    <w:rsid w:val="006137F3"/>
    <w:rsid w:val="006140CE"/>
    <w:rsid w:val="0061426F"/>
    <w:rsid w:val="00614F2E"/>
    <w:rsid w:val="00616D68"/>
    <w:rsid w:val="00620222"/>
    <w:rsid w:val="0062294B"/>
    <w:rsid w:val="006260AA"/>
    <w:rsid w:val="00627A75"/>
    <w:rsid w:val="00631B3F"/>
    <w:rsid w:val="00631E32"/>
    <w:rsid w:val="00631EB6"/>
    <w:rsid w:val="00632782"/>
    <w:rsid w:val="006430E8"/>
    <w:rsid w:val="0064353C"/>
    <w:rsid w:val="00644523"/>
    <w:rsid w:val="0064669A"/>
    <w:rsid w:val="006519B1"/>
    <w:rsid w:val="006532A9"/>
    <w:rsid w:val="006532FB"/>
    <w:rsid w:val="00653742"/>
    <w:rsid w:val="00654FAE"/>
    <w:rsid w:val="00657094"/>
    <w:rsid w:val="00657CDD"/>
    <w:rsid w:val="0066354C"/>
    <w:rsid w:val="00664AF0"/>
    <w:rsid w:val="00664EC0"/>
    <w:rsid w:val="00664EF2"/>
    <w:rsid w:val="00666940"/>
    <w:rsid w:val="00666B2E"/>
    <w:rsid w:val="00670155"/>
    <w:rsid w:val="00670E14"/>
    <w:rsid w:val="006764E4"/>
    <w:rsid w:val="00676720"/>
    <w:rsid w:val="00676B3F"/>
    <w:rsid w:val="006819A9"/>
    <w:rsid w:val="00684C6D"/>
    <w:rsid w:val="00687262"/>
    <w:rsid w:val="006879B6"/>
    <w:rsid w:val="00694C93"/>
    <w:rsid w:val="00695AE6"/>
    <w:rsid w:val="00695DCC"/>
    <w:rsid w:val="00696C6C"/>
    <w:rsid w:val="006A0102"/>
    <w:rsid w:val="006A35FF"/>
    <w:rsid w:val="006A37EC"/>
    <w:rsid w:val="006A3A4F"/>
    <w:rsid w:val="006B0ED9"/>
    <w:rsid w:val="006B117C"/>
    <w:rsid w:val="006B2581"/>
    <w:rsid w:val="006B2BC7"/>
    <w:rsid w:val="006B3546"/>
    <w:rsid w:val="006B5BF8"/>
    <w:rsid w:val="006B5C6B"/>
    <w:rsid w:val="006B7D54"/>
    <w:rsid w:val="006C052D"/>
    <w:rsid w:val="006C1B86"/>
    <w:rsid w:val="006C4E35"/>
    <w:rsid w:val="006C5E19"/>
    <w:rsid w:val="006C6FEE"/>
    <w:rsid w:val="006C7D1B"/>
    <w:rsid w:val="006D1419"/>
    <w:rsid w:val="006D216E"/>
    <w:rsid w:val="006D2A32"/>
    <w:rsid w:val="006E1C2D"/>
    <w:rsid w:val="006E3ED5"/>
    <w:rsid w:val="006E6BC5"/>
    <w:rsid w:val="006F268D"/>
    <w:rsid w:val="006F3813"/>
    <w:rsid w:val="006F76A5"/>
    <w:rsid w:val="007009DA"/>
    <w:rsid w:val="007012E5"/>
    <w:rsid w:val="0071182A"/>
    <w:rsid w:val="007130C0"/>
    <w:rsid w:val="00715815"/>
    <w:rsid w:val="00716A56"/>
    <w:rsid w:val="007179F0"/>
    <w:rsid w:val="00717F56"/>
    <w:rsid w:val="007220B5"/>
    <w:rsid w:val="00725E67"/>
    <w:rsid w:val="00731048"/>
    <w:rsid w:val="007331FF"/>
    <w:rsid w:val="00733BFD"/>
    <w:rsid w:val="007342DC"/>
    <w:rsid w:val="00736BE8"/>
    <w:rsid w:val="00744013"/>
    <w:rsid w:val="007445B3"/>
    <w:rsid w:val="00745169"/>
    <w:rsid w:val="0074528A"/>
    <w:rsid w:val="0074746A"/>
    <w:rsid w:val="00755D22"/>
    <w:rsid w:val="007603F8"/>
    <w:rsid w:val="007629D3"/>
    <w:rsid w:val="0076505B"/>
    <w:rsid w:val="00765E24"/>
    <w:rsid w:val="00771709"/>
    <w:rsid w:val="00774FBB"/>
    <w:rsid w:val="0078606A"/>
    <w:rsid w:val="007865F5"/>
    <w:rsid w:val="00793066"/>
    <w:rsid w:val="0079561D"/>
    <w:rsid w:val="007A528E"/>
    <w:rsid w:val="007B0201"/>
    <w:rsid w:val="007B1BF4"/>
    <w:rsid w:val="007B3B36"/>
    <w:rsid w:val="007B728E"/>
    <w:rsid w:val="007C1383"/>
    <w:rsid w:val="007C3B54"/>
    <w:rsid w:val="007C3CF2"/>
    <w:rsid w:val="007D0567"/>
    <w:rsid w:val="007D06CE"/>
    <w:rsid w:val="007D1E76"/>
    <w:rsid w:val="007D40FA"/>
    <w:rsid w:val="007D480C"/>
    <w:rsid w:val="007E19EA"/>
    <w:rsid w:val="007F0F51"/>
    <w:rsid w:val="007F132A"/>
    <w:rsid w:val="007F3FDD"/>
    <w:rsid w:val="007F6792"/>
    <w:rsid w:val="008015FE"/>
    <w:rsid w:val="0080189A"/>
    <w:rsid w:val="00803452"/>
    <w:rsid w:val="00803489"/>
    <w:rsid w:val="00805A0F"/>
    <w:rsid w:val="00805E08"/>
    <w:rsid w:val="0081085F"/>
    <w:rsid w:val="00811481"/>
    <w:rsid w:val="00812155"/>
    <w:rsid w:val="0081355C"/>
    <w:rsid w:val="0081525B"/>
    <w:rsid w:val="0081575F"/>
    <w:rsid w:val="008173E1"/>
    <w:rsid w:val="0082153C"/>
    <w:rsid w:val="008255A7"/>
    <w:rsid w:val="00830360"/>
    <w:rsid w:val="00830FBB"/>
    <w:rsid w:val="00832FAD"/>
    <w:rsid w:val="008337F2"/>
    <w:rsid w:val="008348A2"/>
    <w:rsid w:val="008349F8"/>
    <w:rsid w:val="00835CBD"/>
    <w:rsid w:val="00840A61"/>
    <w:rsid w:val="008458E7"/>
    <w:rsid w:val="00852827"/>
    <w:rsid w:val="00853847"/>
    <w:rsid w:val="008573B5"/>
    <w:rsid w:val="00860D33"/>
    <w:rsid w:val="008625A0"/>
    <w:rsid w:val="00862BDF"/>
    <w:rsid w:val="00865479"/>
    <w:rsid w:val="008655C0"/>
    <w:rsid w:val="00873C6B"/>
    <w:rsid w:val="0087586A"/>
    <w:rsid w:val="00875A0E"/>
    <w:rsid w:val="008801B2"/>
    <w:rsid w:val="008808D2"/>
    <w:rsid w:val="00880900"/>
    <w:rsid w:val="00884869"/>
    <w:rsid w:val="00884F1D"/>
    <w:rsid w:val="0088793E"/>
    <w:rsid w:val="00890233"/>
    <w:rsid w:val="008969DE"/>
    <w:rsid w:val="008974F3"/>
    <w:rsid w:val="00897B4B"/>
    <w:rsid w:val="008A5910"/>
    <w:rsid w:val="008A632F"/>
    <w:rsid w:val="008A7F22"/>
    <w:rsid w:val="008A7F36"/>
    <w:rsid w:val="008B3498"/>
    <w:rsid w:val="008B4FE1"/>
    <w:rsid w:val="008B55D6"/>
    <w:rsid w:val="008B6C7C"/>
    <w:rsid w:val="008C1DE8"/>
    <w:rsid w:val="008C2F20"/>
    <w:rsid w:val="008C5481"/>
    <w:rsid w:val="008C6791"/>
    <w:rsid w:val="008D005A"/>
    <w:rsid w:val="008D0291"/>
    <w:rsid w:val="008D05C7"/>
    <w:rsid w:val="008D2DFE"/>
    <w:rsid w:val="008D3D15"/>
    <w:rsid w:val="008D51D8"/>
    <w:rsid w:val="008D567C"/>
    <w:rsid w:val="008D5E3F"/>
    <w:rsid w:val="008E11F2"/>
    <w:rsid w:val="008E1720"/>
    <w:rsid w:val="008E2617"/>
    <w:rsid w:val="008E533A"/>
    <w:rsid w:val="008E7093"/>
    <w:rsid w:val="008E725D"/>
    <w:rsid w:val="008F1754"/>
    <w:rsid w:val="008F1E2E"/>
    <w:rsid w:val="008F471B"/>
    <w:rsid w:val="008F4CE3"/>
    <w:rsid w:val="009031BB"/>
    <w:rsid w:val="00903D4B"/>
    <w:rsid w:val="00905437"/>
    <w:rsid w:val="0092037A"/>
    <w:rsid w:val="00920C16"/>
    <w:rsid w:val="00920D99"/>
    <w:rsid w:val="0092123C"/>
    <w:rsid w:val="009246AD"/>
    <w:rsid w:val="009250D2"/>
    <w:rsid w:val="00925EA1"/>
    <w:rsid w:val="0092694F"/>
    <w:rsid w:val="009278D3"/>
    <w:rsid w:val="00927CDC"/>
    <w:rsid w:val="00933100"/>
    <w:rsid w:val="00936053"/>
    <w:rsid w:val="00936B63"/>
    <w:rsid w:val="00940863"/>
    <w:rsid w:val="00941AC7"/>
    <w:rsid w:val="00946CC0"/>
    <w:rsid w:val="0095305B"/>
    <w:rsid w:val="0095430B"/>
    <w:rsid w:val="00955694"/>
    <w:rsid w:val="00956DCA"/>
    <w:rsid w:val="00957C0B"/>
    <w:rsid w:val="00961C10"/>
    <w:rsid w:val="00962B07"/>
    <w:rsid w:val="0096372E"/>
    <w:rsid w:val="00963AE8"/>
    <w:rsid w:val="00967927"/>
    <w:rsid w:val="00970C17"/>
    <w:rsid w:val="00972BF5"/>
    <w:rsid w:val="009731C9"/>
    <w:rsid w:val="009736AE"/>
    <w:rsid w:val="00975F4E"/>
    <w:rsid w:val="00977AED"/>
    <w:rsid w:val="009842EB"/>
    <w:rsid w:val="00984F9E"/>
    <w:rsid w:val="009855BF"/>
    <w:rsid w:val="00986A1B"/>
    <w:rsid w:val="00994A1C"/>
    <w:rsid w:val="00994A97"/>
    <w:rsid w:val="009A290A"/>
    <w:rsid w:val="009A2D29"/>
    <w:rsid w:val="009B4B82"/>
    <w:rsid w:val="009B56FC"/>
    <w:rsid w:val="009B5AFF"/>
    <w:rsid w:val="009C1C23"/>
    <w:rsid w:val="009C3B17"/>
    <w:rsid w:val="009D3A90"/>
    <w:rsid w:val="009D3DE3"/>
    <w:rsid w:val="009D4594"/>
    <w:rsid w:val="009D4AFA"/>
    <w:rsid w:val="009E3A3C"/>
    <w:rsid w:val="009E7F08"/>
    <w:rsid w:val="009F1B46"/>
    <w:rsid w:val="009F43EC"/>
    <w:rsid w:val="00A00999"/>
    <w:rsid w:val="00A02D62"/>
    <w:rsid w:val="00A03CAC"/>
    <w:rsid w:val="00A0456B"/>
    <w:rsid w:val="00A07C4D"/>
    <w:rsid w:val="00A10D7C"/>
    <w:rsid w:val="00A21C6E"/>
    <w:rsid w:val="00A24853"/>
    <w:rsid w:val="00A269C9"/>
    <w:rsid w:val="00A2776D"/>
    <w:rsid w:val="00A35DF3"/>
    <w:rsid w:val="00A41AA3"/>
    <w:rsid w:val="00A42183"/>
    <w:rsid w:val="00A4322E"/>
    <w:rsid w:val="00A444E1"/>
    <w:rsid w:val="00A454AD"/>
    <w:rsid w:val="00A460B5"/>
    <w:rsid w:val="00A46C91"/>
    <w:rsid w:val="00A502A4"/>
    <w:rsid w:val="00A52852"/>
    <w:rsid w:val="00A63B19"/>
    <w:rsid w:val="00A668C2"/>
    <w:rsid w:val="00A66999"/>
    <w:rsid w:val="00A66EDD"/>
    <w:rsid w:val="00A70C52"/>
    <w:rsid w:val="00A71C00"/>
    <w:rsid w:val="00A727F5"/>
    <w:rsid w:val="00A74547"/>
    <w:rsid w:val="00A76D73"/>
    <w:rsid w:val="00A8237C"/>
    <w:rsid w:val="00A950FC"/>
    <w:rsid w:val="00A95814"/>
    <w:rsid w:val="00A96C97"/>
    <w:rsid w:val="00AA133D"/>
    <w:rsid w:val="00AA2AEA"/>
    <w:rsid w:val="00AA4806"/>
    <w:rsid w:val="00AA74E0"/>
    <w:rsid w:val="00AB2125"/>
    <w:rsid w:val="00AB2967"/>
    <w:rsid w:val="00AB5804"/>
    <w:rsid w:val="00AB59B5"/>
    <w:rsid w:val="00AB5BDD"/>
    <w:rsid w:val="00AB685E"/>
    <w:rsid w:val="00AC0A73"/>
    <w:rsid w:val="00AC1839"/>
    <w:rsid w:val="00AC1ED5"/>
    <w:rsid w:val="00AC5F97"/>
    <w:rsid w:val="00AC6438"/>
    <w:rsid w:val="00AC6B03"/>
    <w:rsid w:val="00AD24DF"/>
    <w:rsid w:val="00AD6D53"/>
    <w:rsid w:val="00AE4B97"/>
    <w:rsid w:val="00AE5EB2"/>
    <w:rsid w:val="00AF1765"/>
    <w:rsid w:val="00AF21CE"/>
    <w:rsid w:val="00AF2AD1"/>
    <w:rsid w:val="00AF7008"/>
    <w:rsid w:val="00B05CB2"/>
    <w:rsid w:val="00B1001C"/>
    <w:rsid w:val="00B141DA"/>
    <w:rsid w:val="00B1492F"/>
    <w:rsid w:val="00B154A4"/>
    <w:rsid w:val="00B23772"/>
    <w:rsid w:val="00B24219"/>
    <w:rsid w:val="00B32BC5"/>
    <w:rsid w:val="00B3385B"/>
    <w:rsid w:val="00B36554"/>
    <w:rsid w:val="00B42C29"/>
    <w:rsid w:val="00B42CC3"/>
    <w:rsid w:val="00B4365C"/>
    <w:rsid w:val="00B45D2B"/>
    <w:rsid w:val="00B53DB6"/>
    <w:rsid w:val="00B563D9"/>
    <w:rsid w:val="00B578B4"/>
    <w:rsid w:val="00B605DB"/>
    <w:rsid w:val="00B60D4D"/>
    <w:rsid w:val="00B64990"/>
    <w:rsid w:val="00B71491"/>
    <w:rsid w:val="00B742D3"/>
    <w:rsid w:val="00B74579"/>
    <w:rsid w:val="00B7618D"/>
    <w:rsid w:val="00B8242B"/>
    <w:rsid w:val="00B83A85"/>
    <w:rsid w:val="00B8481A"/>
    <w:rsid w:val="00B84FEE"/>
    <w:rsid w:val="00B86317"/>
    <w:rsid w:val="00B866FF"/>
    <w:rsid w:val="00B86A4E"/>
    <w:rsid w:val="00B875D7"/>
    <w:rsid w:val="00B908D7"/>
    <w:rsid w:val="00B945A0"/>
    <w:rsid w:val="00B97259"/>
    <w:rsid w:val="00BA5A75"/>
    <w:rsid w:val="00BA6D41"/>
    <w:rsid w:val="00BA794E"/>
    <w:rsid w:val="00BB1134"/>
    <w:rsid w:val="00BB31BF"/>
    <w:rsid w:val="00BB5159"/>
    <w:rsid w:val="00BC3E2A"/>
    <w:rsid w:val="00BC7A05"/>
    <w:rsid w:val="00BD0668"/>
    <w:rsid w:val="00BD31F2"/>
    <w:rsid w:val="00BD5122"/>
    <w:rsid w:val="00BD6B73"/>
    <w:rsid w:val="00BE3162"/>
    <w:rsid w:val="00BE5287"/>
    <w:rsid w:val="00BE533F"/>
    <w:rsid w:val="00BF06C3"/>
    <w:rsid w:val="00BF1B24"/>
    <w:rsid w:val="00BF3693"/>
    <w:rsid w:val="00C01158"/>
    <w:rsid w:val="00C01BE6"/>
    <w:rsid w:val="00C0306F"/>
    <w:rsid w:val="00C0507A"/>
    <w:rsid w:val="00C06CFC"/>
    <w:rsid w:val="00C1262E"/>
    <w:rsid w:val="00C168F2"/>
    <w:rsid w:val="00C20EB9"/>
    <w:rsid w:val="00C2293C"/>
    <w:rsid w:val="00C24C4B"/>
    <w:rsid w:val="00C25B49"/>
    <w:rsid w:val="00C26B38"/>
    <w:rsid w:val="00C272DC"/>
    <w:rsid w:val="00C27F0C"/>
    <w:rsid w:val="00C30403"/>
    <w:rsid w:val="00C30782"/>
    <w:rsid w:val="00C30AED"/>
    <w:rsid w:val="00C332FF"/>
    <w:rsid w:val="00C406B4"/>
    <w:rsid w:val="00C40E2B"/>
    <w:rsid w:val="00C43AA0"/>
    <w:rsid w:val="00C43E12"/>
    <w:rsid w:val="00C4479F"/>
    <w:rsid w:val="00C45E7B"/>
    <w:rsid w:val="00C47EB6"/>
    <w:rsid w:val="00C5331E"/>
    <w:rsid w:val="00C538F4"/>
    <w:rsid w:val="00C5756E"/>
    <w:rsid w:val="00C6194C"/>
    <w:rsid w:val="00C63E97"/>
    <w:rsid w:val="00C64EF5"/>
    <w:rsid w:val="00C65267"/>
    <w:rsid w:val="00C654EA"/>
    <w:rsid w:val="00C667CF"/>
    <w:rsid w:val="00C67B8B"/>
    <w:rsid w:val="00C72D78"/>
    <w:rsid w:val="00C746BE"/>
    <w:rsid w:val="00C77856"/>
    <w:rsid w:val="00C8040A"/>
    <w:rsid w:val="00C80B19"/>
    <w:rsid w:val="00C9140C"/>
    <w:rsid w:val="00C91C1E"/>
    <w:rsid w:val="00C931D5"/>
    <w:rsid w:val="00CA15CA"/>
    <w:rsid w:val="00CA3136"/>
    <w:rsid w:val="00CA7C8C"/>
    <w:rsid w:val="00CB0DF6"/>
    <w:rsid w:val="00CB2970"/>
    <w:rsid w:val="00CB4051"/>
    <w:rsid w:val="00CC65A3"/>
    <w:rsid w:val="00CD037F"/>
    <w:rsid w:val="00CD0D94"/>
    <w:rsid w:val="00CD2201"/>
    <w:rsid w:val="00CD4D98"/>
    <w:rsid w:val="00CD55AA"/>
    <w:rsid w:val="00CE1583"/>
    <w:rsid w:val="00CE1C3F"/>
    <w:rsid w:val="00CE2BAD"/>
    <w:rsid w:val="00CE3451"/>
    <w:rsid w:val="00CE4FAF"/>
    <w:rsid w:val="00CE78C5"/>
    <w:rsid w:val="00CE7C74"/>
    <w:rsid w:val="00CF2546"/>
    <w:rsid w:val="00CF2EF0"/>
    <w:rsid w:val="00CF3141"/>
    <w:rsid w:val="00CF6877"/>
    <w:rsid w:val="00CF6A25"/>
    <w:rsid w:val="00D0596F"/>
    <w:rsid w:val="00D05FD4"/>
    <w:rsid w:val="00D064AF"/>
    <w:rsid w:val="00D10EA9"/>
    <w:rsid w:val="00D13B1B"/>
    <w:rsid w:val="00D14CF6"/>
    <w:rsid w:val="00D150CA"/>
    <w:rsid w:val="00D156C1"/>
    <w:rsid w:val="00D17EB6"/>
    <w:rsid w:val="00D2043B"/>
    <w:rsid w:val="00D2429B"/>
    <w:rsid w:val="00D2595B"/>
    <w:rsid w:val="00D260A1"/>
    <w:rsid w:val="00D31472"/>
    <w:rsid w:val="00D31F9C"/>
    <w:rsid w:val="00D32C29"/>
    <w:rsid w:val="00D43AB2"/>
    <w:rsid w:val="00D43F01"/>
    <w:rsid w:val="00D44EE3"/>
    <w:rsid w:val="00D45CC3"/>
    <w:rsid w:val="00D5222C"/>
    <w:rsid w:val="00D618E8"/>
    <w:rsid w:val="00D61DBF"/>
    <w:rsid w:val="00D62691"/>
    <w:rsid w:val="00D62C5F"/>
    <w:rsid w:val="00D64E71"/>
    <w:rsid w:val="00D66756"/>
    <w:rsid w:val="00D756F1"/>
    <w:rsid w:val="00D82911"/>
    <w:rsid w:val="00D84845"/>
    <w:rsid w:val="00D86677"/>
    <w:rsid w:val="00D91409"/>
    <w:rsid w:val="00D928D2"/>
    <w:rsid w:val="00DA6C7A"/>
    <w:rsid w:val="00DB0790"/>
    <w:rsid w:val="00DB0CCF"/>
    <w:rsid w:val="00DB31B4"/>
    <w:rsid w:val="00DB3223"/>
    <w:rsid w:val="00DB4EB1"/>
    <w:rsid w:val="00DB7EA3"/>
    <w:rsid w:val="00DC11CC"/>
    <w:rsid w:val="00DC239C"/>
    <w:rsid w:val="00DC4C80"/>
    <w:rsid w:val="00DC5D8D"/>
    <w:rsid w:val="00DC72C1"/>
    <w:rsid w:val="00DD1EEC"/>
    <w:rsid w:val="00DD29EF"/>
    <w:rsid w:val="00DD5D1E"/>
    <w:rsid w:val="00DE01CB"/>
    <w:rsid w:val="00DE073A"/>
    <w:rsid w:val="00DE51BB"/>
    <w:rsid w:val="00DE5212"/>
    <w:rsid w:val="00DE6BD5"/>
    <w:rsid w:val="00DE6D00"/>
    <w:rsid w:val="00DE78D2"/>
    <w:rsid w:val="00DF59F4"/>
    <w:rsid w:val="00DF634C"/>
    <w:rsid w:val="00DF683D"/>
    <w:rsid w:val="00DF75E9"/>
    <w:rsid w:val="00E031A7"/>
    <w:rsid w:val="00E06BF1"/>
    <w:rsid w:val="00E074F2"/>
    <w:rsid w:val="00E122A4"/>
    <w:rsid w:val="00E14F4C"/>
    <w:rsid w:val="00E16111"/>
    <w:rsid w:val="00E17C6F"/>
    <w:rsid w:val="00E20E7D"/>
    <w:rsid w:val="00E21578"/>
    <w:rsid w:val="00E2340D"/>
    <w:rsid w:val="00E258F9"/>
    <w:rsid w:val="00E2647D"/>
    <w:rsid w:val="00E2783C"/>
    <w:rsid w:val="00E3074C"/>
    <w:rsid w:val="00E31DAA"/>
    <w:rsid w:val="00E32A18"/>
    <w:rsid w:val="00E33710"/>
    <w:rsid w:val="00E33B54"/>
    <w:rsid w:val="00E34B34"/>
    <w:rsid w:val="00E37474"/>
    <w:rsid w:val="00E375B3"/>
    <w:rsid w:val="00E41E2D"/>
    <w:rsid w:val="00E441BE"/>
    <w:rsid w:val="00E4472C"/>
    <w:rsid w:val="00E46BD3"/>
    <w:rsid w:val="00E51F08"/>
    <w:rsid w:val="00E5200A"/>
    <w:rsid w:val="00E5329B"/>
    <w:rsid w:val="00E56788"/>
    <w:rsid w:val="00E61051"/>
    <w:rsid w:val="00E613AB"/>
    <w:rsid w:val="00E61D7C"/>
    <w:rsid w:val="00E64FAB"/>
    <w:rsid w:val="00E65825"/>
    <w:rsid w:val="00E671FA"/>
    <w:rsid w:val="00E67A92"/>
    <w:rsid w:val="00E705F7"/>
    <w:rsid w:val="00E71B94"/>
    <w:rsid w:val="00E74AF2"/>
    <w:rsid w:val="00E75388"/>
    <w:rsid w:val="00E77DBD"/>
    <w:rsid w:val="00E844EF"/>
    <w:rsid w:val="00E84CB9"/>
    <w:rsid w:val="00E85A11"/>
    <w:rsid w:val="00E85A51"/>
    <w:rsid w:val="00E8780D"/>
    <w:rsid w:val="00E87B84"/>
    <w:rsid w:val="00E9241F"/>
    <w:rsid w:val="00E93319"/>
    <w:rsid w:val="00E95CDC"/>
    <w:rsid w:val="00E96302"/>
    <w:rsid w:val="00E965A4"/>
    <w:rsid w:val="00E96B96"/>
    <w:rsid w:val="00E97AC0"/>
    <w:rsid w:val="00EA053F"/>
    <w:rsid w:val="00EA0B4D"/>
    <w:rsid w:val="00EA237A"/>
    <w:rsid w:val="00EA282F"/>
    <w:rsid w:val="00EA4B0B"/>
    <w:rsid w:val="00EA6258"/>
    <w:rsid w:val="00EA7457"/>
    <w:rsid w:val="00EB07D5"/>
    <w:rsid w:val="00EB3B1C"/>
    <w:rsid w:val="00EC05F4"/>
    <w:rsid w:val="00EC0747"/>
    <w:rsid w:val="00EC093A"/>
    <w:rsid w:val="00EC3339"/>
    <w:rsid w:val="00ED1351"/>
    <w:rsid w:val="00ED4D8E"/>
    <w:rsid w:val="00ED7432"/>
    <w:rsid w:val="00ED7612"/>
    <w:rsid w:val="00ED7764"/>
    <w:rsid w:val="00EE000B"/>
    <w:rsid w:val="00EE1CA4"/>
    <w:rsid w:val="00EE75CC"/>
    <w:rsid w:val="00EF14FF"/>
    <w:rsid w:val="00EF1730"/>
    <w:rsid w:val="00EF6E17"/>
    <w:rsid w:val="00EF765F"/>
    <w:rsid w:val="00F04ED4"/>
    <w:rsid w:val="00F074A8"/>
    <w:rsid w:val="00F103D7"/>
    <w:rsid w:val="00F10736"/>
    <w:rsid w:val="00F10E56"/>
    <w:rsid w:val="00F15599"/>
    <w:rsid w:val="00F15FCB"/>
    <w:rsid w:val="00F160B9"/>
    <w:rsid w:val="00F170C0"/>
    <w:rsid w:val="00F17217"/>
    <w:rsid w:val="00F177C3"/>
    <w:rsid w:val="00F22260"/>
    <w:rsid w:val="00F235E2"/>
    <w:rsid w:val="00F242D7"/>
    <w:rsid w:val="00F24B68"/>
    <w:rsid w:val="00F3394B"/>
    <w:rsid w:val="00F45178"/>
    <w:rsid w:val="00F4532F"/>
    <w:rsid w:val="00F45E8E"/>
    <w:rsid w:val="00F473FE"/>
    <w:rsid w:val="00F479C6"/>
    <w:rsid w:val="00F5032B"/>
    <w:rsid w:val="00F52CAB"/>
    <w:rsid w:val="00F5421E"/>
    <w:rsid w:val="00F552E5"/>
    <w:rsid w:val="00F565F5"/>
    <w:rsid w:val="00F574A3"/>
    <w:rsid w:val="00F6026D"/>
    <w:rsid w:val="00F77499"/>
    <w:rsid w:val="00F77E95"/>
    <w:rsid w:val="00F8537A"/>
    <w:rsid w:val="00F92B3E"/>
    <w:rsid w:val="00F95179"/>
    <w:rsid w:val="00F973C3"/>
    <w:rsid w:val="00F97782"/>
    <w:rsid w:val="00FA0494"/>
    <w:rsid w:val="00FA7460"/>
    <w:rsid w:val="00FB5E2B"/>
    <w:rsid w:val="00FB6739"/>
    <w:rsid w:val="00FB6B93"/>
    <w:rsid w:val="00FC1A06"/>
    <w:rsid w:val="00FC3A35"/>
    <w:rsid w:val="00FC72A9"/>
    <w:rsid w:val="00FD1275"/>
    <w:rsid w:val="00FE0AD7"/>
    <w:rsid w:val="00FE0D5C"/>
    <w:rsid w:val="00FE0F3B"/>
    <w:rsid w:val="00FE327C"/>
    <w:rsid w:val="00FE484F"/>
    <w:rsid w:val="00FE7B64"/>
    <w:rsid w:val="00FE7CAB"/>
    <w:rsid w:val="00FE7EA9"/>
    <w:rsid w:val="00FE7F3E"/>
    <w:rsid w:val="00FF4747"/>
    <w:rsid w:val="00FF5D5C"/>
    <w:rsid w:val="00FF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5AB2FF"/>
  <w15:docId w15:val="{9F16D89B-9C09-43AF-81AA-9AE951FF9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F22260"/>
    <w:pPr>
      <w:spacing w:after="0"/>
    </w:pPr>
    <w:rPr>
      <w:rFonts w:ascii="Arno Pro" w:hAnsi="Arno Pro"/>
      <w:noProof/>
      <w:kern w:val="19"/>
      <w:sz w:val="17"/>
      <w:szCs w:val="14"/>
    </w:rPr>
  </w:style>
  <w:style w:type="paragraph" w:customStyle="1" w:styleId="TAMainText">
    <w:name w:val="TA_Main_Text"/>
    <w:basedOn w:val="Normal"/>
    <w:link w:val="TAMainTextChar"/>
    <w:autoRedefine/>
    <w:rsid w:val="00830FBB"/>
    <w:pPr>
      <w:spacing w:after="60"/>
      <w:ind w:firstLine="142"/>
    </w:pPr>
    <w:rPr>
      <w:rFonts w:ascii="Arno Pro" w:hAnsi="Arno Pro"/>
      <w:kern w:val="21"/>
      <w:sz w:val="19"/>
    </w:rPr>
  </w:style>
  <w:style w:type="paragraph" w:customStyle="1" w:styleId="BATitle">
    <w:name w:val="BA_Title"/>
    <w:basedOn w:val="Normal"/>
    <w:next w:val="BBAuthorName"/>
    <w:autoRedefine/>
    <w:rsid w:val="00920D99"/>
    <w:pPr>
      <w:spacing w:before="1400" w:after="180"/>
      <w:jc w:val="left"/>
    </w:pPr>
    <w:rPr>
      <w:rFonts w:ascii="Myriad Pro Light" w:hAnsi="Myriad Pro Light"/>
      <w:b/>
      <w:kern w:val="36"/>
      <w:sz w:val="32"/>
      <w:szCs w:val="32"/>
    </w:rPr>
  </w:style>
  <w:style w:type="paragraph" w:customStyle="1" w:styleId="BBAuthorName">
    <w:name w:val="BB_Author_Name"/>
    <w:basedOn w:val="Normal"/>
    <w:next w:val="BCAuthorAddress"/>
    <w:autoRedefine/>
    <w:rsid w:val="00517A47"/>
    <w:pPr>
      <w:spacing w:after="180"/>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9842EB"/>
    <w:pPr>
      <w:spacing w:after="100"/>
      <w:jc w:val="left"/>
    </w:pPr>
    <w:rPr>
      <w:rFonts w:ascii="Arno Pro" w:hAnsi="Arno Pro"/>
      <w:sz w:val="20"/>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E20E7D"/>
    <w:pPr>
      <w:spacing w:after="180"/>
      <w:ind w:firstLine="181"/>
    </w:pPr>
    <w:rPr>
      <w:rFonts w:ascii="Arno Pro" w:hAnsi="Arno Pro"/>
      <w:bCs/>
      <w:kern w:val="21"/>
      <w:sz w:val="19"/>
      <w:szCs w:val="14"/>
    </w:rPr>
  </w:style>
  <w:style w:type="paragraph" w:customStyle="1" w:styleId="VDTableTitle">
    <w:name w:val="VD_Table_Title"/>
    <w:basedOn w:val="Normal"/>
    <w:next w:val="Normal"/>
    <w:autoRedefine/>
    <w:rsid w:val="00124902"/>
    <w:pPr>
      <w:spacing w:after="180"/>
    </w:pPr>
    <w:rPr>
      <w:rFonts w:ascii="Arno Pro" w:hAnsi="Arno Pro"/>
      <w:b/>
      <w:kern w:val="21"/>
      <w:sz w:val="19"/>
      <w:szCs w:val="19"/>
    </w:rPr>
  </w:style>
  <w:style w:type="paragraph" w:customStyle="1" w:styleId="VAFigureCaption">
    <w:name w:val="VA_Figure_Caption"/>
    <w:basedOn w:val="Normal"/>
    <w:next w:val="Normal"/>
    <w:autoRedefine/>
    <w:rsid w:val="00933100"/>
    <w:pPr>
      <w:spacing w:before="200" w:after="120"/>
      <w:jc w:val="center"/>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4433"/>
    <w:pPr>
      <w:spacing w:before="60" w:after="120"/>
      <w:ind w:firstLine="187"/>
    </w:pPr>
    <w:rPr>
      <w:rFonts w:ascii="Arno Pro" w:hAnsi="Arno Pro"/>
      <w:sz w:val="18"/>
      <w:shd w:val="clear" w:color="auto" w:fill="FFFFFF"/>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9E3A3C"/>
    <w:pPr>
      <w:spacing w:before="20" w:after="60"/>
      <w:jc w:val="center"/>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CD4D98"/>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CD4D98"/>
    <w:rPr>
      <w:rFonts w:ascii="Myriad Pro Light" w:hAnsi="Myriad Pro Light"/>
      <w:b/>
      <w:kern w:val="21"/>
      <w:sz w:val="19"/>
      <w:szCs w:val="14"/>
    </w:rPr>
  </w:style>
  <w:style w:type="character" w:customStyle="1" w:styleId="TCTableBodyChar">
    <w:name w:val="TC_Table_Body Char"/>
    <w:link w:val="TCTableBody"/>
    <w:rsid w:val="009E3A3C"/>
    <w:rPr>
      <w:rFonts w:ascii="Arno Pro" w:hAnsi="Arno Pro"/>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EndNoteBibliographyTitle">
    <w:name w:val="EndNote Bibliography Title"/>
    <w:basedOn w:val="Normal"/>
    <w:link w:val="EndNoteBibliographyTitleChar"/>
    <w:rsid w:val="00B86A4E"/>
    <w:pPr>
      <w:spacing w:after="0"/>
      <w:jc w:val="center"/>
    </w:pPr>
    <w:rPr>
      <w:rFonts w:ascii="Calibri" w:hAnsi="Calibri" w:cs="Calibri"/>
      <w:noProof/>
      <w:sz w:val="16"/>
    </w:rPr>
  </w:style>
  <w:style w:type="character" w:customStyle="1" w:styleId="TAMainTextChar">
    <w:name w:val="TA_Main_Text Char"/>
    <w:basedOn w:val="DefaultParagraphFont"/>
    <w:link w:val="TAMainText"/>
    <w:rsid w:val="00830FBB"/>
    <w:rPr>
      <w:rFonts w:ascii="Arno Pro" w:hAnsi="Arno Pro"/>
      <w:kern w:val="21"/>
      <w:sz w:val="19"/>
    </w:rPr>
  </w:style>
  <w:style w:type="character" w:customStyle="1" w:styleId="EndNoteBibliographyTitleChar">
    <w:name w:val="EndNote Bibliography Title Char"/>
    <w:basedOn w:val="TAMainTextChar"/>
    <w:link w:val="EndNoteBibliographyTitle"/>
    <w:rsid w:val="00B86A4E"/>
    <w:rPr>
      <w:rFonts w:ascii="Calibri" w:hAnsi="Calibri" w:cs="Calibri"/>
      <w:noProof/>
      <w:kern w:val="21"/>
      <w:sz w:val="16"/>
    </w:rPr>
  </w:style>
  <w:style w:type="paragraph" w:customStyle="1" w:styleId="EndNoteBibliography">
    <w:name w:val="EndNote Bibliography"/>
    <w:basedOn w:val="Normal"/>
    <w:link w:val="EndNoteBibliographyChar"/>
    <w:rsid w:val="00B86A4E"/>
    <w:pPr>
      <w:jc w:val="center"/>
    </w:pPr>
    <w:rPr>
      <w:rFonts w:ascii="Calibri" w:hAnsi="Calibri" w:cs="Calibri"/>
      <w:noProof/>
      <w:sz w:val="16"/>
    </w:rPr>
  </w:style>
  <w:style w:type="character" w:customStyle="1" w:styleId="EndNoteBibliographyChar">
    <w:name w:val="EndNote Bibliography Char"/>
    <w:basedOn w:val="TAMainTextChar"/>
    <w:link w:val="EndNoteBibliography"/>
    <w:rsid w:val="00B86A4E"/>
    <w:rPr>
      <w:rFonts w:ascii="Calibri" w:hAnsi="Calibri" w:cs="Calibri"/>
      <w:noProof/>
      <w:kern w:val="21"/>
      <w:sz w:val="16"/>
    </w:rPr>
  </w:style>
  <w:style w:type="character" w:styleId="PlaceholderText">
    <w:name w:val="Placeholder Text"/>
    <w:basedOn w:val="DefaultParagraphFont"/>
    <w:uiPriority w:val="99"/>
    <w:semiHidden/>
    <w:rsid w:val="00B8481A"/>
    <w:rPr>
      <w:color w:val="808080"/>
    </w:rPr>
  </w:style>
  <w:style w:type="table" w:styleId="TableGrid">
    <w:name w:val="Table Grid"/>
    <w:basedOn w:val="TableNormal"/>
    <w:uiPriority w:val="39"/>
    <w:rsid w:val="00A10D7C"/>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4D98"/>
    <w:rPr>
      <w:color w:val="605E5C"/>
      <w:shd w:val="clear" w:color="auto" w:fill="E1DFDD"/>
    </w:rPr>
  </w:style>
  <w:style w:type="character" w:styleId="CommentReference">
    <w:name w:val="annotation reference"/>
    <w:basedOn w:val="DefaultParagraphFont"/>
    <w:semiHidden/>
    <w:unhideWhenUsed/>
    <w:rsid w:val="008D5E3F"/>
    <w:rPr>
      <w:sz w:val="16"/>
      <w:szCs w:val="16"/>
    </w:rPr>
  </w:style>
  <w:style w:type="paragraph" w:styleId="CommentText">
    <w:name w:val="annotation text"/>
    <w:basedOn w:val="Normal"/>
    <w:link w:val="CommentTextChar"/>
    <w:semiHidden/>
    <w:unhideWhenUsed/>
    <w:rsid w:val="008D5E3F"/>
    <w:rPr>
      <w:sz w:val="20"/>
    </w:rPr>
  </w:style>
  <w:style w:type="character" w:customStyle="1" w:styleId="CommentTextChar">
    <w:name w:val="Comment Text Char"/>
    <w:basedOn w:val="DefaultParagraphFont"/>
    <w:link w:val="CommentText"/>
    <w:semiHidden/>
    <w:rsid w:val="008D5E3F"/>
    <w:rPr>
      <w:rFonts w:ascii="Times" w:hAnsi="Times"/>
    </w:rPr>
  </w:style>
  <w:style w:type="paragraph" w:styleId="CommentSubject">
    <w:name w:val="annotation subject"/>
    <w:basedOn w:val="CommentText"/>
    <w:next w:val="CommentText"/>
    <w:link w:val="CommentSubjectChar"/>
    <w:semiHidden/>
    <w:unhideWhenUsed/>
    <w:rsid w:val="008D5E3F"/>
    <w:rPr>
      <w:b/>
      <w:bCs/>
    </w:rPr>
  </w:style>
  <w:style w:type="character" w:customStyle="1" w:styleId="CommentSubjectChar">
    <w:name w:val="Comment Subject Char"/>
    <w:basedOn w:val="CommentTextChar"/>
    <w:link w:val="CommentSubject"/>
    <w:semiHidden/>
    <w:rsid w:val="008D5E3F"/>
    <w:rPr>
      <w:rFonts w:ascii="Times" w:hAnsi="Times"/>
      <w:b/>
      <w:bCs/>
    </w:rPr>
  </w:style>
  <w:style w:type="character" w:customStyle="1" w:styleId="detailvaluealt">
    <w:name w:val="detailvaluealt"/>
    <w:basedOn w:val="DefaultParagraphFont"/>
    <w:rsid w:val="00AB2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783219">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www.nrel.gov/pv/cell-efficiency.html"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mailto:vazquezfernandez@univ-tour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zquezfernandez\Downloads\acsPageWide-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2C869-E098-4D17-A9FE-8F3C528E9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 (1).dotx</Template>
  <TotalTime>1</TotalTime>
  <Pages>11</Pages>
  <Words>13634</Words>
  <Characters>77717</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91169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Isabel Vazquez Fernandez</dc:creator>
  <cp:keywords/>
  <cp:lastModifiedBy>Durose, Ken</cp:lastModifiedBy>
  <cp:revision>2</cp:revision>
  <cp:lastPrinted>2020-07-10T14:09:00Z</cp:lastPrinted>
  <dcterms:created xsi:type="dcterms:W3CDTF">2020-07-10T14:11:00Z</dcterms:created>
  <dcterms:modified xsi:type="dcterms:W3CDTF">2020-07-10T14:11:00Z</dcterms:modified>
</cp:coreProperties>
</file>