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18007" w14:textId="77777777" w:rsidR="00C30EFF" w:rsidRPr="0098053F" w:rsidRDefault="00C30EFF" w:rsidP="00C30EFF">
      <w:pPr>
        <w:spacing w:line="480" w:lineRule="auto"/>
        <w:jc w:val="both"/>
        <w:rPr>
          <w:rFonts w:ascii="Times New Roman" w:hAnsi="Times New Roman" w:cs="Times New Roman"/>
          <w:b/>
          <w:bCs/>
          <w:sz w:val="28"/>
          <w:szCs w:val="28"/>
        </w:rPr>
      </w:pPr>
      <w:r w:rsidRPr="0098053F">
        <w:rPr>
          <w:rFonts w:ascii="Times New Roman" w:hAnsi="Times New Roman" w:cs="Times New Roman"/>
          <w:b/>
          <w:bCs/>
          <w:sz w:val="28"/>
          <w:szCs w:val="28"/>
        </w:rPr>
        <w:t>Introduction: A Conservative victory like no other?</w:t>
      </w:r>
    </w:p>
    <w:p w14:paraId="23697585" w14:textId="77777777" w:rsidR="00C30EFF" w:rsidRDefault="00C30EFF" w:rsidP="00C30EF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Jonathan </w:t>
      </w:r>
      <w:proofErr w:type="spellStart"/>
      <w:r>
        <w:rPr>
          <w:rFonts w:ascii="Times New Roman" w:hAnsi="Times New Roman" w:cs="Times New Roman"/>
          <w:sz w:val="24"/>
          <w:szCs w:val="24"/>
        </w:rPr>
        <w:t>Tonge</w:t>
      </w:r>
      <w:proofErr w:type="spellEnd"/>
      <w:r>
        <w:rPr>
          <w:rFonts w:ascii="Times New Roman" w:hAnsi="Times New Roman" w:cs="Times New Roman"/>
          <w:sz w:val="24"/>
          <w:szCs w:val="24"/>
        </w:rPr>
        <w:t>, Stuart Wilks-</w:t>
      </w:r>
      <w:proofErr w:type="spellStart"/>
      <w:r>
        <w:rPr>
          <w:rFonts w:ascii="Times New Roman" w:hAnsi="Times New Roman" w:cs="Times New Roman"/>
          <w:sz w:val="24"/>
          <w:szCs w:val="24"/>
        </w:rPr>
        <w:t>Heeg</w:t>
      </w:r>
      <w:proofErr w:type="spellEnd"/>
      <w:r>
        <w:rPr>
          <w:rFonts w:ascii="Times New Roman" w:hAnsi="Times New Roman" w:cs="Times New Roman"/>
          <w:sz w:val="24"/>
          <w:szCs w:val="24"/>
        </w:rPr>
        <w:t xml:space="preserve"> and Louise Thompson</w:t>
      </w:r>
    </w:p>
    <w:p w14:paraId="1FCE353A" w14:textId="77777777" w:rsidR="00C30EFF" w:rsidRDefault="00C30EFF" w:rsidP="00C30EFF">
      <w:pPr>
        <w:spacing w:line="480" w:lineRule="auto"/>
        <w:jc w:val="both"/>
        <w:rPr>
          <w:rFonts w:ascii="Times New Roman" w:hAnsi="Times New Roman" w:cs="Times New Roman"/>
          <w:sz w:val="24"/>
          <w:szCs w:val="24"/>
        </w:rPr>
      </w:pPr>
    </w:p>
    <w:p w14:paraId="44DCB79B" w14:textId="270E8E40" w:rsidR="00C30EFF" w:rsidRDefault="00C30EFF" w:rsidP="00C30EF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2019 </w:t>
      </w:r>
      <w:r w:rsidR="000F550B">
        <w:rPr>
          <w:rFonts w:ascii="Times New Roman" w:hAnsi="Times New Roman" w:cs="Times New Roman"/>
          <w:sz w:val="24"/>
          <w:szCs w:val="24"/>
        </w:rPr>
        <w:t>g</w:t>
      </w:r>
      <w:r>
        <w:rPr>
          <w:rFonts w:ascii="Times New Roman" w:hAnsi="Times New Roman" w:cs="Times New Roman"/>
          <w:sz w:val="24"/>
          <w:szCs w:val="24"/>
        </w:rPr>
        <w:t xml:space="preserve">eneral </w:t>
      </w:r>
      <w:r w:rsidR="000F550B">
        <w:rPr>
          <w:rFonts w:ascii="Times New Roman" w:hAnsi="Times New Roman" w:cs="Times New Roman"/>
          <w:sz w:val="24"/>
          <w:szCs w:val="24"/>
        </w:rPr>
        <w:t>e</w:t>
      </w:r>
      <w:r>
        <w:rPr>
          <w:rFonts w:ascii="Times New Roman" w:hAnsi="Times New Roman" w:cs="Times New Roman"/>
          <w:sz w:val="24"/>
          <w:szCs w:val="24"/>
        </w:rPr>
        <w:t xml:space="preserve">lection was yet another extraordinary chapter </w:t>
      </w:r>
      <w:r w:rsidR="000232A2">
        <w:rPr>
          <w:rFonts w:ascii="Times New Roman" w:hAnsi="Times New Roman" w:cs="Times New Roman"/>
          <w:sz w:val="24"/>
          <w:szCs w:val="24"/>
        </w:rPr>
        <w:t xml:space="preserve">in </w:t>
      </w:r>
      <w:r>
        <w:rPr>
          <w:rFonts w:ascii="Times New Roman" w:hAnsi="Times New Roman" w:cs="Times New Roman"/>
          <w:sz w:val="24"/>
          <w:szCs w:val="24"/>
        </w:rPr>
        <w:t xml:space="preserve">a series of dramatic recent </w:t>
      </w:r>
      <w:r w:rsidR="000232A2">
        <w:rPr>
          <w:rFonts w:ascii="Times New Roman" w:hAnsi="Times New Roman" w:cs="Times New Roman"/>
          <w:sz w:val="24"/>
          <w:szCs w:val="24"/>
        </w:rPr>
        <w:t>electoral contests</w:t>
      </w:r>
      <w:r>
        <w:rPr>
          <w:rFonts w:ascii="Times New Roman" w:hAnsi="Times New Roman" w:cs="Times New Roman"/>
          <w:sz w:val="24"/>
          <w:szCs w:val="24"/>
        </w:rPr>
        <w:t xml:space="preserve">. </w:t>
      </w:r>
      <w:r w:rsidR="000232A2">
        <w:rPr>
          <w:rFonts w:ascii="Times New Roman" w:hAnsi="Times New Roman" w:cs="Times New Roman"/>
          <w:sz w:val="24"/>
          <w:szCs w:val="24"/>
        </w:rPr>
        <w:t>Yet, g</w:t>
      </w:r>
      <w:r>
        <w:rPr>
          <w:rFonts w:ascii="Times New Roman" w:hAnsi="Times New Roman" w:cs="Times New Roman"/>
          <w:sz w:val="24"/>
          <w:szCs w:val="24"/>
        </w:rPr>
        <w:t xml:space="preserve">iven the consistent story from the opinion pollsters (who had a good election) the extent of </w:t>
      </w:r>
      <w:r w:rsidR="000B2150">
        <w:rPr>
          <w:rFonts w:ascii="Times New Roman" w:hAnsi="Times New Roman" w:cs="Times New Roman"/>
          <w:sz w:val="24"/>
          <w:szCs w:val="24"/>
        </w:rPr>
        <w:t xml:space="preserve">apparent </w:t>
      </w:r>
      <w:r>
        <w:rPr>
          <w:rFonts w:ascii="Times New Roman" w:hAnsi="Times New Roman" w:cs="Times New Roman"/>
          <w:sz w:val="24"/>
          <w:szCs w:val="24"/>
        </w:rPr>
        <w:t xml:space="preserve">wonderment </w:t>
      </w:r>
      <w:r w:rsidR="000B2150">
        <w:rPr>
          <w:rFonts w:ascii="Times New Roman" w:hAnsi="Times New Roman" w:cs="Times New Roman"/>
          <w:sz w:val="24"/>
          <w:szCs w:val="24"/>
        </w:rPr>
        <w:t>at</w:t>
      </w:r>
      <w:r>
        <w:rPr>
          <w:rFonts w:ascii="Times New Roman" w:hAnsi="Times New Roman" w:cs="Times New Roman"/>
          <w:sz w:val="24"/>
          <w:szCs w:val="24"/>
        </w:rPr>
        <w:t xml:space="preserve"> the broadcasters’ exit poll (enjoying another outstanding election) </w:t>
      </w:r>
      <w:r w:rsidR="000B2150">
        <w:rPr>
          <w:rFonts w:ascii="Times New Roman" w:hAnsi="Times New Roman" w:cs="Times New Roman"/>
          <w:sz w:val="24"/>
          <w:szCs w:val="24"/>
        </w:rPr>
        <w:t xml:space="preserve">was itself remarkable. A </w:t>
      </w:r>
      <w:r>
        <w:rPr>
          <w:rFonts w:ascii="Times New Roman" w:hAnsi="Times New Roman" w:cs="Times New Roman"/>
          <w:sz w:val="24"/>
          <w:szCs w:val="24"/>
        </w:rPr>
        <w:t xml:space="preserve">resounding Conservative majority </w:t>
      </w:r>
      <w:r w:rsidR="000B2150">
        <w:rPr>
          <w:rFonts w:ascii="Times New Roman" w:hAnsi="Times New Roman" w:cs="Times New Roman"/>
          <w:sz w:val="24"/>
          <w:szCs w:val="24"/>
        </w:rPr>
        <w:t xml:space="preserve">was always a strong possibility. </w:t>
      </w:r>
      <w:r>
        <w:rPr>
          <w:rFonts w:ascii="Times New Roman" w:hAnsi="Times New Roman" w:cs="Times New Roman"/>
          <w:sz w:val="24"/>
          <w:szCs w:val="24"/>
        </w:rPr>
        <w:t>This</w:t>
      </w:r>
      <w:r w:rsidR="000B2150">
        <w:rPr>
          <w:rFonts w:ascii="Times New Roman" w:hAnsi="Times New Roman" w:cs="Times New Roman"/>
          <w:sz w:val="24"/>
          <w:szCs w:val="24"/>
        </w:rPr>
        <w:t xml:space="preserve"> was</w:t>
      </w:r>
      <w:r>
        <w:rPr>
          <w:rFonts w:ascii="Times New Roman" w:hAnsi="Times New Roman" w:cs="Times New Roman"/>
          <w:sz w:val="24"/>
          <w:szCs w:val="24"/>
        </w:rPr>
        <w:t xml:space="preserve"> a </w:t>
      </w:r>
      <w:r w:rsidR="000B2150">
        <w:rPr>
          <w:rFonts w:ascii="Times New Roman" w:hAnsi="Times New Roman" w:cs="Times New Roman"/>
          <w:sz w:val="24"/>
          <w:szCs w:val="24"/>
        </w:rPr>
        <w:t>mini-</w:t>
      </w:r>
      <w:r>
        <w:rPr>
          <w:rFonts w:ascii="Times New Roman" w:hAnsi="Times New Roman" w:cs="Times New Roman"/>
          <w:sz w:val="24"/>
          <w:szCs w:val="24"/>
        </w:rPr>
        <w:t>landslide forewarned</w:t>
      </w:r>
      <w:r w:rsidR="000B2150">
        <w:rPr>
          <w:rFonts w:ascii="Times New Roman" w:hAnsi="Times New Roman" w:cs="Times New Roman"/>
          <w:sz w:val="24"/>
          <w:szCs w:val="24"/>
        </w:rPr>
        <w:t xml:space="preserve"> - and</w:t>
      </w:r>
      <w:r>
        <w:rPr>
          <w:rFonts w:ascii="Times New Roman" w:hAnsi="Times New Roman" w:cs="Times New Roman"/>
          <w:sz w:val="24"/>
          <w:szCs w:val="24"/>
        </w:rPr>
        <w:t xml:space="preserve"> in </w:t>
      </w:r>
      <w:r w:rsidR="000B2150">
        <w:rPr>
          <w:rFonts w:ascii="Times New Roman" w:hAnsi="Times New Roman" w:cs="Times New Roman"/>
          <w:sz w:val="24"/>
          <w:szCs w:val="24"/>
        </w:rPr>
        <w:t xml:space="preserve">considerable </w:t>
      </w:r>
      <w:r>
        <w:rPr>
          <w:rFonts w:ascii="Times New Roman" w:hAnsi="Times New Roman" w:cs="Times New Roman"/>
          <w:sz w:val="24"/>
          <w:szCs w:val="24"/>
        </w:rPr>
        <w:t xml:space="preserve">detail. YouGov’s </w:t>
      </w:r>
      <w:r w:rsidR="005074A3">
        <w:rPr>
          <w:rFonts w:ascii="Times New Roman" w:hAnsi="Times New Roman" w:cs="Times New Roman"/>
          <w:sz w:val="24"/>
          <w:szCs w:val="24"/>
        </w:rPr>
        <w:t>multi-level regression with post-stratification f</w:t>
      </w:r>
      <w:r w:rsidR="0096449A">
        <w:rPr>
          <w:rFonts w:ascii="Times New Roman" w:hAnsi="Times New Roman" w:cs="Times New Roman"/>
          <w:sz w:val="24"/>
          <w:szCs w:val="24"/>
        </w:rPr>
        <w:t>orecasts</w:t>
      </w:r>
      <w:r>
        <w:rPr>
          <w:rFonts w:ascii="Times New Roman" w:hAnsi="Times New Roman" w:cs="Times New Roman"/>
          <w:sz w:val="24"/>
          <w:szCs w:val="24"/>
        </w:rPr>
        <w:t xml:space="preserve"> had catalogued the likely geography of Labour’s disaster.</w:t>
      </w:r>
      <w:r w:rsidR="00CD42E8">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000B2150">
        <w:rPr>
          <w:rFonts w:ascii="Times New Roman" w:hAnsi="Times New Roman" w:cs="Times New Roman"/>
          <w:sz w:val="24"/>
          <w:szCs w:val="24"/>
        </w:rPr>
        <w:t>Nonetheless,</w:t>
      </w:r>
      <w:r>
        <w:rPr>
          <w:rFonts w:ascii="Times New Roman" w:hAnsi="Times New Roman" w:cs="Times New Roman"/>
          <w:sz w:val="24"/>
          <w:szCs w:val="24"/>
        </w:rPr>
        <w:t xml:space="preserve"> the shock </w:t>
      </w:r>
      <w:r w:rsidR="005074A3">
        <w:rPr>
          <w:rFonts w:ascii="Times New Roman" w:hAnsi="Times New Roman" w:cs="Times New Roman"/>
          <w:sz w:val="24"/>
          <w:szCs w:val="24"/>
        </w:rPr>
        <w:t xml:space="preserve">of </w:t>
      </w:r>
      <w:r>
        <w:rPr>
          <w:rFonts w:ascii="Times New Roman" w:hAnsi="Times New Roman" w:cs="Times New Roman"/>
          <w:sz w:val="24"/>
          <w:szCs w:val="24"/>
        </w:rPr>
        <w:t xml:space="preserve">the 2017 </w:t>
      </w:r>
      <w:r w:rsidR="000B2150">
        <w:rPr>
          <w:rFonts w:ascii="Times New Roman" w:hAnsi="Times New Roman" w:cs="Times New Roman"/>
          <w:sz w:val="24"/>
          <w:szCs w:val="24"/>
        </w:rPr>
        <w:t xml:space="preserve">mislaying of the Conservatives’ majority by Theresa May </w:t>
      </w:r>
      <w:r w:rsidR="00043A4D">
        <w:rPr>
          <w:rFonts w:ascii="Times New Roman" w:hAnsi="Times New Roman" w:cs="Times New Roman"/>
          <w:sz w:val="24"/>
          <w:szCs w:val="24"/>
        </w:rPr>
        <w:t xml:space="preserve">had </w:t>
      </w:r>
      <w:r>
        <w:rPr>
          <w:rFonts w:ascii="Times New Roman" w:hAnsi="Times New Roman" w:cs="Times New Roman"/>
          <w:sz w:val="24"/>
          <w:szCs w:val="24"/>
        </w:rPr>
        <w:t>loomed large</w:t>
      </w:r>
      <w:r w:rsidR="000B2150">
        <w:rPr>
          <w:rFonts w:ascii="Times New Roman" w:hAnsi="Times New Roman" w:cs="Times New Roman"/>
          <w:sz w:val="24"/>
          <w:szCs w:val="24"/>
        </w:rPr>
        <w:t xml:space="preserve"> over the </w:t>
      </w:r>
      <w:r w:rsidR="00043A4D">
        <w:rPr>
          <w:rFonts w:ascii="Times New Roman" w:hAnsi="Times New Roman" w:cs="Times New Roman"/>
          <w:sz w:val="24"/>
          <w:szCs w:val="24"/>
        </w:rPr>
        <w:t xml:space="preserve">election </w:t>
      </w:r>
      <w:r>
        <w:rPr>
          <w:rFonts w:ascii="Times New Roman" w:hAnsi="Times New Roman" w:cs="Times New Roman"/>
          <w:sz w:val="24"/>
          <w:szCs w:val="24"/>
        </w:rPr>
        <w:t>30 months late</w:t>
      </w:r>
      <w:r w:rsidR="00043A4D">
        <w:rPr>
          <w:rFonts w:ascii="Times New Roman" w:hAnsi="Times New Roman" w:cs="Times New Roman"/>
          <w:sz w:val="24"/>
          <w:szCs w:val="24"/>
        </w:rPr>
        <w:t>r, until the exit poll moment when</w:t>
      </w:r>
      <w:r>
        <w:rPr>
          <w:rFonts w:ascii="Times New Roman" w:hAnsi="Times New Roman" w:cs="Times New Roman"/>
          <w:sz w:val="24"/>
          <w:szCs w:val="24"/>
        </w:rPr>
        <w:t xml:space="preserve"> the scale of the rout of Labour was revealed. Few </w:t>
      </w:r>
      <w:r w:rsidR="00995B5E">
        <w:rPr>
          <w:rFonts w:ascii="Times New Roman" w:hAnsi="Times New Roman" w:cs="Times New Roman"/>
          <w:sz w:val="24"/>
          <w:szCs w:val="24"/>
        </w:rPr>
        <w:t xml:space="preserve">had </w:t>
      </w:r>
      <w:r w:rsidR="000B2150">
        <w:rPr>
          <w:rFonts w:ascii="Times New Roman" w:hAnsi="Times New Roman" w:cs="Times New Roman"/>
          <w:sz w:val="24"/>
          <w:szCs w:val="24"/>
        </w:rPr>
        <w:t xml:space="preserve">seriously </w:t>
      </w:r>
      <w:r>
        <w:rPr>
          <w:rFonts w:ascii="Times New Roman" w:hAnsi="Times New Roman" w:cs="Times New Roman"/>
          <w:sz w:val="24"/>
          <w:szCs w:val="24"/>
        </w:rPr>
        <w:t xml:space="preserve">doubted that the Conservatives </w:t>
      </w:r>
      <w:r w:rsidR="00ED190A">
        <w:rPr>
          <w:rFonts w:ascii="Times New Roman" w:hAnsi="Times New Roman" w:cs="Times New Roman"/>
          <w:sz w:val="24"/>
          <w:szCs w:val="24"/>
        </w:rPr>
        <w:t>under Bo</w:t>
      </w:r>
      <w:r w:rsidR="00F456C7">
        <w:rPr>
          <w:rFonts w:ascii="Times New Roman" w:hAnsi="Times New Roman" w:cs="Times New Roman"/>
          <w:sz w:val="24"/>
          <w:szCs w:val="24"/>
        </w:rPr>
        <w:t xml:space="preserve">ris Johnson </w:t>
      </w:r>
      <w:r>
        <w:rPr>
          <w:rFonts w:ascii="Times New Roman" w:hAnsi="Times New Roman" w:cs="Times New Roman"/>
          <w:sz w:val="24"/>
          <w:szCs w:val="24"/>
        </w:rPr>
        <w:t xml:space="preserve">would again win the most seats; just not that many. In the weeks before the election, some commentators even speculated on the possibility of Jeremy Corbyn </w:t>
      </w:r>
      <w:r w:rsidR="00940610">
        <w:rPr>
          <w:rFonts w:ascii="Times New Roman" w:hAnsi="Times New Roman" w:cs="Times New Roman"/>
          <w:sz w:val="24"/>
          <w:szCs w:val="24"/>
        </w:rPr>
        <w:t xml:space="preserve">as </w:t>
      </w:r>
      <w:r>
        <w:rPr>
          <w:rFonts w:ascii="Times New Roman" w:hAnsi="Times New Roman" w:cs="Times New Roman"/>
          <w:sz w:val="24"/>
          <w:szCs w:val="24"/>
        </w:rPr>
        <w:t xml:space="preserve">Prime Minister, leading a minority rainbow government backed by virtually all the non-Conservative parliamentary forces (Finkelstein 2019). The election night pre-exit poll </w:t>
      </w:r>
      <w:r>
        <w:rPr>
          <w:rFonts w:ascii="Times New Roman" w:hAnsi="Times New Roman" w:cs="Times New Roman"/>
          <w:sz w:val="24"/>
          <w:szCs w:val="24"/>
        </w:rPr>
        <w:lastRenderedPageBreak/>
        <w:t>forecasts of Boris Johnson and his team, whilst reflecting confidence in victory, all anticipated triumph by a smaller margin (Shipman 2019).</w:t>
      </w:r>
    </w:p>
    <w:p w14:paraId="53C2E717" w14:textId="1F1BF33E" w:rsidR="009F75C1" w:rsidRDefault="00C30EFF" w:rsidP="00C30EF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scale of the Conservative victory</w:t>
      </w:r>
      <w:r w:rsidR="000B2150">
        <w:rPr>
          <w:rFonts w:ascii="Times New Roman" w:hAnsi="Times New Roman" w:cs="Times New Roman"/>
          <w:sz w:val="24"/>
          <w:szCs w:val="24"/>
        </w:rPr>
        <w:t xml:space="preserve">, </w:t>
      </w:r>
      <w:r>
        <w:rPr>
          <w:rFonts w:ascii="Times New Roman" w:hAnsi="Times New Roman" w:cs="Times New Roman"/>
          <w:sz w:val="24"/>
          <w:szCs w:val="24"/>
        </w:rPr>
        <w:t>producing the UK’s first majority government for almost a decade</w:t>
      </w:r>
      <w:r w:rsidR="000B2150">
        <w:rPr>
          <w:rFonts w:ascii="Times New Roman" w:hAnsi="Times New Roman" w:cs="Times New Roman"/>
          <w:sz w:val="24"/>
          <w:szCs w:val="24"/>
        </w:rPr>
        <w:t>,</w:t>
      </w:r>
      <w:r>
        <w:rPr>
          <w:rFonts w:ascii="Times New Roman" w:hAnsi="Times New Roman" w:cs="Times New Roman"/>
          <w:sz w:val="24"/>
          <w:szCs w:val="24"/>
        </w:rPr>
        <w:t xml:space="preserve"> was quite something. For Labour, suffering</w:t>
      </w:r>
      <w:r w:rsidR="00E1370B">
        <w:rPr>
          <w:rFonts w:ascii="Times New Roman" w:hAnsi="Times New Roman" w:cs="Times New Roman"/>
          <w:sz w:val="24"/>
          <w:szCs w:val="24"/>
        </w:rPr>
        <w:t xml:space="preserve"> a</w:t>
      </w:r>
      <w:r>
        <w:rPr>
          <w:rFonts w:ascii="Times New Roman" w:hAnsi="Times New Roman" w:cs="Times New Roman"/>
          <w:sz w:val="24"/>
          <w:szCs w:val="24"/>
        </w:rPr>
        <w:t xml:space="preserve"> fall in vote share not far shy of 8%, the scale of the catastrophe is apparent when one remembers that 14 of the party’s seat losses </w:t>
      </w:r>
      <w:r w:rsidR="00E1370B">
        <w:rPr>
          <w:rFonts w:ascii="Times New Roman" w:hAnsi="Times New Roman" w:cs="Times New Roman"/>
          <w:sz w:val="24"/>
          <w:szCs w:val="24"/>
        </w:rPr>
        <w:t>occurred</w:t>
      </w:r>
      <w:r>
        <w:rPr>
          <w:rFonts w:ascii="Times New Roman" w:hAnsi="Times New Roman" w:cs="Times New Roman"/>
          <w:sz w:val="24"/>
          <w:szCs w:val="24"/>
        </w:rPr>
        <w:t xml:space="preserve"> in constituencies held at every election since 1945 – </w:t>
      </w:r>
      <w:r w:rsidR="00626127">
        <w:rPr>
          <w:rFonts w:ascii="Times New Roman" w:hAnsi="Times New Roman" w:cs="Times New Roman"/>
          <w:sz w:val="24"/>
          <w:szCs w:val="24"/>
        </w:rPr>
        <w:t xml:space="preserve">part of </w:t>
      </w:r>
      <w:r>
        <w:rPr>
          <w:rFonts w:ascii="Times New Roman" w:hAnsi="Times New Roman" w:cs="Times New Roman"/>
          <w:sz w:val="24"/>
          <w:szCs w:val="24"/>
        </w:rPr>
        <w:t>the collapse of the fabled ‘</w:t>
      </w:r>
      <w:r w:rsidR="009F75C1">
        <w:rPr>
          <w:rFonts w:ascii="Times New Roman" w:hAnsi="Times New Roman" w:cs="Times New Roman"/>
          <w:sz w:val="24"/>
          <w:szCs w:val="24"/>
        </w:rPr>
        <w:t>r</w:t>
      </w:r>
      <w:r>
        <w:rPr>
          <w:rFonts w:ascii="Times New Roman" w:hAnsi="Times New Roman" w:cs="Times New Roman"/>
          <w:sz w:val="24"/>
          <w:szCs w:val="24"/>
        </w:rPr>
        <w:t xml:space="preserve">ed </w:t>
      </w:r>
      <w:r w:rsidR="009F75C1">
        <w:rPr>
          <w:rFonts w:ascii="Times New Roman" w:hAnsi="Times New Roman" w:cs="Times New Roman"/>
          <w:sz w:val="24"/>
          <w:szCs w:val="24"/>
        </w:rPr>
        <w:t>w</w:t>
      </w:r>
      <w:r>
        <w:rPr>
          <w:rFonts w:ascii="Times New Roman" w:hAnsi="Times New Roman" w:cs="Times New Roman"/>
          <w:sz w:val="24"/>
          <w:szCs w:val="24"/>
        </w:rPr>
        <w:t>all’</w:t>
      </w:r>
      <w:r w:rsidR="00626127">
        <w:rPr>
          <w:rFonts w:ascii="Times New Roman" w:hAnsi="Times New Roman" w:cs="Times New Roman"/>
          <w:sz w:val="24"/>
          <w:szCs w:val="24"/>
        </w:rPr>
        <w:t xml:space="preserve"> of Labour strongholds</w:t>
      </w:r>
      <w:r w:rsidR="00746B9D">
        <w:rPr>
          <w:rFonts w:ascii="Times New Roman" w:hAnsi="Times New Roman" w:cs="Times New Roman"/>
          <w:sz w:val="24"/>
          <w:szCs w:val="24"/>
        </w:rPr>
        <w:t>, in which a majority had voted to leave the EU in 2016.</w:t>
      </w:r>
      <w:r>
        <w:rPr>
          <w:rFonts w:ascii="Times New Roman" w:hAnsi="Times New Roman" w:cs="Times New Roman"/>
          <w:sz w:val="24"/>
          <w:szCs w:val="24"/>
        </w:rPr>
        <w:t xml:space="preserve"> </w:t>
      </w:r>
      <w:r w:rsidR="009F75C1">
        <w:rPr>
          <w:rFonts w:ascii="Times New Roman" w:hAnsi="Times New Roman" w:cs="Times New Roman"/>
          <w:sz w:val="24"/>
          <w:szCs w:val="24"/>
        </w:rPr>
        <w:t xml:space="preserve">The geographical parameters of this ‘red wall’ were imprecise. The term tended to be </w:t>
      </w:r>
      <w:r w:rsidR="00746B9D">
        <w:rPr>
          <w:rFonts w:ascii="Times New Roman" w:hAnsi="Times New Roman" w:cs="Times New Roman"/>
          <w:sz w:val="24"/>
          <w:szCs w:val="24"/>
        </w:rPr>
        <w:t>used most often</w:t>
      </w:r>
      <w:r w:rsidR="009F75C1">
        <w:rPr>
          <w:rFonts w:ascii="Times New Roman" w:hAnsi="Times New Roman" w:cs="Times New Roman"/>
          <w:sz w:val="24"/>
          <w:szCs w:val="24"/>
        </w:rPr>
        <w:t xml:space="preserve"> </w:t>
      </w:r>
      <w:r w:rsidR="00746B9D">
        <w:rPr>
          <w:rFonts w:ascii="Times New Roman" w:hAnsi="Times New Roman" w:cs="Times New Roman"/>
          <w:sz w:val="24"/>
          <w:szCs w:val="24"/>
        </w:rPr>
        <w:t xml:space="preserve">in respect of </w:t>
      </w:r>
      <w:r w:rsidR="009F75C1">
        <w:rPr>
          <w:rFonts w:ascii="Times New Roman" w:hAnsi="Times New Roman" w:cs="Times New Roman"/>
          <w:sz w:val="24"/>
          <w:szCs w:val="24"/>
        </w:rPr>
        <w:t>seats in northern England which had been held by Labour for decades but was readily extended to similarly hitherto loyal Labour seats in the Midlands</w:t>
      </w:r>
      <w:r w:rsidR="00746B9D">
        <w:rPr>
          <w:rFonts w:ascii="Times New Roman" w:hAnsi="Times New Roman" w:cs="Times New Roman"/>
          <w:sz w:val="24"/>
          <w:szCs w:val="24"/>
        </w:rPr>
        <w:t xml:space="preserve">. Here, the scale of the move against Labour in long-time loyal seats such as Bassetlaw, which saw an 18% swing to the Conservatives, was remarkable. </w:t>
      </w:r>
      <w:r w:rsidR="009F75C1">
        <w:rPr>
          <w:rFonts w:ascii="Times New Roman" w:hAnsi="Times New Roman" w:cs="Times New Roman"/>
          <w:sz w:val="24"/>
          <w:szCs w:val="24"/>
        </w:rPr>
        <w:t>Yet there was also</w:t>
      </w:r>
      <w:r w:rsidR="00746B9D">
        <w:rPr>
          <w:rFonts w:ascii="Times New Roman" w:hAnsi="Times New Roman" w:cs="Times New Roman"/>
          <w:sz w:val="24"/>
          <w:szCs w:val="24"/>
        </w:rPr>
        <w:t xml:space="preserve"> a reasonable case for including previously solidly Labour seats in </w:t>
      </w:r>
      <w:r w:rsidR="00C34E10">
        <w:rPr>
          <w:rFonts w:ascii="Times New Roman" w:hAnsi="Times New Roman" w:cs="Times New Roman"/>
          <w:sz w:val="24"/>
          <w:szCs w:val="24"/>
        </w:rPr>
        <w:t>n</w:t>
      </w:r>
      <w:r w:rsidR="00746B9D">
        <w:rPr>
          <w:rFonts w:ascii="Times New Roman" w:hAnsi="Times New Roman" w:cs="Times New Roman"/>
          <w:sz w:val="24"/>
          <w:szCs w:val="24"/>
        </w:rPr>
        <w:t>orth Wales as part of the ‘red wall’,</w:t>
      </w:r>
      <w:r w:rsidR="009F75C1">
        <w:rPr>
          <w:rFonts w:ascii="Times New Roman" w:hAnsi="Times New Roman" w:cs="Times New Roman"/>
          <w:sz w:val="24"/>
          <w:szCs w:val="24"/>
        </w:rPr>
        <w:t xml:space="preserve"> as Jonathan Bradbury</w:t>
      </w:r>
      <w:r w:rsidR="00746B9D">
        <w:rPr>
          <w:rFonts w:ascii="Times New Roman" w:hAnsi="Times New Roman" w:cs="Times New Roman"/>
          <w:sz w:val="24"/>
          <w:szCs w:val="24"/>
        </w:rPr>
        <w:t xml:space="preserve"> suggests in this volume.</w:t>
      </w:r>
    </w:p>
    <w:p w14:paraId="627C7E5D" w14:textId="74BCA26F" w:rsidR="00C30EFF" w:rsidRDefault="00C30EFF" w:rsidP="00C30EF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Conservatives increased their vote share and seats, unprecedented for a party seeking a fourth consecutive term in office. In most of the constituencies captured it was a case of the Labour vote share plummeting</w:t>
      </w:r>
      <w:r w:rsidR="00E96155">
        <w:rPr>
          <w:rFonts w:ascii="Times New Roman" w:hAnsi="Times New Roman" w:cs="Times New Roman"/>
          <w:sz w:val="24"/>
          <w:szCs w:val="24"/>
        </w:rPr>
        <w:t>,</w:t>
      </w:r>
      <w:r>
        <w:rPr>
          <w:rFonts w:ascii="Times New Roman" w:hAnsi="Times New Roman" w:cs="Times New Roman"/>
          <w:sz w:val="24"/>
          <w:szCs w:val="24"/>
        </w:rPr>
        <w:t xml:space="preserve"> rather than the Conservatives’ vote share increasing by much, </w:t>
      </w:r>
      <w:r w:rsidR="00FF01EA">
        <w:rPr>
          <w:rFonts w:ascii="Times New Roman" w:hAnsi="Times New Roman" w:cs="Times New Roman"/>
          <w:sz w:val="24"/>
          <w:szCs w:val="24"/>
        </w:rPr>
        <w:t>T</w:t>
      </w:r>
      <w:r>
        <w:rPr>
          <w:rFonts w:ascii="Times New Roman" w:hAnsi="Times New Roman" w:cs="Times New Roman"/>
          <w:sz w:val="24"/>
          <w:szCs w:val="24"/>
        </w:rPr>
        <w:t xml:space="preserve">hat, if anything, highlights the problems </w:t>
      </w:r>
      <w:r w:rsidR="00FF01EA">
        <w:rPr>
          <w:rFonts w:ascii="Times New Roman" w:hAnsi="Times New Roman" w:cs="Times New Roman"/>
          <w:sz w:val="24"/>
          <w:szCs w:val="24"/>
        </w:rPr>
        <w:t>confronting Labour</w:t>
      </w:r>
      <w:r w:rsidR="00864007">
        <w:rPr>
          <w:rFonts w:ascii="Times New Roman" w:hAnsi="Times New Roman" w:cs="Times New Roman"/>
          <w:sz w:val="24"/>
          <w:szCs w:val="24"/>
        </w:rPr>
        <w:t xml:space="preserve"> more than it demonstrates </w:t>
      </w:r>
      <w:r>
        <w:rPr>
          <w:rFonts w:ascii="Times New Roman" w:hAnsi="Times New Roman" w:cs="Times New Roman"/>
          <w:sz w:val="24"/>
          <w:szCs w:val="24"/>
        </w:rPr>
        <w:t xml:space="preserve">hollowness in the Conservative victory. </w:t>
      </w:r>
    </w:p>
    <w:p w14:paraId="120231D4" w14:textId="35789F26" w:rsidR="00866D06" w:rsidRDefault="00F456C7" w:rsidP="00C30EF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Following</w:t>
      </w:r>
      <w:r w:rsidR="00C30EFF">
        <w:rPr>
          <w:rFonts w:ascii="Times New Roman" w:hAnsi="Times New Roman" w:cs="Times New Roman"/>
          <w:sz w:val="24"/>
          <w:szCs w:val="24"/>
        </w:rPr>
        <w:t xml:space="preserve"> Johnson’s election as party leader in July 2019, the Conservatives had much sharper definition as the party of Brexit than under Theresa May. This is ironic given that May voted consistently in the Commons for Brexit, whereas Johnson did so only once. Johnson’s </w:t>
      </w:r>
      <w:r w:rsidR="00B51333">
        <w:rPr>
          <w:rFonts w:ascii="Times New Roman" w:hAnsi="Times New Roman" w:cs="Times New Roman"/>
          <w:sz w:val="24"/>
          <w:szCs w:val="24"/>
        </w:rPr>
        <w:t xml:space="preserve">repeated </w:t>
      </w:r>
      <w:r w:rsidR="00C30EFF">
        <w:rPr>
          <w:rFonts w:ascii="Times New Roman" w:hAnsi="Times New Roman" w:cs="Times New Roman"/>
          <w:sz w:val="24"/>
          <w:szCs w:val="24"/>
        </w:rPr>
        <w:t xml:space="preserve">assertions that May’s </w:t>
      </w:r>
      <w:r w:rsidR="00C52CEE">
        <w:rPr>
          <w:rFonts w:ascii="Times New Roman" w:hAnsi="Times New Roman" w:cs="Times New Roman"/>
          <w:sz w:val="24"/>
          <w:szCs w:val="24"/>
        </w:rPr>
        <w:t>‘</w:t>
      </w:r>
      <w:r w:rsidR="00C30EFF">
        <w:rPr>
          <w:rFonts w:ascii="Times New Roman" w:hAnsi="Times New Roman" w:cs="Times New Roman"/>
          <w:sz w:val="24"/>
          <w:szCs w:val="24"/>
        </w:rPr>
        <w:t>Brexit with a Backstop</w:t>
      </w:r>
      <w:r w:rsidR="00C52CEE">
        <w:rPr>
          <w:rFonts w:ascii="Times New Roman" w:hAnsi="Times New Roman" w:cs="Times New Roman"/>
          <w:sz w:val="24"/>
          <w:szCs w:val="24"/>
        </w:rPr>
        <w:t>’</w:t>
      </w:r>
      <w:r w:rsidR="00C30EFF">
        <w:rPr>
          <w:rFonts w:ascii="Times New Roman" w:hAnsi="Times New Roman" w:cs="Times New Roman"/>
          <w:sz w:val="24"/>
          <w:szCs w:val="24"/>
        </w:rPr>
        <w:t xml:space="preserve"> (to keep Northern Ireland’s </w:t>
      </w:r>
      <w:r w:rsidR="00B51333">
        <w:rPr>
          <w:rFonts w:ascii="Times New Roman" w:hAnsi="Times New Roman" w:cs="Times New Roman"/>
          <w:sz w:val="24"/>
          <w:szCs w:val="24"/>
        </w:rPr>
        <w:t xml:space="preserve">land </w:t>
      </w:r>
      <w:r w:rsidR="00C30EFF">
        <w:rPr>
          <w:rFonts w:ascii="Times New Roman" w:hAnsi="Times New Roman" w:cs="Times New Roman"/>
          <w:sz w:val="24"/>
          <w:szCs w:val="24"/>
        </w:rPr>
        <w:t xml:space="preserve">border seamless) was the wrong type of </w:t>
      </w:r>
      <w:r w:rsidR="00B51333">
        <w:rPr>
          <w:rFonts w:ascii="Times New Roman" w:hAnsi="Times New Roman" w:cs="Times New Roman"/>
          <w:sz w:val="24"/>
          <w:szCs w:val="24"/>
        </w:rPr>
        <w:t>EU departure were tactical. The</w:t>
      </w:r>
      <w:r w:rsidR="009F028B">
        <w:rPr>
          <w:rFonts w:ascii="Times New Roman" w:hAnsi="Times New Roman" w:cs="Times New Roman"/>
          <w:sz w:val="24"/>
          <w:szCs w:val="24"/>
        </w:rPr>
        <w:t xml:space="preserve">y </w:t>
      </w:r>
      <w:r w:rsidR="00C30EFF">
        <w:rPr>
          <w:rFonts w:ascii="Times New Roman" w:hAnsi="Times New Roman" w:cs="Times New Roman"/>
          <w:sz w:val="24"/>
          <w:szCs w:val="24"/>
        </w:rPr>
        <w:t xml:space="preserve">looked hollow when he, </w:t>
      </w:r>
      <w:r w:rsidR="00C30EFF">
        <w:rPr>
          <w:rFonts w:ascii="Times New Roman" w:hAnsi="Times New Roman" w:cs="Times New Roman"/>
          <w:sz w:val="24"/>
          <w:szCs w:val="24"/>
        </w:rPr>
        <w:lastRenderedPageBreak/>
        <w:t xml:space="preserve">upon elevation to the top job, quickly accepted what May had endorsed, dumping </w:t>
      </w:r>
      <w:r w:rsidR="009F028B">
        <w:rPr>
          <w:rFonts w:ascii="Times New Roman" w:hAnsi="Times New Roman" w:cs="Times New Roman"/>
          <w:sz w:val="24"/>
          <w:szCs w:val="24"/>
        </w:rPr>
        <w:t>her</w:t>
      </w:r>
      <w:r w:rsidR="00C30EFF">
        <w:rPr>
          <w:rFonts w:ascii="Times New Roman" w:hAnsi="Times New Roman" w:cs="Times New Roman"/>
          <w:sz w:val="24"/>
          <w:szCs w:val="24"/>
        </w:rPr>
        <w:t xml:space="preserve"> allies, the Democratic Unionist Party</w:t>
      </w:r>
      <w:r w:rsidR="005074A3">
        <w:rPr>
          <w:rFonts w:ascii="Times New Roman" w:hAnsi="Times New Roman" w:cs="Times New Roman"/>
          <w:sz w:val="24"/>
          <w:szCs w:val="24"/>
        </w:rPr>
        <w:t xml:space="preserve"> (DUP)</w:t>
      </w:r>
      <w:r w:rsidR="00C30EFF">
        <w:rPr>
          <w:rFonts w:ascii="Times New Roman" w:hAnsi="Times New Roman" w:cs="Times New Roman"/>
          <w:sz w:val="24"/>
          <w:szCs w:val="24"/>
        </w:rPr>
        <w:t xml:space="preserve"> in the process. The course was now set for Brexit to be delivered</w:t>
      </w:r>
      <w:r w:rsidR="00B1116D">
        <w:rPr>
          <w:rFonts w:ascii="Times New Roman" w:hAnsi="Times New Roman" w:cs="Times New Roman"/>
          <w:sz w:val="24"/>
          <w:szCs w:val="24"/>
        </w:rPr>
        <w:t xml:space="preserve">. If </w:t>
      </w:r>
      <w:r w:rsidR="00C52CEE">
        <w:rPr>
          <w:rFonts w:ascii="Times New Roman" w:hAnsi="Times New Roman" w:cs="Times New Roman"/>
          <w:sz w:val="24"/>
          <w:szCs w:val="24"/>
        </w:rPr>
        <w:t>P</w:t>
      </w:r>
      <w:r w:rsidR="00B1116D">
        <w:rPr>
          <w:rFonts w:ascii="Times New Roman" w:hAnsi="Times New Roman" w:cs="Times New Roman"/>
          <w:sz w:val="24"/>
          <w:szCs w:val="24"/>
        </w:rPr>
        <w:t xml:space="preserve">arliament continued to </w:t>
      </w:r>
      <w:r w:rsidR="00866D06">
        <w:rPr>
          <w:rFonts w:ascii="Times New Roman" w:hAnsi="Times New Roman" w:cs="Times New Roman"/>
          <w:sz w:val="24"/>
          <w:szCs w:val="24"/>
        </w:rPr>
        <w:t>stall such a move,</w:t>
      </w:r>
      <w:r w:rsidR="00C30EFF">
        <w:rPr>
          <w:rFonts w:ascii="Times New Roman" w:hAnsi="Times New Roman" w:cs="Times New Roman"/>
          <w:sz w:val="24"/>
          <w:szCs w:val="24"/>
        </w:rPr>
        <w:t xml:space="preserve"> an election </w:t>
      </w:r>
      <w:r w:rsidR="00866D06">
        <w:rPr>
          <w:rFonts w:ascii="Times New Roman" w:hAnsi="Times New Roman" w:cs="Times New Roman"/>
          <w:sz w:val="24"/>
          <w:szCs w:val="24"/>
        </w:rPr>
        <w:t xml:space="preserve">would be called, </w:t>
      </w:r>
      <w:r w:rsidR="00C30EFF">
        <w:rPr>
          <w:rFonts w:ascii="Times New Roman" w:hAnsi="Times New Roman" w:cs="Times New Roman"/>
          <w:sz w:val="24"/>
          <w:szCs w:val="24"/>
        </w:rPr>
        <w:t xml:space="preserve">based upon </w:t>
      </w:r>
      <w:r w:rsidR="00866D06">
        <w:rPr>
          <w:rFonts w:ascii="Times New Roman" w:hAnsi="Times New Roman" w:cs="Times New Roman"/>
          <w:sz w:val="24"/>
          <w:szCs w:val="24"/>
        </w:rPr>
        <w:t xml:space="preserve">Brexit </w:t>
      </w:r>
      <w:r w:rsidR="00C30EFF">
        <w:rPr>
          <w:rFonts w:ascii="Times New Roman" w:hAnsi="Times New Roman" w:cs="Times New Roman"/>
          <w:sz w:val="24"/>
          <w:szCs w:val="24"/>
        </w:rPr>
        <w:t xml:space="preserve">delivery. </w:t>
      </w:r>
    </w:p>
    <w:p w14:paraId="5D089372" w14:textId="50F86C6F" w:rsidR="00C30EFF" w:rsidRDefault="00C30EFF" w:rsidP="00C30EF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Polling evidence suggested two </w:t>
      </w:r>
      <w:r w:rsidR="000303D4">
        <w:rPr>
          <w:rFonts w:ascii="Times New Roman" w:hAnsi="Times New Roman" w:cs="Times New Roman"/>
          <w:sz w:val="24"/>
          <w:szCs w:val="24"/>
        </w:rPr>
        <w:t xml:space="preserve">key </w:t>
      </w:r>
      <w:r>
        <w:rPr>
          <w:rFonts w:ascii="Times New Roman" w:hAnsi="Times New Roman" w:cs="Times New Roman"/>
          <w:sz w:val="24"/>
          <w:szCs w:val="24"/>
        </w:rPr>
        <w:t>things. First, most voters had not changed their mind on Brexit (</w:t>
      </w:r>
      <w:proofErr w:type="spellStart"/>
      <w:r>
        <w:rPr>
          <w:rFonts w:ascii="Times New Roman" w:hAnsi="Times New Roman" w:cs="Times New Roman"/>
          <w:sz w:val="24"/>
          <w:szCs w:val="24"/>
        </w:rPr>
        <w:t>Curtice</w:t>
      </w:r>
      <w:proofErr w:type="spellEnd"/>
      <w:r w:rsidR="003234A2">
        <w:rPr>
          <w:rFonts w:ascii="Times New Roman" w:hAnsi="Times New Roman" w:cs="Times New Roman"/>
          <w:sz w:val="24"/>
          <w:szCs w:val="24"/>
        </w:rPr>
        <w:t xml:space="preserve">, </w:t>
      </w:r>
      <w:r>
        <w:rPr>
          <w:rFonts w:ascii="Times New Roman" w:hAnsi="Times New Roman" w:cs="Times New Roman"/>
          <w:sz w:val="24"/>
          <w:szCs w:val="24"/>
        </w:rPr>
        <w:t>2020). Second, the Conservatives would win an election. Although Johnson’s election gambit initially met with hesitation from Labour, Corbyn’s party could hardly be seen to be ever running away from a contest. As such, the</w:t>
      </w:r>
      <w:r w:rsidR="00071BD3">
        <w:rPr>
          <w:rFonts w:ascii="Times New Roman" w:hAnsi="Times New Roman" w:cs="Times New Roman"/>
          <w:sz w:val="24"/>
          <w:szCs w:val="24"/>
        </w:rPr>
        <w:t>y</w:t>
      </w:r>
      <w:r>
        <w:rPr>
          <w:rFonts w:ascii="Times New Roman" w:hAnsi="Times New Roman" w:cs="Times New Roman"/>
          <w:sz w:val="24"/>
          <w:szCs w:val="24"/>
        </w:rPr>
        <w:t xml:space="preserve"> acquiesced. A more sensible electoral strategy</w:t>
      </w:r>
      <w:r w:rsidR="005A09F3">
        <w:rPr>
          <w:rFonts w:ascii="Times New Roman" w:hAnsi="Times New Roman" w:cs="Times New Roman"/>
          <w:sz w:val="24"/>
          <w:szCs w:val="24"/>
        </w:rPr>
        <w:t xml:space="preserve"> for Labour</w:t>
      </w:r>
      <w:r w:rsidR="00557609">
        <w:rPr>
          <w:rFonts w:ascii="Times New Roman" w:hAnsi="Times New Roman" w:cs="Times New Roman"/>
          <w:sz w:val="24"/>
          <w:szCs w:val="24"/>
        </w:rPr>
        <w:t xml:space="preserve"> </w:t>
      </w:r>
      <w:r>
        <w:rPr>
          <w:rFonts w:ascii="Times New Roman" w:hAnsi="Times New Roman" w:cs="Times New Roman"/>
          <w:sz w:val="24"/>
          <w:szCs w:val="24"/>
        </w:rPr>
        <w:t xml:space="preserve">might possibly – it’s difficult to argue more strongly -  have been to let Johnson struggle on, in office but barely in power in respect of Brexit and with the goodwill of a honeymoon period </w:t>
      </w:r>
      <w:r w:rsidR="005A09F3">
        <w:rPr>
          <w:rFonts w:ascii="Times New Roman" w:hAnsi="Times New Roman" w:cs="Times New Roman"/>
          <w:sz w:val="24"/>
          <w:szCs w:val="24"/>
        </w:rPr>
        <w:t>likely to fade.</w:t>
      </w:r>
    </w:p>
    <w:p w14:paraId="2D0D5834" w14:textId="14E99DF1" w:rsidR="00C30EFF" w:rsidRDefault="00C30EFF" w:rsidP="00C30EF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Johnson’s Brexiteer credentials and </w:t>
      </w:r>
      <w:r w:rsidR="003234A2">
        <w:rPr>
          <w:rFonts w:ascii="Times New Roman" w:hAnsi="Times New Roman" w:cs="Times New Roman"/>
          <w:sz w:val="24"/>
          <w:szCs w:val="24"/>
        </w:rPr>
        <w:t xml:space="preserve">the </w:t>
      </w:r>
      <w:r>
        <w:rPr>
          <w:rFonts w:ascii="Times New Roman" w:hAnsi="Times New Roman" w:cs="Times New Roman"/>
          <w:sz w:val="24"/>
          <w:szCs w:val="24"/>
        </w:rPr>
        <w:t xml:space="preserve">likelihood of </w:t>
      </w:r>
      <w:r w:rsidR="003234A2">
        <w:rPr>
          <w:rFonts w:ascii="Times New Roman" w:hAnsi="Times New Roman" w:cs="Times New Roman"/>
          <w:sz w:val="24"/>
          <w:szCs w:val="24"/>
        </w:rPr>
        <w:t xml:space="preserve">him </w:t>
      </w:r>
      <w:r>
        <w:rPr>
          <w:rFonts w:ascii="Times New Roman" w:hAnsi="Times New Roman" w:cs="Times New Roman"/>
          <w:sz w:val="24"/>
          <w:szCs w:val="24"/>
        </w:rPr>
        <w:t xml:space="preserve">delivering the 2016 </w:t>
      </w:r>
      <w:r w:rsidR="003234A2">
        <w:rPr>
          <w:rFonts w:ascii="Times New Roman" w:hAnsi="Times New Roman" w:cs="Times New Roman"/>
          <w:sz w:val="24"/>
          <w:szCs w:val="24"/>
        </w:rPr>
        <w:t xml:space="preserve">referendum </w:t>
      </w:r>
      <w:r>
        <w:rPr>
          <w:rFonts w:ascii="Times New Roman" w:hAnsi="Times New Roman" w:cs="Times New Roman"/>
          <w:sz w:val="24"/>
          <w:szCs w:val="24"/>
        </w:rPr>
        <w:t xml:space="preserve">verdict, </w:t>
      </w:r>
      <w:r w:rsidR="006E201F">
        <w:rPr>
          <w:rFonts w:ascii="Times New Roman" w:hAnsi="Times New Roman" w:cs="Times New Roman"/>
          <w:sz w:val="24"/>
          <w:szCs w:val="24"/>
        </w:rPr>
        <w:t>the Conservatives unsurprisingly monopolised the Leave vote. The only other</w:t>
      </w:r>
      <w:r w:rsidR="00243FE2">
        <w:rPr>
          <w:rFonts w:ascii="Times New Roman" w:hAnsi="Times New Roman" w:cs="Times New Roman"/>
          <w:sz w:val="24"/>
          <w:szCs w:val="24"/>
        </w:rPr>
        <w:t xml:space="preserve"> major player in that field, </w:t>
      </w:r>
      <w:r>
        <w:rPr>
          <w:rFonts w:ascii="Times New Roman" w:hAnsi="Times New Roman" w:cs="Times New Roman"/>
          <w:sz w:val="24"/>
          <w:szCs w:val="24"/>
        </w:rPr>
        <w:t>Nigel Farage’s Brexit Party, an easy winner of the 2019 European elections, stood aside in Conservative-held seats</w:t>
      </w:r>
      <w:r w:rsidR="00131BAC">
        <w:rPr>
          <w:rFonts w:ascii="Times New Roman" w:hAnsi="Times New Roman" w:cs="Times New Roman"/>
          <w:sz w:val="24"/>
          <w:szCs w:val="24"/>
        </w:rPr>
        <w:t xml:space="preserve"> at the </w:t>
      </w:r>
      <w:r w:rsidR="00C52CEE">
        <w:rPr>
          <w:rFonts w:ascii="Times New Roman" w:hAnsi="Times New Roman" w:cs="Times New Roman"/>
          <w:sz w:val="24"/>
          <w:szCs w:val="24"/>
        </w:rPr>
        <w:t>g</w:t>
      </w:r>
      <w:r w:rsidR="00131BAC">
        <w:rPr>
          <w:rFonts w:ascii="Times New Roman" w:hAnsi="Times New Roman" w:cs="Times New Roman"/>
          <w:sz w:val="24"/>
          <w:szCs w:val="24"/>
        </w:rPr>
        <w:t xml:space="preserve">eneral </w:t>
      </w:r>
      <w:r w:rsidR="00C52CEE">
        <w:rPr>
          <w:rFonts w:ascii="Times New Roman" w:hAnsi="Times New Roman" w:cs="Times New Roman"/>
          <w:sz w:val="24"/>
          <w:szCs w:val="24"/>
        </w:rPr>
        <w:t>e</w:t>
      </w:r>
      <w:r w:rsidR="00131BAC">
        <w:rPr>
          <w:rFonts w:ascii="Times New Roman" w:hAnsi="Times New Roman" w:cs="Times New Roman"/>
          <w:sz w:val="24"/>
          <w:szCs w:val="24"/>
        </w:rPr>
        <w:t>lection</w:t>
      </w:r>
      <w:r>
        <w:rPr>
          <w:rFonts w:ascii="Times New Roman" w:hAnsi="Times New Roman" w:cs="Times New Roman"/>
          <w:sz w:val="24"/>
          <w:szCs w:val="24"/>
        </w:rPr>
        <w:t xml:space="preserve">. </w:t>
      </w:r>
      <w:r w:rsidR="009120AC">
        <w:rPr>
          <w:rFonts w:ascii="Times New Roman" w:hAnsi="Times New Roman" w:cs="Times New Roman"/>
          <w:sz w:val="24"/>
          <w:szCs w:val="24"/>
        </w:rPr>
        <w:t xml:space="preserve">Given the scale of the </w:t>
      </w:r>
      <w:r w:rsidR="002116E7">
        <w:rPr>
          <w:rFonts w:ascii="Times New Roman" w:hAnsi="Times New Roman" w:cs="Times New Roman"/>
          <w:sz w:val="24"/>
          <w:szCs w:val="24"/>
        </w:rPr>
        <w:t>winning margin</w:t>
      </w:r>
      <w:r w:rsidR="009120AC">
        <w:rPr>
          <w:rFonts w:ascii="Times New Roman" w:hAnsi="Times New Roman" w:cs="Times New Roman"/>
          <w:sz w:val="24"/>
          <w:szCs w:val="24"/>
        </w:rPr>
        <w:t xml:space="preserve">, it was clearly not a case of Farage acting as midwife to </w:t>
      </w:r>
      <w:r w:rsidR="002116E7">
        <w:rPr>
          <w:rFonts w:ascii="Times New Roman" w:hAnsi="Times New Roman" w:cs="Times New Roman"/>
          <w:sz w:val="24"/>
          <w:szCs w:val="24"/>
        </w:rPr>
        <w:t>the delivery of Conservative election success. Nonetheless, t</w:t>
      </w:r>
      <w:r>
        <w:rPr>
          <w:rFonts w:ascii="Times New Roman" w:hAnsi="Times New Roman" w:cs="Times New Roman"/>
          <w:sz w:val="24"/>
          <w:szCs w:val="24"/>
        </w:rPr>
        <w:t xml:space="preserve">here is evidence that Nigel Farage’s Brexit outriders </w:t>
      </w:r>
      <w:r w:rsidR="002116E7">
        <w:rPr>
          <w:rFonts w:ascii="Times New Roman" w:hAnsi="Times New Roman" w:cs="Times New Roman"/>
          <w:sz w:val="24"/>
          <w:szCs w:val="24"/>
        </w:rPr>
        <w:t xml:space="preserve">offered a </w:t>
      </w:r>
      <w:r w:rsidR="00EF0673">
        <w:rPr>
          <w:rFonts w:ascii="Times New Roman" w:hAnsi="Times New Roman" w:cs="Times New Roman"/>
          <w:sz w:val="24"/>
          <w:szCs w:val="24"/>
        </w:rPr>
        <w:t xml:space="preserve">very </w:t>
      </w:r>
      <w:r w:rsidR="002116E7">
        <w:rPr>
          <w:rFonts w:ascii="Times New Roman" w:hAnsi="Times New Roman" w:cs="Times New Roman"/>
          <w:sz w:val="24"/>
          <w:szCs w:val="24"/>
        </w:rPr>
        <w:t>modest boost.</w:t>
      </w:r>
      <w:r>
        <w:rPr>
          <w:rFonts w:ascii="Times New Roman" w:hAnsi="Times New Roman" w:cs="Times New Roman"/>
          <w:sz w:val="24"/>
          <w:szCs w:val="24"/>
        </w:rPr>
        <w:t xml:space="preserve"> Where the Brexit Party stood, Labour’s vote fell by 8.6%, compared to 7.3% with the Brexiteers absent. The rise in the Conservatives’ vote averaged only 1.7% in constituencies with the Brexit Party present, compared to 2.5% elsewhere (Norris, 2019). Thus, Labour’s average percentage vote share was harmed nearly twice as much as was the Conservatives’ by the presence of the Farage’s party.</w:t>
      </w:r>
    </w:p>
    <w:p w14:paraId="73FD89EB" w14:textId="218BCACF" w:rsidR="00C30EFF" w:rsidRDefault="00C30EFF" w:rsidP="00C30EF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Prime Minister and his </w:t>
      </w:r>
      <w:r w:rsidR="00C52CEE">
        <w:rPr>
          <w:rFonts w:ascii="Times New Roman" w:hAnsi="Times New Roman" w:cs="Times New Roman"/>
          <w:sz w:val="24"/>
          <w:szCs w:val="24"/>
        </w:rPr>
        <w:t>c</w:t>
      </w:r>
      <w:r>
        <w:rPr>
          <w:rFonts w:ascii="Times New Roman" w:hAnsi="Times New Roman" w:cs="Times New Roman"/>
          <w:sz w:val="24"/>
          <w:szCs w:val="24"/>
        </w:rPr>
        <w:t xml:space="preserve">hief </w:t>
      </w:r>
      <w:r w:rsidR="00F1624F">
        <w:rPr>
          <w:rFonts w:ascii="Times New Roman" w:hAnsi="Times New Roman" w:cs="Times New Roman"/>
          <w:sz w:val="24"/>
          <w:szCs w:val="24"/>
        </w:rPr>
        <w:t>ad</w:t>
      </w:r>
      <w:r>
        <w:rPr>
          <w:rFonts w:ascii="Times New Roman" w:hAnsi="Times New Roman" w:cs="Times New Roman"/>
          <w:sz w:val="24"/>
          <w:szCs w:val="24"/>
        </w:rPr>
        <w:t xml:space="preserve">viser, Dominic Cummings, </w:t>
      </w:r>
      <w:r w:rsidR="00243FE2">
        <w:rPr>
          <w:rFonts w:ascii="Times New Roman" w:hAnsi="Times New Roman" w:cs="Times New Roman"/>
          <w:sz w:val="24"/>
          <w:szCs w:val="24"/>
        </w:rPr>
        <w:t>the election outcome</w:t>
      </w:r>
      <w:r>
        <w:rPr>
          <w:rFonts w:ascii="Times New Roman" w:hAnsi="Times New Roman" w:cs="Times New Roman"/>
          <w:sz w:val="24"/>
          <w:szCs w:val="24"/>
        </w:rPr>
        <w:t xml:space="preserve"> was vindication of a strategy </w:t>
      </w:r>
      <w:r w:rsidR="005A73FA">
        <w:rPr>
          <w:rFonts w:ascii="Times New Roman" w:hAnsi="Times New Roman" w:cs="Times New Roman"/>
          <w:sz w:val="24"/>
          <w:szCs w:val="24"/>
        </w:rPr>
        <w:t>to offer only</w:t>
      </w:r>
      <w:r>
        <w:rPr>
          <w:rFonts w:ascii="Times New Roman" w:hAnsi="Times New Roman" w:cs="Times New Roman"/>
          <w:sz w:val="24"/>
          <w:szCs w:val="24"/>
        </w:rPr>
        <w:t xml:space="preserve"> a small core set of promises</w:t>
      </w:r>
      <w:r w:rsidR="005A73FA">
        <w:rPr>
          <w:rFonts w:ascii="Times New Roman" w:hAnsi="Times New Roman" w:cs="Times New Roman"/>
          <w:sz w:val="24"/>
          <w:szCs w:val="24"/>
        </w:rPr>
        <w:t xml:space="preserve"> to voters</w:t>
      </w:r>
      <w:r>
        <w:rPr>
          <w:rFonts w:ascii="Times New Roman" w:hAnsi="Times New Roman" w:cs="Times New Roman"/>
          <w:sz w:val="24"/>
          <w:szCs w:val="24"/>
        </w:rPr>
        <w:t xml:space="preserve">, dominated by </w:t>
      </w:r>
      <w:r w:rsidR="005A73FA">
        <w:rPr>
          <w:rFonts w:ascii="Times New Roman" w:hAnsi="Times New Roman" w:cs="Times New Roman"/>
          <w:sz w:val="24"/>
          <w:szCs w:val="24"/>
        </w:rPr>
        <w:lastRenderedPageBreak/>
        <w:t>the</w:t>
      </w:r>
      <w:r>
        <w:rPr>
          <w:rFonts w:ascii="Times New Roman" w:hAnsi="Times New Roman" w:cs="Times New Roman"/>
          <w:sz w:val="24"/>
          <w:szCs w:val="24"/>
        </w:rPr>
        <w:t xml:space="preserve"> pithy appeal to </w:t>
      </w:r>
      <w:r w:rsidR="005E5ADE">
        <w:rPr>
          <w:rFonts w:ascii="Times New Roman" w:hAnsi="Times New Roman" w:cs="Times New Roman"/>
          <w:sz w:val="24"/>
          <w:szCs w:val="24"/>
        </w:rPr>
        <w:t>‘</w:t>
      </w:r>
      <w:r>
        <w:rPr>
          <w:rFonts w:ascii="Times New Roman" w:hAnsi="Times New Roman" w:cs="Times New Roman"/>
          <w:sz w:val="24"/>
          <w:szCs w:val="24"/>
        </w:rPr>
        <w:t>Get Brexit Done</w:t>
      </w:r>
      <w:r w:rsidR="005E5ADE">
        <w:rPr>
          <w:rFonts w:ascii="Times New Roman" w:hAnsi="Times New Roman" w:cs="Times New Roman"/>
          <w:sz w:val="24"/>
          <w:szCs w:val="24"/>
        </w:rPr>
        <w:t xml:space="preserve">’. The </w:t>
      </w:r>
      <w:r>
        <w:rPr>
          <w:rFonts w:ascii="Times New Roman" w:hAnsi="Times New Roman" w:cs="Times New Roman"/>
          <w:sz w:val="24"/>
          <w:szCs w:val="24"/>
        </w:rPr>
        <w:t xml:space="preserve">slogan </w:t>
      </w:r>
      <w:r w:rsidR="005E5ADE">
        <w:rPr>
          <w:rFonts w:ascii="Times New Roman" w:hAnsi="Times New Roman" w:cs="Times New Roman"/>
          <w:sz w:val="24"/>
          <w:szCs w:val="24"/>
        </w:rPr>
        <w:t xml:space="preserve">appeared to </w:t>
      </w:r>
      <w:r>
        <w:rPr>
          <w:rFonts w:ascii="Times New Roman" w:hAnsi="Times New Roman" w:cs="Times New Roman"/>
          <w:sz w:val="24"/>
          <w:szCs w:val="24"/>
        </w:rPr>
        <w:t xml:space="preserve">offer closure </w:t>
      </w:r>
      <w:r w:rsidR="00775D0A">
        <w:rPr>
          <w:rFonts w:ascii="Times New Roman" w:hAnsi="Times New Roman" w:cs="Times New Roman"/>
          <w:sz w:val="24"/>
          <w:szCs w:val="24"/>
        </w:rPr>
        <w:t xml:space="preserve">– </w:t>
      </w:r>
      <w:r>
        <w:rPr>
          <w:rFonts w:ascii="Times New Roman" w:hAnsi="Times New Roman" w:cs="Times New Roman"/>
          <w:sz w:val="24"/>
          <w:szCs w:val="24"/>
        </w:rPr>
        <w:t>of</w:t>
      </w:r>
      <w:r w:rsidR="00775D0A">
        <w:rPr>
          <w:rFonts w:ascii="Times New Roman" w:hAnsi="Times New Roman" w:cs="Times New Roman"/>
          <w:sz w:val="24"/>
          <w:szCs w:val="24"/>
        </w:rPr>
        <w:t xml:space="preserve"> a</w:t>
      </w:r>
      <w:r>
        <w:rPr>
          <w:rFonts w:ascii="Times New Roman" w:hAnsi="Times New Roman" w:cs="Times New Roman"/>
          <w:sz w:val="24"/>
          <w:szCs w:val="24"/>
        </w:rPr>
        <w:t xml:space="preserve"> sort </w:t>
      </w:r>
      <w:r w:rsidR="00071BD3">
        <w:rPr>
          <w:rFonts w:ascii="Times New Roman" w:hAnsi="Times New Roman" w:cs="Times New Roman"/>
          <w:sz w:val="24"/>
          <w:szCs w:val="24"/>
        </w:rPr>
        <w:t xml:space="preserve">– </w:t>
      </w:r>
      <w:r>
        <w:rPr>
          <w:rFonts w:ascii="Times New Roman" w:hAnsi="Times New Roman" w:cs="Times New Roman"/>
          <w:sz w:val="24"/>
          <w:szCs w:val="24"/>
        </w:rPr>
        <w:t>to a saga which had bedevilled UK politics since the June 2016 referendum. Having seen the fate of his predecessors, David Cameron and Theresa May, Johnson’s approach was simple; cut through the confusion; cast aside erstwhile allies; deliver on the instruction from voters; and leave the EU. The details of a trade deal seeming</w:t>
      </w:r>
      <w:r w:rsidR="002E0395">
        <w:rPr>
          <w:rFonts w:ascii="Times New Roman" w:hAnsi="Times New Roman" w:cs="Times New Roman"/>
          <w:sz w:val="24"/>
          <w:szCs w:val="24"/>
        </w:rPr>
        <w:t>ly</w:t>
      </w:r>
      <w:r>
        <w:rPr>
          <w:rFonts w:ascii="Times New Roman" w:hAnsi="Times New Roman" w:cs="Times New Roman"/>
          <w:sz w:val="24"/>
          <w:szCs w:val="24"/>
        </w:rPr>
        <w:t xml:space="preserve"> unlikely to be advantageous to the UK could be sorted later. How a trading bloc of 66 million would achieve better terms by quitting one of over 500 million remained unexplained. Johnson calculated</w:t>
      </w:r>
      <w:r w:rsidR="002E0395">
        <w:rPr>
          <w:rFonts w:ascii="Times New Roman" w:hAnsi="Times New Roman" w:cs="Times New Roman"/>
          <w:sz w:val="24"/>
          <w:szCs w:val="24"/>
        </w:rPr>
        <w:t>,</w:t>
      </w:r>
      <w:r>
        <w:rPr>
          <w:rFonts w:ascii="Times New Roman" w:hAnsi="Times New Roman" w:cs="Times New Roman"/>
          <w:sz w:val="24"/>
          <w:szCs w:val="24"/>
        </w:rPr>
        <w:t xml:space="preserve"> correctly</w:t>
      </w:r>
      <w:r w:rsidR="002E0395">
        <w:rPr>
          <w:rFonts w:ascii="Times New Roman" w:hAnsi="Times New Roman" w:cs="Times New Roman"/>
          <w:sz w:val="24"/>
          <w:szCs w:val="24"/>
        </w:rPr>
        <w:t>,</w:t>
      </w:r>
      <w:r>
        <w:rPr>
          <w:rFonts w:ascii="Times New Roman" w:hAnsi="Times New Roman" w:cs="Times New Roman"/>
          <w:sz w:val="24"/>
          <w:szCs w:val="24"/>
        </w:rPr>
        <w:t xml:space="preserve"> that a combination of the satisfaction of the pro-Brexit demands of the committed; the end of the affair for the weary; the lack of desire for the second referendum offered by Labour and the split in the Remain vote</w:t>
      </w:r>
      <w:r w:rsidR="002E0395">
        <w:rPr>
          <w:rFonts w:ascii="Times New Roman" w:hAnsi="Times New Roman" w:cs="Times New Roman"/>
          <w:sz w:val="24"/>
          <w:szCs w:val="24"/>
        </w:rPr>
        <w:t>,</w:t>
      </w:r>
      <w:r>
        <w:rPr>
          <w:rFonts w:ascii="Times New Roman" w:hAnsi="Times New Roman" w:cs="Times New Roman"/>
          <w:sz w:val="24"/>
          <w:szCs w:val="24"/>
        </w:rPr>
        <w:t xml:space="preserve"> would allow the Conservatives to chart a course for victory. It came to pass. The Conservatives gained 56 seats </w:t>
      </w:r>
      <w:r w:rsidR="00F1624F">
        <w:rPr>
          <w:rFonts w:ascii="Times New Roman" w:hAnsi="Times New Roman" w:cs="Times New Roman"/>
          <w:sz w:val="24"/>
          <w:szCs w:val="24"/>
        </w:rPr>
        <w:t xml:space="preserve">that </w:t>
      </w:r>
      <w:r>
        <w:rPr>
          <w:rFonts w:ascii="Times New Roman" w:hAnsi="Times New Roman" w:cs="Times New Roman"/>
          <w:sz w:val="24"/>
          <w:szCs w:val="24"/>
        </w:rPr>
        <w:t>had voted to leave the EU in 2016</w:t>
      </w:r>
      <w:r w:rsidR="00040DD3">
        <w:rPr>
          <w:rFonts w:ascii="Times New Roman" w:hAnsi="Times New Roman" w:cs="Times New Roman"/>
          <w:sz w:val="24"/>
          <w:szCs w:val="24"/>
        </w:rPr>
        <w:t xml:space="preserve">. </w:t>
      </w:r>
      <w:r>
        <w:rPr>
          <w:rFonts w:ascii="Times New Roman" w:hAnsi="Times New Roman" w:cs="Times New Roman"/>
          <w:sz w:val="24"/>
          <w:szCs w:val="24"/>
        </w:rPr>
        <w:t xml:space="preserve">Labour lost 53 such constituencies. </w:t>
      </w:r>
    </w:p>
    <w:p w14:paraId="60A10411" w14:textId="62EC0766" w:rsidR="00C30EFF" w:rsidRDefault="00C30EFF" w:rsidP="00C30EF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Johnson’s shrewd political judgement was, however, greatly abetted in its success, by the shortcomings of the leader of the Labour Party</w:t>
      </w:r>
      <w:r w:rsidR="00040DD3">
        <w:rPr>
          <w:rFonts w:ascii="Times New Roman" w:hAnsi="Times New Roman" w:cs="Times New Roman"/>
          <w:sz w:val="24"/>
          <w:szCs w:val="24"/>
        </w:rPr>
        <w:t>. Jeremy Corbyn</w:t>
      </w:r>
      <w:r>
        <w:rPr>
          <w:rFonts w:ascii="Times New Roman" w:hAnsi="Times New Roman" w:cs="Times New Roman"/>
          <w:sz w:val="24"/>
          <w:szCs w:val="24"/>
        </w:rPr>
        <w:t xml:space="preserve"> entered the 2019 election with the worst ratings of any party leader in British political history. </w:t>
      </w:r>
      <w:r w:rsidR="000440B3">
        <w:rPr>
          <w:rFonts w:ascii="Times New Roman" w:hAnsi="Times New Roman" w:cs="Times New Roman"/>
          <w:sz w:val="24"/>
          <w:szCs w:val="24"/>
        </w:rPr>
        <w:t>Having trailed Theresa May on the ‘who would make the best Prime Minister</w:t>
      </w:r>
      <w:r w:rsidR="003A5C48">
        <w:rPr>
          <w:rFonts w:ascii="Times New Roman" w:hAnsi="Times New Roman" w:cs="Times New Roman"/>
          <w:sz w:val="24"/>
          <w:szCs w:val="24"/>
        </w:rPr>
        <w:t xml:space="preserve">?’ question throughout her period in office, Corbyn found himself </w:t>
      </w:r>
      <w:r w:rsidR="00F5214D">
        <w:rPr>
          <w:rFonts w:ascii="Times New Roman" w:hAnsi="Times New Roman" w:cs="Times New Roman"/>
          <w:sz w:val="24"/>
          <w:szCs w:val="24"/>
        </w:rPr>
        <w:t>even further behind Johnson, even though the new Prime Minister’s rating were hardly sparklin</w:t>
      </w:r>
      <w:r w:rsidR="00086DAF">
        <w:rPr>
          <w:rFonts w:ascii="Times New Roman" w:hAnsi="Times New Roman" w:cs="Times New Roman"/>
          <w:sz w:val="24"/>
          <w:szCs w:val="24"/>
        </w:rPr>
        <w:t xml:space="preserve">g. </w:t>
      </w:r>
      <w:r w:rsidR="00775DF4">
        <w:rPr>
          <w:rFonts w:ascii="Times New Roman" w:hAnsi="Times New Roman" w:cs="Times New Roman"/>
          <w:sz w:val="24"/>
          <w:szCs w:val="24"/>
        </w:rPr>
        <w:t xml:space="preserve">Corbyn’s mandate from his party was </w:t>
      </w:r>
      <w:r w:rsidR="00FE731C">
        <w:rPr>
          <w:rFonts w:ascii="Times New Roman" w:hAnsi="Times New Roman" w:cs="Times New Roman"/>
          <w:sz w:val="24"/>
          <w:szCs w:val="24"/>
        </w:rPr>
        <w:t xml:space="preserve">manifestly large and </w:t>
      </w:r>
      <w:r w:rsidR="00300810">
        <w:rPr>
          <w:rFonts w:ascii="Times New Roman" w:hAnsi="Times New Roman" w:cs="Times New Roman"/>
          <w:sz w:val="24"/>
          <w:szCs w:val="24"/>
        </w:rPr>
        <w:t xml:space="preserve">had been </w:t>
      </w:r>
      <w:r w:rsidR="00FE731C">
        <w:rPr>
          <w:rFonts w:ascii="Times New Roman" w:hAnsi="Times New Roman" w:cs="Times New Roman"/>
          <w:sz w:val="24"/>
          <w:szCs w:val="24"/>
        </w:rPr>
        <w:t xml:space="preserve">confirmed twice but it had not eased the concerns of many within Labour’s parliamentary ranks that </w:t>
      </w:r>
      <w:r w:rsidR="00300810">
        <w:rPr>
          <w:rFonts w:ascii="Times New Roman" w:hAnsi="Times New Roman" w:cs="Times New Roman"/>
          <w:sz w:val="24"/>
          <w:szCs w:val="24"/>
        </w:rPr>
        <w:t>their leader</w:t>
      </w:r>
      <w:r w:rsidR="00FE731C">
        <w:rPr>
          <w:rFonts w:ascii="Times New Roman" w:hAnsi="Times New Roman" w:cs="Times New Roman"/>
          <w:sz w:val="24"/>
          <w:szCs w:val="24"/>
        </w:rPr>
        <w:t xml:space="preserve"> could not win an election. </w:t>
      </w:r>
      <w:r w:rsidR="00086DAF">
        <w:rPr>
          <w:rFonts w:ascii="Times New Roman" w:hAnsi="Times New Roman" w:cs="Times New Roman"/>
          <w:sz w:val="24"/>
          <w:szCs w:val="24"/>
        </w:rPr>
        <w:t xml:space="preserve">Meanwhile, Johnson, although confronted by a difficult political in-tray on assuming the top job, had a clear mandate from his parliamentarians and his party membership in his elevation. </w:t>
      </w:r>
      <w:r w:rsidR="00E85AAA">
        <w:rPr>
          <w:rFonts w:ascii="Times New Roman" w:hAnsi="Times New Roman" w:cs="Times New Roman"/>
          <w:sz w:val="24"/>
          <w:szCs w:val="24"/>
        </w:rPr>
        <w:t>H</w:t>
      </w:r>
      <w:r>
        <w:rPr>
          <w:rFonts w:ascii="Times New Roman" w:hAnsi="Times New Roman" w:cs="Times New Roman"/>
          <w:sz w:val="24"/>
          <w:szCs w:val="24"/>
        </w:rPr>
        <w:t xml:space="preserve">is internal control of his party appeared </w:t>
      </w:r>
      <w:r w:rsidR="00E85AAA">
        <w:rPr>
          <w:rFonts w:ascii="Times New Roman" w:hAnsi="Times New Roman" w:cs="Times New Roman"/>
          <w:sz w:val="24"/>
          <w:szCs w:val="24"/>
        </w:rPr>
        <w:t xml:space="preserve">even more </w:t>
      </w:r>
      <w:r>
        <w:rPr>
          <w:rFonts w:ascii="Times New Roman" w:hAnsi="Times New Roman" w:cs="Times New Roman"/>
          <w:sz w:val="24"/>
          <w:szCs w:val="24"/>
        </w:rPr>
        <w:t>assured</w:t>
      </w:r>
      <w:r w:rsidR="00E85AAA">
        <w:rPr>
          <w:rFonts w:ascii="Times New Roman" w:hAnsi="Times New Roman" w:cs="Times New Roman"/>
          <w:sz w:val="24"/>
          <w:szCs w:val="24"/>
        </w:rPr>
        <w:t xml:space="preserve"> after the election.</w:t>
      </w:r>
      <w:r>
        <w:rPr>
          <w:rFonts w:ascii="Times New Roman" w:hAnsi="Times New Roman" w:cs="Times New Roman"/>
          <w:sz w:val="24"/>
          <w:szCs w:val="24"/>
        </w:rPr>
        <w:t xml:space="preserve"> </w:t>
      </w:r>
      <w:r w:rsidR="00E85AAA">
        <w:rPr>
          <w:rFonts w:ascii="Times New Roman" w:hAnsi="Times New Roman" w:cs="Times New Roman"/>
          <w:sz w:val="24"/>
          <w:szCs w:val="24"/>
        </w:rPr>
        <w:t>T</w:t>
      </w:r>
      <w:r>
        <w:rPr>
          <w:rFonts w:ascii="Times New Roman" w:hAnsi="Times New Roman" w:cs="Times New Roman"/>
          <w:sz w:val="24"/>
          <w:szCs w:val="24"/>
        </w:rPr>
        <w:t xml:space="preserve">he Conservative parliamentary ranks were infused by new blood: 30% of its 2019 intake were Commons freshers. Johnson was entitled </w:t>
      </w:r>
      <w:r>
        <w:rPr>
          <w:rFonts w:ascii="Times New Roman" w:hAnsi="Times New Roman" w:cs="Times New Roman"/>
          <w:sz w:val="24"/>
          <w:szCs w:val="24"/>
        </w:rPr>
        <w:lastRenderedPageBreak/>
        <w:t>to take the view that many would not have arrived had it not been for him – although one might reasonably assert that Jeremy Corbyn also assisted their passage.</w:t>
      </w:r>
    </w:p>
    <w:p w14:paraId="7AE26DF5" w14:textId="77777777" w:rsidR="008C79ED" w:rsidRDefault="008C79ED" w:rsidP="002E641C">
      <w:pPr>
        <w:spacing w:line="480" w:lineRule="auto"/>
        <w:jc w:val="both"/>
        <w:rPr>
          <w:rFonts w:ascii="Times New Roman" w:hAnsi="Times New Roman" w:cs="Times New Roman"/>
          <w:b/>
          <w:bCs/>
          <w:sz w:val="24"/>
          <w:szCs w:val="24"/>
        </w:rPr>
      </w:pPr>
    </w:p>
    <w:p w14:paraId="47E3C0A3" w14:textId="39D9FD97" w:rsidR="00C30EFF" w:rsidRPr="00F633E0" w:rsidRDefault="00C30EFF" w:rsidP="002E641C">
      <w:pPr>
        <w:spacing w:line="480" w:lineRule="auto"/>
        <w:jc w:val="both"/>
        <w:rPr>
          <w:rFonts w:ascii="Times New Roman" w:hAnsi="Times New Roman" w:cs="Times New Roman"/>
          <w:b/>
          <w:bCs/>
          <w:sz w:val="24"/>
          <w:szCs w:val="24"/>
        </w:rPr>
      </w:pPr>
      <w:r w:rsidRPr="00F633E0">
        <w:rPr>
          <w:rFonts w:ascii="Times New Roman" w:hAnsi="Times New Roman" w:cs="Times New Roman"/>
          <w:b/>
          <w:bCs/>
          <w:sz w:val="24"/>
          <w:szCs w:val="24"/>
        </w:rPr>
        <w:t xml:space="preserve">The plan of the volume </w:t>
      </w:r>
    </w:p>
    <w:p w14:paraId="076218E4" w14:textId="559A368F" w:rsidR="00C30EFF" w:rsidRPr="00DE36DD" w:rsidRDefault="00C30EFF" w:rsidP="00C30EF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volume </w:t>
      </w:r>
      <w:r w:rsidR="00157C72">
        <w:rPr>
          <w:rFonts w:ascii="Times New Roman" w:hAnsi="Times New Roman" w:cs="Times New Roman"/>
          <w:sz w:val="24"/>
          <w:szCs w:val="24"/>
        </w:rPr>
        <w:t xml:space="preserve">analyses the 2019 General Election by dissecting </w:t>
      </w:r>
      <w:r w:rsidR="00316AA6">
        <w:rPr>
          <w:rFonts w:ascii="Times New Roman" w:hAnsi="Times New Roman" w:cs="Times New Roman"/>
          <w:sz w:val="24"/>
          <w:szCs w:val="24"/>
        </w:rPr>
        <w:t>its</w:t>
      </w:r>
      <w:r>
        <w:rPr>
          <w:rFonts w:ascii="Times New Roman" w:hAnsi="Times New Roman" w:cs="Times New Roman"/>
          <w:sz w:val="24"/>
          <w:szCs w:val="24"/>
        </w:rPr>
        <w:t xml:space="preserve"> context, results, parties, finances, geography and media coverage. The</w:t>
      </w:r>
      <w:r w:rsidR="00316AA6">
        <w:rPr>
          <w:rFonts w:ascii="Times New Roman" w:hAnsi="Times New Roman" w:cs="Times New Roman"/>
          <w:sz w:val="24"/>
          <w:szCs w:val="24"/>
        </w:rPr>
        <w:t xml:space="preserve"> analysis</w:t>
      </w:r>
      <w:r>
        <w:rPr>
          <w:rFonts w:ascii="Times New Roman" w:hAnsi="Times New Roman" w:cs="Times New Roman"/>
          <w:sz w:val="24"/>
          <w:szCs w:val="24"/>
        </w:rPr>
        <w:t xml:space="preserve"> is divided into four sections: results and </w:t>
      </w:r>
      <w:r w:rsidRPr="00071BD3">
        <w:rPr>
          <w:rFonts w:ascii="Times New Roman" w:hAnsi="Times New Roman" w:cs="Times New Roman"/>
          <w:sz w:val="24"/>
          <w:szCs w:val="24"/>
        </w:rPr>
        <w:t xml:space="preserve">context, political parties, </w:t>
      </w:r>
      <w:r w:rsidR="006F004D" w:rsidRPr="00071BD3">
        <w:rPr>
          <w:rFonts w:ascii="Times New Roman" w:hAnsi="Times New Roman" w:cs="Times New Roman"/>
          <w:sz w:val="24"/>
          <w:szCs w:val="24"/>
        </w:rPr>
        <w:t>territorial dimensions</w:t>
      </w:r>
      <w:r w:rsidRPr="00071BD3">
        <w:rPr>
          <w:rFonts w:ascii="Times New Roman" w:hAnsi="Times New Roman" w:cs="Times New Roman"/>
          <w:sz w:val="24"/>
          <w:szCs w:val="24"/>
        </w:rPr>
        <w:t xml:space="preserve"> and election themes. </w:t>
      </w:r>
    </w:p>
    <w:p w14:paraId="596196FA" w14:textId="44F2B04B" w:rsidR="00C30EFF" w:rsidRPr="00814582" w:rsidRDefault="00C30EFF" w:rsidP="00C30EFF">
      <w:pPr>
        <w:spacing w:line="480" w:lineRule="auto"/>
        <w:jc w:val="both"/>
        <w:rPr>
          <w:rFonts w:ascii="Times New Roman" w:hAnsi="Times New Roman"/>
          <w:sz w:val="24"/>
          <w:szCs w:val="24"/>
        </w:rPr>
      </w:pPr>
      <w:r w:rsidRPr="00CD42E8">
        <w:rPr>
          <w:rFonts w:ascii="Times New Roman" w:hAnsi="Times New Roman" w:cs="Times New Roman"/>
          <w:sz w:val="24"/>
          <w:szCs w:val="24"/>
        </w:rPr>
        <w:t xml:space="preserve"> </w:t>
      </w:r>
      <w:r w:rsidRPr="00CD42E8">
        <w:rPr>
          <w:rFonts w:ascii="Times New Roman" w:hAnsi="Times New Roman" w:cs="Times New Roman"/>
          <w:sz w:val="24"/>
          <w:szCs w:val="24"/>
        </w:rPr>
        <w:tab/>
      </w:r>
      <w:r w:rsidR="006F004D" w:rsidRPr="00CD42E8">
        <w:rPr>
          <w:rFonts w:ascii="Times New Roman" w:hAnsi="Times New Roman" w:cs="Times New Roman"/>
          <w:sz w:val="24"/>
          <w:szCs w:val="24"/>
        </w:rPr>
        <w:t xml:space="preserve">To begin </w:t>
      </w:r>
      <w:r w:rsidRPr="00CD42E8">
        <w:rPr>
          <w:rFonts w:ascii="Times New Roman" w:hAnsi="Times New Roman" w:cs="Times New Roman"/>
          <w:sz w:val="24"/>
          <w:szCs w:val="24"/>
        </w:rPr>
        <w:t>the first section</w:t>
      </w:r>
      <w:r w:rsidR="006F004D" w:rsidRPr="00CD42E8">
        <w:rPr>
          <w:rFonts w:ascii="Times New Roman" w:hAnsi="Times New Roman" w:cs="Times New Roman"/>
          <w:sz w:val="24"/>
          <w:szCs w:val="24"/>
        </w:rPr>
        <w:t>,</w:t>
      </w:r>
      <w:r w:rsidRPr="00D447C4">
        <w:rPr>
          <w:rFonts w:ascii="Times New Roman" w:hAnsi="Times New Roman" w:cs="Times New Roman"/>
          <w:sz w:val="24"/>
          <w:szCs w:val="24"/>
        </w:rPr>
        <w:t xml:space="preserve"> David Denver outlines the </w:t>
      </w:r>
      <w:r w:rsidR="006F004D" w:rsidRPr="00D447C4">
        <w:rPr>
          <w:rFonts w:ascii="Times New Roman" w:hAnsi="Times New Roman" w:cs="Times New Roman"/>
          <w:sz w:val="24"/>
          <w:szCs w:val="24"/>
        </w:rPr>
        <w:t xml:space="preserve">election </w:t>
      </w:r>
      <w:r w:rsidRPr="00D447C4">
        <w:rPr>
          <w:rFonts w:ascii="Times New Roman" w:hAnsi="Times New Roman" w:cs="Times New Roman"/>
          <w:sz w:val="24"/>
          <w:szCs w:val="24"/>
        </w:rPr>
        <w:t xml:space="preserve">results and discusses how the opinion polls consistently pointed to a denouement involving a clear Conservative victory. That outcome is considered by Sir John </w:t>
      </w:r>
      <w:proofErr w:type="spellStart"/>
      <w:r w:rsidRPr="00D447C4">
        <w:rPr>
          <w:rFonts w:ascii="Times New Roman" w:hAnsi="Times New Roman" w:cs="Times New Roman"/>
          <w:sz w:val="24"/>
          <w:szCs w:val="24"/>
        </w:rPr>
        <w:t>Curtice</w:t>
      </w:r>
      <w:proofErr w:type="spellEnd"/>
      <w:r w:rsidRPr="00D447C4">
        <w:rPr>
          <w:rFonts w:ascii="Times New Roman" w:hAnsi="Times New Roman" w:cs="Times New Roman"/>
          <w:sz w:val="24"/>
          <w:szCs w:val="24"/>
        </w:rPr>
        <w:t xml:space="preserve"> in the broader context of whether a large overall majority</w:t>
      </w:r>
      <w:r w:rsidRPr="00814582">
        <w:rPr>
          <w:rFonts w:ascii="Times New Roman" w:hAnsi="Times New Roman"/>
          <w:sz w:val="24"/>
          <w:szCs w:val="24"/>
        </w:rPr>
        <w:t xml:space="preserve"> represented a return to normality within our electoral system, after a decade of hung parliaments or narrow majorities. Does the </w:t>
      </w:r>
      <w:r w:rsidR="00814582">
        <w:rPr>
          <w:rFonts w:ascii="Times New Roman" w:hAnsi="Times New Roman"/>
          <w:sz w:val="24"/>
          <w:szCs w:val="24"/>
        </w:rPr>
        <w:t xml:space="preserve">outcome </w:t>
      </w:r>
      <w:r w:rsidRPr="00814582">
        <w:rPr>
          <w:rFonts w:ascii="Times New Roman" w:hAnsi="Times New Roman"/>
          <w:sz w:val="24"/>
          <w:szCs w:val="24"/>
        </w:rPr>
        <w:t xml:space="preserve">indicate that overall majorities are likely to be the norm once more or was this in some sense an exceptional result? That overall majority was a response to frustration with political stalemate and Louise Thompson </w:t>
      </w:r>
      <w:r w:rsidR="00ED524C" w:rsidRPr="00814582">
        <w:rPr>
          <w:rFonts w:ascii="Times New Roman" w:hAnsi="Times New Roman"/>
          <w:sz w:val="24"/>
          <w:szCs w:val="24"/>
        </w:rPr>
        <w:t xml:space="preserve">contextualises the election in </w:t>
      </w:r>
      <w:r w:rsidRPr="00814582">
        <w:rPr>
          <w:rFonts w:ascii="Times New Roman" w:hAnsi="Times New Roman"/>
          <w:sz w:val="24"/>
          <w:szCs w:val="24"/>
        </w:rPr>
        <w:t>examin</w:t>
      </w:r>
      <w:r w:rsidR="00ED524C" w:rsidRPr="00814582">
        <w:rPr>
          <w:rFonts w:ascii="Times New Roman" w:hAnsi="Times New Roman"/>
          <w:sz w:val="24"/>
          <w:szCs w:val="24"/>
        </w:rPr>
        <w:t>ing</w:t>
      </w:r>
      <w:r w:rsidRPr="00814582">
        <w:rPr>
          <w:rFonts w:ascii="Times New Roman" w:hAnsi="Times New Roman"/>
          <w:sz w:val="24"/>
          <w:szCs w:val="24"/>
        </w:rPr>
        <w:t xml:space="preserve"> the parliamentary impasse that yielded </w:t>
      </w:r>
      <w:r w:rsidR="00ED524C" w:rsidRPr="00814582">
        <w:rPr>
          <w:rFonts w:ascii="Times New Roman" w:hAnsi="Times New Roman"/>
          <w:sz w:val="24"/>
          <w:szCs w:val="24"/>
        </w:rPr>
        <w:t xml:space="preserve">such </w:t>
      </w:r>
      <w:r w:rsidRPr="00814582">
        <w:rPr>
          <w:rFonts w:ascii="Times New Roman" w:hAnsi="Times New Roman"/>
          <w:sz w:val="24"/>
          <w:szCs w:val="24"/>
        </w:rPr>
        <w:t xml:space="preserve">a decisive election result. </w:t>
      </w:r>
    </w:p>
    <w:p w14:paraId="0FE9DED9" w14:textId="2D620091" w:rsidR="00C30EFF" w:rsidRDefault="00C30EFF" w:rsidP="00C30EFF">
      <w:pPr>
        <w:spacing w:line="480" w:lineRule="auto"/>
        <w:jc w:val="both"/>
        <w:rPr>
          <w:rFonts w:ascii="Times New Roman" w:hAnsi="Times New Roman" w:cs="Times New Roman"/>
          <w:sz w:val="24"/>
          <w:szCs w:val="24"/>
        </w:rPr>
      </w:pPr>
      <w:r>
        <w:rPr>
          <w:rFonts w:ascii="Times New Roman" w:hAnsi="Times New Roman"/>
        </w:rPr>
        <w:tab/>
      </w:r>
      <w:r w:rsidRPr="004659BD">
        <w:rPr>
          <w:rFonts w:ascii="Times New Roman" w:hAnsi="Times New Roman"/>
          <w:sz w:val="24"/>
          <w:szCs w:val="24"/>
        </w:rPr>
        <w:t xml:space="preserve">Section two’s examination of the campaigns of the political parties begins with </w:t>
      </w:r>
      <w:r w:rsidRPr="004659BD">
        <w:rPr>
          <w:rFonts w:ascii="Times New Roman" w:hAnsi="Times New Roman" w:cs="Times New Roman"/>
          <w:sz w:val="24"/>
          <w:szCs w:val="24"/>
        </w:rPr>
        <w:t>Sam Power</w:t>
      </w:r>
      <w:r>
        <w:rPr>
          <w:rFonts w:ascii="Times New Roman" w:hAnsi="Times New Roman" w:cs="Times New Roman"/>
          <w:sz w:val="24"/>
          <w:szCs w:val="24"/>
        </w:rPr>
        <w:t xml:space="preserve">, Tim Bale and Paul Webb exploring the Conservatives’ approach. They note how a tight campaign swerved potential dangers. </w:t>
      </w:r>
      <w:r w:rsidR="00766608">
        <w:rPr>
          <w:rFonts w:ascii="Times New Roman" w:hAnsi="Times New Roman" w:cs="Times New Roman"/>
          <w:sz w:val="24"/>
          <w:szCs w:val="24"/>
        </w:rPr>
        <w:t>Although</w:t>
      </w:r>
      <w:r>
        <w:rPr>
          <w:rFonts w:ascii="Times New Roman" w:hAnsi="Times New Roman" w:cs="Times New Roman"/>
          <w:sz w:val="24"/>
          <w:szCs w:val="24"/>
        </w:rPr>
        <w:t xml:space="preserve"> Boris Johnson </w:t>
      </w:r>
      <w:r w:rsidR="00766608">
        <w:rPr>
          <w:rFonts w:ascii="Times New Roman" w:hAnsi="Times New Roman" w:cs="Times New Roman"/>
          <w:sz w:val="24"/>
          <w:szCs w:val="24"/>
        </w:rPr>
        <w:t xml:space="preserve">could be regarded as a </w:t>
      </w:r>
      <w:r>
        <w:rPr>
          <w:rFonts w:ascii="Times New Roman" w:hAnsi="Times New Roman" w:cs="Times New Roman"/>
          <w:sz w:val="24"/>
          <w:szCs w:val="24"/>
        </w:rPr>
        <w:t xml:space="preserve">potential asset, he was also high risk and it was decided to run a carefully controlled campaign, averting dangerous confrontations. The BBC journalist, Andrew Neil, was left without an interview with the Conservative leader. Beyond </w:t>
      </w:r>
      <w:r w:rsidR="00CB482E">
        <w:rPr>
          <w:rFonts w:ascii="Times New Roman" w:hAnsi="Times New Roman" w:cs="Times New Roman"/>
          <w:sz w:val="24"/>
          <w:szCs w:val="24"/>
        </w:rPr>
        <w:t xml:space="preserve">the endless </w:t>
      </w:r>
      <w:r w:rsidR="006C0824">
        <w:rPr>
          <w:rFonts w:ascii="Times New Roman" w:hAnsi="Times New Roman" w:cs="Times New Roman"/>
          <w:sz w:val="24"/>
          <w:szCs w:val="24"/>
        </w:rPr>
        <w:t>insistence upon</w:t>
      </w:r>
      <w:r w:rsidR="00CB482E">
        <w:rPr>
          <w:rFonts w:ascii="Times New Roman" w:hAnsi="Times New Roman" w:cs="Times New Roman"/>
          <w:sz w:val="24"/>
          <w:szCs w:val="24"/>
        </w:rPr>
        <w:t xml:space="preserve"> </w:t>
      </w:r>
      <w:r>
        <w:rPr>
          <w:rFonts w:ascii="Times New Roman" w:hAnsi="Times New Roman" w:cs="Times New Roman"/>
          <w:sz w:val="24"/>
          <w:szCs w:val="24"/>
        </w:rPr>
        <w:t xml:space="preserve">getting Brexit done, the Conservatives emphasised </w:t>
      </w:r>
      <w:r w:rsidR="006C0824">
        <w:rPr>
          <w:rFonts w:ascii="Times New Roman" w:hAnsi="Times New Roman" w:cs="Times New Roman"/>
          <w:sz w:val="24"/>
          <w:szCs w:val="24"/>
        </w:rPr>
        <w:t xml:space="preserve">that </w:t>
      </w:r>
      <w:r>
        <w:rPr>
          <w:rFonts w:ascii="Times New Roman" w:hAnsi="Times New Roman" w:cs="Times New Roman"/>
          <w:sz w:val="24"/>
          <w:szCs w:val="24"/>
        </w:rPr>
        <w:t xml:space="preserve">the age of austerity and its attendant fiscal rules were in the rear-view mirror. Borrowing for investment was fine. </w:t>
      </w:r>
    </w:p>
    <w:p w14:paraId="1A16DF22" w14:textId="695F8821" w:rsidR="00C30EFF" w:rsidRDefault="00C30EFF" w:rsidP="00C30EF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Eunice Goes examines Labour’s campaign, which lacked the </w:t>
      </w:r>
      <w:r w:rsidR="006B3F79">
        <w:rPr>
          <w:rFonts w:ascii="Times New Roman" w:hAnsi="Times New Roman" w:cs="Times New Roman"/>
          <w:sz w:val="24"/>
          <w:szCs w:val="24"/>
        </w:rPr>
        <w:t xml:space="preserve">verve and mobilisation of </w:t>
      </w:r>
      <w:r>
        <w:rPr>
          <w:rFonts w:ascii="Times New Roman" w:hAnsi="Times New Roman" w:cs="Times New Roman"/>
          <w:sz w:val="24"/>
          <w:szCs w:val="24"/>
        </w:rPr>
        <w:t xml:space="preserve">2017 </w:t>
      </w:r>
      <w:r w:rsidR="006B3F79">
        <w:rPr>
          <w:rFonts w:ascii="Times New Roman" w:hAnsi="Times New Roman" w:cs="Times New Roman"/>
          <w:sz w:val="24"/>
          <w:szCs w:val="24"/>
        </w:rPr>
        <w:t xml:space="preserve">as it </w:t>
      </w:r>
      <w:r>
        <w:rPr>
          <w:rFonts w:ascii="Times New Roman" w:hAnsi="Times New Roman" w:cs="Times New Roman"/>
          <w:sz w:val="24"/>
          <w:szCs w:val="24"/>
        </w:rPr>
        <w:t xml:space="preserve">charted a course towards a record-equalling fourth consecutive defeat. The lack of confidence within Labour’s ranks was displayed on Jeremy Corbyn’s campaign trail. Many of the seats visited by the Labour leader were already held by his party. The concern for the 76 Labour-held seats with a majority of less than 8,000 over the Conservatives was apparent. Goes analyses the impacts of Brexit, Corbyn and </w:t>
      </w:r>
      <w:proofErr w:type="spellStart"/>
      <w:r>
        <w:rPr>
          <w:rFonts w:ascii="Times New Roman" w:hAnsi="Times New Roman" w:cs="Times New Roman"/>
          <w:sz w:val="24"/>
          <w:szCs w:val="24"/>
        </w:rPr>
        <w:t>anti-semitism</w:t>
      </w:r>
      <w:proofErr w:type="spellEnd"/>
      <w:r>
        <w:rPr>
          <w:rFonts w:ascii="Times New Roman" w:hAnsi="Times New Roman" w:cs="Times New Roman"/>
          <w:sz w:val="24"/>
          <w:szCs w:val="24"/>
        </w:rPr>
        <w:t xml:space="preserve">, a negative triple whammy, upon Labour’s performance. </w:t>
      </w:r>
    </w:p>
    <w:p w14:paraId="7A7AECF2" w14:textId="117F710A" w:rsidR="00C30EFF" w:rsidRDefault="00C30EFF" w:rsidP="00C30EF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David </w:t>
      </w:r>
      <w:proofErr w:type="spellStart"/>
      <w:r>
        <w:rPr>
          <w:rFonts w:ascii="Times New Roman" w:hAnsi="Times New Roman" w:cs="Times New Roman"/>
          <w:sz w:val="24"/>
          <w:szCs w:val="24"/>
        </w:rPr>
        <w:t>Cutts</w:t>
      </w:r>
      <w:proofErr w:type="spellEnd"/>
      <w:r>
        <w:rPr>
          <w:rFonts w:ascii="Times New Roman" w:hAnsi="Times New Roman" w:cs="Times New Roman"/>
          <w:sz w:val="24"/>
          <w:szCs w:val="24"/>
        </w:rPr>
        <w:t xml:space="preserve"> and Andrew Russell assess the performance of another party</w:t>
      </w:r>
      <w:r w:rsidR="00661C87">
        <w:rPr>
          <w:rFonts w:ascii="Times New Roman" w:hAnsi="Times New Roman" w:cs="Times New Roman"/>
          <w:sz w:val="24"/>
          <w:szCs w:val="24"/>
        </w:rPr>
        <w:t xml:space="preserve"> which, </w:t>
      </w:r>
      <w:r w:rsidR="00024E63">
        <w:rPr>
          <w:rFonts w:ascii="Times New Roman" w:hAnsi="Times New Roman" w:cs="Times New Roman"/>
          <w:sz w:val="24"/>
          <w:szCs w:val="24"/>
        </w:rPr>
        <w:t>from a very different perspective from the Conservatives,</w:t>
      </w:r>
      <w:r>
        <w:rPr>
          <w:rFonts w:ascii="Times New Roman" w:hAnsi="Times New Roman" w:cs="Times New Roman"/>
          <w:sz w:val="24"/>
          <w:szCs w:val="24"/>
        </w:rPr>
        <w:t xml:space="preserve"> at least offer</w:t>
      </w:r>
      <w:r w:rsidR="00024E63">
        <w:rPr>
          <w:rFonts w:ascii="Times New Roman" w:hAnsi="Times New Roman" w:cs="Times New Roman"/>
          <w:sz w:val="24"/>
          <w:szCs w:val="24"/>
        </w:rPr>
        <w:t>ed</w:t>
      </w:r>
      <w:r>
        <w:rPr>
          <w:rFonts w:ascii="Times New Roman" w:hAnsi="Times New Roman" w:cs="Times New Roman"/>
          <w:sz w:val="24"/>
          <w:szCs w:val="24"/>
        </w:rPr>
        <w:t xml:space="preserve"> clarity on Brexit. The Liberal Democrats’ 2019 decision to simply revoke Article 50 and cancel EU withdrawal drew accolades among the fellow-travellers at the party conference </w:t>
      </w:r>
      <w:r w:rsidR="00AA794A">
        <w:rPr>
          <w:rFonts w:ascii="Times New Roman" w:hAnsi="Times New Roman" w:cs="Times New Roman"/>
          <w:sz w:val="24"/>
          <w:szCs w:val="24"/>
        </w:rPr>
        <w:t>three months before the election</w:t>
      </w:r>
      <w:r>
        <w:rPr>
          <w:rFonts w:ascii="Times New Roman" w:hAnsi="Times New Roman" w:cs="Times New Roman"/>
          <w:sz w:val="24"/>
          <w:szCs w:val="24"/>
        </w:rPr>
        <w:t xml:space="preserve">. It also contributed to the Liberal Democrats becoming more exclusively a party backed by 2016 Remain voters – but not many of them and very few beyond. More broadly, the public had little knowledge of </w:t>
      </w:r>
      <w:r w:rsidR="006E2C46">
        <w:rPr>
          <w:rFonts w:ascii="Times New Roman" w:hAnsi="Times New Roman" w:cs="Times New Roman"/>
          <w:sz w:val="24"/>
          <w:szCs w:val="24"/>
        </w:rPr>
        <w:t xml:space="preserve">what else </w:t>
      </w:r>
      <w:r>
        <w:rPr>
          <w:rFonts w:ascii="Times New Roman" w:hAnsi="Times New Roman" w:cs="Times New Roman"/>
          <w:sz w:val="24"/>
          <w:szCs w:val="24"/>
        </w:rPr>
        <w:t>the Liberal Democrats</w:t>
      </w:r>
      <w:r w:rsidR="006E2C46">
        <w:rPr>
          <w:rFonts w:ascii="Times New Roman" w:hAnsi="Times New Roman" w:cs="Times New Roman"/>
          <w:sz w:val="24"/>
          <w:szCs w:val="24"/>
        </w:rPr>
        <w:t xml:space="preserve"> stood for</w:t>
      </w:r>
      <w:r>
        <w:rPr>
          <w:rFonts w:ascii="Times New Roman" w:hAnsi="Times New Roman" w:cs="Times New Roman"/>
          <w:sz w:val="24"/>
          <w:szCs w:val="24"/>
        </w:rPr>
        <w:t xml:space="preserve"> (see also </w:t>
      </w:r>
      <w:proofErr w:type="spellStart"/>
      <w:r>
        <w:rPr>
          <w:rFonts w:ascii="Times New Roman" w:hAnsi="Times New Roman" w:cs="Times New Roman"/>
          <w:sz w:val="24"/>
          <w:szCs w:val="24"/>
        </w:rPr>
        <w:t>Curtice</w:t>
      </w:r>
      <w:proofErr w:type="spellEnd"/>
      <w:r>
        <w:rPr>
          <w:rFonts w:ascii="Times New Roman" w:hAnsi="Times New Roman" w:cs="Times New Roman"/>
          <w:sz w:val="24"/>
          <w:szCs w:val="24"/>
        </w:rPr>
        <w:t xml:space="preserve"> 2019). This inability to harness the Remain vote placed the prospect of ‘Jo </w:t>
      </w:r>
      <w:proofErr w:type="spellStart"/>
      <w:r>
        <w:rPr>
          <w:rFonts w:ascii="Times New Roman" w:hAnsi="Times New Roman" w:cs="Times New Roman"/>
          <w:sz w:val="24"/>
          <w:szCs w:val="24"/>
        </w:rPr>
        <w:t>Swinson</w:t>
      </w:r>
      <w:proofErr w:type="spellEnd"/>
      <w:r>
        <w:rPr>
          <w:rFonts w:ascii="Times New Roman" w:hAnsi="Times New Roman" w:cs="Times New Roman"/>
          <w:sz w:val="24"/>
          <w:szCs w:val="24"/>
        </w:rPr>
        <w:t xml:space="preserve"> – our next Prime Minister’, as trumpeted on party leaflets</w:t>
      </w:r>
      <w:r w:rsidR="006E2C46">
        <w:rPr>
          <w:rFonts w:ascii="Times New Roman" w:hAnsi="Times New Roman" w:cs="Times New Roman"/>
          <w:sz w:val="24"/>
          <w:szCs w:val="24"/>
        </w:rPr>
        <w:t>,</w:t>
      </w:r>
      <w:r>
        <w:rPr>
          <w:rFonts w:ascii="Times New Roman" w:hAnsi="Times New Roman" w:cs="Times New Roman"/>
          <w:sz w:val="24"/>
          <w:szCs w:val="24"/>
        </w:rPr>
        <w:t xml:space="preserve"> look on the </w:t>
      </w:r>
      <w:r w:rsidR="002B4BCF">
        <w:rPr>
          <w:rFonts w:ascii="Times New Roman" w:hAnsi="Times New Roman" w:cs="Times New Roman"/>
          <w:sz w:val="24"/>
          <w:szCs w:val="24"/>
        </w:rPr>
        <w:t xml:space="preserve">implausible, even </w:t>
      </w:r>
      <w:r>
        <w:rPr>
          <w:rFonts w:ascii="Times New Roman" w:hAnsi="Times New Roman" w:cs="Times New Roman"/>
          <w:sz w:val="24"/>
          <w:szCs w:val="24"/>
        </w:rPr>
        <w:t>ludicrous</w:t>
      </w:r>
      <w:r w:rsidR="002B4BCF">
        <w:rPr>
          <w:rFonts w:ascii="Times New Roman" w:hAnsi="Times New Roman" w:cs="Times New Roman"/>
          <w:sz w:val="24"/>
          <w:szCs w:val="24"/>
        </w:rPr>
        <w:t>,</w:t>
      </w:r>
      <w:r w:rsidR="006E2C46">
        <w:rPr>
          <w:rFonts w:ascii="Times New Roman" w:hAnsi="Times New Roman" w:cs="Times New Roman"/>
          <w:sz w:val="24"/>
          <w:szCs w:val="24"/>
        </w:rPr>
        <w:t xml:space="preserve"> </w:t>
      </w:r>
      <w:r>
        <w:rPr>
          <w:rFonts w:ascii="Times New Roman" w:hAnsi="Times New Roman" w:cs="Times New Roman"/>
          <w:sz w:val="24"/>
          <w:szCs w:val="24"/>
        </w:rPr>
        <w:t xml:space="preserve">side of optimism. </w:t>
      </w:r>
    </w:p>
    <w:p w14:paraId="58E0F8B3" w14:textId="3D4FF59B" w:rsidR="00C30EFF" w:rsidRDefault="00C30EFF" w:rsidP="00C30EF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James Dennison examines the smaller parties, assessing the significance of </w:t>
      </w:r>
      <w:r w:rsidR="00B57879">
        <w:rPr>
          <w:rFonts w:ascii="Times New Roman" w:hAnsi="Times New Roman" w:cs="Times New Roman"/>
          <w:sz w:val="24"/>
          <w:szCs w:val="24"/>
        </w:rPr>
        <w:t xml:space="preserve">the decision by </w:t>
      </w:r>
      <w:r>
        <w:rPr>
          <w:rFonts w:ascii="Times New Roman" w:hAnsi="Times New Roman" w:cs="Times New Roman"/>
          <w:sz w:val="24"/>
          <w:szCs w:val="24"/>
        </w:rPr>
        <w:t>Nigel Farage’s Brexit Party not to contest any of the 317 seats won by the Conservatives at the 2017 election</w:t>
      </w:r>
      <w:r w:rsidR="002B4BCF">
        <w:rPr>
          <w:rFonts w:ascii="Times New Roman" w:hAnsi="Times New Roman" w:cs="Times New Roman"/>
          <w:sz w:val="24"/>
          <w:szCs w:val="24"/>
        </w:rPr>
        <w:t xml:space="preserve">. </w:t>
      </w:r>
      <w:r w:rsidR="005074A3">
        <w:rPr>
          <w:rFonts w:ascii="Times New Roman" w:hAnsi="Times New Roman" w:cs="Times New Roman"/>
          <w:sz w:val="24"/>
          <w:szCs w:val="24"/>
        </w:rPr>
        <w:t xml:space="preserve">The Brexit Party offered </w:t>
      </w:r>
      <w:r>
        <w:rPr>
          <w:rFonts w:ascii="Times New Roman" w:hAnsi="Times New Roman" w:cs="Times New Roman"/>
          <w:sz w:val="24"/>
          <w:szCs w:val="24"/>
        </w:rPr>
        <w:t>a</w:t>
      </w:r>
      <w:r w:rsidR="005074A3">
        <w:rPr>
          <w:rFonts w:ascii="Times New Roman" w:hAnsi="Times New Roman" w:cs="Times New Roman"/>
          <w:sz w:val="24"/>
          <w:szCs w:val="24"/>
        </w:rPr>
        <w:t xml:space="preserve"> possible</w:t>
      </w:r>
      <w:r>
        <w:rPr>
          <w:rFonts w:ascii="Times New Roman" w:hAnsi="Times New Roman" w:cs="Times New Roman"/>
          <w:sz w:val="24"/>
          <w:szCs w:val="24"/>
        </w:rPr>
        <w:t xml:space="preserve"> electoral repository for Labour Leave voters who could n</w:t>
      </w:r>
      <w:r w:rsidR="002B4BCF">
        <w:rPr>
          <w:rFonts w:ascii="Times New Roman" w:hAnsi="Times New Roman" w:cs="Times New Roman"/>
          <w:sz w:val="24"/>
          <w:szCs w:val="24"/>
        </w:rPr>
        <w:t>either</w:t>
      </w:r>
      <w:r>
        <w:rPr>
          <w:rFonts w:ascii="Times New Roman" w:hAnsi="Times New Roman" w:cs="Times New Roman"/>
          <w:sz w:val="24"/>
          <w:szCs w:val="24"/>
        </w:rPr>
        <w:t xml:space="preserve"> bring themselves to vote Conservative</w:t>
      </w:r>
      <w:r w:rsidR="002B4BCF">
        <w:rPr>
          <w:rFonts w:ascii="Times New Roman" w:hAnsi="Times New Roman" w:cs="Times New Roman"/>
          <w:sz w:val="24"/>
          <w:szCs w:val="24"/>
        </w:rPr>
        <w:t xml:space="preserve"> </w:t>
      </w:r>
      <w:r w:rsidR="005074A3">
        <w:rPr>
          <w:rFonts w:ascii="Times New Roman" w:hAnsi="Times New Roman" w:cs="Times New Roman"/>
          <w:sz w:val="24"/>
          <w:szCs w:val="24"/>
        </w:rPr>
        <w:t>n</w:t>
      </w:r>
      <w:r>
        <w:rPr>
          <w:rFonts w:ascii="Times New Roman" w:hAnsi="Times New Roman" w:cs="Times New Roman"/>
          <w:sz w:val="24"/>
          <w:szCs w:val="24"/>
        </w:rPr>
        <w:t xml:space="preserve">or </w:t>
      </w:r>
      <w:r w:rsidR="002B4BCF">
        <w:rPr>
          <w:rFonts w:ascii="Times New Roman" w:hAnsi="Times New Roman" w:cs="Times New Roman"/>
          <w:sz w:val="24"/>
          <w:szCs w:val="24"/>
        </w:rPr>
        <w:t xml:space="preserve">back </w:t>
      </w:r>
      <w:r>
        <w:rPr>
          <w:rFonts w:ascii="Times New Roman" w:hAnsi="Times New Roman" w:cs="Times New Roman"/>
          <w:sz w:val="24"/>
          <w:szCs w:val="24"/>
        </w:rPr>
        <w:t xml:space="preserve">a Labour Party led by Jeremy Corbyn. Dennison also examines the modest progress, in vote share at least, of the Greens, under their Remain Alliance with the Liberal Democrats and </w:t>
      </w:r>
      <w:r w:rsidR="00DE36DD">
        <w:rPr>
          <w:rFonts w:ascii="Times New Roman" w:hAnsi="Times New Roman" w:cs="Times New Roman"/>
          <w:sz w:val="24"/>
          <w:szCs w:val="24"/>
        </w:rPr>
        <w:t>Plaid Cymru</w:t>
      </w:r>
      <w:r>
        <w:rPr>
          <w:rFonts w:ascii="Times New Roman" w:hAnsi="Times New Roman" w:cs="Times New Roman"/>
          <w:sz w:val="24"/>
          <w:szCs w:val="24"/>
        </w:rPr>
        <w:t xml:space="preserve">, noting </w:t>
      </w:r>
      <w:r w:rsidR="000D2ACA">
        <w:rPr>
          <w:rFonts w:ascii="Times New Roman" w:hAnsi="Times New Roman" w:cs="Times New Roman"/>
          <w:sz w:val="24"/>
          <w:szCs w:val="24"/>
        </w:rPr>
        <w:t xml:space="preserve">that </w:t>
      </w:r>
      <w:r>
        <w:rPr>
          <w:rFonts w:ascii="Times New Roman" w:hAnsi="Times New Roman" w:cs="Times New Roman"/>
          <w:sz w:val="24"/>
          <w:szCs w:val="24"/>
        </w:rPr>
        <w:t xml:space="preserve">a sizeable minority of the Green vote had previously voted Labour. This section also considers the </w:t>
      </w:r>
      <w:r w:rsidR="0046338C">
        <w:rPr>
          <w:rFonts w:ascii="Times New Roman" w:hAnsi="Times New Roman" w:cs="Times New Roman"/>
          <w:sz w:val="24"/>
          <w:szCs w:val="24"/>
        </w:rPr>
        <w:t xml:space="preserve">brief life </w:t>
      </w:r>
      <w:r>
        <w:rPr>
          <w:rFonts w:ascii="Times New Roman" w:hAnsi="Times New Roman" w:cs="Times New Roman"/>
          <w:sz w:val="24"/>
          <w:szCs w:val="24"/>
        </w:rPr>
        <w:t xml:space="preserve">of Change UK, the main changes </w:t>
      </w:r>
      <w:r w:rsidR="000D2ACA">
        <w:rPr>
          <w:rFonts w:ascii="Times New Roman" w:hAnsi="Times New Roman" w:cs="Times New Roman"/>
          <w:sz w:val="24"/>
          <w:szCs w:val="24"/>
        </w:rPr>
        <w:t>wrought</w:t>
      </w:r>
      <w:r>
        <w:rPr>
          <w:rFonts w:ascii="Times New Roman" w:hAnsi="Times New Roman" w:cs="Times New Roman"/>
          <w:sz w:val="24"/>
          <w:szCs w:val="24"/>
        </w:rPr>
        <w:t xml:space="preserve"> by </w:t>
      </w:r>
      <w:r w:rsidR="000D2ACA">
        <w:rPr>
          <w:rFonts w:ascii="Times New Roman" w:hAnsi="Times New Roman" w:cs="Times New Roman"/>
          <w:sz w:val="24"/>
          <w:szCs w:val="24"/>
        </w:rPr>
        <w:t xml:space="preserve">its defectors from the </w:t>
      </w:r>
      <w:r>
        <w:rPr>
          <w:rFonts w:ascii="Times New Roman" w:hAnsi="Times New Roman" w:cs="Times New Roman"/>
          <w:sz w:val="24"/>
          <w:szCs w:val="24"/>
        </w:rPr>
        <w:t xml:space="preserve">Labour and Conservative </w:t>
      </w:r>
      <w:r w:rsidR="000D2ACA">
        <w:rPr>
          <w:rFonts w:ascii="Times New Roman" w:hAnsi="Times New Roman" w:cs="Times New Roman"/>
          <w:sz w:val="24"/>
          <w:szCs w:val="24"/>
        </w:rPr>
        <w:t>parties</w:t>
      </w:r>
      <w:r>
        <w:rPr>
          <w:rFonts w:ascii="Times New Roman" w:hAnsi="Times New Roman" w:cs="Times New Roman"/>
          <w:sz w:val="24"/>
          <w:szCs w:val="24"/>
        </w:rPr>
        <w:t xml:space="preserve"> being the regular ones to the </w:t>
      </w:r>
      <w:r w:rsidR="000D2ACA">
        <w:rPr>
          <w:rFonts w:ascii="Times New Roman" w:hAnsi="Times New Roman" w:cs="Times New Roman"/>
          <w:sz w:val="24"/>
          <w:szCs w:val="24"/>
        </w:rPr>
        <w:t xml:space="preserve">new </w:t>
      </w:r>
      <w:r>
        <w:rPr>
          <w:rFonts w:ascii="Times New Roman" w:hAnsi="Times New Roman" w:cs="Times New Roman"/>
          <w:sz w:val="24"/>
          <w:szCs w:val="24"/>
        </w:rPr>
        <w:t>party’s name.</w:t>
      </w:r>
    </w:p>
    <w:p w14:paraId="49B1BD60" w14:textId="74721390" w:rsidR="00C30EFF" w:rsidRDefault="00C30EFF" w:rsidP="00C30EF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Section three’s consideration of the election </w:t>
      </w:r>
      <w:r w:rsidR="009C739E">
        <w:rPr>
          <w:rFonts w:ascii="Times New Roman" w:hAnsi="Times New Roman" w:cs="Times New Roman"/>
          <w:sz w:val="24"/>
          <w:szCs w:val="24"/>
        </w:rPr>
        <w:t>in the devolved</w:t>
      </w:r>
      <w:r w:rsidR="005074A3">
        <w:rPr>
          <w:rFonts w:ascii="Times New Roman" w:hAnsi="Times New Roman" w:cs="Times New Roman"/>
          <w:sz w:val="24"/>
          <w:szCs w:val="24"/>
        </w:rPr>
        <w:t xml:space="preserve"> nations</w:t>
      </w:r>
      <w:r w:rsidR="009C739E">
        <w:rPr>
          <w:rFonts w:ascii="Times New Roman" w:hAnsi="Times New Roman" w:cs="Times New Roman"/>
          <w:sz w:val="24"/>
          <w:szCs w:val="24"/>
        </w:rPr>
        <w:t xml:space="preserve"> </w:t>
      </w:r>
      <w:r w:rsidR="00D64223">
        <w:rPr>
          <w:rFonts w:ascii="Times New Roman" w:hAnsi="Times New Roman" w:cs="Times New Roman"/>
          <w:sz w:val="24"/>
          <w:szCs w:val="24"/>
        </w:rPr>
        <w:t xml:space="preserve">begins </w:t>
      </w:r>
      <w:r>
        <w:rPr>
          <w:rFonts w:ascii="Times New Roman" w:hAnsi="Times New Roman" w:cs="Times New Roman"/>
          <w:sz w:val="24"/>
          <w:szCs w:val="24"/>
        </w:rPr>
        <w:t xml:space="preserve">with the analysis of Scotland by James Mitchell and Ailsa Henderson. As a pro-Remain party with a monopoly of a large pro-independence vote, the SNP was always likely to do well and so it transpired. The Conservatives’ attempt to harness the anti-independence majority was ranged against their minority status as a pro-Leave party, toned down where possible for Scottish consumption but unhelpful. Labour meanwhile struggled to define itself </w:t>
      </w:r>
      <w:r w:rsidR="00CB5286">
        <w:rPr>
          <w:rFonts w:ascii="Times New Roman" w:hAnsi="Times New Roman" w:cs="Times New Roman"/>
          <w:sz w:val="24"/>
          <w:szCs w:val="24"/>
        </w:rPr>
        <w:t>via</w:t>
      </w:r>
      <w:r>
        <w:rPr>
          <w:rFonts w:ascii="Times New Roman" w:hAnsi="Times New Roman" w:cs="Times New Roman"/>
          <w:sz w:val="24"/>
          <w:szCs w:val="24"/>
        </w:rPr>
        <w:t xml:space="preserve"> either constitutional question. In Leave-voting Wales, Jonathan Bradbury </w:t>
      </w:r>
      <w:r w:rsidR="009F75C1">
        <w:rPr>
          <w:rFonts w:ascii="Times New Roman" w:hAnsi="Times New Roman" w:cs="Times New Roman"/>
          <w:sz w:val="24"/>
          <w:szCs w:val="24"/>
        </w:rPr>
        <w:t xml:space="preserve">analyses </w:t>
      </w:r>
      <w:r>
        <w:rPr>
          <w:rFonts w:ascii="Times New Roman" w:hAnsi="Times New Roman" w:cs="Times New Roman"/>
          <w:sz w:val="24"/>
          <w:szCs w:val="24"/>
        </w:rPr>
        <w:t>how</w:t>
      </w:r>
      <w:r w:rsidR="009F75C1">
        <w:rPr>
          <w:rFonts w:ascii="Times New Roman" w:hAnsi="Times New Roman" w:cs="Times New Roman"/>
          <w:sz w:val="24"/>
          <w:szCs w:val="24"/>
        </w:rPr>
        <w:t xml:space="preserve"> and why</w:t>
      </w:r>
      <w:r>
        <w:rPr>
          <w:rFonts w:ascii="Times New Roman" w:hAnsi="Times New Roman" w:cs="Times New Roman"/>
          <w:sz w:val="24"/>
          <w:szCs w:val="24"/>
        </w:rPr>
        <w:t xml:space="preserve"> Labour struggled to hold part of its ‘natural’ territory, conceding long-held seats in the north </w:t>
      </w:r>
      <w:r w:rsidR="009F75C1">
        <w:rPr>
          <w:rFonts w:ascii="Times New Roman" w:hAnsi="Times New Roman" w:cs="Times New Roman"/>
          <w:sz w:val="24"/>
          <w:szCs w:val="24"/>
        </w:rPr>
        <w:t xml:space="preserve">of the country </w:t>
      </w:r>
      <w:r>
        <w:rPr>
          <w:rFonts w:ascii="Times New Roman" w:hAnsi="Times New Roman" w:cs="Times New Roman"/>
          <w:sz w:val="24"/>
          <w:szCs w:val="24"/>
        </w:rPr>
        <w:t>and suffering losses in vote shares</w:t>
      </w:r>
      <w:r w:rsidR="009F75C1">
        <w:rPr>
          <w:rFonts w:ascii="Times New Roman" w:hAnsi="Times New Roman" w:cs="Times New Roman"/>
          <w:sz w:val="24"/>
          <w:szCs w:val="24"/>
        </w:rPr>
        <w:t xml:space="preserve"> throughout.</w:t>
      </w:r>
      <w:r>
        <w:rPr>
          <w:rFonts w:ascii="Times New Roman" w:hAnsi="Times New Roman" w:cs="Times New Roman"/>
          <w:sz w:val="24"/>
          <w:szCs w:val="24"/>
        </w:rPr>
        <w:t xml:space="preserve"> Northern Ireland’s concerns over Brexit led to election pacts which also took on a nationalist (anti-Brexit) versus unionist (pro-Brexit, albeit not on British Johnson’s terms) flavour. As Jonathan Tonge and Jocelyn Evans note, however, detachment from unionism and nationalism helped the Alliance Party, also anti-Brexit but opposed to pacts</w:t>
      </w:r>
      <w:r w:rsidR="00E521C0">
        <w:rPr>
          <w:rFonts w:ascii="Times New Roman" w:hAnsi="Times New Roman" w:cs="Times New Roman"/>
          <w:sz w:val="24"/>
          <w:szCs w:val="24"/>
        </w:rPr>
        <w:t>,</w:t>
      </w:r>
      <w:r>
        <w:rPr>
          <w:rFonts w:ascii="Times New Roman" w:hAnsi="Times New Roman" w:cs="Times New Roman"/>
          <w:sz w:val="24"/>
          <w:szCs w:val="24"/>
        </w:rPr>
        <w:t xml:space="preserve"> to make strides. The DUP and Sinn Féin were punished for the failure to restore the </w:t>
      </w:r>
      <w:r w:rsidR="00200416">
        <w:rPr>
          <w:rFonts w:ascii="Times New Roman" w:hAnsi="Times New Roman" w:cs="Times New Roman"/>
          <w:sz w:val="24"/>
          <w:szCs w:val="24"/>
        </w:rPr>
        <w:t xml:space="preserve">power-sharing </w:t>
      </w:r>
      <w:r>
        <w:rPr>
          <w:rFonts w:ascii="Times New Roman" w:hAnsi="Times New Roman" w:cs="Times New Roman"/>
          <w:sz w:val="24"/>
          <w:szCs w:val="24"/>
        </w:rPr>
        <w:t>Northern Ireland Assembly, a problem rectified within one month of the election.</w:t>
      </w:r>
    </w:p>
    <w:p w14:paraId="42BAD741" w14:textId="1D101D6D" w:rsidR="00C30EFF" w:rsidRDefault="00C30EFF" w:rsidP="00C30EF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fourth section covers </w:t>
      </w:r>
      <w:r w:rsidR="00200416">
        <w:rPr>
          <w:rFonts w:ascii="Times New Roman" w:hAnsi="Times New Roman" w:cs="Times New Roman"/>
          <w:sz w:val="24"/>
          <w:szCs w:val="24"/>
        </w:rPr>
        <w:t xml:space="preserve">various important </w:t>
      </w:r>
      <w:r>
        <w:rPr>
          <w:rFonts w:ascii="Times New Roman" w:hAnsi="Times New Roman" w:cs="Times New Roman"/>
          <w:sz w:val="24"/>
          <w:szCs w:val="24"/>
        </w:rPr>
        <w:t>aspect</w:t>
      </w:r>
      <w:r w:rsidR="00200416">
        <w:rPr>
          <w:rFonts w:ascii="Times New Roman" w:hAnsi="Times New Roman" w:cs="Times New Roman"/>
          <w:sz w:val="24"/>
          <w:szCs w:val="24"/>
        </w:rPr>
        <w:t>s</w:t>
      </w:r>
      <w:r>
        <w:rPr>
          <w:rFonts w:ascii="Times New Roman" w:hAnsi="Times New Roman" w:cs="Times New Roman"/>
          <w:sz w:val="24"/>
          <w:szCs w:val="24"/>
        </w:rPr>
        <w:t xml:space="preserve"> of the campaign</w:t>
      </w:r>
      <w:r w:rsidR="00E66E57">
        <w:rPr>
          <w:rFonts w:ascii="Times New Roman" w:hAnsi="Times New Roman" w:cs="Times New Roman"/>
          <w:sz w:val="24"/>
          <w:szCs w:val="24"/>
        </w:rPr>
        <w:t>,</w:t>
      </w:r>
      <w:r>
        <w:rPr>
          <w:rFonts w:ascii="Times New Roman" w:hAnsi="Times New Roman" w:cs="Times New Roman"/>
          <w:sz w:val="24"/>
          <w:szCs w:val="24"/>
        </w:rPr>
        <w:t xml:space="preserve"> an</w:t>
      </w:r>
      <w:r w:rsidR="00200416">
        <w:rPr>
          <w:rFonts w:ascii="Times New Roman" w:hAnsi="Times New Roman" w:cs="Times New Roman"/>
          <w:sz w:val="24"/>
          <w:szCs w:val="24"/>
        </w:rPr>
        <w:t>alysing</w:t>
      </w:r>
      <w:r>
        <w:rPr>
          <w:rFonts w:ascii="Times New Roman" w:hAnsi="Times New Roman" w:cs="Times New Roman"/>
          <w:sz w:val="24"/>
          <w:szCs w:val="24"/>
        </w:rPr>
        <w:t xml:space="preserve"> some of its target</w:t>
      </w:r>
      <w:r w:rsidR="00E66E57">
        <w:rPr>
          <w:rFonts w:ascii="Times New Roman" w:hAnsi="Times New Roman" w:cs="Times New Roman"/>
          <w:sz w:val="24"/>
          <w:szCs w:val="24"/>
        </w:rPr>
        <w:t xml:space="preserve"> recipients</w:t>
      </w:r>
      <w:r>
        <w:rPr>
          <w:rFonts w:ascii="Times New Roman" w:hAnsi="Times New Roman" w:cs="Times New Roman"/>
          <w:sz w:val="24"/>
          <w:szCs w:val="24"/>
        </w:rPr>
        <w:t xml:space="preserve">. </w:t>
      </w:r>
      <w:r w:rsidRPr="00733216">
        <w:rPr>
          <w:rFonts w:ascii="Times New Roman" w:hAnsi="Times New Roman" w:cs="Times New Roman"/>
          <w:sz w:val="24"/>
          <w:szCs w:val="24"/>
        </w:rPr>
        <w:t xml:space="preserve">In </w:t>
      </w:r>
      <w:r w:rsidRPr="00733216">
        <w:rPr>
          <w:rFonts w:ascii="Times New Roman" w:hAnsi="Times New Roman" w:cs="Times New Roman"/>
          <w:i/>
          <w:iCs/>
          <w:sz w:val="24"/>
          <w:szCs w:val="24"/>
        </w:rPr>
        <w:t>Britain Votes 2017</w:t>
      </w:r>
      <w:r w:rsidRPr="00733216">
        <w:rPr>
          <w:rFonts w:ascii="Times New Roman" w:hAnsi="Times New Roman" w:cs="Times New Roman"/>
          <w:sz w:val="24"/>
          <w:szCs w:val="24"/>
        </w:rPr>
        <w:t xml:space="preserve">, Justin Fisher noted how, despite being the party of government calling the snap election, the Conservative party machine was under-prepared. He </w:t>
      </w:r>
      <w:r w:rsidR="002D0C85">
        <w:rPr>
          <w:rFonts w:ascii="Times New Roman" w:hAnsi="Times New Roman" w:cs="Times New Roman"/>
          <w:sz w:val="24"/>
          <w:szCs w:val="24"/>
        </w:rPr>
        <w:t>outlines how</w:t>
      </w:r>
      <w:r w:rsidRPr="00733216">
        <w:rPr>
          <w:rFonts w:ascii="Times New Roman" w:hAnsi="Times New Roman" w:cs="Times New Roman"/>
          <w:sz w:val="24"/>
          <w:szCs w:val="24"/>
        </w:rPr>
        <w:t xml:space="preserve"> this was not the case in 2019, with the </w:t>
      </w:r>
      <w:r w:rsidR="002D0C85">
        <w:rPr>
          <w:rFonts w:ascii="Times New Roman" w:hAnsi="Times New Roman" w:cs="Times New Roman"/>
          <w:sz w:val="24"/>
          <w:szCs w:val="24"/>
        </w:rPr>
        <w:t>Conservatives</w:t>
      </w:r>
      <w:r w:rsidRPr="00733216">
        <w:rPr>
          <w:rFonts w:ascii="Times New Roman" w:hAnsi="Times New Roman" w:cs="Times New Roman"/>
          <w:sz w:val="24"/>
          <w:szCs w:val="24"/>
        </w:rPr>
        <w:t xml:space="preserve"> much better prepared for an early election, organisationally and financially.</w:t>
      </w:r>
      <w:r>
        <w:rPr>
          <w:rFonts w:ascii="Times New Roman" w:hAnsi="Times New Roman" w:cs="Times New Roman"/>
          <w:sz w:val="24"/>
          <w:szCs w:val="24"/>
        </w:rPr>
        <w:t xml:space="preserve"> Kat</w:t>
      </w:r>
      <w:r w:rsidR="00A628B3">
        <w:rPr>
          <w:rFonts w:ascii="Times New Roman" w:hAnsi="Times New Roman" w:cs="Times New Roman"/>
          <w:sz w:val="24"/>
          <w:szCs w:val="24"/>
        </w:rPr>
        <w:t>harine</w:t>
      </w:r>
      <w:r>
        <w:rPr>
          <w:rFonts w:ascii="Times New Roman" w:hAnsi="Times New Roman" w:cs="Times New Roman"/>
          <w:sz w:val="24"/>
          <w:szCs w:val="24"/>
        </w:rPr>
        <w:t xml:space="preserve"> </w:t>
      </w:r>
      <w:proofErr w:type="spellStart"/>
      <w:r>
        <w:rPr>
          <w:rFonts w:ascii="Times New Roman" w:hAnsi="Times New Roman" w:cs="Times New Roman"/>
          <w:sz w:val="24"/>
          <w:szCs w:val="24"/>
        </w:rPr>
        <w:t>Dommett</w:t>
      </w:r>
      <w:proofErr w:type="spellEnd"/>
      <w:r>
        <w:rPr>
          <w:rFonts w:ascii="Times New Roman" w:hAnsi="Times New Roman" w:cs="Times New Roman"/>
          <w:sz w:val="24"/>
          <w:szCs w:val="24"/>
        </w:rPr>
        <w:t xml:space="preserve"> and Meh</w:t>
      </w:r>
      <w:r w:rsidR="00A628B3">
        <w:rPr>
          <w:rFonts w:ascii="Times New Roman" w:hAnsi="Times New Roman" w:cs="Times New Roman"/>
          <w:sz w:val="24"/>
          <w:szCs w:val="24"/>
        </w:rPr>
        <w:t>m</w:t>
      </w:r>
      <w:r>
        <w:rPr>
          <w:rFonts w:ascii="Times New Roman" w:hAnsi="Times New Roman" w:cs="Times New Roman"/>
          <w:sz w:val="24"/>
          <w:szCs w:val="24"/>
        </w:rPr>
        <w:t xml:space="preserve">et </w:t>
      </w:r>
      <w:proofErr w:type="spellStart"/>
      <w:r w:rsidR="00A628B3">
        <w:rPr>
          <w:rFonts w:ascii="Times New Roman" w:hAnsi="Times New Roman" w:cs="Times New Roman"/>
          <w:sz w:val="24"/>
          <w:szCs w:val="24"/>
        </w:rPr>
        <w:t>Emin</w:t>
      </w:r>
      <w:proofErr w:type="spellEnd"/>
      <w:r w:rsidR="00A628B3">
        <w:rPr>
          <w:rFonts w:ascii="Times New Roman" w:hAnsi="Times New Roman" w:cs="Times New Roman"/>
          <w:sz w:val="24"/>
          <w:szCs w:val="24"/>
        </w:rPr>
        <w:t xml:space="preserve"> </w:t>
      </w:r>
      <w:proofErr w:type="spellStart"/>
      <w:r>
        <w:rPr>
          <w:rFonts w:ascii="Times New Roman" w:hAnsi="Times New Roman" w:cs="Times New Roman"/>
          <w:sz w:val="24"/>
          <w:szCs w:val="24"/>
        </w:rPr>
        <w:t>Bakir</w:t>
      </w:r>
      <w:proofErr w:type="spellEnd"/>
      <w:r>
        <w:rPr>
          <w:rFonts w:ascii="Times New Roman" w:hAnsi="Times New Roman" w:cs="Times New Roman"/>
          <w:sz w:val="24"/>
          <w:szCs w:val="24"/>
        </w:rPr>
        <w:t xml:space="preserve"> examine how that preparation played out online, noting how both the Conservative and Labour parties invested heavily in Facebook advertising. Matthew Flinders’ analysis of the campaign notes how </w:t>
      </w:r>
      <w:r w:rsidRPr="007F1648">
        <w:rPr>
          <w:rFonts w:ascii="Times New Roman" w:hAnsi="Times New Roman" w:cs="Times New Roman"/>
          <w:i/>
          <w:iCs/>
          <w:sz w:val="24"/>
          <w:szCs w:val="24"/>
        </w:rPr>
        <w:t>all</w:t>
      </w:r>
      <w:r>
        <w:rPr>
          <w:rFonts w:ascii="Times New Roman" w:hAnsi="Times New Roman" w:cs="Times New Roman"/>
          <w:sz w:val="24"/>
          <w:szCs w:val="24"/>
        </w:rPr>
        <w:t xml:space="preserve"> political leaders were trying to overcome a lack of trust in them among the electorate. In that respect, Corbyn’s problems were acute but not isolated. Sarah Harrison considers these democratic frustrations among young voters and, notwithstanding a propensity </w:t>
      </w:r>
      <w:r>
        <w:rPr>
          <w:rFonts w:ascii="Times New Roman" w:hAnsi="Times New Roman" w:cs="Times New Roman"/>
          <w:sz w:val="24"/>
          <w:szCs w:val="24"/>
        </w:rPr>
        <w:lastRenderedPageBreak/>
        <w:t xml:space="preserve">to vote for alternatives to the prevailing Conservative government, does not find an exceptional level of disillusionment. </w:t>
      </w:r>
      <w:r w:rsidR="00A20489">
        <w:rPr>
          <w:rFonts w:ascii="Times New Roman" w:hAnsi="Times New Roman" w:cs="Times New Roman"/>
          <w:sz w:val="24"/>
          <w:szCs w:val="24"/>
        </w:rPr>
        <w:t>Her findings</w:t>
      </w:r>
      <w:r>
        <w:rPr>
          <w:rFonts w:ascii="Times New Roman" w:hAnsi="Times New Roman" w:cs="Times New Roman"/>
          <w:sz w:val="24"/>
          <w:szCs w:val="24"/>
        </w:rPr>
        <w:t xml:space="preserve"> highlight concerns that the problem is the democratic journey. The targeting of the campaign at women is assessed by Emily Harmer and </w:t>
      </w:r>
      <w:proofErr w:type="spellStart"/>
      <w:r>
        <w:rPr>
          <w:rFonts w:ascii="Times New Roman" w:hAnsi="Times New Roman" w:cs="Times New Roman"/>
          <w:sz w:val="24"/>
          <w:szCs w:val="24"/>
        </w:rPr>
        <w:t>Rosalynd</w:t>
      </w:r>
      <w:proofErr w:type="spellEnd"/>
      <w:r>
        <w:rPr>
          <w:rFonts w:ascii="Times New Roman" w:hAnsi="Times New Roman" w:cs="Times New Roman"/>
          <w:sz w:val="24"/>
          <w:szCs w:val="24"/>
        </w:rPr>
        <w:t xml:space="preserve"> Southern. Party manifestos concentrated their gendered concerns in </w:t>
      </w:r>
      <w:r w:rsidR="00C85FDF">
        <w:rPr>
          <w:rFonts w:ascii="Times New Roman" w:hAnsi="Times New Roman" w:cs="Times New Roman"/>
          <w:sz w:val="24"/>
          <w:szCs w:val="24"/>
        </w:rPr>
        <w:t>familiar</w:t>
      </w:r>
      <w:r>
        <w:rPr>
          <w:rFonts w:ascii="Times New Roman" w:hAnsi="Times New Roman" w:cs="Times New Roman"/>
          <w:sz w:val="24"/>
          <w:szCs w:val="24"/>
        </w:rPr>
        <w:t xml:space="preserve"> areas. The</w:t>
      </w:r>
      <w:r w:rsidR="00C85FDF">
        <w:rPr>
          <w:rFonts w:ascii="Times New Roman" w:hAnsi="Times New Roman" w:cs="Times New Roman"/>
          <w:sz w:val="24"/>
          <w:szCs w:val="24"/>
        </w:rPr>
        <w:t xml:space="preserve"> authors</w:t>
      </w:r>
      <w:r>
        <w:rPr>
          <w:rFonts w:ascii="Times New Roman" w:hAnsi="Times New Roman" w:cs="Times New Roman"/>
          <w:sz w:val="24"/>
          <w:szCs w:val="24"/>
        </w:rPr>
        <w:t xml:space="preserve"> note, however, </w:t>
      </w:r>
      <w:r w:rsidR="00C85FDF">
        <w:rPr>
          <w:rFonts w:ascii="Times New Roman" w:hAnsi="Times New Roman" w:cs="Times New Roman"/>
          <w:sz w:val="24"/>
          <w:szCs w:val="24"/>
        </w:rPr>
        <w:t xml:space="preserve">significant </w:t>
      </w:r>
      <w:r>
        <w:rPr>
          <w:rFonts w:ascii="Times New Roman" w:hAnsi="Times New Roman" w:cs="Times New Roman"/>
          <w:sz w:val="24"/>
          <w:szCs w:val="24"/>
        </w:rPr>
        <w:t>improvements in representation, with Labour and the Liberal Democrats now having more female MPs than male. Finally, Dominic Wring and Stephen Ward assess the role of the traditional media, noting that the press still matters as its older readership are</w:t>
      </w:r>
      <w:r w:rsidR="00E02E83">
        <w:rPr>
          <w:rFonts w:ascii="Times New Roman" w:hAnsi="Times New Roman" w:cs="Times New Roman"/>
          <w:sz w:val="24"/>
          <w:szCs w:val="24"/>
        </w:rPr>
        <w:t xml:space="preserve"> </w:t>
      </w:r>
      <w:r>
        <w:rPr>
          <w:rFonts w:ascii="Times New Roman" w:hAnsi="Times New Roman" w:cs="Times New Roman"/>
          <w:sz w:val="24"/>
          <w:szCs w:val="24"/>
        </w:rPr>
        <w:t xml:space="preserve">likely to vote. They also observe how the backing of most newspapers for the Conservatives was the most gung-ho for some time. </w:t>
      </w:r>
    </w:p>
    <w:p w14:paraId="14E0A81D" w14:textId="7BD5E1FA" w:rsidR="00C30EFF" w:rsidRPr="00733216" w:rsidRDefault="00C30EFF" w:rsidP="00C30EF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Our concluding analysis assesses the relative importance of the key aspects of the election; Johnson’s elevation to the Conservative leadership in the summer; the promise to ‘Get Brexit Done’, the failures of the Labour opposition under Corbyn and the </w:t>
      </w:r>
      <w:r w:rsidR="00B30C4C">
        <w:rPr>
          <w:rFonts w:ascii="Times New Roman" w:hAnsi="Times New Roman" w:cs="Times New Roman"/>
          <w:sz w:val="24"/>
          <w:szCs w:val="24"/>
        </w:rPr>
        <w:t xml:space="preserve">apparent </w:t>
      </w:r>
      <w:r>
        <w:rPr>
          <w:rFonts w:ascii="Times New Roman" w:hAnsi="Times New Roman" w:cs="Times New Roman"/>
          <w:sz w:val="24"/>
          <w:szCs w:val="24"/>
        </w:rPr>
        <w:t xml:space="preserve">hubris of the Liberal Democrats. The sum of the parts was a victory which surprised in terms of its scale but not its victor. </w:t>
      </w:r>
    </w:p>
    <w:p w14:paraId="099E2FAA" w14:textId="77777777" w:rsidR="00C30EFF" w:rsidRDefault="00C30EFF" w:rsidP="00C30EFF">
      <w:pPr>
        <w:spacing w:line="480" w:lineRule="auto"/>
        <w:jc w:val="both"/>
        <w:rPr>
          <w:rFonts w:ascii="Times New Roman" w:hAnsi="Times New Roman" w:cs="Times New Roman"/>
          <w:sz w:val="24"/>
          <w:szCs w:val="24"/>
        </w:rPr>
      </w:pPr>
    </w:p>
    <w:p w14:paraId="1497390B" w14:textId="77777777" w:rsidR="00C30EFF" w:rsidRDefault="00C30EFF" w:rsidP="00C30EFF">
      <w:pPr>
        <w:spacing w:line="480" w:lineRule="auto"/>
        <w:jc w:val="both"/>
        <w:rPr>
          <w:rFonts w:ascii="Times New Roman" w:hAnsi="Times New Roman" w:cs="Times New Roman"/>
          <w:b/>
          <w:bCs/>
          <w:sz w:val="24"/>
          <w:szCs w:val="24"/>
        </w:rPr>
      </w:pPr>
      <w:r w:rsidRPr="001F688B">
        <w:rPr>
          <w:rFonts w:ascii="Times New Roman" w:hAnsi="Times New Roman" w:cs="Times New Roman"/>
          <w:b/>
          <w:bCs/>
          <w:sz w:val="24"/>
          <w:szCs w:val="24"/>
        </w:rPr>
        <w:t>References</w:t>
      </w:r>
    </w:p>
    <w:p w14:paraId="08741BE3" w14:textId="4D2069FE" w:rsidR="00C30EFF" w:rsidRDefault="00C30EFF" w:rsidP="00C30EFF">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Curtice</w:t>
      </w:r>
      <w:proofErr w:type="spellEnd"/>
      <w:r>
        <w:rPr>
          <w:rFonts w:ascii="Times New Roman" w:hAnsi="Times New Roman" w:cs="Times New Roman"/>
          <w:sz w:val="24"/>
          <w:szCs w:val="24"/>
        </w:rPr>
        <w:t xml:space="preserve">, J. (2019) ‘After “Stop Brexit”, the public draws a blank on Lib Dem policies’, </w:t>
      </w:r>
      <w:r>
        <w:rPr>
          <w:rFonts w:ascii="Times New Roman" w:hAnsi="Times New Roman" w:cs="Times New Roman"/>
          <w:i/>
          <w:iCs/>
          <w:sz w:val="24"/>
          <w:szCs w:val="24"/>
        </w:rPr>
        <w:t>The Times</w:t>
      </w:r>
      <w:r>
        <w:rPr>
          <w:rFonts w:ascii="Times New Roman" w:hAnsi="Times New Roman" w:cs="Times New Roman"/>
          <w:sz w:val="24"/>
          <w:szCs w:val="24"/>
        </w:rPr>
        <w:t>, 6 December</w:t>
      </w:r>
      <w:r w:rsidR="005074A3">
        <w:rPr>
          <w:rFonts w:ascii="Times New Roman" w:hAnsi="Times New Roman" w:cs="Times New Roman"/>
          <w:sz w:val="24"/>
          <w:szCs w:val="24"/>
        </w:rPr>
        <w:t>.</w:t>
      </w:r>
      <w:r>
        <w:rPr>
          <w:rFonts w:ascii="Times New Roman" w:hAnsi="Times New Roman" w:cs="Times New Roman"/>
          <w:sz w:val="24"/>
          <w:szCs w:val="24"/>
        </w:rPr>
        <w:t xml:space="preserve"> </w:t>
      </w:r>
    </w:p>
    <w:p w14:paraId="695E927A" w14:textId="77777777" w:rsidR="00C30EFF" w:rsidRPr="00EE325A" w:rsidRDefault="00C30EFF" w:rsidP="00C30EFF">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Curtice</w:t>
      </w:r>
      <w:proofErr w:type="spellEnd"/>
      <w:r>
        <w:rPr>
          <w:rFonts w:ascii="Times New Roman" w:hAnsi="Times New Roman" w:cs="Times New Roman"/>
          <w:sz w:val="24"/>
          <w:szCs w:val="24"/>
        </w:rPr>
        <w:t xml:space="preserve">, J. (2020) ‘Brave New World: Understanding the 2019 General Election’, </w:t>
      </w:r>
      <w:r>
        <w:rPr>
          <w:rFonts w:ascii="Times New Roman" w:hAnsi="Times New Roman" w:cs="Times New Roman"/>
          <w:i/>
          <w:iCs/>
          <w:sz w:val="24"/>
          <w:szCs w:val="24"/>
        </w:rPr>
        <w:t>Political Insight</w:t>
      </w:r>
      <w:r>
        <w:rPr>
          <w:rFonts w:ascii="Times New Roman" w:hAnsi="Times New Roman" w:cs="Times New Roman"/>
          <w:sz w:val="24"/>
          <w:szCs w:val="24"/>
        </w:rPr>
        <w:t xml:space="preserve">, 11.1, 8-12. </w:t>
      </w:r>
    </w:p>
    <w:p w14:paraId="6C26494E" w14:textId="0437558D" w:rsidR="00C30EFF" w:rsidRDefault="00C30EFF" w:rsidP="00C30EF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Finkelstein. D. (2019) ‘Corbyn doesn’t need to win to become PM’, </w:t>
      </w:r>
      <w:r>
        <w:rPr>
          <w:rFonts w:ascii="Times New Roman" w:hAnsi="Times New Roman" w:cs="Times New Roman"/>
          <w:i/>
          <w:iCs/>
          <w:sz w:val="24"/>
          <w:szCs w:val="24"/>
        </w:rPr>
        <w:t>The Times</w:t>
      </w:r>
      <w:r>
        <w:rPr>
          <w:rFonts w:ascii="Times New Roman" w:hAnsi="Times New Roman" w:cs="Times New Roman"/>
          <w:sz w:val="24"/>
          <w:szCs w:val="24"/>
        </w:rPr>
        <w:t>, 6 November</w:t>
      </w:r>
      <w:r w:rsidR="004B574D">
        <w:rPr>
          <w:rFonts w:ascii="Times New Roman" w:hAnsi="Times New Roman" w:cs="Times New Roman"/>
          <w:sz w:val="24"/>
          <w:szCs w:val="24"/>
        </w:rPr>
        <w:t>.</w:t>
      </w:r>
      <w:r>
        <w:rPr>
          <w:rFonts w:ascii="Times New Roman" w:hAnsi="Times New Roman" w:cs="Times New Roman"/>
          <w:sz w:val="24"/>
          <w:szCs w:val="24"/>
        </w:rPr>
        <w:t xml:space="preserve"> </w:t>
      </w:r>
    </w:p>
    <w:p w14:paraId="13D72043" w14:textId="618394B6" w:rsidR="00C30EFF" w:rsidRPr="000A39C8" w:rsidRDefault="00C30EFF" w:rsidP="00C30EF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Norris, P. (2019) ‘Divided we fall: was Nigel Farage the kingmaker of the Johnson victory?’ </w:t>
      </w:r>
      <w:bookmarkStart w:id="0" w:name="_Hlk37321171"/>
      <w:r>
        <w:rPr>
          <w:rFonts w:ascii="Times New Roman" w:hAnsi="Times New Roman" w:cs="Times New Roman"/>
          <w:sz w:val="24"/>
          <w:szCs w:val="24"/>
        </w:rPr>
        <w:t xml:space="preserve">in Jackson, D., Thorsen, E., </w:t>
      </w:r>
      <w:proofErr w:type="spellStart"/>
      <w:r>
        <w:rPr>
          <w:rFonts w:ascii="Times New Roman" w:hAnsi="Times New Roman" w:cs="Times New Roman"/>
          <w:sz w:val="24"/>
          <w:szCs w:val="24"/>
        </w:rPr>
        <w:t>Lilleker</w:t>
      </w:r>
      <w:proofErr w:type="spellEnd"/>
      <w:r>
        <w:rPr>
          <w:rFonts w:ascii="Times New Roman" w:hAnsi="Times New Roman" w:cs="Times New Roman"/>
          <w:sz w:val="24"/>
          <w:szCs w:val="24"/>
        </w:rPr>
        <w:t xml:space="preserve">, D. and </w:t>
      </w:r>
      <w:proofErr w:type="spellStart"/>
      <w:r>
        <w:rPr>
          <w:rFonts w:ascii="Times New Roman" w:hAnsi="Times New Roman" w:cs="Times New Roman"/>
          <w:sz w:val="24"/>
          <w:szCs w:val="24"/>
        </w:rPr>
        <w:t>Weidhase</w:t>
      </w:r>
      <w:proofErr w:type="spellEnd"/>
      <w:r>
        <w:rPr>
          <w:rFonts w:ascii="Times New Roman" w:hAnsi="Times New Roman" w:cs="Times New Roman"/>
          <w:sz w:val="24"/>
          <w:szCs w:val="24"/>
        </w:rPr>
        <w:t xml:space="preserve">, N. </w:t>
      </w:r>
      <w:r w:rsidR="00BA5454">
        <w:rPr>
          <w:rFonts w:ascii="Times New Roman" w:hAnsi="Times New Roman" w:cs="Times New Roman"/>
          <w:sz w:val="24"/>
          <w:szCs w:val="24"/>
        </w:rPr>
        <w:t xml:space="preserve">(eds.) </w:t>
      </w:r>
      <w:r>
        <w:rPr>
          <w:rFonts w:ascii="Times New Roman" w:hAnsi="Times New Roman" w:cs="Times New Roman"/>
          <w:i/>
          <w:iCs/>
          <w:sz w:val="24"/>
          <w:szCs w:val="24"/>
        </w:rPr>
        <w:t xml:space="preserve">UK Election Analysis 2019: </w:t>
      </w:r>
      <w:r>
        <w:rPr>
          <w:rFonts w:ascii="Times New Roman" w:hAnsi="Times New Roman" w:cs="Times New Roman"/>
          <w:i/>
          <w:iCs/>
          <w:sz w:val="24"/>
          <w:szCs w:val="24"/>
        </w:rPr>
        <w:lastRenderedPageBreak/>
        <w:t>Media, Voters and the Campaign</w:t>
      </w:r>
      <w:r>
        <w:rPr>
          <w:rFonts w:ascii="Times New Roman" w:hAnsi="Times New Roman" w:cs="Times New Roman"/>
          <w:sz w:val="24"/>
          <w:szCs w:val="24"/>
        </w:rPr>
        <w:t xml:space="preserve">, Bournemouth: Centre for Comparative Politics and Media Research, 38-39. </w:t>
      </w:r>
    </w:p>
    <w:bookmarkEnd w:id="0"/>
    <w:p w14:paraId="3EFD659C" w14:textId="3A47188E" w:rsidR="00C30EFF" w:rsidRPr="007460C7" w:rsidRDefault="00C30EFF" w:rsidP="00C30EF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Shipman. T. (2019) ‘Sedgefield fell and they erupted into song – things can only get better’, </w:t>
      </w:r>
      <w:r>
        <w:rPr>
          <w:rFonts w:ascii="Times New Roman" w:hAnsi="Times New Roman" w:cs="Times New Roman"/>
          <w:i/>
          <w:iCs/>
          <w:sz w:val="24"/>
          <w:szCs w:val="24"/>
        </w:rPr>
        <w:t>Sunday Times</w:t>
      </w:r>
      <w:r>
        <w:rPr>
          <w:rFonts w:ascii="Times New Roman" w:hAnsi="Times New Roman" w:cs="Times New Roman"/>
          <w:sz w:val="24"/>
          <w:szCs w:val="24"/>
        </w:rPr>
        <w:t>, 15 December</w:t>
      </w:r>
      <w:r w:rsidR="005074A3">
        <w:rPr>
          <w:rFonts w:ascii="Times New Roman" w:hAnsi="Times New Roman" w:cs="Times New Roman"/>
          <w:sz w:val="24"/>
          <w:szCs w:val="24"/>
        </w:rPr>
        <w:t>.</w:t>
      </w:r>
      <w:r>
        <w:rPr>
          <w:rFonts w:ascii="Times New Roman" w:hAnsi="Times New Roman" w:cs="Times New Roman"/>
          <w:sz w:val="24"/>
          <w:szCs w:val="24"/>
        </w:rPr>
        <w:t xml:space="preserve"> </w:t>
      </w:r>
    </w:p>
    <w:p w14:paraId="6B87AE89" w14:textId="77777777" w:rsidR="00C30EFF" w:rsidRDefault="00C30EFF"/>
    <w:sectPr w:rsidR="00C30EF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329F0" w14:textId="77777777" w:rsidR="009B78D6" w:rsidRDefault="009B78D6" w:rsidP="00CD42E8">
      <w:pPr>
        <w:spacing w:after="0" w:line="240" w:lineRule="auto"/>
      </w:pPr>
      <w:r>
        <w:separator/>
      </w:r>
    </w:p>
  </w:endnote>
  <w:endnote w:type="continuationSeparator" w:id="0">
    <w:p w14:paraId="73E81F72" w14:textId="77777777" w:rsidR="009B78D6" w:rsidRDefault="009B78D6" w:rsidP="00CD4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7398150"/>
      <w:docPartObj>
        <w:docPartGallery w:val="Page Numbers (Bottom of Page)"/>
        <w:docPartUnique/>
      </w:docPartObj>
    </w:sdtPr>
    <w:sdtEndPr>
      <w:rPr>
        <w:noProof/>
      </w:rPr>
    </w:sdtEndPr>
    <w:sdtContent>
      <w:p w14:paraId="7FD2E6B4" w14:textId="0F4EE336" w:rsidR="007C627F" w:rsidRDefault="007C62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12C75B" w14:textId="77777777" w:rsidR="005074A3" w:rsidRDefault="00507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2ADC4" w14:textId="77777777" w:rsidR="009B78D6" w:rsidRDefault="009B78D6" w:rsidP="00CD42E8">
      <w:pPr>
        <w:spacing w:after="0" w:line="240" w:lineRule="auto"/>
      </w:pPr>
      <w:r>
        <w:separator/>
      </w:r>
    </w:p>
  </w:footnote>
  <w:footnote w:type="continuationSeparator" w:id="0">
    <w:p w14:paraId="7476E1AB" w14:textId="77777777" w:rsidR="009B78D6" w:rsidRDefault="009B78D6" w:rsidP="00CD42E8">
      <w:pPr>
        <w:spacing w:after="0" w:line="240" w:lineRule="auto"/>
      </w:pPr>
      <w:r>
        <w:continuationSeparator/>
      </w:r>
    </w:p>
  </w:footnote>
  <w:footnote w:id="1">
    <w:p w14:paraId="2F54439E" w14:textId="23ECEE3A" w:rsidR="00CD42E8" w:rsidRDefault="00CD42E8" w:rsidP="00814582">
      <w:pPr>
        <w:pStyle w:val="FootnoteText"/>
        <w:jc w:val="both"/>
      </w:pPr>
      <w:r>
        <w:rPr>
          <w:rStyle w:val="FootnoteReference"/>
        </w:rPr>
        <w:footnoteRef/>
      </w:r>
      <w:r>
        <w:t xml:space="preserve"> In 2017, YouGov pioneered the use of multi-level regression with post-stratification (MRP) to forecast a UK general election outcome, correctly predicting a hung parliament when virtually all conventional opinion polls pointed to a large Conservative majority. In contrast to opinion polls that estimate party shares of the vote from a representative sample of around 1</w:t>
      </w:r>
      <w:r w:rsidR="00746B9D">
        <w:t>,</w:t>
      </w:r>
      <w:r>
        <w:t xml:space="preserve">000 </w:t>
      </w:r>
      <w:r w:rsidR="002C1BA6">
        <w:t>people</w:t>
      </w:r>
      <w:r>
        <w:t xml:space="preserve">, MRP forecasts use samples of tens of thousands of </w:t>
      </w:r>
      <w:r w:rsidR="002C1BA6">
        <w:t>electors</w:t>
      </w:r>
      <w:r>
        <w:t xml:space="preserve"> in combination with other data sources to estimate the number of seats each party will win. Under MRP, polling data are first modelled using numerous individual-level socio-demographic characteristics to estimate the probability of different groups of people voting for a party (multi-level regression). These </w:t>
      </w:r>
      <w:r w:rsidR="00D447C4">
        <w:t xml:space="preserve">probabilities are then applied to </w:t>
      </w:r>
      <w:r w:rsidR="002C1BA6">
        <w:t>the</w:t>
      </w:r>
      <w:r w:rsidR="00746B9D">
        <w:t xml:space="preserve"> </w:t>
      </w:r>
      <w:r w:rsidR="00D447C4">
        <w:t xml:space="preserve">socio-demographic make-ups of each individual </w:t>
      </w:r>
      <w:r w:rsidR="002C1BA6">
        <w:t>constituency</w:t>
      </w:r>
      <w:r w:rsidR="00D447C4">
        <w:t xml:space="preserve"> and weighted for other factors such as past voting patterns in that locality (post-stratification). In 2019,’ MRP’ entered the mainstream of the general election lexicon. The publication of YouGov’s MRP forecast, in late November, was eagerly awaited and its central forecast was a Conservative majority of 68 (a subsequent iteration closer to the election revised this down to 28). In a notable development, political parties also produced their own MRP forecasts to inform their campaign strategies – see Fisher, this volume.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EFF"/>
    <w:rsid w:val="00007207"/>
    <w:rsid w:val="000232A2"/>
    <w:rsid w:val="00024E63"/>
    <w:rsid w:val="000303D4"/>
    <w:rsid w:val="00040DD3"/>
    <w:rsid w:val="00043A4D"/>
    <w:rsid w:val="000440B3"/>
    <w:rsid w:val="00063374"/>
    <w:rsid w:val="00071BD3"/>
    <w:rsid w:val="00086DAF"/>
    <w:rsid w:val="000B2150"/>
    <w:rsid w:val="000D2ACA"/>
    <w:rsid w:val="000F550B"/>
    <w:rsid w:val="00131BAC"/>
    <w:rsid w:val="00157C72"/>
    <w:rsid w:val="00160B04"/>
    <w:rsid w:val="00200416"/>
    <w:rsid w:val="002116E7"/>
    <w:rsid w:val="00243FE2"/>
    <w:rsid w:val="0028732A"/>
    <w:rsid w:val="002B4BCF"/>
    <w:rsid w:val="002C1BA6"/>
    <w:rsid w:val="002D0C85"/>
    <w:rsid w:val="002E0395"/>
    <w:rsid w:val="002E641C"/>
    <w:rsid w:val="00300810"/>
    <w:rsid w:val="00316AA6"/>
    <w:rsid w:val="003234A2"/>
    <w:rsid w:val="003830D7"/>
    <w:rsid w:val="003930DD"/>
    <w:rsid w:val="003A5C48"/>
    <w:rsid w:val="00407F1B"/>
    <w:rsid w:val="004562A5"/>
    <w:rsid w:val="00457E13"/>
    <w:rsid w:val="0046338C"/>
    <w:rsid w:val="004B574D"/>
    <w:rsid w:val="004C60B9"/>
    <w:rsid w:val="005074A3"/>
    <w:rsid w:val="00557609"/>
    <w:rsid w:val="005A09F3"/>
    <w:rsid w:val="005A1BBB"/>
    <w:rsid w:val="005A73FA"/>
    <w:rsid w:val="005E5ADE"/>
    <w:rsid w:val="005E6841"/>
    <w:rsid w:val="00613F72"/>
    <w:rsid w:val="00626127"/>
    <w:rsid w:val="00661C87"/>
    <w:rsid w:val="006B3F79"/>
    <w:rsid w:val="006C0824"/>
    <w:rsid w:val="006E201F"/>
    <w:rsid w:val="006E2C46"/>
    <w:rsid w:val="006F004D"/>
    <w:rsid w:val="007146D3"/>
    <w:rsid w:val="00746B9D"/>
    <w:rsid w:val="00766608"/>
    <w:rsid w:val="00775D0A"/>
    <w:rsid w:val="00775DF4"/>
    <w:rsid w:val="007A2E39"/>
    <w:rsid w:val="007A4AB5"/>
    <w:rsid w:val="007C627F"/>
    <w:rsid w:val="007D6064"/>
    <w:rsid w:val="00814582"/>
    <w:rsid w:val="00864007"/>
    <w:rsid w:val="00866D06"/>
    <w:rsid w:val="008C2A3D"/>
    <w:rsid w:val="008C79ED"/>
    <w:rsid w:val="009120AC"/>
    <w:rsid w:val="00940610"/>
    <w:rsid w:val="00947BE5"/>
    <w:rsid w:val="0096449A"/>
    <w:rsid w:val="00990016"/>
    <w:rsid w:val="00995B5E"/>
    <w:rsid w:val="00997847"/>
    <w:rsid w:val="009B78D6"/>
    <w:rsid w:val="009C739E"/>
    <w:rsid w:val="009F028B"/>
    <w:rsid w:val="009F75C1"/>
    <w:rsid w:val="00A20489"/>
    <w:rsid w:val="00A47DC3"/>
    <w:rsid w:val="00A628B3"/>
    <w:rsid w:val="00AA794A"/>
    <w:rsid w:val="00AB79E2"/>
    <w:rsid w:val="00B1116D"/>
    <w:rsid w:val="00B30C4C"/>
    <w:rsid w:val="00B51333"/>
    <w:rsid w:val="00B57879"/>
    <w:rsid w:val="00BA5454"/>
    <w:rsid w:val="00C1665E"/>
    <w:rsid w:val="00C30EFF"/>
    <w:rsid w:val="00C34E10"/>
    <w:rsid w:val="00C52CEE"/>
    <w:rsid w:val="00C541E1"/>
    <w:rsid w:val="00C610A2"/>
    <w:rsid w:val="00C85FDF"/>
    <w:rsid w:val="00CB482E"/>
    <w:rsid w:val="00CB5286"/>
    <w:rsid w:val="00CD42E8"/>
    <w:rsid w:val="00D447C4"/>
    <w:rsid w:val="00D64223"/>
    <w:rsid w:val="00DB2163"/>
    <w:rsid w:val="00DD192A"/>
    <w:rsid w:val="00DE36DD"/>
    <w:rsid w:val="00E02E83"/>
    <w:rsid w:val="00E07176"/>
    <w:rsid w:val="00E1370B"/>
    <w:rsid w:val="00E40403"/>
    <w:rsid w:val="00E50279"/>
    <w:rsid w:val="00E521C0"/>
    <w:rsid w:val="00E66E57"/>
    <w:rsid w:val="00E85AAA"/>
    <w:rsid w:val="00E946D3"/>
    <w:rsid w:val="00E96155"/>
    <w:rsid w:val="00ED190A"/>
    <w:rsid w:val="00ED524C"/>
    <w:rsid w:val="00EF0673"/>
    <w:rsid w:val="00F1624F"/>
    <w:rsid w:val="00F27437"/>
    <w:rsid w:val="00F456C7"/>
    <w:rsid w:val="00F5214D"/>
    <w:rsid w:val="00F6421E"/>
    <w:rsid w:val="00FE731C"/>
    <w:rsid w:val="00FF01EA"/>
    <w:rsid w:val="00FF3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D4A8E"/>
  <w15:chartTrackingRefBased/>
  <w15:docId w15:val="{CCBA5E0A-F6AF-4BDD-8057-A07AD9C8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E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32A2"/>
    <w:rPr>
      <w:sz w:val="16"/>
      <w:szCs w:val="16"/>
    </w:rPr>
  </w:style>
  <w:style w:type="paragraph" w:styleId="CommentText">
    <w:name w:val="annotation text"/>
    <w:basedOn w:val="Normal"/>
    <w:link w:val="CommentTextChar"/>
    <w:uiPriority w:val="99"/>
    <w:semiHidden/>
    <w:unhideWhenUsed/>
    <w:rsid w:val="000232A2"/>
    <w:pPr>
      <w:spacing w:line="240" w:lineRule="auto"/>
    </w:pPr>
    <w:rPr>
      <w:sz w:val="20"/>
      <w:szCs w:val="20"/>
    </w:rPr>
  </w:style>
  <w:style w:type="character" w:customStyle="1" w:styleId="CommentTextChar">
    <w:name w:val="Comment Text Char"/>
    <w:basedOn w:val="DefaultParagraphFont"/>
    <w:link w:val="CommentText"/>
    <w:uiPriority w:val="99"/>
    <w:semiHidden/>
    <w:rsid w:val="000232A2"/>
    <w:rPr>
      <w:sz w:val="20"/>
      <w:szCs w:val="20"/>
    </w:rPr>
  </w:style>
  <w:style w:type="paragraph" w:styleId="CommentSubject">
    <w:name w:val="annotation subject"/>
    <w:basedOn w:val="CommentText"/>
    <w:next w:val="CommentText"/>
    <w:link w:val="CommentSubjectChar"/>
    <w:uiPriority w:val="99"/>
    <w:semiHidden/>
    <w:unhideWhenUsed/>
    <w:rsid w:val="000232A2"/>
    <w:rPr>
      <w:b/>
      <w:bCs/>
    </w:rPr>
  </w:style>
  <w:style w:type="character" w:customStyle="1" w:styleId="CommentSubjectChar">
    <w:name w:val="Comment Subject Char"/>
    <w:basedOn w:val="CommentTextChar"/>
    <w:link w:val="CommentSubject"/>
    <w:uiPriority w:val="99"/>
    <w:semiHidden/>
    <w:rsid w:val="000232A2"/>
    <w:rPr>
      <w:b/>
      <w:bCs/>
      <w:sz w:val="20"/>
      <w:szCs w:val="20"/>
    </w:rPr>
  </w:style>
  <w:style w:type="paragraph" w:styleId="BalloonText">
    <w:name w:val="Balloon Text"/>
    <w:basedOn w:val="Normal"/>
    <w:link w:val="BalloonTextChar"/>
    <w:uiPriority w:val="99"/>
    <w:semiHidden/>
    <w:unhideWhenUsed/>
    <w:rsid w:val="000232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2A2"/>
    <w:rPr>
      <w:rFonts w:ascii="Segoe UI" w:hAnsi="Segoe UI" w:cs="Segoe UI"/>
      <w:sz w:val="18"/>
      <w:szCs w:val="18"/>
    </w:rPr>
  </w:style>
  <w:style w:type="paragraph" w:styleId="FootnoteText">
    <w:name w:val="footnote text"/>
    <w:basedOn w:val="Normal"/>
    <w:link w:val="FootnoteTextChar"/>
    <w:uiPriority w:val="99"/>
    <w:semiHidden/>
    <w:unhideWhenUsed/>
    <w:rsid w:val="00CD42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42E8"/>
    <w:rPr>
      <w:sz w:val="20"/>
      <w:szCs w:val="20"/>
    </w:rPr>
  </w:style>
  <w:style w:type="character" w:styleId="FootnoteReference">
    <w:name w:val="footnote reference"/>
    <w:basedOn w:val="DefaultParagraphFont"/>
    <w:uiPriority w:val="99"/>
    <w:semiHidden/>
    <w:unhideWhenUsed/>
    <w:rsid w:val="00CD42E8"/>
    <w:rPr>
      <w:vertAlign w:val="superscript"/>
    </w:rPr>
  </w:style>
  <w:style w:type="paragraph" w:styleId="Header">
    <w:name w:val="header"/>
    <w:basedOn w:val="Normal"/>
    <w:link w:val="HeaderChar"/>
    <w:uiPriority w:val="99"/>
    <w:unhideWhenUsed/>
    <w:rsid w:val="005074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4A3"/>
  </w:style>
  <w:style w:type="paragraph" w:styleId="Footer">
    <w:name w:val="footer"/>
    <w:basedOn w:val="Normal"/>
    <w:link w:val="FooterChar"/>
    <w:uiPriority w:val="99"/>
    <w:unhideWhenUsed/>
    <w:rsid w:val="00507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AFE77689EF544B84AF8BBE90399DF" ma:contentTypeVersion="12" ma:contentTypeDescription="Create a new document." ma:contentTypeScope="" ma:versionID="9bba173aea2bf01295fb4968cd45d922">
  <xsd:schema xmlns:xsd="http://www.w3.org/2001/XMLSchema" xmlns:xs="http://www.w3.org/2001/XMLSchema" xmlns:p="http://schemas.microsoft.com/office/2006/metadata/properties" xmlns:ns2="ec4ae469-a44d-4862-a979-e3f1fdad37ba" xmlns:ns3="c842fc39-ca98-4a14-be4e-28e7a36f6506" targetNamespace="http://schemas.microsoft.com/office/2006/metadata/properties" ma:root="true" ma:fieldsID="3a0ca2689d433d0fd580a33edffe974e" ns2:_="" ns3:_="">
    <xsd:import namespace="ec4ae469-a44d-4862-a979-e3f1fdad37ba"/>
    <xsd:import namespace="c842fc39-ca98-4a14-be4e-28e7a36f65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ae469-a44d-4862-a979-e3f1fdad3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2fc39-ca98-4a14-be4e-28e7a36f65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C399A-5FCA-4E80-888C-B18D23635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ae469-a44d-4862-a979-e3f1fdad37ba"/>
    <ds:schemaRef ds:uri="c842fc39-ca98-4a14-be4e-28e7a36f6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14D66F-70C3-43EC-A28C-A4E0D6DE257F}">
  <ds:schemaRefs>
    <ds:schemaRef ds:uri="http://schemas.microsoft.com/sharepoint/v3/contenttype/forms"/>
  </ds:schemaRefs>
</ds:datastoreItem>
</file>

<file path=customXml/itemProps3.xml><?xml version="1.0" encoding="utf-8"?>
<ds:datastoreItem xmlns:ds="http://schemas.openxmlformats.org/officeDocument/2006/customXml" ds:itemID="{7E8AD90C-B0E5-43B3-B753-42E03B3170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542E34-B4EA-478D-B5AA-DEB0F996B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2357</Words>
  <Characters>13437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Tonge</dc:creator>
  <cp:keywords/>
  <dc:description/>
  <cp:lastModifiedBy>jontonge01@outlook.com</cp:lastModifiedBy>
  <cp:revision>2</cp:revision>
  <dcterms:created xsi:type="dcterms:W3CDTF">2020-07-17T10:29:00Z</dcterms:created>
  <dcterms:modified xsi:type="dcterms:W3CDTF">2020-07-17T10:29:00Z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0x01010096BAFE77689EF544B84AF8BBE90399DF</vt:lpwstr>
  </property>
</Properties>
</file>